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56123" w14:textId="3C768BD2" w:rsidR="00526151" w:rsidRPr="00BE2CE0" w:rsidRDefault="00967341" w:rsidP="004F0787">
      <w:pPr>
        <w:pStyle w:val="Title"/>
        <w:spacing w:line="480" w:lineRule="auto"/>
        <w:rPr>
          <w:rFonts w:ascii="Times New Roman" w:hAnsi="Times New Roman" w:cs="Times New Roman"/>
          <w:b w:val="0"/>
          <w:bCs/>
          <w:sz w:val="24"/>
        </w:rPr>
      </w:pPr>
      <w:r w:rsidRPr="00BE2CE0">
        <w:rPr>
          <w:rFonts w:ascii="Times New Roman" w:hAnsi="Times New Roman" w:cs="Times New Roman"/>
          <w:b w:val="0"/>
          <w:bCs/>
          <w:sz w:val="24"/>
        </w:rPr>
        <w:t xml:space="preserve">Plant </w:t>
      </w:r>
      <w:r w:rsidR="008D341A" w:rsidRPr="00BE2CE0">
        <w:rPr>
          <w:rFonts w:ascii="Times New Roman" w:hAnsi="Times New Roman" w:cs="Times New Roman"/>
          <w:b w:val="0"/>
          <w:bCs/>
          <w:sz w:val="24"/>
        </w:rPr>
        <w:t>Community Assembly</w:t>
      </w:r>
      <w:r w:rsidR="00C13A35" w:rsidRPr="00BE2CE0">
        <w:rPr>
          <w:rFonts w:ascii="Times New Roman" w:hAnsi="Times New Roman" w:cs="Times New Roman"/>
          <w:b w:val="0"/>
          <w:bCs/>
          <w:sz w:val="24"/>
        </w:rPr>
        <w:t xml:space="preserve"> after Volcanic Eruptions: Review, Patterns and </w:t>
      </w:r>
      <w:r w:rsidR="003E6FB5" w:rsidRPr="00BE2CE0">
        <w:rPr>
          <w:rFonts w:ascii="Times New Roman" w:hAnsi="Times New Roman" w:cs="Times New Roman"/>
          <w:b w:val="0"/>
          <w:bCs/>
          <w:sz w:val="24"/>
        </w:rPr>
        <w:t>Drivers</w:t>
      </w:r>
    </w:p>
    <w:p w14:paraId="0EC56124" w14:textId="77777777" w:rsidR="003D07F7" w:rsidRPr="00BE2CE0" w:rsidRDefault="00DD00DE" w:rsidP="004F0787">
      <w:pPr>
        <w:pStyle w:val="Title"/>
        <w:spacing w:line="480" w:lineRule="auto"/>
        <w:rPr>
          <w:rFonts w:ascii="Times New Roman" w:hAnsi="Times New Roman" w:cs="Times New Roman"/>
          <w:b w:val="0"/>
          <w:bCs/>
          <w:sz w:val="24"/>
        </w:rPr>
      </w:pPr>
      <w:r w:rsidRPr="00BE2CE0">
        <w:rPr>
          <w:rFonts w:ascii="Times New Roman" w:hAnsi="Times New Roman" w:cs="Times New Roman"/>
          <w:b w:val="0"/>
          <w:bCs/>
          <w:sz w:val="24"/>
        </w:rPr>
        <w:tab/>
      </w:r>
    </w:p>
    <w:p w14:paraId="0EC56125" w14:textId="77777777" w:rsidR="00236E6D" w:rsidRPr="00BE2CE0" w:rsidRDefault="00236E6D" w:rsidP="004F0787">
      <w:pPr>
        <w:pStyle w:val="Title"/>
        <w:spacing w:line="480" w:lineRule="auto"/>
        <w:rPr>
          <w:rFonts w:ascii="Times New Roman" w:hAnsi="Times New Roman" w:cs="Times New Roman"/>
          <w:b w:val="0"/>
          <w:bCs/>
          <w:sz w:val="24"/>
        </w:rPr>
      </w:pPr>
    </w:p>
    <w:p w14:paraId="0EC56126" w14:textId="77777777" w:rsidR="00236E6D" w:rsidRPr="00BE2CE0" w:rsidRDefault="00236E6D" w:rsidP="004F0787">
      <w:pPr>
        <w:pStyle w:val="Title"/>
        <w:spacing w:line="480" w:lineRule="auto"/>
        <w:rPr>
          <w:rFonts w:ascii="Times New Roman" w:hAnsi="Times New Roman" w:cs="Times New Roman"/>
          <w:b w:val="0"/>
          <w:bCs/>
          <w:sz w:val="24"/>
        </w:rPr>
      </w:pPr>
    </w:p>
    <w:p w14:paraId="0EC56127" w14:textId="77777777" w:rsidR="00236E6D" w:rsidRPr="00BE2CE0" w:rsidRDefault="00236E6D" w:rsidP="004F0787">
      <w:pPr>
        <w:pStyle w:val="Title"/>
        <w:spacing w:line="480" w:lineRule="auto"/>
        <w:rPr>
          <w:rFonts w:ascii="Times New Roman" w:hAnsi="Times New Roman" w:cs="Times New Roman"/>
          <w:b w:val="0"/>
          <w:bCs/>
          <w:sz w:val="24"/>
        </w:rPr>
      </w:pPr>
    </w:p>
    <w:p w14:paraId="0EC56128" w14:textId="77777777" w:rsidR="00236E6D" w:rsidRPr="00BE2CE0" w:rsidRDefault="00236E6D" w:rsidP="004F0787">
      <w:pPr>
        <w:pStyle w:val="Title"/>
        <w:spacing w:line="480" w:lineRule="auto"/>
        <w:rPr>
          <w:rFonts w:ascii="Times New Roman" w:hAnsi="Times New Roman" w:cs="Times New Roman"/>
          <w:b w:val="0"/>
          <w:bCs/>
          <w:sz w:val="24"/>
        </w:rPr>
      </w:pPr>
    </w:p>
    <w:p w14:paraId="0EC56131" w14:textId="77777777" w:rsidR="00236E6D" w:rsidRPr="00BE2CE0" w:rsidRDefault="00236E6D" w:rsidP="004F0787">
      <w:pPr>
        <w:pStyle w:val="Title"/>
        <w:spacing w:line="480" w:lineRule="auto"/>
        <w:jc w:val="left"/>
        <w:rPr>
          <w:rFonts w:ascii="Times New Roman" w:hAnsi="Times New Roman" w:cs="Times New Roman"/>
          <w:b w:val="0"/>
          <w:bCs/>
          <w:sz w:val="24"/>
        </w:rPr>
      </w:pPr>
    </w:p>
    <w:p w14:paraId="0EC56132" w14:textId="45C2C71B" w:rsidR="00236E6D" w:rsidRPr="00BE2CE0" w:rsidRDefault="009C755C" w:rsidP="004F0787">
      <w:pPr>
        <w:pStyle w:val="Title"/>
        <w:spacing w:line="480" w:lineRule="auto"/>
        <w:rPr>
          <w:rFonts w:ascii="Times New Roman" w:hAnsi="Times New Roman" w:cs="Times New Roman"/>
          <w:b w:val="0"/>
          <w:bCs/>
          <w:sz w:val="24"/>
        </w:rPr>
      </w:pPr>
      <w:r w:rsidRPr="00BE2CE0">
        <w:rPr>
          <w:rFonts w:ascii="Times New Roman" w:hAnsi="Times New Roman" w:cs="Times New Roman"/>
          <w:b w:val="0"/>
          <w:bCs/>
          <w:sz w:val="24"/>
        </w:rPr>
        <w:t xml:space="preserve">A </w:t>
      </w:r>
      <w:r w:rsidR="008D341A" w:rsidRPr="00BE2CE0">
        <w:rPr>
          <w:rFonts w:ascii="Times New Roman" w:hAnsi="Times New Roman" w:cs="Times New Roman"/>
          <w:b w:val="0"/>
          <w:bCs/>
          <w:sz w:val="24"/>
        </w:rPr>
        <w:t xml:space="preserve">Dissertation </w:t>
      </w:r>
      <w:r w:rsidRPr="00BE2CE0">
        <w:rPr>
          <w:rFonts w:ascii="Times New Roman" w:hAnsi="Times New Roman" w:cs="Times New Roman"/>
          <w:b w:val="0"/>
          <w:bCs/>
          <w:sz w:val="24"/>
        </w:rPr>
        <w:t>Presented for</w:t>
      </w:r>
      <w:r w:rsidR="008865B6" w:rsidRPr="00BE2CE0">
        <w:rPr>
          <w:rFonts w:ascii="Times New Roman" w:hAnsi="Times New Roman" w:cs="Times New Roman"/>
          <w:b w:val="0"/>
          <w:bCs/>
          <w:sz w:val="24"/>
        </w:rPr>
        <w:t xml:space="preserve"> the</w:t>
      </w:r>
    </w:p>
    <w:p w14:paraId="0EC56133" w14:textId="4B5E22A1" w:rsidR="009C755C" w:rsidRPr="00BE2CE0" w:rsidRDefault="00C13A35" w:rsidP="004F0787">
      <w:pPr>
        <w:pStyle w:val="Title"/>
        <w:spacing w:line="480" w:lineRule="auto"/>
        <w:rPr>
          <w:rFonts w:ascii="Times New Roman" w:hAnsi="Times New Roman" w:cs="Times New Roman"/>
          <w:b w:val="0"/>
          <w:bCs/>
          <w:sz w:val="24"/>
        </w:rPr>
      </w:pPr>
      <w:r w:rsidRPr="00BE2CE0">
        <w:rPr>
          <w:rFonts w:ascii="Times New Roman" w:hAnsi="Times New Roman" w:cs="Times New Roman"/>
          <w:b w:val="0"/>
          <w:bCs/>
          <w:sz w:val="24"/>
        </w:rPr>
        <w:t>Doctor of Philosophy</w:t>
      </w:r>
    </w:p>
    <w:p w14:paraId="0EC56134" w14:textId="77777777" w:rsidR="009C755C" w:rsidRPr="00BE2CE0" w:rsidRDefault="009C755C" w:rsidP="004F0787">
      <w:pPr>
        <w:pStyle w:val="Title"/>
        <w:spacing w:line="480" w:lineRule="auto"/>
        <w:rPr>
          <w:rFonts w:ascii="Times New Roman" w:hAnsi="Times New Roman" w:cs="Times New Roman"/>
          <w:b w:val="0"/>
          <w:bCs/>
          <w:sz w:val="24"/>
        </w:rPr>
      </w:pPr>
      <w:r w:rsidRPr="00BE2CE0">
        <w:rPr>
          <w:rFonts w:ascii="Times New Roman" w:hAnsi="Times New Roman" w:cs="Times New Roman"/>
          <w:b w:val="0"/>
          <w:bCs/>
          <w:sz w:val="24"/>
        </w:rPr>
        <w:t>Degree</w:t>
      </w:r>
    </w:p>
    <w:p w14:paraId="0EC56135" w14:textId="77777777" w:rsidR="009C755C" w:rsidRPr="00BE2CE0" w:rsidRDefault="009C755C" w:rsidP="004F0787">
      <w:pPr>
        <w:pStyle w:val="Title"/>
        <w:spacing w:line="480" w:lineRule="auto"/>
        <w:rPr>
          <w:rFonts w:ascii="Times New Roman" w:hAnsi="Times New Roman" w:cs="Times New Roman"/>
          <w:b w:val="0"/>
          <w:bCs/>
          <w:sz w:val="24"/>
        </w:rPr>
      </w:pPr>
      <w:r w:rsidRPr="00BE2CE0">
        <w:rPr>
          <w:rFonts w:ascii="Times New Roman" w:hAnsi="Times New Roman" w:cs="Times New Roman"/>
          <w:b w:val="0"/>
          <w:bCs/>
          <w:sz w:val="24"/>
        </w:rPr>
        <w:t>The University of Tennessee, Knoxville</w:t>
      </w:r>
    </w:p>
    <w:p w14:paraId="0EC56136" w14:textId="77777777" w:rsidR="00387656" w:rsidRPr="00BE2CE0" w:rsidRDefault="00387656" w:rsidP="004F0787">
      <w:pPr>
        <w:pStyle w:val="Title"/>
        <w:spacing w:line="480" w:lineRule="auto"/>
        <w:rPr>
          <w:rFonts w:ascii="Times New Roman" w:hAnsi="Times New Roman" w:cs="Times New Roman"/>
          <w:b w:val="0"/>
          <w:bCs/>
          <w:sz w:val="24"/>
        </w:rPr>
      </w:pPr>
    </w:p>
    <w:p w14:paraId="0EC56137" w14:textId="77777777" w:rsidR="00387656" w:rsidRPr="00BE2CE0" w:rsidRDefault="00387656" w:rsidP="004F0787">
      <w:pPr>
        <w:pStyle w:val="Title"/>
        <w:spacing w:line="480" w:lineRule="auto"/>
        <w:rPr>
          <w:rFonts w:ascii="Times New Roman" w:hAnsi="Times New Roman" w:cs="Times New Roman"/>
          <w:b w:val="0"/>
          <w:bCs/>
          <w:sz w:val="24"/>
        </w:rPr>
      </w:pPr>
    </w:p>
    <w:p w14:paraId="0EC56138" w14:textId="77777777" w:rsidR="00387656" w:rsidRPr="00BE2CE0" w:rsidRDefault="00387656" w:rsidP="004F0787">
      <w:pPr>
        <w:pStyle w:val="Title"/>
        <w:spacing w:line="480" w:lineRule="auto"/>
        <w:rPr>
          <w:rFonts w:ascii="Times New Roman" w:hAnsi="Times New Roman" w:cs="Times New Roman"/>
          <w:b w:val="0"/>
          <w:bCs/>
          <w:sz w:val="24"/>
        </w:rPr>
      </w:pPr>
    </w:p>
    <w:p w14:paraId="0EC56139" w14:textId="77777777" w:rsidR="00236E6D" w:rsidRPr="00BE2CE0" w:rsidRDefault="00236E6D" w:rsidP="004F0787">
      <w:pPr>
        <w:pStyle w:val="Title"/>
        <w:spacing w:line="480" w:lineRule="auto"/>
        <w:rPr>
          <w:rFonts w:ascii="Times New Roman" w:hAnsi="Times New Roman" w:cs="Times New Roman"/>
          <w:b w:val="0"/>
          <w:bCs/>
          <w:sz w:val="24"/>
        </w:rPr>
      </w:pPr>
    </w:p>
    <w:p w14:paraId="0EC5613A" w14:textId="77777777" w:rsidR="00236E6D" w:rsidRPr="00BE2CE0" w:rsidRDefault="00236E6D" w:rsidP="004F0787">
      <w:pPr>
        <w:pStyle w:val="Title"/>
        <w:spacing w:line="480" w:lineRule="auto"/>
        <w:rPr>
          <w:rFonts w:ascii="Times New Roman" w:hAnsi="Times New Roman" w:cs="Times New Roman"/>
          <w:b w:val="0"/>
          <w:bCs/>
          <w:sz w:val="24"/>
        </w:rPr>
      </w:pPr>
    </w:p>
    <w:p w14:paraId="0EC5613B" w14:textId="77777777" w:rsidR="00236E6D" w:rsidRPr="00BE2CE0" w:rsidRDefault="00236E6D" w:rsidP="004F0787">
      <w:pPr>
        <w:pStyle w:val="Title"/>
        <w:spacing w:line="480" w:lineRule="auto"/>
        <w:rPr>
          <w:rFonts w:ascii="Times New Roman" w:hAnsi="Times New Roman" w:cs="Times New Roman"/>
          <w:b w:val="0"/>
          <w:bCs/>
          <w:sz w:val="24"/>
        </w:rPr>
      </w:pPr>
    </w:p>
    <w:p w14:paraId="0EC5613C" w14:textId="77777777" w:rsidR="00236E6D" w:rsidRPr="00BE2CE0" w:rsidRDefault="00236E6D" w:rsidP="004F0787">
      <w:pPr>
        <w:pStyle w:val="Title"/>
        <w:spacing w:line="480" w:lineRule="auto"/>
        <w:rPr>
          <w:rFonts w:ascii="Times New Roman" w:hAnsi="Times New Roman" w:cs="Times New Roman"/>
          <w:b w:val="0"/>
          <w:bCs/>
          <w:sz w:val="24"/>
        </w:rPr>
      </w:pPr>
    </w:p>
    <w:p w14:paraId="0EC5613D" w14:textId="77777777" w:rsidR="00236E6D" w:rsidRPr="00BE2CE0" w:rsidRDefault="00236E6D" w:rsidP="004F0787">
      <w:pPr>
        <w:pStyle w:val="Title"/>
        <w:spacing w:line="480" w:lineRule="auto"/>
        <w:rPr>
          <w:rFonts w:ascii="Times New Roman" w:hAnsi="Times New Roman" w:cs="Times New Roman"/>
          <w:b w:val="0"/>
          <w:bCs/>
          <w:sz w:val="24"/>
        </w:rPr>
      </w:pPr>
    </w:p>
    <w:p w14:paraId="0EC5613E" w14:textId="77777777" w:rsidR="00236E6D" w:rsidRPr="00BE2CE0" w:rsidRDefault="00236E6D" w:rsidP="004F0787">
      <w:pPr>
        <w:pStyle w:val="Title"/>
        <w:spacing w:line="480" w:lineRule="auto"/>
        <w:rPr>
          <w:rFonts w:ascii="Times New Roman" w:hAnsi="Times New Roman" w:cs="Times New Roman"/>
          <w:b w:val="0"/>
          <w:bCs/>
          <w:sz w:val="24"/>
        </w:rPr>
      </w:pPr>
    </w:p>
    <w:p w14:paraId="0EC56143" w14:textId="31E633F1" w:rsidR="00236E6D" w:rsidRPr="00BE2CE0" w:rsidRDefault="00C13A35" w:rsidP="00761148">
      <w:pPr>
        <w:pStyle w:val="Title"/>
        <w:spacing w:line="480" w:lineRule="auto"/>
        <w:rPr>
          <w:rFonts w:ascii="Times New Roman" w:hAnsi="Times New Roman" w:cs="Times New Roman"/>
          <w:b w:val="0"/>
          <w:bCs/>
          <w:sz w:val="24"/>
        </w:rPr>
      </w:pPr>
      <w:r w:rsidRPr="00BE2CE0">
        <w:rPr>
          <w:rFonts w:ascii="Times New Roman" w:hAnsi="Times New Roman" w:cs="Times New Roman"/>
          <w:b w:val="0"/>
          <w:bCs/>
          <w:sz w:val="24"/>
        </w:rPr>
        <w:t>Elsie Mariah Denton</w:t>
      </w:r>
    </w:p>
    <w:p w14:paraId="0EC56144" w14:textId="6FFFE7F8" w:rsidR="009C755C" w:rsidRPr="00BE2CE0" w:rsidRDefault="00672DDD" w:rsidP="004F0787">
      <w:pPr>
        <w:pStyle w:val="Title"/>
        <w:spacing w:line="480" w:lineRule="auto"/>
        <w:rPr>
          <w:rFonts w:ascii="Times New Roman" w:hAnsi="Times New Roman" w:cs="Times New Roman"/>
          <w:b w:val="0"/>
          <w:bCs/>
          <w:sz w:val="24"/>
        </w:rPr>
      </w:pPr>
      <w:r w:rsidRPr="00BE2CE0">
        <w:rPr>
          <w:rFonts w:ascii="Times New Roman" w:hAnsi="Times New Roman" w:cs="Times New Roman"/>
          <w:b w:val="0"/>
          <w:bCs/>
          <w:sz w:val="24"/>
        </w:rPr>
        <w:t>December</w:t>
      </w:r>
      <w:r w:rsidR="009C755C" w:rsidRPr="00BE2CE0">
        <w:rPr>
          <w:rFonts w:ascii="Times New Roman" w:hAnsi="Times New Roman" w:cs="Times New Roman"/>
          <w:b w:val="0"/>
          <w:bCs/>
          <w:sz w:val="24"/>
        </w:rPr>
        <w:t xml:space="preserve"> </w:t>
      </w:r>
      <w:r w:rsidR="003D07F7" w:rsidRPr="00BE2CE0">
        <w:rPr>
          <w:rFonts w:ascii="Times New Roman" w:hAnsi="Times New Roman" w:cs="Times New Roman"/>
          <w:b w:val="0"/>
          <w:bCs/>
          <w:sz w:val="24"/>
        </w:rPr>
        <w:t>2</w:t>
      </w:r>
      <w:r w:rsidR="00DF7C87" w:rsidRPr="00BE2CE0">
        <w:rPr>
          <w:rFonts w:ascii="Times New Roman" w:hAnsi="Times New Roman" w:cs="Times New Roman"/>
          <w:b w:val="0"/>
          <w:bCs/>
          <w:sz w:val="24"/>
        </w:rPr>
        <w:t>02</w:t>
      </w:r>
      <w:r w:rsidR="00C13A35" w:rsidRPr="00BE2CE0">
        <w:rPr>
          <w:rFonts w:ascii="Times New Roman" w:hAnsi="Times New Roman" w:cs="Times New Roman"/>
          <w:b w:val="0"/>
          <w:bCs/>
          <w:sz w:val="24"/>
        </w:rPr>
        <w:t>5</w:t>
      </w:r>
    </w:p>
    <w:p w14:paraId="0EC56148" w14:textId="1AAFF623" w:rsidR="00526151" w:rsidRPr="00BE2CE0" w:rsidRDefault="00387656" w:rsidP="004F0787">
      <w:pPr>
        <w:spacing w:line="480" w:lineRule="auto"/>
        <w:rPr>
          <w:rFonts w:ascii="Times New Roman" w:hAnsi="Times New Roman" w:cs="Times New Roman"/>
        </w:rPr>
      </w:pPr>
      <w:r w:rsidRPr="00BE2CE0">
        <w:rPr>
          <w:rFonts w:ascii="Times New Roman" w:hAnsi="Times New Roman" w:cs="Times New Roman"/>
        </w:rPr>
        <w:br w:type="page"/>
      </w:r>
    </w:p>
    <w:p w14:paraId="0EC56149" w14:textId="7E5CE206" w:rsidR="00236E6D" w:rsidRPr="00BE2CE0" w:rsidRDefault="00DF7C87" w:rsidP="004F0787">
      <w:pPr>
        <w:spacing w:line="480" w:lineRule="auto"/>
        <w:rPr>
          <w:rFonts w:ascii="Times New Roman" w:hAnsi="Times New Roman" w:cs="Times New Roman"/>
        </w:rPr>
      </w:pPr>
      <w:r w:rsidRPr="00BE2CE0">
        <w:rPr>
          <w:rFonts w:ascii="Times New Roman" w:hAnsi="Times New Roman" w:cs="Times New Roman"/>
        </w:rPr>
        <w:lastRenderedPageBreak/>
        <w:t>Copyright © 202</w:t>
      </w:r>
      <w:r w:rsidR="00C13A35" w:rsidRPr="00BE2CE0">
        <w:rPr>
          <w:rFonts w:ascii="Times New Roman" w:hAnsi="Times New Roman" w:cs="Times New Roman"/>
        </w:rPr>
        <w:t>5</w:t>
      </w:r>
      <w:r w:rsidR="00236E6D" w:rsidRPr="00BE2CE0">
        <w:rPr>
          <w:rFonts w:ascii="Times New Roman" w:hAnsi="Times New Roman" w:cs="Times New Roman"/>
        </w:rPr>
        <w:t xml:space="preserve"> by </w:t>
      </w:r>
      <w:r w:rsidR="00C13A35" w:rsidRPr="00BE2CE0">
        <w:rPr>
          <w:rFonts w:ascii="Times New Roman" w:hAnsi="Times New Roman" w:cs="Times New Roman"/>
        </w:rPr>
        <w:t>Elsie Mariah Denton</w:t>
      </w:r>
    </w:p>
    <w:p w14:paraId="0EC5614A" w14:textId="77777777" w:rsidR="00236E6D" w:rsidRPr="00BE2CE0" w:rsidRDefault="00236E6D" w:rsidP="004F0787">
      <w:pPr>
        <w:spacing w:line="480" w:lineRule="auto"/>
        <w:rPr>
          <w:rFonts w:ascii="Times New Roman" w:hAnsi="Times New Roman" w:cs="Times New Roman"/>
        </w:rPr>
      </w:pPr>
      <w:r w:rsidRPr="00BE2CE0">
        <w:rPr>
          <w:rFonts w:ascii="Times New Roman" w:hAnsi="Times New Roman" w:cs="Times New Roman"/>
        </w:rPr>
        <w:t>All rights reserved.</w:t>
      </w:r>
    </w:p>
    <w:p w14:paraId="0EC5614B" w14:textId="77777777" w:rsidR="00236E6D" w:rsidRPr="00BE2CE0" w:rsidRDefault="00236E6D" w:rsidP="004F0787">
      <w:pPr>
        <w:spacing w:line="480" w:lineRule="auto"/>
        <w:rPr>
          <w:rFonts w:ascii="Times New Roman" w:hAnsi="Times New Roman" w:cs="Times New Roman"/>
        </w:rPr>
      </w:pPr>
    </w:p>
    <w:p w14:paraId="0EC5614C" w14:textId="77777777" w:rsidR="00236E6D" w:rsidRPr="00BE2CE0" w:rsidRDefault="00236E6D" w:rsidP="004F0787">
      <w:pPr>
        <w:spacing w:line="480" w:lineRule="auto"/>
        <w:rPr>
          <w:rFonts w:ascii="Times New Roman" w:hAnsi="Times New Roman" w:cs="Times New Roman"/>
        </w:rPr>
      </w:pPr>
    </w:p>
    <w:p w14:paraId="0EC5614D" w14:textId="77777777" w:rsidR="00236E6D" w:rsidRPr="00BE2CE0" w:rsidRDefault="00236E6D" w:rsidP="004F0787">
      <w:pPr>
        <w:spacing w:line="480" w:lineRule="auto"/>
        <w:rPr>
          <w:rFonts w:ascii="Times New Roman" w:hAnsi="Times New Roman" w:cs="Times New Roman"/>
        </w:rPr>
      </w:pPr>
    </w:p>
    <w:p w14:paraId="0EC5614E" w14:textId="77777777" w:rsidR="00236E6D" w:rsidRPr="00BE2CE0" w:rsidRDefault="00236E6D" w:rsidP="004F0787">
      <w:pPr>
        <w:spacing w:line="480" w:lineRule="auto"/>
        <w:rPr>
          <w:rFonts w:ascii="Times New Roman" w:hAnsi="Times New Roman" w:cs="Times New Roman"/>
        </w:rPr>
      </w:pPr>
    </w:p>
    <w:p w14:paraId="0EC5614F" w14:textId="77777777" w:rsidR="00236E6D" w:rsidRPr="00BE2CE0" w:rsidRDefault="00236E6D" w:rsidP="004F0787">
      <w:pPr>
        <w:spacing w:line="480" w:lineRule="auto"/>
        <w:rPr>
          <w:rFonts w:ascii="Times New Roman" w:hAnsi="Times New Roman" w:cs="Times New Roman"/>
        </w:rPr>
      </w:pPr>
    </w:p>
    <w:p w14:paraId="0EC56150" w14:textId="77777777" w:rsidR="00236E6D" w:rsidRPr="00BE2CE0" w:rsidRDefault="00236E6D" w:rsidP="004F0787">
      <w:pPr>
        <w:spacing w:line="480" w:lineRule="auto"/>
        <w:rPr>
          <w:rFonts w:ascii="Times New Roman" w:hAnsi="Times New Roman" w:cs="Times New Roman"/>
        </w:rPr>
      </w:pPr>
    </w:p>
    <w:p w14:paraId="0EC56151" w14:textId="77777777" w:rsidR="00236E6D" w:rsidRPr="00BE2CE0" w:rsidRDefault="00236E6D" w:rsidP="004F0787">
      <w:pPr>
        <w:spacing w:line="480" w:lineRule="auto"/>
        <w:rPr>
          <w:rFonts w:ascii="Times New Roman" w:hAnsi="Times New Roman" w:cs="Times New Roman"/>
        </w:rPr>
      </w:pPr>
    </w:p>
    <w:p w14:paraId="0EC56152" w14:textId="77777777" w:rsidR="00236E6D" w:rsidRPr="00BE2CE0" w:rsidRDefault="00236E6D" w:rsidP="004F0787">
      <w:pPr>
        <w:spacing w:line="480" w:lineRule="auto"/>
        <w:rPr>
          <w:rFonts w:ascii="Times New Roman" w:hAnsi="Times New Roman" w:cs="Times New Roman"/>
        </w:rPr>
      </w:pPr>
    </w:p>
    <w:p w14:paraId="0EC56153" w14:textId="77777777" w:rsidR="00236E6D" w:rsidRPr="00BE2CE0" w:rsidRDefault="00236E6D" w:rsidP="004F0787">
      <w:pPr>
        <w:spacing w:line="480" w:lineRule="auto"/>
        <w:rPr>
          <w:rFonts w:ascii="Times New Roman" w:hAnsi="Times New Roman" w:cs="Times New Roman"/>
        </w:rPr>
      </w:pPr>
    </w:p>
    <w:p w14:paraId="0EC56154" w14:textId="77777777" w:rsidR="00236E6D" w:rsidRPr="00BE2CE0" w:rsidRDefault="00236E6D" w:rsidP="004F0787">
      <w:pPr>
        <w:spacing w:line="480" w:lineRule="auto"/>
        <w:rPr>
          <w:rFonts w:ascii="Times New Roman" w:hAnsi="Times New Roman" w:cs="Times New Roman"/>
        </w:rPr>
      </w:pPr>
    </w:p>
    <w:p w14:paraId="0EC56155" w14:textId="77777777" w:rsidR="00236E6D" w:rsidRPr="00BE2CE0" w:rsidRDefault="00236E6D" w:rsidP="004F0787">
      <w:pPr>
        <w:spacing w:line="480" w:lineRule="auto"/>
        <w:rPr>
          <w:rFonts w:ascii="Times New Roman" w:hAnsi="Times New Roman" w:cs="Times New Roman"/>
        </w:rPr>
      </w:pPr>
    </w:p>
    <w:p w14:paraId="0EC56156" w14:textId="77777777" w:rsidR="00236E6D" w:rsidRPr="00BE2CE0" w:rsidRDefault="00236E6D" w:rsidP="004F0787">
      <w:pPr>
        <w:spacing w:line="480" w:lineRule="auto"/>
        <w:rPr>
          <w:rFonts w:ascii="Times New Roman" w:hAnsi="Times New Roman" w:cs="Times New Roman"/>
        </w:rPr>
      </w:pPr>
    </w:p>
    <w:p w14:paraId="0EC56157" w14:textId="77777777" w:rsidR="00236E6D" w:rsidRPr="00BE2CE0" w:rsidRDefault="00236E6D" w:rsidP="004F0787">
      <w:pPr>
        <w:spacing w:line="480" w:lineRule="auto"/>
        <w:rPr>
          <w:rFonts w:ascii="Times New Roman" w:hAnsi="Times New Roman" w:cs="Times New Roman"/>
        </w:rPr>
      </w:pPr>
    </w:p>
    <w:p w14:paraId="0EC56158" w14:textId="77777777" w:rsidR="00236E6D" w:rsidRPr="00BE2CE0" w:rsidRDefault="00236E6D" w:rsidP="004F0787">
      <w:pPr>
        <w:spacing w:line="480" w:lineRule="auto"/>
        <w:rPr>
          <w:rFonts w:ascii="Times New Roman" w:hAnsi="Times New Roman" w:cs="Times New Roman"/>
        </w:rPr>
      </w:pPr>
    </w:p>
    <w:p w14:paraId="0EC56159" w14:textId="77777777" w:rsidR="006F5AA4" w:rsidRPr="00BE2CE0" w:rsidRDefault="00236E6D" w:rsidP="004F0787">
      <w:pPr>
        <w:pStyle w:val="Title"/>
        <w:spacing w:line="480" w:lineRule="auto"/>
        <w:rPr>
          <w:rFonts w:ascii="Times New Roman" w:hAnsi="Times New Roman" w:cs="Times New Roman"/>
          <w:szCs w:val="28"/>
        </w:rPr>
      </w:pPr>
      <w:r w:rsidRPr="00BE2CE0">
        <w:rPr>
          <w:rFonts w:ascii="Times New Roman" w:hAnsi="Times New Roman" w:cs="Times New Roman"/>
          <w:sz w:val="24"/>
        </w:rPr>
        <w:br w:type="page"/>
      </w:r>
      <w:r w:rsidR="006F5AA4" w:rsidRPr="00BE2CE0">
        <w:rPr>
          <w:rFonts w:ascii="Times New Roman" w:hAnsi="Times New Roman" w:cs="Times New Roman"/>
          <w:szCs w:val="28"/>
        </w:rPr>
        <w:lastRenderedPageBreak/>
        <w:t>DEDICATION</w:t>
      </w:r>
    </w:p>
    <w:p w14:paraId="0EC5615C" w14:textId="4030FFD0" w:rsidR="006F5AA4" w:rsidRPr="00BE2CE0" w:rsidRDefault="002D3E8C" w:rsidP="00761148">
      <w:pPr>
        <w:spacing w:line="480" w:lineRule="auto"/>
        <w:ind w:firstLine="720"/>
        <w:rPr>
          <w:rFonts w:ascii="Times New Roman" w:hAnsi="Times New Roman" w:cs="Times New Roman"/>
        </w:rPr>
      </w:pPr>
      <w:r w:rsidRPr="00BE2CE0">
        <w:rPr>
          <w:rFonts w:ascii="Times New Roman" w:hAnsi="Times New Roman" w:cs="Times New Roman"/>
        </w:rPr>
        <w:t xml:space="preserve">I dedicate this dissertation to my parents who introduced me to </w:t>
      </w:r>
      <w:proofErr w:type="gramStart"/>
      <w:r w:rsidRPr="00BE2CE0">
        <w:rPr>
          <w:rFonts w:ascii="Times New Roman" w:hAnsi="Times New Roman" w:cs="Times New Roman"/>
        </w:rPr>
        <w:t>all of</w:t>
      </w:r>
      <w:proofErr w:type="gramEnd"/>
      <w:r w:rsidRPr="00BE2CE0">
        <w:rPr>
          <w:rFonts w:ascii="Times New Roman" w:hAnsi="Times New Roman" w:cs="Times New Roman"/>
        </w:rPr>
        <w:t xml:space="preserve"> the wonderful things you can see and </w:t>
      </w:r>
      <w:proofErr w:type="gramStart"/>
      <w:r w:rsidRPr="00BE2CE0">
        <w:rPr>
          <w:rFonts w:ascii="Times New Roman" w:hAnsi="Times New Roman" w:cs="Times New Roman"/>
        </w:rPr>
        <w:t>do in the great</w:t>
      </w:r>
      <w:proofErr w:type="gramEnd"/>
      <w:r w:rsidRPr="00BE2CE0">
        <w:rPr>
          <w:rFonts w:ascii="Times New Roman" w:hAnsi="Times New Roman" w:cs="Times New Roman"/>
        </w:rPr>
        <w:t xml:space="preserve"> outdoors</w:t>
      </w:r>
      <w:r w:rsidR="007345CA" w:rsidRPr="00BE2CE0">
        <w:rPr>
          <w:rFonts w:ascii="Times New Roman" w:hAnsi="Times New Roman" w:cs="Times New Roman"/>
        </w:rPr>
        <w:t>. I dedicate it t</w:t>
      </w:r>
      <w:r w:rsidRPr="00BE2CE0">
        <w:rPr>
          <w:rFonts w:ascii="Times New Roman" w:hAnsi="Times New Roman" w:cs="Times New Roman"/>
        </w:rPr>
        <w:t>o my siblings, who shared those experiences with me</w:t>
      </w:r>
      <w:r w:rsidR="007345CA" w:rsidRPr="00BE2CE0">
        <w:rPr>
          <w:rFonts w:ascii="Times New Roman" w:hAnsi="Times New Roman" w:cs="Times New Roman"/>
        </w:rPr>
        <w:t xml:space="preserve">. </w:t>
      </w:r>
      <w:proofErr w:type="gramStart"/>
      <w:r w:rsidR="007345CA" w:rsidRPr="00BE2CE0">
        <w:rPr>
          <w:rFonts w:ascii="Times New Roman" w:hAnsi="Times New Roman" w:cs="Times New Roman"/>
        </w:rPr>
        <w:t>Finally</w:t>
      </w:r>
      <w:proofErr w:type="gramEnd"/>
      <w:r w:rsidR="007345CA" w:rsidRPr="00BE2CE0">
        <w:rPr>
          <w:rFonts w:ascii="Times New Roman" w:hAnsi="Times New Roman" w:cs="Times New Roman"/>
        </w:rPr>
        <w:t xml:space="preserve"> I dedicate it to my kids for whom I tried to provide the same opportunities and who have put up with me occasionally working weekends to get the dissertation done as soon as possible. </w:t>
      </w:r>
    </w:p>
    <w:p w14:paraId="0EC5615D" w14:textId="77777777" w:rsidR="006F5AA4" w:rsidRPr="00BE2CE0" w:rsidRDefault="006F5AA4" w:rsidP="004F0787">
      <w:pPr>
        <w:spacing w:line="480" w:lineRule="auto"/>
        <w:jc w:val="center"/>
        <w:rPr>
          <w:rFonts w:ascii="Times New Roman" w:hAnsi="Times New Roman" w:cs="Times New Roman"/>
        </w:rPr>
      </w:pPr>
    </w:p>
    <w:p w14:paraId="0EC5615E" w14:textId="77777777" w:rsidR="00904969" w:rsidRPr="00BE2CE0" w:rsidRDefault="00904969" w:rsidP="004F0787">
      <w:pPr>
        <w:spacing w:line="480" w:lineRule="auto"/>
        <w:jc w:val="center"/>
        <w:rPr>
          <w:rFonts w:ascii="Times New Roman" w:hAnsi="Times New Roman" w:cs="Times New Roman"/>
        </w:rPr>
      </w:pPr>
    </w:p>
    <w:p w14:paraId="0EC5615F" w14:textId="77777777" w:rsidR="00904969" w:rsidRPr="00BE2CE0" w:rsidRDefault="00904969" w:rsidP="004F0787">
      <w:pPr>
        <w:spacing w:line="480" w:lineRule="auto"/>
        <w:jc w:val="center"/>
        <w:rPr>
          <w:rFonts w:ascii="Times New Roman" w:hAnsi="Times New Roman" w:cs="Times New Roman"/>
        </w:rPr>
      </w:pPr>
    </w:p>
    <w:p w14:paraId="0EC56160" w14:textId="77777777" w:rsidR="00904969" w:rsidRPr="00BE2CE0" w:rsidRDefault="00904969" w:rsidP="004F0787">
      <w:pPr>
        <w:spacing w:line="480" w:lineRule="auto"/>
        <w:jc w:val="center"/>
        <w:rPr>
          <w:rFonts w:ascii="Times New Roman" w:hAnsi="Times New Roman" w:cs="Times New Roman"/>
        </w:rPr>
      </w:pPr>
    </w:p>
    <w:p w14:paraId="0EC56162" w14:textId="043F5F15" w:rsidR="009D794C" w:rsidRPr="007C2801" w:rsidRDefault="006F5AA4" w:rsidP="007C2801">
      <w:pPr>
        <w:pStyle w:val="Title"/>
        <w:spacing w:line="480" w:lineRule="auto"/>
        <w:rPr>
          <w:rFonts w:ascii="Times New Roman" w:hAnsi="Times New Roman" w:cs="Times New Roman"/>
          <w:szCs w:val="28"/>
        </w:rPr>
      </w:pPr>
      <w:r w:rsidRPr="00BE2CE0">
        <w:rPr>
          <w:rFonts w:ascii="Times New Roman" w:hAnsi="Times New Roman" w:cs="Times New Roman"/>
          <w:sz w:val="24"/>
        </w:rPr>
        <w:br w:type="page"/>
      </w:r>
      <w:r w:rsidR="00CD73A9" w:rsidRPr="00BE2CE0">
        <w:rPr>
          <w:rFonts w:ascii="Times New Roman" w:hAnsi="Times New Roman" w:cs="Times New Roman"/>
          <w:szCs w:val="28"/>
        </w:rPr>
        <w:lastRenderedPageBreak/>
        <w:t>ACKNOWLEDGEMENTS</w:t>
      </w:r>
    </w:p>
    <w:p w14:paraId="2EB7E6DD" w14:textId="77777777" w:rsidR="00421841" w:rsidRPr="00BE2CE0" w:rsidRDefault="00421841" w:rsidP="004F0787">
      <w:pPr>
        <w:spacing w:line="480" w:lineRule="auto"/>
        <w:rPr>
          <w:rFonts w:ascii="Times New Roman" w:hAnsi="Times New Roman" w:cs="Times New Roman"/>
        </w:rPr>
      </w:pPr>
      <w:r w:rsidRPr="00BE2CE0">
        <w:rPr>
          <w:rFonts w:ascii="Times New Roman" w:hAnsi="Times New Roman" w:cs="Times New Roman"/>
        </w:rPr>
        <w:t xml:space="preserve">I would like to thank all members of my committee for their help and encouragement throughout the dissertation process, particularly my advisor, Dr. Virginia Dale. Members of my committee are Drs. Hannah Herrero, Mona </w:t>
      </w:r>
      <w:proofErr w:type="spellStart"/>
      <w:r w:rsidRPr="00BE2CE0">
        <w:rPr>
          <w:rFonts w:ascii="Times New Roman" w:hAnsi="Times New Roman" w:cs="Times New Roman"/>
        </w:rPr>
        <w:t>Papeş</w:t>
      </w:r>
      <w:proofErr w:type="spellEnd"/>
      <w:r w:rsidRPr="00BE2CE0">
        <w:rPr>
          <w:rFonts w:ascii="Times New Roman" w:hAnsi="Times New Roman" w:cs="Times New Roman"/>
        </w:rPr>
        <w:t xml:space="preserve"> and James Fordyce.</w:t>
      </w:r>
    </w:p>
    <w:p w14:paraId="6020896B" w14:textId="4B122AC0" w:rsidR="00421841" w:rsidRPr="00BE2CE0" w:rsidRDefault="00421841" w:rsidP="004F0787">
      <w:pPr>
        <w:spacing w:line="480" w:lineRule="auto"/>
        <w:rPr>
          <w:rFonts w:ascii="Times New Roman" w:hAnsi="Times New Roman" w:cs="Times New Roman"/>
        </w:rPr>
      </w:pPr>
      <w:r w:rsidRPr="00BE2CE0">
        <w:rPr>
          <w:rFonts w:ascii="Times New Roman" w:hAnsi="Times New Roman" w:cs="Times New Roman"/>
        </w:rPr>
        <w:t xml:space="preserve">Funding for this work was provided by the National Science Foundation grant DEB 2043870. Technology and infrastructure on which the work was done was provided by the University of Tennessee Knoxville. Additional thanks are extended to Drs. Sergei Grishin and Elizabeth and William Clarkson for sharing manuscripts that were not readily available. We appreciate comments provided by Donald Brown, Parker Maynard, and Tara Blackman on an earlier draft of the manuscript. Wyatt Miner helped prepare maps and analysis of the pyroclastic flow. The USDA Forest Service shared </w:t>
      </w:r>
      <w:proofErr w:type="gramStart"/>
      <w:r w:rsidRPr="00BE2CE0">
        <w:rPr>
          <w:rFonts w:ascii="Times New Roman" w:hAnsi="Times New Roman" w:cs="Times New Roman"/>
        </w:rPr>
        <w:t>shape</w:t>
      </w:r>
      <w:proofErr w:type="gramEnd"/>
      <w:r w:rsidRPr="00BE2CE0">
        <w:rPr>
          <w:rFonts w:ascii="Times New Roman" w:hAnsi="Times New Roman" w:cs="Times New Roman"/>
        </w:rPr>
        <w:t xml:space="preserve"> files of disturbance zones</w:t>
      </w:r>
      <w:r w:rsidR="0063457D" w:rsidRPr="00BE2CE0">
        <w:rPr>
          <w:rFonts w:ascii="Times New Roman" w:hAnsi="Times New Roman" w:cs="Times New Roman"/>
        </w:rPr>
        <w:t xml:space="preserve">. A final thanks to Allison Gonzalez who helped me proof 40 years of cover data. </w:t>
      </w:r>
    </w:p>
    <w:p w14:paraId="0EC56165" w14:textId="77777777" w:rsidR="00904969" w:rsidRPr="00BE2CE0" w:rsidRDefault="00904969" w:rsidP="004F0787">
      <w:pPr>
        <w:spacing w:line="480" w:lineRule="auto"/>
        <w:rPr>
          <w:rFonts w:ascii="Times New Roman" w:hAnsi="Times New Roman" w:cs="Times New Roman"/>
        </w:rPr>
      </w:pPr>
    </w:p>
    <w:p w14:paraId="0EC56166" w14:textId="77777777" w:rsidR="00904969" w:rsidRPr="00BE2CE0" w:rsidRDefault="00904969" w:rsidP="004F0787">
      <w:pPr>
        <w:spacing w:line="480" w:lineRule="auto"/>
        <w:rPr>
          <w:rFonts w:ascii="Times New Roman" w:hAnsi="Times New Roman" w:cs="Times New Roman"/>
        </w:rPr>
      </w:pPr>
    </w:p>
    <w:p w14:paraId="0EC56167" w14:textId="77777777" w:rsidR="00904969" w:rsidRPr="00BE2CE0" w:rsidRDefault="00904969" w:rsidP="004F0787">
      <w:pPr>
        <w:spacing w:line="480" w:lineRule="auto"/>
        <w:rPr>
          <w:rFonts w:ascii="Times New Roman" w:hAnsi="Times New Roman" w:cs="Times New Roman"/>
        </w:rPr>
      </w:pPr>
    </w:p>
    <w:p w14:paraId="0EC56169" w14:textId="4DFCA6B7" w:rsidR="00060A6A" w:rsidRPr="001E1FD8" w:rsidRDefault="0085757D" w:rsidP="004F0787">
      <w:pPr>
        <w:pStyle w:val="Title"/>
        <w:spacing w:line="480" w:lineRule="auto"/>
        <w:rPr>
          <w:rFonts w:ascii="Times New Roman" w:hAnsi="Times New Roman" w:cs="Times New Roman"/>
          <w:szCs w:val="28"/>
        </w:rPr>
      </w:pPr>
      <w:r w:rsidRPr="00BE2CE0">
        <w:rPr>
          <w:rFonts w:ascii="Times New Roman" w:hAnsi="Times New Roman" w:cs="Times New Roman"/>
          <w:sz w:val="24"/>
        </w:rPr>
        <w:br w:type="page"/>
      </w:r>
      <w:r w:rsidR="00236E6D" w:rsidRPr="00BE2CE0">
        <w:rPr>
          <w:rFonts w:ascii="Times New Roman" w:hAnsi="Times New Roman" w:cs="Times New Roman"/>
          <w:szCs w:val="28"/>
        </w:rPr>
        <w:lastRenderedPageBreak/>
        <w:t>ABSTRACT</w:t>
      </w:r>
    </w:p>
    <w:p w14:paraId="0EC5616C" w14:textId="48663406" w:rsidR="00A50F5A" w:rsidRPr="00BE2CE0" w:rsidRDefault="00C13A35" w:rsidP="004F0787">
      <w:pPr>
        <w:spacing w:line="480" w:lineRule="auto"/>
        <w:ind w:firstLine="720"/>
        <w:rPr>
          <w:rFonts w:ascii="Times New Roman" w:hAnsi="Times New Roman" w:cs="Times New Roman"/>
        </w:rPr>
      </w:pPr>
      <w:r w:rsidRPr="00BE2CE0">
        <w:rPr>
          <w:rFonts w:ascii="Times New Roman" w:hAnsi="Times New Roman" w:cs="Times New Roman"/>
        </w:rPr>
        <w:t>Disturbance is a fundamental part of ecosystems but var</w:t>
      </w:r>
      <w:r w:rsidR="0063457D" w:rsidRPr="00BE2CE0">
        <w:rPr>
          <w:rFonts w:ascii="Times New Roman" w:hAnsi="Times New Roman" w:cs="Times New Roman"/>
        </w:rPr>
        <w:t>ies</w:t>
      </w:r>
      <w:r w:rsidRPr="00BE2CE0">
        <w:rPr>
          <w:rFonts w:ascii="Times New Roman" w:hAnsi="Times New Roman" w:cs="Times New Roman"/>
        </w:rPr>
        <w:t xml:space="preserve"> in scale, intensity, frequency and resulting influence on species. Large infrequent disturbances are extreme </w:t>
      </w:r>
      <w:r w:rsidR="0063457D" w:rsidRPr="00BE2CE0">
        <w:rPr>
          <w:rFonts w:ascii="Times New Roman" w:hAnsi="Times New Roman" w:cs="Times New Roman"/>
        </w:rPr>
        <w:t xml:space="preserve">in </w:t>
      </w:r>
      <w:r w:rsidRPr="00BE2CE0">
        <w:rPr>
          <w:rFonts w:ascii="Times New Roman" w:hAnsi="Times New Roman" w:cs="Times New Roman"/>
        </w:rPr>
        <w:t xml:space="preserve">two or more of those aspects and may have disproportionate influences on resulting communities. Humans are altering landscapes at an unprecedented </w:t>
      </w:r>
      <w:r w:rsidR="0034631B" w:rsidRPr="00BE2CE0">
        <w:rPr>
          <w:rFonts w:ascii="Times New Roman" w:hAnsi="Times New Roman" w:cs="Times New Roman"/>
        </w:rPr>
        <w:t>rate and</w:t>
      </w:r>
      <w:r w:rsidRPr="00BE2CE0">
        <w:rPr>
          <w:rFonts w:ascii="Times New Roman" w:hAnsi="Times New Roman" w:cs="Times New Roman"/>
        </w:rPr>
        <w:t xml:space="preserve"> frequently want to manage resulting landscapes for ecosystem services and quick recovery. By studying the way ecosystems reassemble after naturally occurring </w:t>
      </w:r>
      <w:r w:rsidR="0034631B" w:rsidRPr="00BE2CE0">
        <w:rPr>
          <w:rFonts w:ascii="Times New Roman" w:hAnsi="Times New Roman" w:cs="Times New Roman"/>
        </w:rPr>
        <w:t>large, infrequent</w:t>
      </w:r>
      <w:r w:rsidRPr="00BE2CE0">
        <w:rPr>
          <w:rFonts w:ascii="Times New Roman" w:hAnsi="Times New Roman" w:cs="Times New Roman"/>
        </w:rPr>
        <w:t xml:space="preserve"> disturbances </w:t>
      </w:r>
      <w:r w:rsidR="0034631B" w:rsidRPr="00BE2CE0">
        <w:rPr>
          <w:rFonts w:ascii="Times New Roman" w:hAnsi="Times New Roman" w:cs="Times New Roman"/>
        </w:rPr>
        <w:t xml:space="preserve">we can gain insight into how to effectively manage anthropogenically altered landscapes. Volcanic eruptions provide an excellent opportunity to study ecosystem assembly processes after disturbance because they often involve several disturbances </w:t>
      </w:r>
      <w:r w:rsidR="00A84B06" w:rsidRPr="00BE2CE0">
        <w:rPr>
          <w:rFonts w:ascii="Times New Roman" w:hAnsi="Times New Roman" w:cs="Times New Roman"/>
        </w:rPr>
        <w:t xml:space="preserve">differing in scale and severity but not in timing, </w:t>
      </w:r>
      <w:r w:rsidR="0063457D" w:rsidRPr="00BE2CE0">
        <w:rPr>
          <w:rFonts w:ascii="Times New Roman" w:hAnsi="Times New Roman" w:cs="Times New Roman"/>
        </w:rPr>
        <w:t xml:space="preserve">thereby </w:t>
      </w:r>
      <w:r w:rsidR="00A84B06" w:rsidRPr="00BE2CE0">
        <w:rPr>
          <w:rFonts w:ascii="Times New Roman" w:hAnsi="Times New Roman" w:cs="Times New Roman"/>
        </w:rPr>
        <w:t>providing excellent opportunities to infer differences in processes. This thesis focus</w:t>
      </w:r>
      <w:r w:rsidR="0063457D" w:rsidRPr="00BE2CE0">
        <w:rPr>
          <w:rFonts w:ascii="Times New Roman" w:hAnsi="Times New Roman" w:cs="Times New Roman"/>
        </w:rPr>
        <w:t>es</w:t>
      </w:r>
      <w:r w:rsidR="00A84B06" w:rsidRPr="00BE2CE0">
        <w:rPr>
          <w:rFonts w:ascii="Times New Roman" w:hAnsi="Times New Roman" w:cs="Times New Roman"/>
        </w:rPr>
        <w:t xml:space="preserve"> mostly on vegetative recovery after volcanic debris avalanches, volcanic landslides, but will also </w:t>
      </w:r>
      <w:proofErr w:type="gramStart"/>
      <w:r w:rsidR="00A84B06" w:rsidRPr="00BE2CE0">
        <w:rPr>
          <w:rFonts w:ascii="Times New Roman" w:hAnsi="Times New Roman" w:cs="Times New Roman"/>
        </w:rPr>
        <w:t>address</w:t>
      </w:r>
      <w:r w:rsidR="0063457D" w:rsidRPr="00BE2CE0">
        <w:rPr>
          <w:rFonts w:ascii="Times New Roman" w:hAnsi="Times New Roman" w:cs="Times New Roman"/>
        </w:rPr>
        <w:t>es</w:t>
      </w:r>
      <w:proofErr w:type="gramEnd"/>
      <w:r w:rsidR="00A84B06" w:rsidRPr="00BE2CE0">
        <w:rPr>
          <w:rFonts w:ascii="Times New Roman" w:hAnsi="Times New Roman" w:cs="Times New Roman"/>
        </w:rPr>
        <w:t xml:space="preserve"> recovery processes within areas devastated by lateral blasts, pyroclastic flows and lahars. In each </w:t>
      </w:r>
      <w:proofErr w:type="gramStart"/>
      <w:r w:rsidR="00A84B06" w:rsidRPr="00BE2CE0">
        <w:rPr>
          <w:rFonts w:ascii="Times New Roman" w:hAnsi="Times New Roman" w:cs="Times New Roman"/>
        </w:rPr>
        <w:t>chapter</w:t>
      </w:r>
      <w:proofErr w:type="gramEnd"/>
      <w:r w:rsidR="00A84B06" w:rsidRPr="00BE2CE0">
        <w:rPr>
          <w:rFonts w:ascii="Times New Roman" w:hAnsi="Times New Roman" w:cs="Times New Roman"/>
        </w:rPr>
        <w:t xml:space="preserve"> vegetative community assembly after disturbance</w:t>
      </w:r>
      <w:r w:rsidR="0063457D" w:rsidRPr="00BE2CE0">
        <w:rPr>
          <w:rFonts w:ascii="Times New Roman" w:hAnsi="Times New Roman" w:cs="Times New Roman"/>
        </w:rPr>
        <w:t xml:space="preserve"> is</w:t>
      </w:r>
      <w:r w:rsidR="00A84B06" w:rsidRPr="00BE2CE0">
        <w:rPr>
          <w:rFonts w:ascii="Times New Roman" w:hAnsi="Times New Roman" w:cs="Times New Roman"/>
        </w:rPr>
        <w:t xml:space="preserve"> examined from a different scale, starting with a global review of the literature. Next </w:t>
      </w:r>
      <w:r w:rsidR="0063457D" w:rsidRPr="00BE2CE0">
        <w:rPr>
          <w:rFonts w:ascii="Times New Roman" w:hAnsi="Times New Roman" w:cs="Times New Roman"/>
        </w:rPr>
        <w:t>is</w:t>
      </w:r>
      <w:r w:rsidR="00A84B06" w:rsidRPr="00BE2CE0">
        <w:rPr>
          <w:rFonts w:ascii="Times New Roman" w:hAnsi="Times New Roman" w:cs="Times New Roman"/>
        </w:rPr>
        <w:t xml:space="preserve"> a comparison of different volcanic disturbances at Mount St. Helens after its 1980 eruption, and finally, drivers of vegetation change </w:t>
      </w:r>
      <w:r w:rsidR="0063457D" w:rsidRPr="00BE2CE0">
        <w:rPr>
          <w:rFonts w:ascii="Times New Roman" w:hAnsi="Times New Roman" w:cs="Times New Roman"/>
        </w:rPr>
        <w:t>are</w:t>
      </w:r>
      <w:r w:rsidR="00A84B06" w:rsidRPr="00BE2CE0">
        <w:rPr>
          <w:rFonts w:ascii="Times New Roman" w:hAnsi="Times New Roman" w:cs="Times New Roman"/>
        </w:rPr>
        <w:t xml:space="preserve"> examined in detail on the debris avalanche deposit at Mount St. Helens. </w:t>
      </w:r>
    </w:p>
    <w:p w14:paraId="0EC5616D" w14:textId="77777777" w:rsidR="00A50F5A" w:rsidRPr="00BE2CE0" w:rsidRDefault="00A50F5A" w:rsidP="004F0787">
      <w:pPr>
        <w:pStyle w:val="Title"/>
        <w:spacing w:line="480" w:lineRule="auto"/>
        <w:rPr>
          <w:rFonts w:ascii="Times New Roman" w:hAnsi="Times New Roman" w:cs="Times New Roman"/>
          <w:sz w:val="24"/>
        </w:rPr>
      </w:pPr>
    </w:p>
    <w:p w14:paraId="0EC56173" w14:textId="32D298BE" w:rsidR="00236E6D" w:rsidRPr="00BE2CE0" w:rsidRDefault="00236E6D" w:rsidP="004F0787">
      <w:pPr>
        <w:pStyle w:val="Title"/>
        <w:spacing w:line="480" w:lineRule="auto"/>
        <w:rPr>
          <w:rFonts w:ascii="Times New Roman" w:hAnsi="Times New Roman" w:cs="Times New Roman"/>
        </w:rPr>
      </w:pPr>
      <w:r w:rsidRPr="00BE2CE0">
        <w:rPr>
          <w:rFonts w:ascii="Times New Roman" w:hAnsi="Times New Roman" w:cs="Times New Roman"/>
          <w:sz w:val="24"/>
        </w:rPr>
        <w:br w:type="page"/>
      </w:r>
    </w:p>
    <w:p w14:paraId="0EC56174" w14:textId="77777777" w:rsidR="00387656" w:rsidRPr="00BE2CE0" w:rsidRDefault="00387656" w:rsidP="004F0787">
      <w:pPr>
        <w:pStyle w:val="Title"/>
        <w:spacing w:line="480" w:lineRule="auto"/>
        <w:rPr>
          <w:rFonts w:ascii="Times New Roman" w:hAnsi="Times New Roman" w:cs="Times New Roman"/>
          <w:szCs w:val="28"/>
        </w:rPr>
      </w:pPr>
      <w:r w:rsidRPr="00BE2CE0">
        <w:rPr>
          <w:rFonts w:ascii="Times New Roman" w:hAnsi="Times New Roman" w:cs="Times New Roman"/>
          <w:szCs w:val="28"/>
        </w:rPr>
        <w:lastRenderedPageBreak/>
        <w:t>TABLE OF CONTENTS</w:t>
      </w:r>
    </w:p>
    <w:p w14:paraId="73F622A8" w14:textId="120D52AB" w:rsidR="00FB018E" w:rsidRPr="00FB018E" w:rsidRDefault="00387656" w:rsidP="00FB018E">
      <w:pPr>
        <w:pStyle w:val="TOC1"/>
        <w:tabs>
          <w:tab w:val="right" w:leader="dot" w:pos="8630"/>
        </w:tabs>
        <w:spacing w:line="480" w:lineRule="auto"/>
        <w:rPr>
          <w:rFonts w:ascii="Times New Roman" w:eastAsiaTheme="minorEastAsia" w:hAnsi="Times New Roman" w:cs="Times New Roman"/>
          <w:noProof/>
          <w:kern w:val="2"/>
          <w14:ligatures w14:val="standardContextual"/>
        </w:rPr>
      </w:pPr>
      <w:r w:rsidRPr="00FB018E">
        <w:rPr>
          <w:rFonts w:ascii="Times New Roman" w:hAnsi="Times New Roman" w:cs="Times New Roman"/>
        </w:rPr>
        <w:fldChar w:fldCharType="begin"/>
      </w:r>
      <w:r w:rsidRPr="00FB018E">
        <w:rPr>
          <w:rFonts w:ascii="Times New Roman" w:hAnsi="Times New Roman" w:cs="Times New Roman"/>
        </w:rPr>
        <w:instrText xml:space="preserve"> TOC \o "1-3" \h \z \u </w:instrText>
      </w:r>
      <w:r w:rsidRPr="00FB018E">
        <w:rPr>
          <w:rFonts w:ascii="Times New Roman" w:hAnsi="Times New Roman" w:cs="Times New Roman"/>
        </w:rPr>
        <w:fldChar w:fldCharType="separate"/>
      </w:r>
      <w:hyperlink w:anchor="_Toc214293030" w:history="1">
        <w:r w:rsidR="00FB018E" w:rsidRPr="00FB018E">
          <w:rPr>
            <w:rStyle w:val="Hyperlink"/>
            <w:rFonts w:ascii="Times New Roman" w:hAnsi="Times New Roman" w:cs="Times New Roman"/>
            <w:noProof/>
          </w:rPr>
          <w:t>INTRODUCTION</w:t>
        </w:r>
        <w:r w:rsidR="00FB018E" w:rsidRPr="00FB018E">
          <w:rPr>
            <w:rFonts w:ascii="Times New Roman" w:hAnsi="Times New Roman" w:cs="Times New Roman"/>
            <w:noProof/>
            <w:webHidden/>
          </w:rPr>
          <w:tab/>
        </w:r>
        <w:r w:rsidR="00FB018E" w:rsidRPr="00FB018E">
          <w:rPr>
            <w:rFonts w:ascii="Times New Roman" w:hAnsi="Times New Roman" w:cs="Times New Roman"/>
            <w:noProof/>
            <w:webHidden/>
          </w:rPr>
          <w:fldChar w:fldCharType="begin"/>
        </w:r>
        <w:r w:rsidR="00FB018E" w:rsidRPr="00FB018E">
          <w:rPr>
            <w:rFonts w:ascii="Times New Roman" w:hAnsi="Times New Roman" w:cs="Times New Roman"/>
            <w:noProof/>
            <w:webHidden/>
          </w:rPr>
          <w:instrText xml:space="preserve"> PAGEREF _Toc214293030 \h </w:instrText>
        </w:r>
        <w:r w:rsidR="00FB018E" w:rsidRPr="00FB018E">
          <w:rPr>
            <w:rFonts w:ascii="Times New Roman" w:hAnsi="Times New Roman" w:cs="Times New Roman"/>
            <w:noProof/>
            <w:webHidden/>
          </w:rPr>
        </w:r>
        <w:r w:rsidR="00FB018E" w:rsidRPr="00FB018E">
          <w:rPr>
            <w:rFonts w:ascii="Times New Roman" w:hAnsi="Times New Roman" w:cs="Times New Roman"/>
            <w:noProof/>
            <w:webHidden/>
          </w:rPr>
          <w:fldChar w:fldCharType="separate"/>
        </w:r>
        <w:r w:rsidR="007D1028">
          <w:rPr>
            <w:rFonts w:ascii="Times New Roman" w:hAnsi="Times New Roman" w:cs="Times New Roman"/>
            <w:noProof/>
            <w:webHidden/>
          </w:rPr>
          <w:t>1</w:t>
        </w:r>
        <w:r w:rsidR="00FB018E" w:rsidRPr="00FB018E">
          <w:rPr>
            <w:rFonts w:ascii="Times New Roman" w:hAnsi="Times New Roman" w:cs="Times New Roman"/>
            <w:noProof/>
            <w:webHidden/>
          </w:rPr>
          <w:fldChar w:fldCharType="end"/>
        </w:r>
      </w:hyperlink>
    </w:p>
    <w:p w14:paraId="449C83A3" w14:textId="011823C2"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31" w:history="1">
        <w:r w:rsidRPr="00FB018E">
          <w:rPr>
            <w:rStyle w:val="Hyperlink"/>
            <w:rFonts w:ascii="Times New Roman" w:hAnsi="Times New Roman" w:cs="Times New Roman"/>
            <w:noProof/>
          </w:rPr>
          <w:t>The Need to Study Large Infrequent Disturbances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_Toc214293031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w:t>
        </w:r>
        <w:r w:rsidRPr="00FB018E">
          <w:rPr>
            <w:rFonts w:ascii="Times New Roman" w:hAnsi="Times New Roman" w:cs="Times New Roman"/>
            <w:noProof/>
            <w:webHidden/>
          </w:rPr>
          <w:fldChar w:fldCharType="end"/>
        </w:r>
      </w:hyperlink>
    </w:p>
    <w:p w14:paraId="4372E0C0" w14:textId="6857959A"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32" w:history="1">
        <w:r w:rsidRPr="00FB018E">
          <w:rPr>
            <w:rStyle w:val="Hyperlink"/>
            <w:rFonts w:ascii="Times New Roman" w:hAnsi="Times New Roman" w:cs="Times New Roman"/>
            <w:noProof/>
          </w:rPr>
          <w:t>Volcanic Debris Avalanches (VDAs)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_Toc214293032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w:t>
        </w:r>
        <w:r w:rsidRPr="00FB018E">
          <w:rPr>
            <w:rFonts w:ascii="Times New Roman" w:hAnsi="Times New Roman" w:cs="Times New Roman"/>
            <w:noProof/>
            <w:webHidden/>
          </w:rPr>
          <w:fldChar w:fldCharType="end"/>
        </w:r>
      </w:hyperlink>
    </w:p>
    <w:p w14:paraId="29250C1B" w14:textId="76576CB1"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33" w:history="1">
        <w:r w:rsidRPr="00FB018E">
          <w:rPr>
            <w:rStyle w:val="Hyperlink"/>
            <w:rFonts w:ascii="Times New Roman" w:hAnsi="Times New Roman" w:cs="Times New Roman"/>
            <w:noProof/>
          </w:rPr>
          <w:t>Community Assembly and Succession</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_Toc214293033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2</w:t>
        </w:r>
        <w:r w:rsidRPr="00FB018E">
          <w:rPr>
            <w:rFonts w:ascii="Times New Roman" w:hAnsi="Times New Roman" w:cs="Times New Roman"/>
            <w:noProof/>
            <w:webHidden/>
          </w:rPr>
          <w:fldChar w:fldCharType="end"/>
        </w:r>
      </w:hyperlink>
    </w:p>
    <w:p w14:paraId="0D4E1FEF" w14:textId="2AAF36C5"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34" w:history="1">
        <w:r w:rsidRPr="00FB018E">
          <w:rPr>
            <w:rStyle w:val="Hyperlink"/>
            <w:rFonts w:ascii="Times New Roman" w:hAnsi="Times New Roman" w:cs="Times New Roman"/>
            <w:noProof/>
          </w:rPr>
          <w:t>The Goal of Informing Land Management Decisions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_Toc214293034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7</w:t>
        </w:r>
        <w:r w:rsidRPr="00FB018E">
          <w:rPr>
            <w:rFonts w:ascii="Times New Roman" w:hAnsi="Times New Roman" w:cs="Times New Roman"/>
            <w:noProof/>
            <w:webHidden/>
          </w:rPr>
          <w:fldChar w:fldCharType="end"/>
        </w:r>
      </w:hyperlink>
    </w:p>
    <w:p w14:paraId="092BC92D" w14:textId="39B13293" w:rsidR="00FB018E" w:rsidRPr="00FB018E" w:rsidRDefault="00FB018E" w:rsidP="00FB018E">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35" w:history="1">
        <w:r w:rsidRPr="00FB018E">
          <w:rPr>
            <w:rStyle w:val="Hyperlink"/>
            <w:rFonts w:ascii="Times New Roman" w:hAnsi="Times New Roman" w:cs="Times New Roman"/>
            <w:noProof/>
          </w:rPr>
          <w:t>CHAPTER I Plant Community Assembly on Volcanic Debris Avalanche Deposits around the World</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_Toc214293035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10</w:t>
        </w:r>
        <w:r w:rsidRPr="00FB018E">
          <w:rPr>
            <w:rFonts w:ascii="Times New Roman" w:hAnsi="Times New Roman" w:cs="Times New Roman"/>
            <w:noProof/>
            <w:webHidden/>
          </w:rPr>
          <w:fldChar w:fldCharType="end"/>
        </w:r>
      </w:hyperlink>
    </w:p>
    <w:p w14:paraId="6FD18369" w14:textId="59CF63D9"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36" w:history="1">
        <w:r w:rsidRPr="00FB018E">
          <w:rPr>
            <w:rStyle w:val="Hyperlink"/>
            <w:rFonts w:ascii="Times New Roman" w:hAnsi="Times New Roman" w:cs="Times New Roman"/>
            <w:noProof/>
          </w:rPr>
          <w:t>Abstract</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_Toc214293036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11</w:t>
        </w:r>
        <w:r w:rsidRPr="00FB018E">
          <w:rPr>
            <w:rFonts w:ascii="Times New Roman" w:hAnsi="Times New Roman" w:cs="Times New Roman"/>
            <w:noProof/>
            <w:webHidden/>
          </w:rPr>
          <w:fldChar w:fldCharType="end"/>
        </w:r>
      </w:hyperlink>
    </w:p>
    <w:p w14:paraId="53AB3899" w14:textId="6B3495BF"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37" w:history="1">
        <w:r w:rsidRPr="00FB018E">
          <w:rPr>
            <w:rStyle w:val="Hyperlink"/>
            <w:rFonts w:ascii="Times New Roman" w:hAnsi="Times New Roman" w:cs="Times New Roman"/>
            <w:noProof/>
          </w:rPr>
          <w:t>Introduction</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_Toc214293037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12</w:t>
        </w:r>
        <w:r w:rsidRPr="00FB018E">
          <w:rPr>
            <w:rFonts w:ascii="Times New Roman" w:hAnsi="Times New Roman" w:cs="Times New Roman"/>
            <w:noProof/>
            <w:webHidden/>
          </w:rPr>
          <w:fldChar w:fldCharType="end"/>
        </w:r>
      </w:hyperlink>
    </w:p>
    <w:p w14:paraId="6AA71D52" w14:textId="3745A12E"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38" w:history="1">
        <w:r w:rsidRPr="00FB018E">
          <w:rPr>
            <w:rStyle w:val="Hyperlink"/>
            <w:rFonts w:ascii="Times New Roman" w:hAnsi="Times New Roman" w:cs="Times New Roman"/>
            <w:noProof/>
          </w:rPr>
          <w:t>Literature Review</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_Toc214293038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13</w:t>
        </w:r>
        <w:r w:rsidRPr="00FB018E">
          <w:rPr>
            <w:rFonts w:ascii="Times New Roman" w:hAnsi="Times New Roman" w:cs="Times New Roman"/>
            <w:noProof/>
            <w:webHidden/>
          </w:rPr>
          <w:fldChar w:fldCharType="end"/>
        </w:r>
      </w:hyperlink>
    </w:p>
    <w:p w14:paraId="281CC787" w14:textId="0129E325" w:rsidR="00FB018E" w:rsidRPr="00FB018E" w:rsidRDefault="00FB018E" w:rsidP="00FB018E">
      <w:pPr>
        <w:pStyle w:val="TOC3"/>
        <w:rPr>
          <w:rFonts w:eastAsiaTheme="minorEastAsia"/>
          <w:b w:val="0"/>
          <w:bCs w:val="0"/>
          <w:i w:val="0"/>
          <w:kern w:val="2"/>
          <w14:ligatures w14:val="standardContextual"/>
        </w:rPr>
      </w:pPr>
      <w:hyperlink w:anchor="_Toc214293039" w:history="1">
        <w:r w:rsidRPr="00FB018E">
          <w:rPr>
            <w:rStyle w:val="Hyperlink"/>
            <w:b w:val="0"/>
            <w:bCs w:val="0"/>
            <w:i w:val="0"/>
          </w:rPr>
          <w:t>Approach</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_Toc214293039 \h </w:instrText>
        </w:r>
        <w:r w:rsidRPr="00FB018E">
          <w:rPr>
            <w:b w:val="0"/>
            <w:bCs w:val="0"/>
            <w:i w:val="0"/>
            <w:webHidden/>
          </w:rPr>
        </w:r>
        <w:r w:rsidRPr="00FB018E">
          <w:rPr>
            <w:b w:val="0"/>
            <w:bCs w:val="0"/>
            <w:i w:val="0"/>
            <w:webHidden/>
          </w:rPr>
          <w:fldChar w:fldCharType="separate"/>
        </w:r>
        <w:r w:rsidR="007D1028">
          <w:rPr>
            <w:b w:val="0"/>
            <w:bCs w:val="0"/>
            <w:i w:val="0"/>
            <w:webHidden/>
          </w:rPr>
          <w:t>13</w:t>
        </w:r>
        <w:r w:rsidRPr="00FB018E">
          <w:rPr>
            <w:b w:val="0"/>
            <w:bCs w:val="0"/>
            <w:i w:val="0"/>
            <w:webHidden/>
          </w:rPr>
          <w:fldChar w:fldCharType="end"/>
        </w:r>
      </w:hyperlink>
    </w:p>
    <w:p w14:paraId="731F5FBB" w14:textId="32CD2555" w:rsidR="00FB018E" w:rsidRPr="00FB018E" w:rsidRDefault="00FB018E" w:rsidP="00FB018E">
      <w:pPr>
        <w:pStyle w:val="TOC3"/>
        <w:rPr>
          <w:rFonts w:eastAsiaTheme="minorEastAsia"/>
          <w:b w:val="0"/>
          <w:bCs w:val="0"/>
          <w:i w:val="0"/>
          <w:kern w:val="2"/>
          <w14:ligatures w14:val="standardContextual"/>
        </w:rPr>
      </w:pPr>
      <w:hyperlink w:anchor="_Toc214293040" w:history="1">
        <w:r w:rsidRPr="00FB018E">
          <w:rPr>
            <w:rStyle w:val="Hyperlink"/>
            <w:b w:val="0"/>
            <w:bCs w:val="0"/>
            <w:i w:val="0"/>
          </w:rPr>
          <w:t>General Description of Studies</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_Toc214293040 \h </w:instrText>
        </w:r>
        <w:r w:rsidRPr="00FB018E">
          <w:rPr>
            <w:b w:val="0"/>
            <w:bCs w:val="0"/>
            <w:i w:val="0"/>
            <w:webHidden/>
          </w:rPr>
        </w:r>
        <w:r w:rsidRPr="00FB018E">
          <w:rPr>
            <w:b w:val="0"/>
            <w:bCs w:val="0"/>
            <w:i w:val="0"/>
            <w:webHidden/>
          </w:rPr>
          <w:fldChar w:fldCharType="separate"/>
        </w:r>
        <w:r w:rsidR="007D1028">
          <w:rPr>
            <w:b w:val="0"/>
            <w:bCs w:val="0"/>
            <w:i w:val="0"/>
            <w:webHidden/>
          </w:rPr>
          <w:t>14</w:t>
        </w:r>
        <w:r w:rsidRPr="00FB018E">
          <w:rPr>
            <w:b w:val="0"/>
            <w:bCs w:val="0"/>
            <w:i w:val="0"/>
            <w:webHidden/>
          </w:rPr>
          <w:fldChar w:fldCharType="end"/>
        </w:r>
      </w:hyperlink>
    </w:p>
    <w:p w14:paraId="15A87309" w14:textId="2891674D" w:rsidR="00FB018E" w:rsidRPr="00FB018E" w:rsidRDefault="00FB018E" w:rsidP="00FB018E">
      <w:pPr>
        <w:pStyle w:val="TOC3"/>
        <w:rPr>
          <w:rFonts w:eastAsiaTheme="minorEastAsia"/>
          <w:b w:val="0"/>
          <w:bCs w:val="0"/>
          <w:i w:val="0"/>
          <w:kern w:val="2"/>
          <w14:ligatures w14:val="standardContextual"/>
        </w:rPr>
      </w:pPr>
      <w:hyperlink w:anchor="_Toc214293041" w:history="1">
        <w:r w:rsidRPr="00FB018E">
          <w:rPr>
            <w:rStyle w:val="Hyperlink"/>
            <w:b w:val="0"/>
            <w:bCs w:val="0"/>
            <w:i w:val="0"/>
          </w:rPr>
          <w:t>The Problem of Terminology</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_Toc214293041 \h </w:instrText>
        </w:r>
        <w:r w:rsidRPr="00FB018E">
          <w:rPr>
            <w:b w:val="0"/>
            <w:bCs w:val="0"/>
            <w:i w:val="0"/>
            <w:webHidden/>
          </w:rPr>
        </w:r>
        <w:r w:rsidRPr="00FB018E">
          <w:rPr>
            <w:b w:val="0"/>
            <w:bCs w:val="0"/>
            <w:i w:val="0"/>
            <w:webHidden/>
          </w:rPr>
          <w:fldChar w:fldCharType="separate"/>
        </w:r>
        <w:r w:rsidR="007D1028">
          <w:rPr>
            <w:b w:val="0"/>
            <w:bCs w:val="0"/>
            <w:i w:val="0"/>
            <w:webHidden/>
          </w:rPr>
          <w:t>18</w:t>
        </w:r>
        <w:r w:rsidRPr="00FB018E">
          <w:rPr>
            <w:b w:val="0"/>
            <w:bCs w:val="0"/>
            <w:i w:val="0"/>
            <w:webHidden/>
          </w:rPr>
          <w:fldChar w:fldCharType="end"/>
        </w:r>
      </w:hyperlink>
    </w:p>
    <w:p w14:paraId="7A51DB89" w14:textId="5BC455C5"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42" w:history="1">
        <w:r w:rsidRPr="00FB018E">
          <w:rPr>
            <w:rStyle w:val="Hyperlink"/>
            <w:rFonts w:ascii="Times New Roman" w:hAnsi="Times New Roman" w:cs="Times New Roman"/>
            <w:noProof/>
          </w:rPr>
          <w:t>Major Predictors of Processes in Community Formation and Succession</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_Toc214293042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18</w:t>
        </w:r>
        <w:r w:rsidRPr="00FB018E">
          <w:rPr>
            <w:rFonts w:ascii="Times New Roman" w:hAnsi="Times New Roman" w:cs="Times New Roman"/>
            <w:noProof/>
            <w:webHidden/>
          </w:rPr>
          <w:fldChar w:fldCharType="end"/>
        </w:r>
      </w:hyperlink>
    </w:p>
    <w:p w14:paraId="31600A9C" w14:textId="4CF730C4" w:rsidR="00FB018E" w:rsidRPr="00FB018E" w:rsidRDefault="00FB018E" w:rsidP="00FB018E">
      <w:pPr>
        <w:pStyle w:val="TOC3"/>
        <w:rPr>
          <w:rFonts w:eastAsiaTheme="minorEastAsia"/>
          <w:b w:val="0"/>
          <w:bCs w:val="0"/>
          <w:i w:val="0"/>
          <w:kern w:val="2"/>
          <w14:ligatures w14:val="standardContextual"/>
        </w:rPr>
      </w:pPr>
      <w:hyperlink w:anchor="_Toc214293043" w:history="1">
        <w:r w:rsidRPr="00FB018E">
          <w:rPr>
            <w:rStyle w:val="Hyperlink"/>
            <w:b w:val="0"/>
            <w:bCs w:val="0"/>
            <w:i w:val="0"/>
          </w:rPr>
          <w:t>Biotic Legacies</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_Toc214293043 \h </w:instrText>
        </w:r>
        <w:r w:rsidRPr="00FB018E">
          <w:rPr>
            <w:b w:val="0"/>
            <w:bCs w:val="0"/>
            <w:i w:val="0"/>
            <w:webHidden/>
          </w:rPr>
        </w:r>
        <w:r w:rsidRPr="00FB018E">
          <w:rPr>
            <w:b w:val="0"/>
            <w:bCs w:val="0"/>
            <w:i w:val="0"/>
            <w:webHidden/>
          </w:rPr>
          <w:fldChar w:fldCharType="separate"/>
        </w:r>
        <w:r w:rsidR="007D1028">
          <w:rPr>
            <w:b w:val="0"/>
            <w:bCs w:val="0"/>
            <w:i w:val="0"/>
            <w:webHidden/>
          </w:rPr>
          <w:t>19</w:t>
        </w:r>
        <w:r w:rsidRPr="00FB018E">
          <w:rPr>
            <w:b w:val="0"/>
            <w:bCs w:val="0"/>
            <w:i w:val="0"/>
            <w:webHidden/>
          </w:rPr>
          <w:fldChar w:fldCharType="end"/>
        </w:r>
      </w:hyperlink>
    </w:p>
    <w:p w14:paraId="4C83D59E" w14:textId="64987CFE" w:rsidR="00FB018E" w:rsidRPr="00FB018E" w:rsidRDefault="00FB018E" w:rsidP="00FB018E">
      <w:pPr>
        <w:pStyle w:val="TOC3"/>
        <w:rPr>
          <w:rFonts w:eastAsiaTheme="minorEastAsia"/>
          <w:b w:val="0"/>
          <w:bCs w:val="0"/>
          <w:i w:val="0"/>
          <w:kern w:val="2"/>
          <w14:ligatures w14:val="standardContextual"/>
        </w:rPr>
      </w:pPr>
      <w:hyperlink w:anchor="_Toc214293044" w:history="1">
        <w:r w:rsidRPr="00FB018E">
          <w:rPr>
            <w:rStyle w:val="Hyperlink"/>
            <w:b w:val="0"/>
            <w:bCs w:val="0"/>
            <w:i w:val="0"/>
          </w:rPr>
          <w:t>Climatic Zone</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_Toc214293044 \h </w:instrText>
        </w:r>
        <w:r w:rsidRPr="00FB018E">
          <w:rPr>
            <w:b w:val="0"/>
            <w:bCs w:val="0"/>
            <w:i w:val="0"/>
            <w:webHidden/>
          </w:rPr>
        </w:r>
        <w:r w:rsidRPr="00FB018E">
          <w:rPr>
            <w:b w:val="0"/>
            <w:bCs w:val="0"/>
            <w:i w:val="0"/>
            <w:webHidden/>
          </w:rPr>
          <w:fldChar w:fldCharType="separate"/>
        </w:r>
        <w:r w:rsidR="007D1028">
          <w:rPr>
            <w:b w:val="0"/>
            <w:bCs w:val="0"/>
            <w:i w:val="0"/>
            <w:webHidden/>
          </w:rPr>
          <w:t>21</w:t>
        </w:r>
        <w:r w:rsidRPr="00FB018E">
          <w:rPr>
            <w:b w:val="0"/>
            <w:bCs w:val="0"/>
            <w:i w:val="0"/>
            <w:webHidden/>
          </w:rPr>
          <w:fldChar w:fldCharType="end"/>
        </w:r>
      </w:hyperlink>
    </w:p>
    <w:p w14:paraId="78A6EB28" w14:textId="20C784D3"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45" w:history="1">
        <w:r w:rsidRPr="00FB018E">
          <w:rPr>
            <w:rStyle w:val="Hyperlink"/>
            <w:rFonts w:ascii="Times New Roman" w:hAnsi="Times New Roman" w:cs="Times New Roman"/>
            <w:noProof/>
          </w:rPr>
          <w:t>More Nuanced Predictors of Processes in Community Formation and Succession</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_Toc214293045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24</w:t>
        </w:r>
        <w:r w:rsidRPr="00FB018E">
          <w:rPr>
            <w:rFonts w:ascii="Times New Roman" w:hAnsi="Times New Roman" w:cs="Times New Roman"/>
            <w:noProof/>
            <w:webHidden/>
          </w:rPr>
          <w:fldChar w:fldCharType="end"/>
        </w:r>
      </w:hyperlink>
    </w:p>
    <w:p w14:paraId="369858CA" w14:textId="010475B7" w:rsidR="00FB018E" w:rsidRPr="00FB018E" w:rsidRDefault="00FB018E" w:rsidP="00FB018E">
      <w:pPr>
        <w:pStyle w:val="TOC3"/>
        <w:rPr>
          <w:rFonts w:eastAsiaTheme="minorEastAsia"/>
          <w:b w:val="0"/>
          <w:bCs w:val="0"/>
          <w:i w:val="0"/>
          <w:kern w:val="2"/>
          <w14:ligatures w14:val="standardContextual"/>
        </w:rPr>
      </w:pPr>
      <w:hyperlink w:anchor="_Toc214293046" w:history="1">
        <w:r w:rsidRPr="00FB018E">
          <w:rPr>
            <w:rStyle w:val="Hyperlink"/>
            <w:b w:val="0"/>
            <w:bCs w:val="0"/>
            <w:i w:val="0"/>
          </w:rPr>
          <w:t>Species Functional Groups</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_Toc214293046 \h </w:instrText>
        </w:r>
        <w:r w:rsidRPr="00FB018E">
          <w:rPr>
            <w:b w:val="0"/>
            <w:bCs w:val="0"/>
            <w:i w:val="0"/>
            <w:webHidden/>
          </w:rPr>
        </w:r>
        <w:r w:rsidRPr="00FB018E">
          <w:rPr>
            <w:b w:val="0"/>
            <w:bCs w:val="0"/>
            <w:i w:val="0"/>
            <w:webHidden/>
          </w:rPr>
          <w:fldChar w:fldCharType="separate"/>
        </w:r>
        <w:r w:rsidR="007D1028">
          <w:rPr>
            <w:b w:val="0"/>
            <w:bCs w:val="0"/>
            <w:i w:val="0"/>
            <w:webHidden/>
          </w:rPr>
          <w:t>24</w:t>
        </w:r>
        <w:r w:rsidRPr="00FB018E">
          <w:rPr>
            <w:b w:val="0"/>
            <w:bCs w:val="0"/>
            <w:i w:val="0"/>
            <w:webHidden/>
          </w:rPr>
          <w:fldChar w:fldCharType="end"/>
        </w:r>
      </w:hyperlink>
    </w:p>
    <w:p w14:paraId="0D930F95" w14:textId="1BDF31EB" w:rsidR="00FB018E" w:rsidRPr="00FB018E" w:rsidRDefault="00FB018E" w:rsidP="00FB018E">
      <w:pPr>
        <w:pStyle w:val="TOC3"/>
        <w:rPr>
          <w:rFonts w:eastAsiaTheme="minorEastAsia"/>
          <w:b w:val="0"/>
          <w:bCs w:val="0"/>
          <w:i w:val="0"/>
          <w:kern w:val="2"/>
          <w14:ligatures w14:val="standardContextual"/>
        </w:rPr>
      </w:pPr>
      <w:hyperlink w:anchor="_Toc214293047" w:history="1">
        <w:r w:rsidRPr="00FB018E">
          <w:rPr>
            <w:rStyle w:val="Hyperlink"/>
            <w:b w:val="0"/>
            <w:bCs w:val="0"/>
            <w:i w:val="0"/>
          </w:rPr>
          <w:t>Topography</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_Toc214293047 \h </w:instrText>
        </w:r>
        <w:r w:rsidRPr="00FB018E">
          <w:rPr>
            <w:b w:val="0"/>
            <w:bCs w:val="0"/>
            <w:i w:val="0"/>
            <w:webHidden/>
          </w:rPr>
        </w:r>
        <w:r w:rsidRPr="00FB018E">
          <w:rPr>
            <w:b w:val="0"/>
            <w:bCs w:val="0"/>
            <w:i w:val="0"/>
            <w:webHidden/>
          </w:rPr>
          <w:fldChar w:fldCharType="separate"/>
        </w:r>
        <w:r w:rsidR="007D1028">
          <w:rPr>
            <w:b w:val="0"/>
            <w:bCs w:val="0"/>
            <w:i w:val="0"/>
            <w:webHidden/>
          </w:rPr>
          <w:t>28</w:t>
        </w:r>
        <w:r w:rsidRPr="00FB018E">
          <w:rPr>
            <w:b w:val="0"/>
            <w:bCs w:val="0"/>
            <w:i w:val="0"/>
            <w:webHidden/>
          </w:rPr>
          <w:fldChar w:fldCharType="end"/>
        </w:r>
      </w:hyperlink>
    </w:p>
    <w:p w14:paraId="5DC98492" w14:textId="341C6167" w:rsidR="00FB018E" w:rsidRPr="00FB018E" w:rsidRDefault="00FB018E" w:rsidP="00FB018E">
      <w:pPr>
        <w:pStyle w:val="TOC3"/>
        <w:rPr>
          <w:rFonts w:eastAsiaTheme="minorEastAsia"/>
          <w:b w:val="0"/>
          <w:bCs w:val="0"/>
          <w:i w:val="0"/>
          <w:kern w:val="2"/>
          <w14:ligatures w14:val="standardContextual"/>
        </w:rPr>
      </w:pPr>
      <w:hyperlink w:anchor="_Toc214293048" w:history="1">
        <w:r w:rsidRPr="00FB018E">
          <w:rPr>
            <w:rStyle w:val="Hyperlink"/>
            <w:b w:val="0"/>
            <w:bCs w:val="0"/>
            <w:i w:val="0"/>
          </w:rPr>
          <w:t>Secondary Disturbance</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_Toc214293048 \h </w:instrText>
        </w:r>
        <w:r w:rsidRPr="00FB018E">
          <w:rPr>
            <w:b w:val="0"/>
            <w:bCs w:val="0"/>
            <w:i w:val="0"/>
            <w:webHidden/>
          </w:rPr>
        </w:r>
        <w:r w:rsidRPr="00FB018E">
          <w:rPr>
            <w:b w:val="0"/>
            <w:bCs w:val="0"/>
            <w:i w:val="0"/>
            <w:webHidden/>
          </w:rPr>
          <w:fldChar w:fldCharType="separate"/>
        </w:r>
        <w:r w:rsidR="007D1028">
          <w:rPr>
            <w:b w:val="0"/>
            <w:bCs w:val="0"/>
            <w:i w:val="0"/>
            <w:webHidden/>
          </w:rPr>
          <w:t>32</w:t>
        </w:r>
        <w:r w:rsidRPr="00FB018E">
          <w:rPr>
            <w:b w:val="0"/>
            <w:bCs w:val="0"/>
            <w:i w:val="0"/>
            <w:webHidden/>
          </w:rPr>
          <w:fldChar w:fldCharType="end"/>
        </w:r>
      </w:hyperlink>
    </w:p>
    <w:p w14:paraId="16EFACC8" w14:textId="76DC4A72" w:rsidR="00FB018E" w:rsidRPr="00FB018E" w:rsidRDefault="00FB018E" w:rsidP="00FB018E">
      <w:pPr>
        <w:pStyle w:val="TOC3"/>
        <w:rPr>
          <w:rFonts w:eastAsiaTheme="minorEastAsia"/>
          <w:b w:val="0"/>
          <w:bCs w:val="0"/>
          <w:i w:val="0"/>
          <w:kern w:val="2"/>
          <w14:ligatures w14:val="standardContextual"/>
        </w:rPr>
      </w:pPr>
      <w:hyperlink w:anchor="_Toc214293049" w:history="1">
        <w:r w:rsidRPr="00FB018E">
          <w:rPr>
            <w:rStyle w:val="Hyperlink"/>
            <w:b w:val="0"/>
            <w:bCs w:val="0"/>
            <w:i w:val="0"/>
          </w:rPr>
          <w:t>Anthropogenic Disturbance</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_Toc214293049 \h </w:instrText>
        </w:r>
        <w:r w:rsidRPr="00FB018E">
          <w:rPr>
            <w:b w:val="0"/>
            <w:bCs w:val="0"/>
            <w:i w:val="0"/>
            <w:webHidden/>
          </w:rPr>
        </w:r>
        <w:r w:rsidRPr="00FB018E">
          <w:rPr>
            <w:b w:val="0"/>
            <w:bCs w:val="0"/>
            <w:i w:val="0"/>
            <w:webHidden/>
          </w:rPr>
          <w:fldChar w:fldCharType="separate"/>
        </w:r>
        <w:r w:rsidR="007D1028">
          <w:rPr>
            <w:b w:val="0"/>
            <w:bCs w:val="0"/>
            <w:i w:val="0"/>
            <w:webHidden/>
          </w:rPr>
          <w:t>34</w:t>
        </w:r>
        <w:r w:rsidRPr="00FB018E">
          <w:rPr>
            <w:b w:val="0"/>
            <w:bCs w:val="0"/>
            <w:i w:val="0"/>
            <w:webHidden/>
          </w:rPr>
          <w:fldChar w:fldCharType="end"/>
        </w:r>
      </w:hyperlink>
    </w:p>
    <w:p w14:paraId="03C44309" w14:textId="760BC4E2"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50" w:history="1">
        <w:r w:rsidRPr="00FB018E">
          <w:rPr>
            <w:rStyle w:val="Hyperlink"/>
            <w:rFonts w:ascii="Times New Roman" w:hAnsi="Times New Roman" w:cs="Times New Roman"/>
            <w:noProof/>
          </w:rPr>
          <w:t>Knowledge Gaps and Directions for Further Inquiry</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_Toc214293050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35</w:t>
        </w:r>
        <w:r w:rsidRPr="00FB018E">
          <w:rPr>
            <w:rFonts w:ascii="Times New Roman" w:hAnsi="Times New Roman" w:cs="Times New Roman"/>
            <w:noProof/>
            <w:webHidden/>
          </w:rPr>
          <w:fldChar w:fldCharType="end"/>
        </w:r>
      </w:hyperlink>
    </w:p>
    <w:p w14:paraId="1B4C6399" w14:textId="7A809B13" w:rsidR="00FB018E" w:rsidRPr="00FB018E" w:rsidRDefault="00FB018E" w:rsidP="00FB018E">
      <w:pPr>
        <w:pStyle w:val="TOC3"/>
        <w:rPr>
          <w:rFonts w:eastAsiaTheme="minorEastAsia"/>
          <w:b w:val="0"/>
          <w:bCs w:val="0"/>
          <w:i w:val="0"/>
          <w:kern w:val="2"/>
          <w14:ligatures w14:val="standardContextual"/>
        </w:rPr>
      </w:pPr>
      <w:hyperlink w:anchor="_Toc214293051" w:history="1">
        <w:r w:rsidRPr="00FB018E">
          <w:rPr>
            <w:rStyle w:val="Hyperlink"/>
            <w:b w:val="0"/>
            <w:bCs w:val="0"/>
            <w:i w:val="0"/>
          </w:rPr>
          <w:t>What is Meant by Recovery?</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_Toc214293051 \h </w:instrText>
        </w:r>
        <w:r w:rsidRPr="00FB018E">
          <w:rPr>
            <w:b w:val="0"/>
            <w:bCs w:val="0"/>
            <w:i w:val="0"/>
            <w:webHidden/>
          </w:rPr>
        </w:r>
        <w:r w:rsidRPr="00FB018E">
          <w:rPr>
            <w:b w:val="0"/>
            <w:bCs w:val="0"/>
            <w:i w:val="0"/>
            <w:webHidden/>
          </w:rPr>
          <w:fldChar w:fldCharType="separate"/>
        </w:r>
        <w:r w:rsidR="007D1028">
          <w:rPr>
            <w:b w:val="0"/>
            <w:bCs w:val="0"/>
            <w:i w:val="0"/>
            <w:webHidden/>
          </w:rPr>
          <w:t>35</w:t>
        </w:r>
        <w:r w:rsidRPr="00FB018E">
          <w:rPr>
            <w:b w:val="0"/>
            <w:bCs w:val="0"/>
            <w:i w:val="0"/>
            <w:webHidden/>
          </w:rPr>
          <w:fldChar w:fldCharType="end"/>
        </w:r>
      </w:hyperlink>
    </w:p>
    <w:p w14:paraId="5C95A851" w14:textId="5880A632" w:rsidR="00FB018E" w:rsidRPr="00FB018E" w:rsidRDefault="00FB018E" w:rsidP="00FB018E">
      <w:pPr>
        <w:pStyle w:val="TOC3"/>
        <w:rPr>
          <w:rFonts w:eastAsiaTheme="minorEastAsia"/>
          <w:b w:val="0"/>
          <w:bCs w:val="0"/>
          <w:i w:val="0"/>
          <w:kern w:val="2"/>
          <w14:ligatures w14:val="standardContextual"/>
        </w:rPr>
      </w:pPr>
      <w:hyperlink w:anchor="_Toc214293052" w:history="1">
        <w:r w:rsidRPr="00FB018E">
          <w:rPr>
            <w:rStyle w:val="Hyperlink"/>
            <w:b w:val="0"/>
            <w:bCs w:val="0"/>
            <w:i w:val="0"/>
          </w:rPr>
          <w:t>Repeat Sampling Needed</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_Toc214293052 \h </w:instrText>
        </w:r>
        <w:r w:rsidRPr="00FB018E">
          <w:rPr>
            <w:b w:val="0"/>
            <w:bCs w:val="0"/>
            <w:i w:val="0"/>
            <w:webHidden/>
          </w:rPr>
        </w:r>
        <w:r w:rsidRPr="00FB018E">
          <w:rPr>
            <w:b w:val="0"/>
            <w:bCs w:val="0"/>
            <w:i w:val="0"/>
            <w:webHidden/>
          </w:rPr>
          <w:fldChar w:fldCharType="separate"/>
        </w:r>
        <w:r w:rsidR="007D1028">
          <w:rPr>
            <w:b w:val="0"/>
            <w:bCs w:val="0"/>
            <w:i w:val="0"/>
            <w:webHidden/>
          </w:rPr>
          <w:t>37</w:t>
        </w:r>
        <w:r w:rsidRPr="00FB018E">
          <w:rPr>
            <w:b w:val="0"/>
            <w:bCs w:val="0"/>
            <w:i w:val="0"/>
            <w:webHidden/>
          </w:rPr>
          <w:fldChar w:fldCharType="end"/>
        </w:r>
      </w:hyperlink>
    </w:p>
    <w:p w14:paraId="74670D0E" w14:textId="54753D8B" w:rsidR="00FB018E" w:rsidRPr="00FB018E" w:rsidRDefault="00FB018E" w:rsidP="00FB018E">
      <w:pPr>
        <w:pStyle w:val="TOC3"/>
        <w:rPr>
          <w:rFonts w:eastAsiaTheme="minorEastAsia"/>
          <w:b w:val="0"/>
          <w:bCs w:val="0"/>
          <w:i w:val="0"/>
          <w:kern w:val="2"/>
          <w14:ligatures w14:val="standardContextual"/>
        </w:rPr>
      </w:pPr>
      <w:hyperlink w:anchor="_Toc214293053" w:history="1">
        <w:r w:rsidRPr="00FB018E">
          <w:rPr>
            <w:rStyle w:val="Hyperlink"/>
            <w:b w:val="0"/>
            <w:bCs w:val="0"/>
            <w:i w:val="0"/>
          </w:rPr>
          <w:t>Further Topics</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_Toc214293053 \h </w:instrText>
        </w:r>
        <w:r w:rsidRPr="00FB018E">
          <w:rPr>
            <w:b w:val="0"/>
            <w:bCs w:val="0"/>
            <w:i w:val="0"/>
            <w:webHidden/>
          </w:rPr>
        </w:r>
        <w:r w:rsidRPr="00FB018E">
          <w:rPr>
            <w:b w:val="0"/>
            <w:bCs w:val="0"/>
            <w:i w:val="0"/>
            <w:webHidden/>
          </w:rPr>
          <w:fldChar w:fldCharType="separate"/>
        </w:r>
        <w:r w:rsidR="007D1028">
          <w:rPr>
            <w:b w:val="0"/>
            <w:bCs w:val="0"/>
            <w:i w:val="0"/>
            <w:webHidden/>
          </w:rPr>
          <w:t>40</w:t>
        </w:r>
        <w:r w:rsidRPr="00FB018E">
          <w:rPr>
            <w:b w:val="0"/>
            <w:bCs w:val="0"/>
            <w:i w:val="0"/>
            <w:webHidden/>
          </w:rPr>
          <w:fldChar w:fldCharType="end"/>
        </w:r>
      </w:hyperlink>
    </w:p>
    <w:p w14:paraId="306CC5ED" w14:textId="672C3B19"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54" w:history="1">
        <w:r w:rsidRPr="00FB018E">
          <w:rPr>
            <w:rStyle w:val="Hyperlink"/>
            <w:rFonts w:ascii="Times New Roman" w:hAnsi="Times New Roman" w:cs="Times New Roman"/>
            <w:noProof/>
          </w:rPr>
          <w:t>Implications for Management beyond Debris Avalanches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_Toc214293054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41</w:t>
        </w:r>
        <w:r w:rsidRPr="00FB018E">
          <w:rPr>
            <w:rFonts w:ascii="Times New Roman" w:hAnsi="Times New Roman" w:cs="Times New Roman"/>
            <w:noProof/>
            <w:webHidden/>
          </w:rPr>
          <w:fldChar w:fldCharType="end"/>
        </w:r>
      </w:hyperlink>
    </w:p>
    <w:p w14:paraId="57F1E80B" w14:textId="594BA216"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55" w:history="1">
        <w:r w:rsidRPr="00FB018E">
          <w:rPr>
            <w:rStyle w:val="Hyperlink"/>
            <w:rFonts w:ascii="Times New Roman" w:hAnsi="Times New Roman" w:cs="Times New Roman"/>
            <w:noProof/>
          </w:rPr>
          <w:t>Conclusions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_Toc214293055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42</w:t>
        </w:r>
        <w:r w:rsidRPr="00FB018E">
          <w:rPr>
            <w:rFonts w:ascii="Times New Roman" w:hAnsi="Times New Roman" w:cs="Times New Roman"/>
            <w:noProof/>
            <w:webHidden/>
          </w:rPr>
          <w:fldChar w:fldCharType="end"/>
        </w:r>
      </w:hyperlink>
    </w:p>
    <w:p w14:paraId="765FCAC1" w14:textId="39E86ADA"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56" w:history="1">
        <w:r w:rsidRPr="00FB018E">
          <w:rPr>
            <w:rStyle w:val="Hyperlink"/>
            <w:rFonts w:ascii="Times New Roman" w:hAnsi="Times New Roman" w:cs="Times New Roman"/>
            <w:noProof/>
          </w:rPr>
          <w:t>APPENDIX – CHAPTER 1</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_Toc214293056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44</w:t>
        </w:r>
        <w:r w:rsidRPr="00FB018E">
          <w:rPr>
            <w:rFonts w:ascii="Times New Roman" w:hAnsi="Times New Roman" w:cs="Times New Roman"/>
            <w:noProof/>
            <w:webHidden/>
          </w:rPr>
          <w:fldChar w:fldCharType="end"/>
        </w:r>
      </w:hyperlink>
    </w:p>
    <w:p w14:paraId="53F2495F" w14:textId="7499DD14" w:rsidR="00FB018E" w:rsidRPr="00FB018E" w:rsidRDefault="00FB018E" w:rsidP="00FB018E">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57" w:history="1">
        <w:r w:rsidRPr="00FB018E">
          <w:rPr>
            <w:rStyle w:val="Hyperlink"/>
            <w:rFonts w:ascii="Times New Roman" w:hAnsi="Times New Roman" w:cs="Times New Roman"/>
            <w:noProof/>
          </w:rPr>
          <w:t>CHAPTER II Multiple trajectories of land-cover change: influence of disturbance severity over four decades after the eruption of Mount St. Helens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_Toc214293057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46</w:t>
        </w:r>
        <w:r w:rsidRPr="00FB018E">
          <w:rPr>
            <w:rFonts w:ascii="Times New Roman" w:hAnsi="Times New Roman" w:cs="Times New Roman"/>
            <w:noProof/>
            <w:webHidden/>
          </w:rPr>
          <w:fldChar w:fldCharType="end"/>
        </w:r>
      </w:hyperlink>
    </w:p>
    <w:p w14:paraId="10F593B6" w14:textId="23D73F94"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58" w:history="1">
        <w:r w:rsidRPr="00FB018E">
          <w:rPr>
            <w:rStyle w:val="Hyperlink"/>
            <w:rFonts w:ascii="Times New Roman" w:hAnsi="Times New Roman" w:cs="Times New Roman"/>
            <w:noProof/>
          </w:rPr>
          <w:t>Abstract</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_Toc214293058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47</w:t>
        </w:r>
        <w:r w:rsidRPr="00FB018E">
          <w:rPr>
            <w:rFonts w:ascii="Times New Roman" w:hAnsi="Times New Roman" w:cs="Times New Roman"/>
            <w:noProof/>
            <w:webHidden/>
          </w:rPr>
          <w:fldChar w:fldCharType="end"/>
        </w:r>
      </w:hyperlink>
    </w:p>
    <w:p w14:paraId="38306A8F" w14:textId="282073E9"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59" w:history="1">
        <w:r w:rsidRPr="00FB018E">
          <w:rPr>
            <w:rStyle w:val="Hyperlink"/>
            <w:rFonts w:ascii="Times New Roman" w:hAnsi="Times New Roman" w:cs="Times New Roman"/>
            <w:noProof/>
          </w:rPr>
          <w:t>Introduction</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_Toc214293059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48</w:t>
        </w:r>
        <w:r w:rsidRPr="00FB018E">
          <w:rPr>
            <w:rFonts w:ascii="Times New Roman" w:hAnsi="Times New Roman" w:cs="Times New Roman"/>
            <w:noProof/>
            <w:webHidden/>
          </w:rPr>
          <w:fldChar w:fldCharType="end"/>
        </w:r>
      </w:hyperlink>
    </w:p>
    <w:p w14:paraId="3474C7B1" w14:textId="5643AEC0" w:rsidR="00FB018E" w:rsidRPr="00FB018E" w:rsidRDefault="00FB018E" w:rsidP="00FB018E">
      <w:pPr>
        <w:pStyle w:val="TOC3"/>
        <w:rPr>
          <w:rFonts w:eastAsiaTheme="minorEastAsia"/>
          <w:b w:val="0"/>
          <w:bCs w:val="0"/>
          <w:i w:val="0"/>
          <w:kern w:val="2"/>
          <w14:ligatures w14:val="standardContextual"/>
        </w:rPr>
      </w:pPr>
      <w:hyperlink w:anchor="_Toc214293060" w:history="1">
        <w:r w:rsidRPr="00FB018E">
          <w:rPr>
            <w:rStyle w:val="Hyperlink"/>
            <w:b w:val="0"/>
            <w:bCs w:val="0"/>
            <w:i w:val="0"/>
          </w:rPr>
          <w:t>Research questions</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_Toc214293060 \h </w:instrText>
        </w:r>
        <w:r w:rsidRPr="00FB018E">
          <w:rPr>
            <w:b w:val="0"/>
            <w:bCs w:val="0"/>
            <w:i w:val="0"/>
            <w:webHidden/>
          </w:rPr>
        </w:r>
        <w:r w:rsidRPr="00FB018E">
          <w:rPr>
            <w:b w:val="0"/>
            <w:bCs w:val="0"/>
            <w:i w:val="0"/>
            <w:webHidden/>
          </w:rPr>
          <w:fldChar w:fldCharType="separate"/>
        </w:r>
        <w:r w:rsidR="007D1028">
          <w:rPr>
            <w:b w:val="0"/>
            <w:bCs w:val="0"/>
            <w:i w:val="0"/>
            <w:webHidden/>
          </w:rPr>
          <w:t>52</w:t>
        </w:r>
        <w:r w:rsidRPr="00FB018E">
          <w:rPr>
            <w:b w:val="0"/>
            <w:bCs w:val="0"/>
            <w:i w:val="0"/>
            <w:webHidden/>
          </w:rPr>
          <w:fldChar w:fldCharType="end"/>
        </w:r>
      </w:hyperlink>
    </w:p>
    <w:p w14:paraId="7F1D9FAC" w14:textId="2B9A136C"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61" w:history="1">
        <w:r w:rsidRPr="00FB018E">
          <w:rPr>
            <w:rStyle w:val="Hyperlink"/>
            <w:rFonts w:ascii="Times New Roman" w:hAnsi="Times New Roman" w:cs="Times New Roman"/>
            <w:noProof/>
          </w:rPr>
          <w:t>Methods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_Toc214293061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52</w:t>
        </w:r>
        <w:r w:rsidRPr="00FB018E">
          <w:rPr>
            <w:rFonts w:ascii="Times New Roman" w:hAnsi="Times New Roman" w:cs="Times New Roman"/>
            <w:noProof/>
            <w:webHidden/>
          </w:rPr>
          <w:fldChar w:fldCharType="end"/>
        </w:r>
      </w:hyperlink>
    </w:p>
    <w:p w14:paraId="2E83898A" w14:textId="7C7A7E54" w:rsidR="00FB018E" w:rsidRPr="00FB018E" w:rsidRDefault="00FB018E" w:rsidP="00FB018E">
      <w:pPr>
        <w:pStyle w:val="TOC3"/>
        <w:rPr>
          <w:rFonts w:eastAsiaTheme="minorEastAsia"/>
          <w:b w:val="0"/>
          <w:bCs w:val="0"/>
          <w:i w:val="0"/>
          <w:kern w:val="2"/>
          <w14:ligatures w14:val="standardContextual"/>
        </w:rPr>
      </w:pPr>
      <w:hyperlink w:anchor="_Toc214293062" w:history="1">
        <w:r w:rsidRPr="00FB018E">
          <w:rPr>
            <w:rStyle w:val="Hyperlink"/>
            <w:b w:val="0"/>
            <w:bCs w:val="0"/>
            <w:i w:val="0"/>
          </w:rPr>
          <w:t>Study area</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_Toc214293062 \h </w:instrText>
        </w:r>
        <w:r w:rsidRPr="00FB018E">
          <w:rPr>
            <w:b w:val="0"/>
            <w:bCs w:val="0"/>
            <w:i w:val="0"/>
            <w:webHidden/>
          </w:rPr>
        </w:r>
        <w:r w:rsidRPr="00FB018E">
          <w:rPr>
            <w:b w:val="0"/>
            <w:bCs w:val="0"/>
            <w:i w:val="0"/>
            <w:webHidden/>
          </w:rPr>
          <w:fldChar w:fldCharType="separate"/>
        </w:r>
        <w:r w:rsidR="007D1028">
          <w:rPr>
            <w:b w:val="0"/>
            <w:bCs w:val="0"/>
            <w:i w:val="0"/>
            <w:webHidden/>
          </w:rPr>
          <w:t>52</w:t>
        </w:r>
        <w:r w:rsidRPr="00FB018E">
          <w:rPr>
            <w:b w:val="0"/>
            <w:bCs w:val="0"/>
            <w:i w:val="0"/>
            <w:webHidden/>
          </w:rPr>
          <w:fldChar w:fldCharType="end"/>
        </w:r>
      </w:hyperlink>
    </w:p>
    <w:p w14:paraId="074036F2" w14:textId="135CC0D0" w:rsidR="00FB018E" w:rsidRPr="00FB018E" w:rsidRDefault="00FB018E" w:rsidP="00FB018E">
      <w:pPr>
        <w:pStyle w:val="TOC3"/>
        <w:rPr>
          <w:rFonts w:eastAsiaTheme="minorEastAsia"/>
          <w:b w:val="0"/>
          <w:bCs w:val="0"/>
          <w:i w:val="0"/>
          <w:kern w:val="2"/>
          <w14:ligatures w14:val="standardContextual"/>
        </w:rPr>
      </w:pPr>
      <w:hyperlink w:anchor="_Toc214293063" w:history="1">
        <w:r w:rsidRPr="00FB018E">
          <w:rPr>
            <w:rStyle w:val="Hyperlink"/>
            <w:b w:val="0"/>
            <w:bCs w:val="0"/>
            <w:i w:val="0"/>
          </w:rPr>
          <w:t>Focal disturbance events of the 1980 eruption of Mount St. Helens</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_Toc214293063 \h </w:instrText>
        </w:r>
        <w:r w:rsidRPr="00FB018E">
          <w:rPr>
            <w:b w:val="0"/>
            <w:bCs w:val="0"/>
            <w:i w:val="0"/>
            <w:webHidden/>
          </w:rPr>
        </w:r>
        <w:r w:rsidRPr="00FB018E">
          <w:rPr>
            <w:b w:val="0"/>
            <w:bCs w:val="0"/>
            <w:i w:val="0"/>
            <w:webHidden/>
          </w:rPr>
          <w:fldChar w:fldCharType="separate"/>
        </w:r>
        <w:r w:rsidR="007D1028">
          <w:rPr>
            <w:b w:val="0"/>
            <w:bCs w:val="0"/>
            <w:i w:val="0"/>
            <w:webHidden/>
          </w:rPr>
          <w:t>53</w:t>
        </w:r>
        <w:r w:rsidRPr="00FB018E">
          <w:rPr>
            <w:b w:val="0"/>
            <w:bCs w:val="0"/>
            <w:i w:val="0"/>
            <w:webHidden/>
          </w:rPr>
          <w:fldChar w:fldCharType="end"/>
        </w:r>
      </w:hyperlink>
    </w:p>
    <w:p w14:paraId="4588A427" w14:textId="470F9A9C" w:rsidR="00FB018E" w:rsidRPr="00FB018E" w:rsidRDefault="00FB018E" w:rsidP="00FB018E">
      <w:pPr>
        <w:pStyle w:val="TOC3"/>
        <w:rPr>
          <w:rFonts w:eastAsiaTheme="minorEastAsia"/>
          <w:b w:val="0"/>
          <w:bCs w:val="0"/>
          <w:i w:val="0"/>
          <w:kern w:val="2"/>
          <w14:ligatures w14:val="standardContextual"/>
        </w:rPr>
      </w:pPr>
      <w:hyperlink w:anchor="_Toc214293064" w:history="1">
        <w:r w:rsidRPr="00FB018E">
          <w:rPr>
            <w:rStyle w:val="Hyperlink"/>
            <w:b w:val="0"/>
            <w:bCs w:val="0"/>
            <w:i w:val="0"/>
          </w:rPr>
          <w:t>Data Set</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_Toc214293064 \h </w:instrText>
        </w:r>
        <w:r w:rsidRPr="00FB018E">
          <w:rPr>
            <w:b w:val="0"/>
            <w:bCs w:val="0"/>
            <w:i w:val="0"/>
            <w:webHidden/>
          </w:rPr>
        </w:r>
        <w:r w:rsidRPr="00FB018E">
          <w:rPr>
            <w:b w:val="0"/>
            <w:bCs w:val="0"/>
            <w:i w:val="0"/>
            <w:webHidden/>
          </w:rPr>
          <w:fldChar w:fldCharType="separate"/>
        </w:r>
        <w:r w:rsidR="007D1028">
          <w:rPr>
            <w:b w:val="0"/>
            <w:bCs w:val="0"/>
            <w:i w:val="0"/>
            <w:webHidden/>
          </w:rPr>
          <w:t>55</w:t>
        </w:r>
        <w:r w:rsidRPr="00FB018E">
          <w:rPr>
            <w:b w:val="0"/>
            <w:bCs w:val="0"/>
            <w:i w:val="0"/>
            <w:webHidden/>
          </w:rPr>
          <w:fldChar w:fldCharType="end"/>
        </w:r>
      </w:hyperlink>
    </w:p>
    <w:p w14:paraId="260E3586" w14:textId="2B2F6AEB" w:rsidR="00FB018E" w:rsidRPr="00FB018E" w:rsidRDefault="00FB018E" w:rsidP="00FB018E">
      <w:pPr>
        <w:pStyle w:val="TOC3"/>
        <w:rPr>
          <w:rFonts w:eastAsiaTheme="minorEastAsia"/>
          <w:b w:val="0"/>
          <w:bCs w:val="0"/>
          <w:i w:val="0"/>
          <w:kern w:val="2"/>
          <w14:ligatures w14:val="standardContextual"/>
        </w:rPr>
      </w:pPr>
      <w:hyperlink w:anchor="_Toc214293065" w:history="1">
        <w:r w:rsidRPr="00FB018E">
          <w:rPr>
            <w:rStyle w:val="Hyperlink"/>
            <w:b w:val="0"/>
            <w:bCs w:val="0"/>
            <w:i w:val="0"/>
          </w:rPr>
          <w:t>Change Detection and Classification</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_Toc214293065 \h </w:instrText>
        </w:r>
        <w:r w:rsidRPr="00FB018E">
          <w:rPr>
            <w:b w:val="0"/>
            <w:bCs w:val="0"/>
            <w:i w:val="0"/>
            <w:webHidden/>
          </w:rPr>
        </w:r>
        <w:r w:rsidRPr="00FB018E">
          <w:rPr>
            <w:b w:val="0"/>
            <w:bCs w:val="0"/>
            <w:i w:val="0"/>
            <w:webHidden/>
          </w:rPr>
          <w:fldChar w:fldCharType="separate"/>
        </w:r>
        <w:r w:rsidR="007D1028">
          <w:rPr>
            <w:b w:val="0"/>
            <w:bCs w:val="0"/>
            <w:i w:val="0"/>
            <w:webHidden/>
          </w:rPr>
          <w:t>56</w:t>
        </w:r>
        <w:r w:rsidRPr="00FB018E">
          <w:rPr>
            <w:b w:val="0"/>
            <w:bCs w:val="0"/>
            <w:i w:val="0"/>
            <w:webHidden/>
          </w:rPr>
          <w:fldChar w:fldCharType="end"/>
        </w:r>
      </w:hyperlink>
    </w:p>
    <w:p w14:paraId="0A2828DB" w14:textId="528606B2" w:rsidR="00FB018E" w:rsidRPr="00FB018E" w:rsidRDefault="00FB018E" w:rsidP="00FB018E">
      <w:pPr>
        <w:pStyle w:val="TOC3"/>
        <w:rPr>
          <w:rFonts w:eastAsiaTheme="minorEastAsia"/>
          <w:b w:val="0"/>
          <w:bCs w:val="0"/>
          <w:i w:val="0"/>
          <w:kern w:val="2"/>
          <w14:ligatures w14:val="standardContextual"/>
        </w:rPr>
      </w:pPr>
      <w:hyperlink w:anchor="_Toc214293066" w:history="1">
        <w:r w:rsidRPr="00FB018E">
          <w:rPr>
            <w:rStyle w:val="Hyperlink"/>
            <w:b w:val="0"/>
            <w:bCs w:val="0"/>
            <w:i w:val="0"/>
          </w:rPr>
          <w:t>Time Until Change</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_Toc214293066 \h </w:instrText>
        </w:r>
        <w:r w:rsidRPr="00FB018E">
          <w:rPr>
            <w:b w:val="0"/>
            <w:bCs w:val="0"/>
            <w:i w:val="0"/>
            <w:webHidden/>
          </w:rPr>
        </w:r>
        <w:r w:rsidRPr="00FB018E">
          <w:rPr>
            <w:b w:val="0"/>
            <w:bCs w:val="0"/>
            <w:i w:val="0"/>
            <w:webHidden/>
          </w:rPr>
          <w:fldChar w:fldCharType="separate"/>
        </w:r>
        <w:r w:rsidR="007D1028">
          <w:rPr>
            <w:b w:val="0"/>
            <w:bCs w:val="0"/>
            <w:i w:val="0"/>
            <w:webHidden/>
          </w:rPr>
          <w:t>57</w:t>
        </w:r>
        <w:r w:rsidRPr="00FB018E">
          <w:rPr>
            <w:b w:val="0"/>
            <w:bCs w:val="0"/>
            <w:i w:val="0"/>
            <w:webHidden/>
          </w:rPr>
          <w:fldChar w:fldCharType="end"/>
        </w:r>
      </w:hyperlink>
    </w:p>
    <w:p w14:paraId="41B3FE80" w14:textId="54CDC3ED" w:rsidR="00FB018E" w:rsidRPr="00FB018E" w:rsidRDefault="00FB018E" w:rsidP="00FB018E">
      <w:pPr>
        <w:pStyle w:val="TOC3"/>
        <w:rPr>
          <w:rFonts w:eastAsiaTheme="minorEastAsia"/>
          <w:b w:val="0"/>
          <w:bCs w:val="0"/>
          <w:i w:val="0"/>
          <w:kern w:val="2"/>
          <w14:ligatures w14:val="standardContextual"/>
        </w:rPr>
      </w:pPr>
      <w:hyperlink w:anchor="_Toc214293067" w:history="1">
        <w:r w:rsidRPr="00FB018E">
          <w:rPr>
            <w:rStyle w:val="Hyperlink"/>
            <w:b w:val="0"/>
            <w:bCs w:val="0"/>
            <w:i w:val="0"/>
          </w:rPr>
          <w:t>Where Change Occurred</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_Toc214293067 \h </w:instrText>
        </w:r>
        <w:r w:rsidRPr="00FB018E">
          <w:rPr>
            <w:b w:val="0"/>
            <w:bCs w:val="0"/>
            <w:i w:val="0"/>
            <w:webHidden/>
          </w:rPr>
        </w:r>
        <w:r w:rsidRPr="00FB018E">
          <w:rPr>
            <w:b w:val="0"/>
            <w:bCs w:val="0"/>
            <w:i w:val="0"/>
            <w:webHidden/>
          </w:rPr>
          <w:fldChar w:fldCharType="separate"/>
        </w:r>
        <w:r w:rsidR="007D1028">
          <w:rPr>
            <w:b w:val="0"/>
            <w:bCs w:val="0"/>
            <w:i w:val="0"/>
            <w:webHidden/>
          </w:rPr>
          <w:t>57</w:t>
        </w:r>
        <w:r w:rsidRPr="00FB018E">
          <w:rPr>
            <w:b w:val="0"/>
            <w:bCs w:val="0"/>
            <w:i w:val="0"/>
            <w:webHidden/>
          </w:rPr>
          <w:fldChar w:fldCharType="end"/>
        </w:r>
      </w:hyperlink>
    </w:p>
    <w:p w14:paraId="31373D08" w14:textId="67F02720" w:rsidR="00FB018E" w:rsidRPr="00FB018E" w:rsidRDefault="00FB018E" w:rsidP="00FB018E">
      <w:pPr>
        <w:pStyle w:val="TOC3"/>
        <w:rPr>
          <w:rFonts w:eastAsiaTheme="minorEastAsia"/>
          <w:b w:val="0"/>
          <w:bCs w:val="0"/>
          <w:i w:val="0"/>
          <w:kern w:val="2"/>
          <w14:ligatures w14:val="standardContextual"/>
        </w:rPr>
      </w:pPr>
      <w:hyperlink w:anchor="_Toc214293068" w:history="1">
        <w:r w:rsidRPr="00FB018E">
          <w:rPr>
            <w:rStyle w:val="Hyperlink"/>
            <w:b w:val="0"/>
            <w:bCs w:val="0"/>
            <w:i w:val="0"/>
          </w:rPr>
          <w:t>In situ data</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_Toc214293068 \h </w:instrText>
        </w:r>
        <w:r w:rsidRPr="00FB018E">
          <w:rPr>
            <w:b w:val="0"/>
            <w:bCs w:val="0"/>
            <w:i w:val="0"/>
            <w:webHidden/>
          </w:rPr>
        </w:r>
        <w:r w:rsidRPr="00FB018E">
          <w:rPr>
            <w:b w:val="0"/>
            <w:bCs w:val="0"/>
            <w:i w:val="0"/>
            <w:webHidden/>
          </w:rPr>
          <w:fldChar w:fldCharType="separate"/>
        </w:r>
        <w:r w:rsidR="007D1028">
          <w:rPr>
            <w:b w:val="0"/>
            <w:bCs w:val="0"/>
            <w:i w:val="0"/>
            <w:webHidden/>
          </w:rPr>
          <w:t>57</w:t>
        </w:r>
        <w:r w:rsidRPr="00FB018E">
          <w:rPr>
            <w:b w:val="0"/>
            <w:bCs w:val="0"/>
            <w:i w:val="0"/>
            <w:webHidden/>
          </w:rPr>
          <w:fldChar w:fldCharType="end"/>
        </w:r>
      </w:hyperlink>
    </w:p>
    <w:p w14:paraId="2F2D2F27" w14:textId="41B02105"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69" w:history="1">
        <w:r w:rsidRPr="00FB018E">
          <w:rPr>
            <w:rStyle w:val="Hyperlink"/>
            <w:rFonts w:ascii="Times New Roman" w:hAnsi="Times New Roman" w:cs="Times New Roman"/>
            <w:noProof/>
          </w:rPr>
          <w:t>Results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_Toc214293069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58</w:t>
        </w:r>
        <w:r w:rsidRPr="00FB018E">
          <w:rPr>
            <w:rFonts w:ascii="Times New Roman" w:hAnsi="Times New Roman" w:cs="Times New Roman"/>
            <w:noProof/>
            <w:webHidden/>
          </w:rPr>
          <w:fldChar w:fldCharType="end"/>
        </w:r>
      </w:hyperlink>
    </w:p>
    <w:p w14:paraId="7376BD70" w14:textId="00AB82C4" w:rsidR="00FB018E" w:rsidRPr="00FB018E" w:rsidRDefault="00FB018E" w:rsidP="00FB018E">
      <w:pPr>
        <w:pStyle w:val="TOC3"/>
        <w:rPr>
          <w:rFonts w:eastAsiaTheme="minorEastAsia"/>
          <w:b w:val="0"/>
          <w:bCs w:val="0"/>
          <w:i w:val="0"/>
          <w:kern w:val="2"/>
          <w14:ligatures w14:val="standardContextual"/>
        </w:rPr>
      </w:pPr>
      <w:hyperlink w:anchor="_Toc214293070" w:history="1">
        <w:r w:rsidRPr="00FB018E">
          <w:rPr>
            <w:rStyle w:val="Hyperlink"/>
            <w:b w:val="0"/>
            <w:bCs w:val="0"/>
            <w:i w:val="0"/>
          </w:rPr>
          <w:t>Do patterns of land-cover change differ between primary and secondary successional areas?</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_Toc214293070 \h </w:instrText>
        </w:r>
        <w:r w:rsidRPr="00FB018E">
          <w:rPr>
            <w:b w:val="0"/>
            <w:bCs w:val="0"/>
            <w:i w:val="0"/>
            <w:webHidden/>
          </w:rPr>
        </w:r>
        <w:r w:rsidRPr="00FB018E">
          <w:rPr>
            <w:b w:val="0"/>
            <w:bCs w:val="0"/>
            <w:i w:val="0"/>
            <w:webHidden/>
          </w:rPr>
          <w:fldChar w:fldCharType="separate"/>
        </w:r>
        <w:r w:rsidR="007D1028">
          <w:rPr>
            <w:b w:val="0"/>
            <w:bCs w:val="0"/>
            <w:i w:val="0"/>
            <w:webHidden/>
          </w:rPr>
          <w:t>58</w:t>
        </w:r>
        <w:r w:rsidRPr="00FB018E">
          <w:rPr>
            <w:b w:val="0"/>
            <w:bCs w:val="0"/>
            <w:i w:val="0"/>
            <w:webHidden/>
          </w:rPr>
          <w:fldChar w:fldCharType="end"/>
        </w:r>
      </w:hyperlink>
    </w:p>
    <w:p w14:paraId="2D4E5C76" w14:textId="6793C42B"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71" w:history="1">
        <w:r w:rsidRPr="00FB018E">
          <w:rPr>
            <w:rStyle w:val="Hyperlink"/>
            <w:rFonts w:ascii="Times New Roman" w:hAnsi="Times New Roman" w:cs="Times New Roman"/>
            <w:noProof/>
          </w:rPr>
          <w:t>Discussion</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_Toc214293071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70</w:t>
        </w:r>
        <w:r w:rsidRPr="00FB018E">
          <w:rPr>
            <w:rFonts w:ascii="Times New Roman" w:hAnsi="Times New Roman" w:cs="Times New Roman"/>
            <w:noProof/>
            <w:webHidden/>
          </w:rPr>
          <w:fldChar w:fldCharType="end"/>
        </w:r>
      </w:hyperlink>
    </w:p>
    <w:p w14:paraId="323DEE90" w14:textId="77E70497" w:rsidR="00FB018E" w:rsidRPr="00FB018E" w:rsidRDefault="00FB018E" w:rsidP="00FB018E">
      <w:pPr>
        <w:pStyle w:val="TOC3"/>
        <w:rPr>
          <w:rFonts w:eastAsiaTheme="minorEastAsia"/>
          <w:b w:val="0"/>
          <w:bCs w:val="0"/>
          <w:i w:val="0"/>
          <w:kern w:val="2"/>
          <w14:ligatures w14:val="standardContextual"/>
        </w:rPr>
      </w:pPr>
      <w:hyperlink w:anchor="_Toc214293072" w:history="1">
        <w:r w:rsidRPr="00FB018E">
          <w:rPr>
            <w:rStyle w:val="Hyperlink"/>
            <w:b w:val="0"/>
            <w:bCs w:val="0"/>
            <w:i w:val="0"/>
          </w:rPr>
          <w:t>Lessons Learned from an Unmanaged System</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_Toc214293072 \h </w:instrText>
        </w:r>
        <w:r w:rsidRPr="00FB018E">
          <w:rPr>
            <w:b w:val="0"/>
            <w:bCs w:val="0"/>
            <w:i w:val="0"/>
            <w:webHidden/>
          </w:rPr>
        </w:r>
        <w:r w:rsidRPr="00FB018E">
          <w:rPr>
            <w:b w:val="0"/>
            <w:bCs w:val="0"/>
            <w:i w:val="0"/>
            <w:webHidden/>
          </w:rPr>
          <w:fldChar w:fldCharType="separate"/>
        </w:r>
        <w:r w:rsidR="007D1028">
          <w:rPr>
            <w:b w:val="0"/>
            <w:bCs w:val="0"/>
            <w:i w:val="0"/>
            <w:webHidden/>
          </w:rPr>
          <w:t>71</w:t>
        </w:r>
        <w:r w:rsidRPr="00FB018E">
          <w:rPr>
            <w:b w:val="0"/>
            <w:bCs w:val="0"/>
            <w:i w:val="0"/>
            <w:webHidden/>
          </w:rPr>
          <w:fldChar w:fldCharType="end"/>
        </w:r>
      </w:hyperlink>
    </w:p>
    <w:p w14:paraId="0CF5E009" w14:textId="344E2E93" w:rsidR="00FB018E" w:rsidRPr="00FB018E" w:rsidRDefault="00FB018E" w:rsidP="00FB018E">
      <w:pPr>
        <w:pStyle w:val="TOC3"/>
        <w:rPr>
          <w:rFonts w:eastAsiaTheme="minorEastAsia"/>
          <w:b w:val="0"/>
          <w:bCs w:val="0"/>
          <w:i w:val="0"/>
          <w:kern w:val="2"/>
          <w14:ligatures w14:val="standardContextual"/>
        </w:rPr>
      </w:pPr>
      <w:hyperlink w:anchor="_Toc214293073" w:history="1">
        <w:r w:rsidRPr="00FB018E">
          <w:rPr>
            <w:rStyle w:val="Hyperlink"/>
            <w:b w:val="0"/>
            <w:bCs w:val="0"/>
            <w:i w:val="0"/>
          </w:rPr>
          <w:t>Application to Management</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_Toc214293073 \h </w:instrText>
        </w:r>
        <w:r w:rsidRPr="00FB018E">
          <w:rPr>
            <w:b w:val="0"/>
            <w:bCs w:val="0"/>
            <w:i w:val="0"/>
            <w:webHidden/>
          </w:rPr>
        </w:r>
        <w:r w:rsidRPr="00FB018E">
          <w:rPr>
            <w:b w:val="0"/>
            <w:bCs w:val="0"/>
            <w:i w:val="0"/>
            <w:webHidden/>
          </w:rPr>
          <w:fldChar w:fldCharType="separate"/>
        </w:r>
        <w:r w:rsidR="007D1028">
          <w:rPr>
            <w:b w:val="0"/>
            <w:bCs w:val="0"/>
            <w:i w:val="0"/>
            <w:webHidden/>
          </w:rPr>
          <w:t>75</w:t>
        </w:r>
        <w:r w:rsidRPr="00FB018E">
          <w:rPr>
            <w:b w:val="0"/>
            <w:bCs w:val="0"/>
            <w:i w:val="0"/>
            <w:webHidden/>
          </w:rPr>
          <w:fldChar w:fldCharType="end"/>
        </w:r>
      </w:hyperlink>
    </w:p>
    <w:p w14:paraId="4FA064F4" w14:textId="65770510" w:rsidR="00FB018E" w:rsidRPr="00FB018E" w:rsidRDefault="00FB018E" w:rsidP="00FB018E">
      <w:pPr>
        <w:pStyle w:val="TOC3"/>
        <w:rPr>
          <w:rFonts w:eastAsiaTheme="minorEastAsia"/>
          <w:b w:val="0"/>
          <w:bCs w:val="0"/>
          <w:i w:val="0"/>
          <w:kern w:val="2"/>
          <w14:ligatures w14:val="standardContextual"/>
        </w:rPr>
      </w:pPr>
      <w:hyperlink w:anchor="_Toc214293074" w:history="1">
        <w:r w:rsidRPr="00FB018E">
          <w:rPr>
            <w:rStyle w:val="Hyperlink"/>
            <w:b w:val="0"/>
            <w:bCs w:val="0"/>
            <w:i w:val="0"/>
          </w:rPr>
          <w:t>Conclusions</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_Toc214293074 \h </w:instrText>
        </w:r>
        <w:r w:rsidRPr="00FB018E">
          <w:rPr>
            <w:b w:val="0"/>
            <w:bCs w:val="0"/>
            <w:i w:val="0"/>
            <w:webHidden/>
          </w:rPr>
        </w:r>
        <w:r w:rsidRPr="00FB018E">
          <w:rPr>
            <w:b w:val="0"/>
            <w:bCs w:val="0"/>
            <w:i w:val="0"/>
            <w:webHidden/>
          </w:rPr>
          <w:fldChar w:fldCharType="separate"/>
        </w:r>
        <w:r w:rsidR="007D1028">
          <w:rPr>
            <w:b w:val="0"/>
            <w:bCs w:val="0"/>
            <w:i w:val="0"/>
            <w:webHidden/>
          </w:rPr>
          <w:t>76</w:t>
        </w:r>
        <w:r w:rsidRPr="00FB018E">
          <w:rPr>
            <w:b w:val="0"/>
            <w:bCs w:val="0"/>
            <w:i w:val="0"/>
            <w:webHidden/>
          </w:rPr>
          <w:fldChar w:fldCharType="end"/>
        </w:r>
      </w:hyperlink>
    </w:p>
    <w:p w14:paraId="574DBA82" w14:textId="340AEA91"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75" w:history="1">
        <w:r w:rsidRPr="00FB018E">
          <w:rPr>
            <w:rStyle w:val="Hyperlink"/>
            <w:rFonts w:ascii="Times New Roman" w:hAnsi="Times New Roman" w:cs="Times New Roman"/>
            <w:noProof/>
          </w:rPr>
          <w:t>APPENDIX – CHAPTER 2</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_Toc214293075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77</w:t>
        </w:r>
        <w:r w:rsidRPr="00FB018E">
          <w:rPr>
            <w:rFonts w:ascii="Times New Roman" w:hAnsi="Times New Roman" w:cs="Times New Roman"/>
            <w:noProof/>
            <w:webHidden/>
          </w:rPr>
          <w:fldChar w:fldCharType="end"/>
        </w:r>
      </w:hyperlink>
    </w:p>
    <w:p w14:paraId="5BF8ED35" w14:textId="17045380" w:rsidR="00FB018E" w:rsidRPr="00FB018E" w:rsidRDefault="00FB018E" w:rsidP="00FB018E">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76" w:history="1">
        <w:r w:rsidRPr="00FB018E">
          <w:rPr>
            <w:rStyle w:val="Hyperlink"/>
            <w:rFonts w:ascii="Times New Roman" w:hAnsi="Times New Roman" w:cs="Times New Roman"/>
            <w:noProof/>
          </w:rPr>
          <w:t>CHAPTER III Shifting Constraints: Site Condition, Propagule Limitation and Priority Effects across 42 Years of Succession after the Mount St. Helens Eruption</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_Toc214293076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81</w:t>
        </w:r>
        <w:r w:rsidRPr="00FB018E">
          <w:rPr>
            <w:rFonts w:ascii="Times New Roman" w:hAnsi="Times New Roman" w:cs="Times New Roman"/>
            <w:noProof/>
            <w:webHidden/>
          </w:rPr>
          <w:fldChar w:fldCharType="end"/>
        </w:r>
      </w:hyperlink>
    </w:p>
    <w:p w14:paraId="77B0FE3D" w14:textId="472B6E92"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77" w:history="1">
        <w:r w:rsidRPr="00FB018E">
          <w:rPr>
            <w:rStyle w:val="Hyperlink"/>
            <w:rFonts w:ascii="Times New Roman" w:hAnsi="Times New Roman" w:cs="Times New Roman"/>
            <w:noProof/>
          </w:rPr>
          <w:t>Abstract</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_Toc214293077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82</w:t>
        </w:r>
        <w:r w:rsidRPr="00FB018E">
          <w:rPr>
            <w:rFonts w:ascii="Times New Roman" w:hAnsi="Times New Roman" w:cs="Times New Roman"/>
            <w:noProof/>
            <w:webHidden/>
          </w:rPr>
          <w:fldChar w:fldCharType="end"/>
        </w:r>
      </w:hyperlink>
    </w:p>
    <w:p w14:paraId="5C167141" w14:textId="250E33F1"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78" w:history="1">
        <w:r w:rsidRPr="00FB018E">
          <w:rPr>
            <w:rStyle w:val="Hyperlink"/>
            <w:rFonts w:ascii="Times New Roman" w:hAnsi="Times New Roman" w:cs="Times New Roman"/>
            <w:noProof/>
          </w:rPr>
          <w:t>Introduction</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_Toc214293078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83</w:t>
        </w:r>
        <w:r w:rsidRPr="00FB018E">
          <w:rPr>
            <w:rFonts w:ascii="Times New Roman" w:hAnsi="Times New Roman" w:cs="Times New Roman"/>
            <w:noProof/>
            <w:webHidden/>
          </w:rPr>
          <w:fldChar w:fldCharType="end"/>
        </w:r>
      </w:hyperlink>
    </w:p>
    <w:p w14:paraId="6403B7A2" w14:textId="0CDB9C67"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79" w:history="1">
        <w:r w:rsidRPr="00FB018E">
          <w:rPr>
            <w:rStyle w:val="Hyperlink"/>
            <w:rFonts w:ascii="Times New Roman" w:hAnsi="Times New Roman" w:cs="Times New Roman"/>
            <w:noProof/>
          </w:rPr>
          <w:t>Methods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_Toc214293079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85</w:t>
        </w:r>
        <w:r w:rsidRPr="00FB018E">
          <w:rPr>
            <w:rFonts w:ascii="Times New Roman" w:hAnsi="Times New Roman" w:cs="Times New Roman"/>
            <w:noProof/>
            <w:webHidden/>
          </w:rPr>
          <w:fldChar w:fldCharType="end"/>
        </w:r>
      </w:hyperlink>
    </w:p>
    <w:p w14:paraId="7DA8A6B4" w14:textId="2A9AAC87" w:rsidR="00FB018E" w:rsidRPr="00FB018E" w:rsidRDefault="00FB018E" w:rsidP="00FB018E">
      <w:pPr>
        <w:pStyle w:val="TOC3"/>
        <w:rPr>
          <w:rFonts w:eastAsiaTheme="minorEastAsia"/>
          <w:b w:val="0"/>
          <w:bCs w:val="0"/>
          <w:i w:val="0"/>
          <w:kern w:val="2"/>
          <w14:ligatures w14:val="standardContextual"/>
        </w:rPr>
      </w:pPr>
      <w:hyperlink w:anchor="_Toc214293080" w:history="1">
        <w:r w:rsidRPr="00FB018E">
          <w:rPr>
            <w:rStyle w:val="Hyperlink"/>
            <w:b w:val="0"/>
            <w:bCs w:val="0"/>
            <w:i w:val="0"/>
          </w:rPr>
          <w:t>Study System</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_Toc214293080 \h </w:instrText>
        </w:r>
        <w:r w:rsidRPr="00FB018E">
          <w:rPr>
            <w:b w:val="0"/>
            <w:bCs w:val="0"/>
            <w:i w:val="0"/>
            <w:webHidden/>
          </w:rPr>
        </w:r>
        <w:r w:rsidRPr="00FB018E">
          <w:rPr>
            <w:b w:val="0"/>
            <w:bCs w:val="0"/>
            <w:i w:val="0"/>
            <w:webHidden/>
          </w:rPr>
          <w:fldChar w:fldCharType="separate"/>
        </w:r>
        <w:r w:rsidR="007D1028">
          <w:rPr>
            <w:b w:val="0"/>
            <w:bCs w:val="0"/>
            <w:i w:val="0"/>
            <w:webHidden/>
          </w:rPr>
          <w:t>85</w:t>
        </w:r>
        <w:r w:rsidRPr="00FB018E">
          <w:rPr>
            <w:b w:val="0"/>
            <w:bCs w:val="0"/>
            <w:i w:val="0"/>
            <w:webHidden/>
          </w:rPr>
          <w:fldChar w:fldCharType="end"/>
        </w:r>
      </w:hyperlink>
    </w:p>
    <w:p w14:paraId="4A1033F6" w14:textId="4E1CDD82" w:rsidR="00FB018E" w:rsidRPr="00FB018E" w:rsidRDefault="00FB018E" w:rsidP="00FB018E">
      <w:pPr>
        <w:pStyle w:val="TOC3"/>
        <w:rPr>
          <w:rFonts w:eastAsiaTheme="minorEastAsia"/>
          <w:b w:val="0"/>
          <w:bCs w:val="0"/>
          <w:i w:val="0"/>
          <w:kern w:val="2"/>
          <w14:ligatures w14:val="standardContextual"/>
        </w:rPr>
      </w:pPr>
      <w:hyperlink w:anchor="_Toc214293081" w:history="1">
        <w:r w:rsidRPr="00FB018E">
          <w:rPr>
            <w:rStyle w:val="Hyperlink"/>
            <w:b w:val="0"/>
            <w:bCs w:val="0"/>
            <w:i w:val="0"/>
          </w:rPr>
          <w:t>The Debris Avalanche Deposit</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_Toc214293081 \h </w:instrText>
        </w:r>
        <w:r w:rsidRPr="00FB018E">
          <w:rPr>
            <w:b w:val="0"/>
            <w:bCs w:val="0"/>
            <w:i w:val="0"/>
            <w:webHidden/>
          </w:rPr>
        </w:r>
        <w:r w:rsidRPr="00FB018E">
          <w:rPr>
            <w:b w:val="0"/>
            <w:bCs w:val="0"/>
            <w:i w:val="0"/>
            <w:webHidden/>
          </w:rPr>
          <w:fldChar w:fldCharType="separate"/>
        </w:r>
        <w:r w:rsidR="007D1028">
          <w:rPr>
            <w:b w:val="0"/>
            <w:bCs w:val="0"/>
            <w:i w:val="0"/>
            <w:webHidden/>
          </w:rPr>
          <w:t>86</w:t>
        </w:r>
        <w:r w:rsidRPr="00FB018E">
          <w:rPr>
            <w:b w:val="0"/>
            <w:bCs w:val="0"/>
            <w:i w:val="0"/>
            <w:webHidden/>
          </w:rPr>
          <w:fldChar w:fldCharType="end"/>
        </w:r>
      </w:hyperlink>
    </w:p>
    <w:p w14:paraId="6AA645D9" w14:textId="58693F2A" w:rsidR="00FB018E" w:rsidRPr="00FB018E" w:rsidRDefault="00FB018E" w:rsidP="00FB018E">
      <w:pPr>
        <w:pStyle w:val="TOC3"/>
        <w:rPr>
          <w:rFonts w:eastAsiaTheme="minorEastAsia"/>
          <w:b w:val="0"/>
          <w:bCs w:val="0"/>
          <w:i w:val="0"/>
          <w:kern w:val="2"/>
          <w14:ligatures w14:val="standardContextual"/>
        </w:rPr>
      </w:pPr>
      <w:hyperlink w:anchor="_Toc214293082" w:history="1">
        <w:r w:rsidRPr="00FB018E">
          <w:rPr>
            <w:rStyle w:val="Hyperlink"/>
            <w:b w:val="0"/>
            <w:bCs w:val="0"/>
            <w:i w:val="0"/>
          </w:rPr>
          <w:t>Spatial Imagery</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_Toc214293082 \h </w:instrText>
        </w:r>
        <w:r w:rsidRPr="00FB018E">
          <w:rPr>
            <w:b w:val="0"/>
            <w:bCs w:val="0"/>
            <w:i w:val="0"/>
            <w:webHidden/>
          </w:rPr>
        </w:r>
        <w:r w:rsidRPr="00FB018E">
          <w:rPr>
            <w:b w:val="0"/>
            <w:bCs w:val="0"/>
            <w:i w:val="0"/>
            <w:webHidden/>
          </w:rPr>
          <w:fldChar w:fldCharType="separate"/>
        </w:r>
        <w:r w:rsidR="007D1028">
          <w:rPr>
            <w:b w:val="0"/>
            <w:bCs w:val="0"/>
            <w:i w:val="0"/>
            <w:webHidden/>
          </w:rPr>
          <w:t>88</w:t>
        </w:r>
        <w:r w:rsidRPr="00FB018E">
          <w:rPr>
            <w:b w:val="0"/>
            <w:bCs w:val="0"/>
            <w:i w:val="0"/>
            <w:webHidden/>
          </w:rPr>
          <w:fldChar w:fldCharType="end"/>
        </w:r>
      </w:hyperlink>
    </w:p>
    <w:p w14:paraId="07D27BBD" w14:textId="6AE13A06" w:rsidR="00FB018E" w:rsidRPr="00FB018E" w:rsidRDefault="00FB018E" w:rsidP="00FB018E">
      <w:pPr>
        <w:pStyle w:val="TOC3"/>
        <w:rPr>
          <w:rFonts w:eastAsiaTheme="minorEastAsia"/>
          <w:b w:val="0"/>
          <w:bCs w:val="0"/>
          <w:i w:val="0"/>
          <w:kern w:val="2"/>
          <w14:ligatures w14:val="standardContextual"/>
        </w:rPr>
      </w:pPr>
      <w:hyperlink w:anchor="_Toc214293083" w:history="1">
        <w:r w:rsidRPr="00FB018E">
          <w:rPr>
            <w:rStyle w:val="Hyperlink"/>
            <w:b w:val="0"/>
            <w:bCs w:val="0"/>
            <w:i w:val="0"/>
          </w:rPr>
          <w:t>Land Cover Classification</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_Toc214293083 \h </w:instrText>
        </w:r>
        <w:r w:rsidRPr="00FB018E">
          <w:rPr>
            <w:b w:val="0"/>
            <w:bCs w:val="0"/>
            <w:i w:val="0"/>
            <w:webHidden/>
          </w:rPr>
        </w:r>
        <w:r w:rsidRPr="00FB018E">
          <w:rPr>
            <w:b w:val="0"/>
            <w:bCs w:val="0"/>
            <w:i w:val="0"/>
            <w:webHidden/>
          </w:rPr>
          <w:fldChar w:fldCharType="separate"/>
        </w:r>
        <w:r w:rsidR="007D1028">
          <w:rPr>
            <w:b w:val="0"/>
            <w:bCs w:val="0"/>
            <w:i w:val="0"/>
            <w:webHidden/>
          </w:rPr>
          <w:t>89</w:t>
        </w:r>
        <w:r w:rsidRPr="00FB018E">
          <w:rPr>
            <w:b w:val="0"/>
            <w:bCs w:val="0"/>
            <w:i w:val="0"/>
            <w:webHidden/>
          </w:rPr>
          <w:fldChar w:fldCharType="end"/>
        </w:r>
      </w:hyperlink>
    </w:p>
    <w:p w14:paraId="30E1B656" w14:textId="74F1C872" w:rsidR="00FB018E" w:rsidRPr="00FB018E" w:rsidRDefault="00FB018E" w:rsidP="00FB018E">
      <w:pPr>
        <w:pStyle w:val="TOC3"/>
        <w:rPr>
          <w:rFonts w:eastAsiaTheme="minorEastAsia"/>
          <w:b w:val="0"/>
          <w:bCs w:val="0"/>
          <w:i w:val="0"/>
          <w:kern w:val="2"/>
          <w14:ligatures w14:val="standardContextual"/>
        </w:rPr>
      </w:pPr>
      <w:hyperlink w:anchor="_Toc214293084" w:history="1">
        <w:r w:rsidRPr="00FB018E">
          <w:rPr>
            <w:rStyle w:val="Hyperlink"/>
            <w:b w:val="0"/>
            <w:bCs w:val="0"/>
            <w:i w:val="0"/>
          </w:rPr>
          <w:t>Ground Based Dataset</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_Toc214293084 \h </w:instrText>
        </w:r>
        <w:r w:rsidRPr="00FB018E">
          <w:rPr>
            <w:b w:val="0"/>
            <w:bCs w:val="0"/>
            <w:i w:val="0"/>
            <w:webHidden/>
          </w:rPr>
        </w:r>
        <w:r w:rsidRPr="00FB018E">
          <w:rPr>
            <w:b w:val="0"/>
            <w:bCs w:val="0"/>
            <w:i w:val="0"/>
            <w:webHidden/>
          </w:rPr>
          <w:fldChar w:fldCharType="separate"/>
        </w:r>
        <w:r w:rsidR="007D1028">
          <w:rPr>
            <w:b w:val="0"/>
            <w:bCs w:val="0"/>
            <w:i w:val="0"/>
            <w:webHidden/>
          </w:rPr>
          <w:t>90</w:t>
        </w:r>
        <w:r w:rsidRPr="00FB018E">
          <w:rPr>
            <w:b w:val="0"/>
            <w:bCs w:val="0"/>
            <w:i w:val="0"/>
            <w:webHidden/>
          </w:rPr>
          <w:fldChar w:fldCharType="end"/>
        </w:r>
      </w:hyperlink>
    </w:p>
    <w:p w14:paraId="5E1CCF51" w14:textId="45F1725F" w:rsidR="00FB018E" w:rsidRPr="00FB018E" w:rsidRDefault="00FB018E" w:rsidP="00FB018E">
      <w:pPr>
        <w:pStyle w:val="TOC3"/>
        <w:rPr>
          <w:rFonts w:eastAsiaTheme="minorEastAsia"/>
          <w:b w:val="0"/>
          <w:bCs w:val="0"/>
          <w:i w:val="0"/>
          <w:kern w:val="2"/>
          <w14:ligatures w14:val="standardContextual"/>
        </w:rPr>
      </w:pPr>
      <w:hyperlink w:anchor="_Toc214293085" w:history="1">
        <w:r w:rsidRPr="00FB018E">
          <w:rPr>
            <w:rStyle w:val="Hyperlink"/>
            <w:b w:val="0"/>
            <w:bCs w:val="0"/>
            <w:i w:val="0"/>
          </w:rPr>
          <w:t>Modeling</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_Toc214293085 \h </w:instrText>
        </w:r>
        <w:r w:rsidRPr="00FB018E">
          <w:rPr>
            <w:b w:val="0"/>
            <w:bCs w:val="0"/>
            <w:i w:val="0"/>
            <w:webHidden/>
          </w:rPr>
        </w:r>
        <w:r w:rsidRPr="00FB018E">
          <w:rPr>
            <w:b w:val="0"/>
            <w:bCs w:val="0"/>
            <w:i w:val="0"/>
            <w:webHidden/>
          </w:rPr>
          <w:fldChar w:fldCharType="separate"/>
        </w:r>
        <w:r w:rsidR="007D1028">
          <w:rPr>
            <w:b w:val="0"/>
            <w:bCs w:val="0"/>
            <w:i w:val="0"/>
            <w:webHidden/>
          </w:rPr>
          <w:t>91</w:t>
        </w:r>
        <w:r w:rsidRPr="00FB018E">
          <w:rPr>
            <w:b w:val="0"/>
            <w:bCs w:val="0"/>
            <w:i w:val="0"/>
            <w:webHidden/>
          </w:rPr>
          <w:fldChar w:fldCharType="end"/>
        </w:r>
      </w:hyperlink>
    </w:p>
    <w:p w14:paraId="124A3A9C" w14:textId="17569CB7" w:rsidR="00FB018E" w:rsidRPr="00FB018E" w:rsidRDefault="00FB018E" w:rsidP="00FB018E">
      <w:pPr>
        <w:pStyle w:val="TOC3"/>
        <w:rPr>
          <w:rFonts w:eastAsiaTheme="minorEastAsia"/>
          <w:b w:val="0"/>
          <w:bCs w:val="0"/>
          <w:i w:val="0"/>
          <w:kern w:val="2"/>
          <w14:ligatures w14:val="standardContextual"/>
        </w:rPr>
      </w:pPr>
      <w:hyperlink w:anchor="_Toc214293086" w:history="1">
        <w:r w:rsidRPr="00FB018E">
          <w:rPr>
            <w:rStyle w:val="Hyperlink"/>
            <w:b w:val="0"/>
            <w:bCs w:val="0"/>
            <w:i w:val="0"/>
          </w:rPr>
          <w:t>Alternative Approach: Piecewise Growth Curve Modeling</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_Toc214293086 \h </w:instrText>
        </w:r>
        <w:r w:rsidRPr="00FB018E">
          <w:rPr>
            <w:b w:val="0"/>
            <w:bCs w:val="0"/>
            <w:i w:val="0"/>
            <w:webHidden/>
          </w:rPr>
        </w:r>
        <w:r w:rsidRPr="00FB018E">
          <w:rPr>
            <w:b w:val="0"/>
            <w:bCs w:val="0"/>
            <w:i w:val="0"/>
            <w:webHidden/>
          </w:rPr>
          <w:fldChar w:fldCharType="separate"/>
        </w:r>
        <w:r w:rsidR="007D1028">
          <w:rPr>
            <w:b w:val="0"/>
            <w:bCs w:val="0"/>
            <w:i w:val="0"/>
            <w:webHidden/>
          </w:rPr>
          <w:t>93</w:t>
        </w:r>
        <w:r w:rsidRPr="00FB018E">
          <w:rPr>
            <w:b w:val="0"/>
            <w:bCs w:val="0"/>
            <w:i w:val="0"/>
            <w:webHidden/>
          </w:rPr>
          <w:fldChar w:fldCharType="end"/>
        </w:r>
      </w:hyperlink>
    </w:p>
    <w:p w14:paraId="44B72087" w14:textId="283E9A0B"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87" w:history="1">
        <w:r w:rsidRPr="00FB018E">
          <w:rPr>
            <w:rStyle w:val="Hyperlink"/>
            <w:rFonts w:ascii="Times New Roman" w:hAnsi="Times New Roman" w:cs="Times New Roman"/>
            <w:noProof/>
          </w:rPr>
          <w:t>Results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_Toc214293087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93</w:t>
        </w:r>
        <w:r w:rsidRPr="00FB018E">
          <w:rPr>
            <w:rFonts w:ascii="Times New Roman" w:hAnsi="Times New Roman" w:cs="Times New Roman"/>
            <w:noProof/>
            <w:webHidden/>
          </w:rPr>
          <w:fldChar w:fldCharType="end"/>
        </w:r>
      </w:hyperlink>
    </w:p>
    <w:p w14:paraId="4067BB2D" w14:textId="51014D2F" w:rsidR="00FB018E" w:rsidRPr="00FB018E" w:rsidRDefault="00FB018E" w:rsidP="00FB018E">
      <w:pPr>
        <w:pStyle w:val="TOC3"/>
        <w:rPr>
          <w:rFonts w:eastAsiaTheme="minorEastAsia"/>
          <w:b w:val="0"/>
          <w:bCs w:val="0"/>
          <w:i w:val="0"/>
          <w:kern w:val="2"/>
          <w14:ligatures w14:val="standardContextual"/>
        </w:rPr>
      </w:pPr>
      <w:hyperlink w:anchor="_Toc214293088" w:history="1">
        <w:r w:rsidRPr="00FB018E">
          <w:rPr>
            <w:rStyle w:val="Hyperlink"/>
            <w:b w:val="0"/>
            <w:bCs w:val="0"/>
            <w:i w:val="0"/>
          </w:rPr>
          <w:t>Success of Random Forest Classification</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_Toc214293088 \h </w:instrText>
        </w:r>
        <w:r w:rsidRPr="00FB018E">
          <w:rPr>
            <w:b w:val="0"/>
            <w:bCs w:val="0"/>
            <w:i w:val="0"/>
            <w:webHidden/>
          </w:rPr>
        </w:r>
        <w:r w:rsidRPr="00FB018E">
          <w:rPr>
            <w:b w:val="0"/>
            <w:bCs w:val="0"/>
            <w:i w:val="0"/>
            <w:webHidden/>
          </w:rPr>
          <w:fldChar w:fldCharType="separate"/>
        </w:r>
        <w:r w:rsidR="007D1028">
          <w:rPr>
            <w:b w:val="0"/>
            <w:bCs w:val="0"/>
            <w:i w:val="0"/>
            <w:webHidden/>
          </w:rPr>
          <w:t>93</w:t>
        </w:r>
        <w:r w:rsidRPr="00FB018E">
          <w:rPr>
            <w:b w:val="0"/>
            <w:bCs w:val="0"/>
            <w:i w:val="0"/>
            <w:webHidden/>
          </w:rPr>
          <w:fldChar w:fldCharType="end"/>
        </w:r>
      </w:hyperlink>
    </w:p>
    <w:p w14:paraId="668488E8" w14:textId="3D6EBF2E" w:rsidR="00FB018E" w:rsidRPr="00FB018E" w:rsidRDefault="00FB018E" w:rsidP="00FB018E">
      <w:pPr>
        <w:pStyle w:val="TOC3"/>
        <w:rPr>
          <w:rFonts w:eastAsiaTheme="minorEastAsia"/>
          <w:b w:val="0"/>
          <w:bCs w:val="0"/>
          <w:i w:val="0"/>
          <w:kern w:val="2"/>
          <w14:ligatures w14:val="standardContextual"/>
        </w:rPr>
      </w:pPr>
      <w:hyperlink w:anchor="_Toc214293089" w:history="1">
        <w:r w:rsidRPr="00FB018E">
          <w:rPr>
            <w:rStyle w:val="Hyperlink"/>
            <w:b w:val="0"/>
            <w:bCs w:val="0"/>
            <w:i w:val="0"/>
          </w:rPr>
          <w:t>Panel Model</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_Toc214293089 \h </w:instrText>
        </w:r>
        <w:r w:rsidRPr="00FB018E">
          <w:rPr>
            <w:b w:val="0"/>
            <w:bCs w:val="0"/>
            <w:i w:val="0"/>
            <w:webHidden/>
          </w:rPr>
        </w:r>
        <w:r w:rsidRPr="00FB018E">
          <w:rPr>
            <w:b w:val="0"/>
            <w:bCs w:val="0"/>
            <w:i w:val="0"/>
            <w:webHidden/>
          </w:rPr>
          <w:fldChar w:fldCharType="separate"/>
        </w:r>
        <w:r w:rsidR="007D1028">
          <w:rPr>
            <w:b w:val="0"/>
            <w:bCs w:val="0"/>
            <w:i w:val="0"/>
            <w:webHidden/>
          </w:rPr>
          <w:t>95</w:t>
        </w:r>
        <w:r w:rsidRPr="00FB018E">
          <w:rPr>
            <w:b w:val="0"/>
            <w:bCs w:val="0"/>
            <w:i w:val="0"/>
            <w:webHidden/>
          </w:rPr>
          <w:fldChar w:fldCharType="end"/>
        </w:r>
      </w:hyperlink>
    </w:p>
    <w:p w14:paraId="05852B24" w14:textId="5A0F9038" w:rsidR="00FB018E" w:rsidRPr="00FB018E" w:rsidRDefault="00FB018E" w:rsidP="00FB018E">
      <w:pPr>
        <w:pStyle w:val="TOC3"/>
        <w:rPr>
          <w:rFonts w:eastAsiaTheme="minorEastAsia"/>
          <w:b w:val="0"/>
          <w:bCs w:val="0"/>
          <w:i w:val="0"/>
          <w:kern w:val="2"/>
          <w14:ligatures w14:val="standardContextual"/>
        </w:rPr>
      </w:pPr>
      <w:hyperlink w:anchor="_Toc214293090" w:history="1">
        <w:r w:rsidRPr="00FB018E">
          <w:rPr>
            <w:rStyle w:val="Hyperlink"/>
            <w:b w:val="0"/>
            <w:bCs w:val="0"/>
            <w:i w:val="0"/>
          </w:rPr>
          <w:t>The Growth Curve Model</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_Toc214293090 \h </w:instrText>
        </w:r>
        <w:r w:rsidRPr="00FB018E">
          <w:rPr>
            <w:b w:val="0"/>
            <w:bCs w:val="0"/>
            <w:i w:val="0"/>
            <w:webHidden/>
          </w:rPr>
        </w:r>
        <w:r w:rsidRPr="00FB018E">
          <w:rPr>
            <w:b w:val="0"/>
            <w:bCs w:val="0"/>
            <w:i w:val="0"/>
            <w:webHidden/>
          </w:rPr>
          <w:fldChar w:fldCharType="separate"/>
        </w:r>
        <w:r w:rsidR="007D1028">
          <w:rPr>
            <w:b w:val="0"/>
            <w:bCs w:val="0"/>
            <w:i w:val="0"/>
            <w:webHidden/>
          </w:rPr>
          <w:t>96</w:t>
        </w:r>
        <w:r w:rsidRPr="00FB018E">
          <w:rPr>
            <w:b w:val="0"/>
            <w:bCs w:val="0"/>
            <w:i w:val="0"/>
            <w:webHidden/>
          </w:rPr>
          <w:fldChar w:fldCharType="end"/>
        </w:r>
      </w:hyperlink>
    </w:p>
    <w:p w14:paraId="60D4A50B" w14:textId="0A22A721"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91" w:history="1">
        <w:r w:rsidRPr="00FB018E">
          <w:rPr>
            <w:rStyle w:val="Hyperlink"/>
            <w:rFonts w:ascii="Times New Roman" w:hAnsi="Times New Roman" w:cs="Times New Roman"/>
            <w:noProof/>
          </w:rPr>
          <w:t>Discussion</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_Toc214293091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96</w:t>
        </w:r>
        <w:r w:rsidRPr="00FB018E">
          <w:rPr>
            <w:rFonts w:ascii="Times New Roman" w:hAnsi="Times New Roman" w:cs="Times New Roman"/>
            <w:noProof/>
            <w:webHidden/>
          </w:rPr>
          <w:fldChar w:fldCharType="end"/>
        </w:r>
      </w:hyperlink>
    </w:p>
    <w:p w14:paraId="58CC9433" w14:textId="1626B317" w:rsidR="00FB018E" w:rsidRPr="00FB018E" w:rsidRDefault="00FB018E" w:rsidP="00FB018E">
      <w:pPr>
        <w:pStyle w:val="TOC3"/>
        <w:rPr>
          <w:rFonts w:eastAsiaTheme="minorEastAsia"/>
          <w:b w:val="0"/>
          <w:bCs w:val="0"/>
          <w:i w:val="0"/>
          <w:kern w:val="2"/>
          <w14:ligatures w14:val="standardContextual"/>
        </w:rPr>
      </w:pPr>
      <w:hyperlink w:anchor="_Toc214293092" w:history="1">
        <w:r w:rsidRPr="00FB018E">
          <w:rPr>
            <w:rStyle w:val="Hyperlink"/>
            <w:b w:val="0"/>
            <w:bCs w:val="0"/>
            <w:i w:val="0"/>
          </w:rPr>
          <w:t>Management implications</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_Toc214293092 \h </w:instrText>
        </w:r>
        <w:r w:rsidRPr="00FB018E">
          <w:rPr>
            <w:b w:val="0"/>
            <w:bCs w:val="0"/>
            <w:i w:val="0"/>
            <w:webHidden/>
          </w:rPr>
        </w:r>
        <w:r w:rsidRPr="00FB018E">
          <w:rPr>
            <w:b w:val="0"/>
            <w:bCs w:val="0"/>
            <w:i w:val="0"/>
            <w:webHidden/>
          </w:rPr>
          <w:fldChar w:fldCharType="separate"/>
        </w:r>
        <w:r w:rsidR="007D1028">
          <w:rPr>
            <w:b w:val="0"/>
            <w:bCs w:val="0"/>
            <w:i w:val="0"/>
            <w:webHidden/>
          </w:rPr>
          <w:t>104</w:t>
        </w:r>
        <w:r w:rsidRPr="00FB018E">
          <w:rPr>
            <w:b w:val="0"/>
            <w:bCs w:val="0"/>
            <w:i w:val="0"/>
            <w:webHidden/>
          </w:rPr>
          <w:fldChar w:fldCharType="end"/>
        </w:r>
      </w:hyperlink>
    </w:p>
    <w:p w14:paraId="3B5E565F" w14:textId="392954C2" w:rsidR="00FB018E" w:rsidRPr="00FB018E" w:rsidRDefault="00FB018E" w:rsidP="00FB018E">
      <w:pPr>
        <w:pStyle w:val="TOC3"/>
        <w:rPr>
          <w:rFonts w:eastAsiaTheme="minorEastAsia"/>
          <w:b w:val="0"/>
          <w:bCs w:val="0"/>
          <w:i w:val="0"/>
          <w:kern w:val="2"/>
          <w14:ligatures w14:val="standardContextual"/>
        </w:rPr>
      </w:pPr>
      <w:hyperlink w:anchor="_Toc214293093" w:history="1">
        <w:r w:rsidRPr="00FB018E">
          <w:rPr>
            <w:rStyle w:val="Hyperlink"/>
            <w:b w:val="0"/>
            <w:bCs w:val="0"/>
            <w:i w:val="0"/>
          </w:rPr>
          <w:t>Conclusions</w:t>
        </w:r>
        <w:r w:rsidRPr="00FB018E">
          <w:rPr>
            <w:b w:val="0"/>
            <w:bCs w:val="0"/>
            <w:i w:val="0"/>
            <w:webHidden/>
          </w:rPr>
          <w:tab/>
        </w:r>
        <w:r w:rsidRPr="00FB018E">
          <w:rPr>
            <w:b w:val="0"/>
            <w:bCs w:val="0"/>
            <w:i w:val="0"/>
            <w:webHidden/>
          </w:rPr>
          <w:fldChar w:fldCharType="begin"/>
        </w:r>
        <w:r w:rsidRPr="00FB018E">
          <w:rPr>
            <w:b w:val="0"/>
            <w:bCs w:val="0"/>
            <w:i w:val="0"/>
            <w:webHidden/>
          </w:rPr>
          <w:instrText xml:space="preserve"> PAGEREF _Toc214293093 \h </w:instrText>
        </w:r>
        <w:r w:rsidRPr="00FB018E">
          <w:rPr>
            <w:b w:val="0"/>
            <w:bCs w:val="0"/>
            <w:i w:val="0"/>
            <w:webHidden/>
          </w:rPr>
        </w:r>
        <w:r w:rsidRPr="00FB018E">
          <w:rPr>
            <w:b w:val="0"/>
            <w:bCs w:val="0"/>
            <w:i w:val="0"/>
            <w:webHidden/>
          </w:rPr>
          <w:fldChar w:fldCharType="separate"/>
        </w:r>
        <w:r w:rsidR="007D1028">
          <w:rPr>
            <w:b w:val="0"/>
            <w:bCs w:val="0"/>
            <w:i w:val="0"/>
            <w:webHidden/>
          </w:rPr>
          <w:t>105</w:t>
        </w:r>
        <w:r w:rsidRPr="00FB018E">
          <w:rPr>
            <w:b w:val="0"/>
            <w:bCs w:val="0"/>
            <w:i w:val="0"/>
            <w:webHidden/>
          </w:rPr>
          <w:fldChar w:fldCharType="end"/>
        </w:r>
      </w:hyperlink>
    </w:p>
    <w:p w14:paraId="2D245F4B" w14:textId="3346A509" w:rsidR="00FB018E" w:rsidRPr="00FB018E" w:rsidRDefault="00FB018E" w:rsidP="00FB018E">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94" w:history="1">
        <w:r w:rsidRPr="00FB018E">
          <w:rPr>
            <w:rStyle w:val="Hyperlink"/>
            <w:rFonts w:ascii="Times New Roman" w:hAnsi="Times New Roman" w:cs="Times New Roman"/>
            <w:noProof/>
          </w:rPr>
          <w:t>REFERENCES</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_Toc214293094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108</w:t>
        </w:r>
        <w:r w:rsidRPr="00FB018E">
          <w:rPr>
            <w:rFonts w:ascii="Times New Roman" w:hAnsi="Times New Roman" w:cs="Times New Roman"/>
            <w:noProof/>
            <w:webHidden/>
          </w:rPr>
          <w:fldChar w:fldCharType="end"/>
        </w:r>
      </w:hyperlink>
    </w:p>
    <w:p w14:paraId="67687F7C" w14:textId="0D057145" w:rsidR="00FB018E" w:rsidRPr="00FB018E" w:rsidRDefault="00FB018E" w:rsidP="00FB018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95" w:history="1">
        <w:r w:rsidRPr="00FB018E">
          <w:rPr>
            <w:rStyle w:val="Hyperlink"/>
            <w:rFonts w:ascii="Times New Roman" w:hAnsi="Times New Roman" w:cs="Times New Roman"/>
            <w:noProof/>
          </w:rPr>
          <w:t>APPENDIX – CHAPTER 3</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_Toc214293095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130</w:t>
        </w:r>
        <w:r w:rsidRPr="00FB018E">
          <w:rPr>
            <w:rFonts w:ascii="Times New Roman" w:hAnsi="Times New Roman" w:cs="Times New Roman"/>
            <w:noProof/>
            <w:webHidden/>
          </w:rPr>
          <w:fldChar w:fldCharType="end"/>
        </w:r>
      </w:hyperlink>
    </w:p>
    <w:p w14:paraId="2EEF9D93" w14:textId="653BCF02" w:rsidR="00FB018E" w:rsidRPr="00FB018E" w:rsidRDefault="00FB018E" w:rsidP="00FB018E">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96" w:history="1">
        <w:r w:rsidRPr="00FB018E">
          <w:rPr>
            <w:rStyle w:val="Hyperlink"/>
            <w:rFonts w:ascii="Times New Roman" w:hAnsi="Times New Roman" w:cs="Times New Roman"/>
            <w:noProof/>
          </w:rPr>
          <w:t>CONCLUSION</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_Toc214293096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132</w:t>
        </w:r>
        <w:r w:rsidRPr="00FB018E">
          <w:rPr>
            <w:rFonts w:ascii="Times New Roman" w:hAnsi="Times New Roman" w:cs="Times New Roman"/>
            <w:noProof/>
            <w:webHidden/>
          </w:rPr>
          <w:fldChar w:fldCharType="end"/>
        </w:r>
      </w:hyperlink>
    </w:p>
    <w:p w14:paraId="397CEEF6" w14:textId="2B3297DC" w:rsidR="00FB018E" w:rsidRPr="00FB018E" w:rsidRDefault="00FB018E" w:rsidP="00FB018E">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214293097" w:history="1">
        <w:r w:rsidRPr="00FB018E">
          <w:rPr>
            <w:rStyle w:val="Hyperlink"/>
            <w:rFonts w:ascii="Times New Roman" w:hAnsi="Times New Roman" w:cs="Times New Roman"/>
            <w:noProof/>
          </w:rPr>
          <w:t>VITA</w:t>
        </w:r>
        <w:r w:rsidRPr="00FB018E">
          <w:rPr>
            <w:rFonts w:ascii="Times New Roman" w:hAnsi="Times New Roman" w:cs="Times New Roman"/>
            <w:noProof/>
            <w:webHidden/>
          </w:rPr>
          <w:tab/>
        </w:r>
        <w:r w:rsidRPr="00FB018E">
          <w:rPr>
            <w:rFonts w:ascii="Times New Roman" w:hAnsi="Times New Roman" w:cs="Times New Roman"/>
            <w:noProof/>
            <w:webHidden/>
          </w:rPr>
          <w:fldChar w:fldCharType="begin"/>
        </w:r>
        <w:r w:rsidRPr="00FB018E">
          <w:rPr>
            <w:rFonts w:ascii="Times New Roman" w:hAnsi="Times New Roman" w:cs="Times New Roman"/>
            <w:noProof/>
            <w:webHidden/>
          </w:rPr>
          <w:instrText xml:space="preserve"> PAGEREF _Toc214293097 \h </w:instrText>
        </w:r>
        <w:r w:rsidRPr="00FB018E">
          <w:rPr>
            <w:rFonts w:ascii="Times New Roman" w:hAnsi="Times New Roman" w:cs="Times New Roman"/>
            <w:noProof/>
            <w:webHidden/>
          </w:rPr>
        </w:r>
        <w:r w:rsidRPr="00FB018E">
          <w:rPr>
            <w:rFonts w:ascii="Times New Roman" w:hAnsi="Times New Roman" w:cs="Times New Roman"/>
            <w:noProof/>
            <w:webHidden/>
          </w:rPr>
          <w:fldChar w:fldCharType="separate"/>
        </w:r>
        <w:r w:rsidR="007D1028">
          <w:rPr>
            <w:rFonts w:ascii="Times New Roman" w:hAnsi="Times New Roman" w:cs="Times New Roman"/>
            <w:noProof/>
            <w:webHidden/>
          </w:rPr>
          <w:t>133</w:t>
        </w:r>
        <w:r w:rsidRPr="00FB018E">
          <w:rPr>
            <w:rFonts w:ascii="Times New Roman" w:hAnsi="Times New Roman" w:cs="Times New Roman"/>
            <w:noProof/>
            <w:webHidden/>
          </w:rPr>
          <w:fldChar w:fldCharType="end"/>
        </w:r>
      </w:hyperlink>
    </w:p>
    <w:p w14:paraId="0EC56192" w14:textId="08E8360D" w:rsidR="00387656" w:rsidRPr="00BE2CE0" w:rsidRDefault="00387656" w:rsidP="00FB018E">
      <w:pPr>
        <w:spacing w:line="480" w:lineRule="auto"/>
        <w:rPr>
          <w:rFonts w:ascii="Times New Roman" w:hAnsi="Times New Roman" w:cs="Times New Roman"/>
        </w:rPr>
      </w:pPr>
      <w:r w:rsidRPr="00FB018E">
        <w:rPr>
          <w:rFonts w:ascii="Times New Roman" w:hAnsi="Times New Roman" w:cs="Times New Roman"/>
          <w:noProof/>
        </w:rPr>
        <w:fldChar w:fldCharType="end"/>
      </w:r>
    </w:p>
    <w:p w14:paraId="0EC56193" w14:textId="77777777" w:rsidR="00387656" w:rsidRPr="00BE2CE0" w:rsidRDefault="009C755C" w:rsidP="004F0787">
      <w:pPr>
        <w:pStyle w:val="Title"/>
        <w:spacing w:line="480" w:lineRule="auto"/>
        <w:rPr>
          <w:rFonts w:ascii="Times New Roman" w:hAnsi="Times New Roman" w:cs="Times New Roman"/>
          <w:sz w:val="24"/>
        </w:rPr>
      </w:pPr>
      <w:r w:rsidRPr="00BE2CE0">
        <w:rPr>
          <w:rFonts w:ascii="Times New Roman" w:hAnsi="Times New Roman" w:cs="Times New Roman"/>
          <w:sz w:val="24"/>
        </w:rPr>
        <w:br w:type="page"/>
      </w:r>
    </w:p>
    <w:p w14:paraId="0EC56195" w14:textId="76A4A2F8" w:rsidR="00387656" w:rsidRPr="007D1028" w:rsidRDefault="00387656" w:rsidP="007D1028">
      <w:pPr>
        <w:pStyle w:val="Title"/>
        <w:spacing w:line="480" w:lineRule="auto"/>
        <w:rPr>
          <w:rFonts w:ascii="Times New Roman" w:hAnsi="Times New Roman" w:cs="Times New Roman"/>
          <w:szCs w:val="28"/>
        </w:rPr>
      </w:pPr>
      <w:r w:rsidRPr="007D1028">
        <w:rPr>
          <w:rFonts w:ascii="Times New Roman" w:hAnsi="Times New Roman" w:cs="Times New Roman"/>
          <w:szCs w:val="28"/>
        </w:rPr>
        <w:lastRenderedPageBreak/>
        <w:t>LIST OF TABLES</w:t>
      </w:r>
    </w:p>
    <w:p w14:paraId="2821994E" w14:textId="388D7C0F" w:rsidR="007D1028" w:rsidRPr="007D1028" w:rsidRDefault="00387656" w:rsidP="007D1028">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r w:rsidRPr="007D1028">
        <w:rPr>
          <w:rFonts w:ascii="Times New Roman" w:hAnsi="Times New Roman" w:cs="Times New Roman"/>
        </w:rPr>
        <w:fldChar w:fldCharType="begin"/>
      </w:r>
      <w:r w:rsidRPr="007D1028">
        <w:rPr>
          <w:rFonts w:ascii="Times New Roman" w:hAnsi="Times New Roman" w:cs="Times New Roman"/>
        </w:rPr>
        <w:instrText xml:space="preserve"> TOC \h \z \c "Table" </w:instrText>
      </w:r>
      <w:r w:rsidRPr="007D1028">
        <w:rPr>
          <w:rFonts w:ascii="Times New Roman" w:hAnsi="Times New Roman" w:cs="Times New Roman"/>
        </w:rPr>
        <w:fldChar w:fldCharType="separate"/>
      </w:r>
      <w:hyperlink w:anchor="_Toc214366559" w:history="1">
        <w:r w:rsidR="007D1028" w:rsidRPr="007D1028">
          <w:rPr>
            <w:rStyle w:val="Hyperlink"/>
            <w:rFonts w:ascii="Times New Roman" w:hAnsi="Times New Roman" w:cs="Times New Roman"/>
            <w:noProof/>
          </w:rPr>
          <w:t>Table 1. Summary of the types of data collected in published research on vegetative assembly and change counted by volcanic debris avalanche deposits studied and subset by years after emplacement when studies were conducted. Individual studies detailed by author in Table 6 in Appendix – Chapter I.</w:t>
        </w:r>
        <w:r w:rsidR="007D1028" w:rsidRPr="007D1028">
          <w:rPr>
            <w:rFonts w:ascii="Times New Roman" w:hAnsi="Times New Roman" w:cs="Times New Roman"/>
            <w:noProof/>
            <w:webHidden/>
          </w:rPr>
          <w:tab/>
        </w:r>
        <w:r w:rsidR="007D1028" w:rsidRPr="007D1028">
          <w:rPr>
            <w:rFonts w:ascii="Times New Roman" w:hAnsi="Times New Roman" w:cs="Times New Roman"/>
            <w:noProof/>
            <w:webHidden/>
          </w:rPr>
          <w:fldChar w:fldCharType="begin"/>
        </w:r>
        <w:r w:rsidR="007D1028" w:rsidRPr="007D1028">
          <w:rPr>
            <w:rFonts w:ascii="Times New Roman" w:hAnsi="Times New Roman" w:cs="Times New Roman"/>
            <w:noProof/>
            <w:webHidden/>
          </w:rPr>
          <w:instrText xml:space="preserve"> PAGEREF _Toc214366559 \h </w:instrText>
        </w:r>
        <w:r w:rsidR="007D1028" w:rsidRPr="007D1028">
          <w:rPr>
            <w:rFonts w:ascii="Times New Roman" w:hAnsi="Times New Roman" w:cs="Times New Roman"/>
            <w:noProof/>
            <w:webHidden/>
          </w:rPr>
        </w:r>
        <w:r w:rsidR="007D1028" w:rsidRPr="007D1028">
          <w:rPr>
            <w:rFonts w:ascii="Times New Roman" w:hAnsi="Times New Roman" w:cs="Times New Roman"/>
            <w:noProof/>
            <w:webHidden/>
          </w:rPr>
          <w:fldChar w:fldCharType="separate"/>
        </w:r>
        <w:r w:rsidR="007D1028" w:rsidRPr="007D1028">
          <w:rPr>
            <w:rFonts w:ascii="Times New Roman" w:hAnsi="Times New Roman" w:cs="Times New Roman"/>
            <w:noProof/>
            <w:webHidden/>
          </w:rPr>
          <w:t>16</w:t>
        </w:r>
        <w:r w:rsidR="007D1028" w:rsidRPr="007D1028">
          <w:rPr>
            <w:rFonts w:ascii="Times New Roman" w:hAnsi="Times New Roman" w:cs="Times New Roman"/>
            <w:noProof/>
            <w:webHidden/>
          </w:rPr>
          <w:fldChar w:fldCharType="end"/>
        </w:r>
      </w:hyperlink>
    </w:p>
    <w:p w14:paraId="2C03003B" w14:textId="0A45F814" w:rsidR="007D1028" w:rsidRPr="007D1028" w:rsidRDefault="007D1028" w:rsidP="007D102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4366560" w:history="1">
        <w:r w:rsidRPr="007D1028">
          <w:rPr>
            <w:rStyle w:val="Hyperlink"/>
            <w:rFonts w:ascii="Times New Roman" w:hAnsi="Times New Roman" w:cs="Times New Roman"/>
            <w:noProof/>
          </w:rPr>
          <w:t>Table 2. Summary of findings on continuing species community change and tree line recovery by volcano where these reported metrics were sampled. Where available, findings from primary and secondary areas on debris avalanches are presented separately.</w:t>
        </w:r>
        <w:r w:rsidRPr="007D1028">
          <w:rPr>
            <w:rFonts w:ascii="Times New Roman" w:hAnsi="Times New Roman" w:cs="Times New Roman"/>
            <w:noProof/>
            <w:webHidden/>
          </w:rPr>
          <w:tab/>
        </w:r>
        <w:r w:rsidRPr="007D1028">
          <w:rPr>
            <w:rFonts w:ascii="Times New Roman" w:hAnsi="Times New Roman" w:cs="Times New Roman"/>
            <w:noProof/>
            <w:webHidden/>
          </w:rPr>
          <w:fldChar w:fldCharType="begin"/>
        </w:r>
        <w:r w:rsidRPr="007D1028">
          <w:rPr>
            <w:rFonts w:ascii="Times New Roman" w:hAnsi="Times New Roman" w:cs="Times New Roman"/>
            <w:noProof/>
            <w:webHidden/>
          </w:rPr>
          <w:instrText xml:space="preserve"> PAGEREF _Toc214366560 \h </w:instrText>
        </w:r>
        <w:r w:rsidRPr="007D1028">
          <w:rPr>
            <w:rFonts w:ascii="Times New Roman" w:hAnsi="Times New Roman" w:cs="Times New Roman"/>
            <w:noProof/>
            <w:webHidden/>
          </w:rPr>
        </w:r>
        <w:r w:rsidRPr="007D1028">
          <w:rPr>
            <w:rFonts w:ascii="Times New Roman" w:hAnsi="Times New Roman" w:cs="Times New Roman"/>
            <w:noProof/>
            <w:webHidden/>
          </w:rPr>
          <w:fldChar w:fldCharType="separate"/>
        </w:r>
        <w:r w:rsidRPr="007D1028">
          <w:rPr>
            <w:rFonts w:ascii="Times New Roman" w:hAnsi="Times New Roman" w:cs="Times New Roman"/>
            <w:noProof/>
            <w:webHidden/>
          </w:rPr>
          <w:t>17</w:t>
        </w:r>
        <w:r w:rsidRPr="007D1028">
          <w:rPr>
            <w:rFonts w:ascii="Times New Roman" w:hAnsi="Times New Roman" w:cs="Times New Roman"/>
            <w:noProof/>
            <w:webHidden/>
          </w:rPr>
          <w:fldChar w:fldCharType="end"/>
        </w:r>
      </w:hyperlink>
    </w:p>
    <w:p w14:paraId="0A2CA86F" w14:textId="0744D632" w:rsidR="007D1028" w:rsidRPr="007D1028" w:rsidRDefault="007D1028" w:rsidP="007D102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4366561" w:history="1">
        <w:r w:rsidRPr="007D1028">
          <w:rPr>
            <w:rStyle w:val="Hyperlink"/>
            <w:rFonts w:ascii="Times New Roman" w:hAnsi="Times New Roman" w:cs="Times New Roman"/>
            <w:noProof/>
          </w:rPr>
          <w:t>Table 3. Table detailing differences between a volcanic debris avalanche and other types of volcanic disturbances these landslides might be confused with in the literature.</w:t>
        </w:r>
        <w:r w:rsidRPr="007D1028">
          <w:rPr>
            <w:rFonts w:ascii="Times New Roman" w:hAnsi="Times New Roman" w:cs="Times New Roman"/>
            <w:noProof/>
            <w:webHidden/>
          </w:rPr>
          <w:tab/>
        </w:r>
        <w:r w:rsidRPr="007D1028">
          <w:rPr>
            <w:rFonts w:ascii="Times New Roman" w:hAnsi="Times New Roman" w:cs="Times New Roman"/>
            <w:noProof/>
            <w:webHidden/>
          </w:rPr>
          <w:fldChar w:fldCharType="begin"/>
        </w:r>
        <w:r w:rsidRPr="007D1028">
          <w:rPr>
            <w:rFonts w:ascii="Times New Roman" w:hAnsi="Times New Roman" w:cs="Times New Roman"/>
            <w:noProof/>
            <w:webHidden/>
          </w:rPr>
          <w:instrText xml:space="preserve"> PAGEREF _Toc214366561 \h </w:instrText>
        </w:r>
        <w:r w:rsidRPr="007D1028">
          <w:rPr>
            <w:rFonts w:ascii="Times New Roman" w:hAnsi="Times New Roman" w:cs="Times New Roman"/>
            <w:noProof/>
            <w:webHidden/>
          </w:rPr>
        </w:r>
        <w:r w:rsidRPr="007D1028">
          <w:rPr>
            <w:rFonts w:ascii="Times New Roman" w:hAnsi="Times New Roman" w:cs="Times New Roman"/>
            <w:noProof/>
            <w:webHidden/>
          </w:rPr>
          <w:fldChar w:fldCharType="separate"/>
        </w:r>
        <w:r w:rsidRPr="007D1028">
          <w:rPr>
            <w:rFonts w:ascii="Times New Roman" w:hAnsi="Times New Roman" w:cs="Times New Roman"/>
            <w:noProof/>
            <w:webHidden/>
          </w:rPr>
          <w:t>19</w:t>
        </w:r>
        <w:r w:rsidRPr="007D1028">
          <w:rPr>
            <w:rFonts w:ascii="Times New Roman" w:hAnsi="Times New Roman" w:cs="Times New Roman"/>
            <w:noProof/>
            <w:webHidden/>
          </w:rPr>
          <w:fldChar w:fldCharType="end"/>
        </w:r>
      </w:hyperlink>
    </w:p>
    <w:p w14:paraId="6E466B5C" w14:textId="23802498" w:rsidR="007D1028" w:rsidRPr="007D1028" w:rsidRDefault="007D1028" w:rsidP="007D102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4366562" w:history="1">
        <w:r w:rsidRPr="007D1028">
          <w:rPr>
            <w:rStyle w:val="Hyperlink"/>
            <w:rFonts w:ascii="Times New Roman" w:hAnsi="Times New Roman" w:cs="Times New Roman"/>
            <w:noProof/>
          </w:rPr>
          <w:t>Table 4. Search terms and initial records from systematic search for three databases 19 Sept - 9 Dec 2022</w:t>
        </w:r>
        <w:r w:rsidRPr="007D1028">
          <w:rPr>
            <w:rFonts w:ascii="Times New Roman" w:hAnsi="Times New Roman" w:cs="Times New Roman"/>
            <w:noProof/>
            <w:webHidden/>
          </w:rPr>
          <w:tab/>
        </w:r>
        <w:r w:rsidRPr="007D1028">
          <w:rPr>
            <w:rFonts w:ascii="Times New Roman" w:hAnsi="Times New Roman" w:cs="Times New Roman"/>
            <w:noProof/>
            <w:webHidden/>
          </w:rPr>
          <w:fldChar w:fldCharType="begin"/>
        </w:r>
        <w:r w:rsidRPr="007D1028">
          <w:rPr>
            <w:rFonts w:ascii="Times New Roman" w:hAnsi="Times New Roman" w:cs="Times New Roman"/>
            <w:noProof/>
            <w:webHidden/>
          </w:rPr>
          <w:instrText xml:space="preserve"> PAGEREF _Toc214366562 \h </w:instrText>
        </w:r>
        <w:r w:rsidRPr="007D1028">
          <w:rPr>
            <w:rFonts w:ascii="Times New Roman" w:hAnsi="Times New Roman" w:cs="Times New Roman"/>
            <w:noProof/>
            <w:webHidden/>
          </w:rPr>
        </w:r>
        <w:r w:rsidRPr="007D1028">
          <w:rPr>
            <w:rFonts w:ascii="Times New Roman" w:hAnsi="Times New Roman" w:cs="Times New Roman"/>
            <w:noProof/>
            <w:webHidden/>
          </w:rPr>
          <w:fldChar w:fldCharType="separate"/>
        </w:r>
        <w:r w:rsidRPr="007D1028">
          <w:rPr>
            <w:rFonts w:ascii="Times New Roman" w:hAnsi="Times New Roman" w:cs="Times New Roman"/>
            <w:noProof/>
            <w:webHidden/>
          </w:rPr>
          <w:t>44</w:t>
        </w:r>
        <w:r w:rsidRPr="007D1028">
          <w:rPr>
            <w:rFonts w:ascii="Times New Roman" w:hAnsi="Times New Roman" w:cs="Times New Roman"/>
            <w:noProof/>
            <w:webHidden/>
          </w:rPr>
          <w:fldChar w:fldCharType="end"/>
        </w:r>
      </w:hyperlink>
    </w:p>
    <w:p w14:paraId="1E919BBD" w14:textId="1528685E" w:rsidR="007D1028" w:rsidRPr="007D1028" w:rsidRDefault="007D1028" w:rsidP="007D102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4366563" w:history="1">
        <w:r w:rsidRPr="007D1028">
          <w:rPr>
            <w:rStyle w:val="Hyperlink"/>
            <w:rFonts w:ascii="Times New Roman" w:hAnsi="Times New Roman" w:cs="Times New Roman"/>
            <w:noProof/>
          </w:rPr>
          <w:t>Table 5. Studies broken up by time since emplacement that they covered and major types of data reported. These numbers are summarized in Table 2 in the main text.</w:t>
        </w:r>
        <w:r w:rsidRPr="007D1028">
          <w:rPr>
            <w:rFonts w:ascii="Times New Roman" w:hAnsi="Times New Roman" w:cs="Times New Roman"/>
            <w:noProof/>
            <w:webHidden/>
          </w:rPr>
          <w:tab/>
        </w:r>
        <w:r w:rsidRPr="007D1028">
          <w:rPr>
            <w:rFonts w:ascii="Times New Roman" w:hAnsi="Times New Roman" w:cs="Times New Roman"/>
            <w:noProof/>
            <w:webHidden/>
          </w:rPr>
          <w:fldChar w:fldCharType="begin"/>
        </w:r>
        <w:r w:rsidRPr="007D1028">
          <w:rPr>
            <w:rFonts w:ascii="Times New Roman" w:hAnsi="Times New Roman" w:cs="Times New Roman"/>
            <w:noProof/>
            <w:webHidden/>
          </w:rPr>
          <w:instrText xml:space="preserve"> PAGEREF _Toc214366563 \h </w:instrText>
        </w:r>
        <w:r w:rsidRPr="007D1028">
          <w:rPr>
            <w:rFonts w:ascii="Times New Roman" w:hAnsi="Times New Roman" w:cs="Times New Roman"/>
            <w:noProof/>
            <w:webHidden/>
          </w:rPr>
        </w:r>
        <w:r w:rsidRPr="007D1028">
          <w:rPr>
            <w:rFonts w:ascii="Times New Roman" w:hAnsi="Times New Roman" w:cs="Times New Roman"/>
            <w:noProof/>
            <w:webHidden/>
          </w:rPr>
          <w:fldChar w:fldCharType="separate"/>
        </w:r>
        <w:r w:rsidRPr="007D1028">
          <w:rPr>
            <w:rFonts w:ascii="Times New Roman" w:hAnsi="Times New Roman" w:cs="Times New Roman"/>
            <w:noProof/>
            <w:webHidden/>
          </w:rPr>
          <w:t>45</w:t>
        </w:r>
        <w:r w:rsidRPr="007D1028">
          <w:rPr>
            <w:rFonts w:ascii="Times New Roman" w:hAnsi="Times New Roman" w:cs="Times New Roman"/>
            <w:noProof/>
            <w:webHidden/>
          </w:rPr>
          <w:fldChar w:fldCharType="end"/>
        </w:r>
      </w:hyperlink>
    </w:p>
    <w:p w14:paraId="53106A1D" w14:textId="79E39A04" w:rsidR="007D1028" w:rsidRPr="007D1028" w:rsidRDefault="007D1028" w:rsidP="007D102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4366564" w:history="1">
        <w:r w:rsidRPr="007D1028">
          <w:rPr>
            <w:rStyle w:val="Hyperlink"/>
            <w:rFonts w:ascii="Times New Roman" w:hAnsi="Times New Roman" w:cs="Times New Roman"/>
            <w:noProof/>
          </w:rPr>
          <w:t>Table 6. Rates of change in proportion of each land-cover type by five-year intervals from 5 to 40 years after the eruption as defined by a linear model. Bold indicates estimates whose confidence intervals (CI) don’t include zero.</w:t>
        </w:r>
        <w:r w:rsidRPr="007D1028">
          <w:rPr>
            <w:rFonts w:ascii="Times New Roman" w:hAnsi="Times New Roman" w:cs="Times New Roman"/>
            <w:noProof/>
            <w:webHidden/>
          </w:rPr>
          <w:tab/>
        </w:r>
        <w:r w:rsidRPr="007D1028">
          <w:rPr>
            <w:rFonts w:ascii="Times New Roman" w:hAnsi="Times New Roman" w:cs="Times New Roman"/>
            <w:noProof/>
            <w:webHidden/>
          </w:rPr>
          <w:fldChar w:fldCharType="begin"/>
        </w:r>
        <w:r w:rsidRPr="007D1028">
          <w:rPr>
            <w:rFonts w:ascii="Times New Roman" w:hAnsi="Times New Roman" w:cs="Times New Roman"/>
            <w:noProof/>
            <w:webHidden/>
          </w:rPr>
          <w:instrText xml:space="preserve"> PAGEREF _Toc214366564 \h </w:instrText>
        </w:r>
        <w:r w:rsidRPr="007D1028">
          <w:rPr>
            <w:rFonts w:ascii="Times New Roman" w:hAnsi="Times New Roman" w:cs="Times New Roman"/>
            <w:noProof/>
            <w:webHidden/>
          </w:rPr>
        </w:r>
        <w:r w:rsidRPr="007D1028">
          <w:rPr>
            <w:rFonts w:ascii="Times New Roman" w:hAnsi="Times New Roman" w:cs="Times New Roman"/>
            <w:noProof/>
            <w:webHidden/>
          </w:rPr>
          <w:fldChar w:fldCharType="separate"/>
        </w:r>
        <w:r w:rsidRPr="007D1028">
          <w:rPr>
            <w:rFonts w:ascii="Times New Roman" w:hAnsi="Times New Roman" w:cs="Times New Roman"/>
            <w:noProof/>
            <w:webHidden/>
          </w:rPr>
          <w:t>60</w:t>
        </w:r>
        <w:r w:rsidRPr="007D1028">
          <w:rPr>
            <w:rFonts w:ascii="Times New Roman" w:hAnsi="Times New Roman" w:cs="Times New Roman"/>
            <w:noProof/>
            <w:webHidden/>
          </w:rPr>
          <w:fldChar w:fldCharType="end"/>
        </w:r>
      </w:hyperlink>
    </w:p>
    <w:p w14:paraId="37C3CD2D" w14:textId="12DFA410" w:rsidR="007D1028" w:rsidRPr="007D1028" w:rsidRDefault="007D1028" w:rsidP="007D102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4366565" w:history="1">
        <w:r w:rsidRPr="007D1028">
          <w:rPr>
            <w:rStyle w:val="Hyperlink"/>
            <w:rFonts w:ascii="Times New Roman" w:hAnsi="Times New Roman" w:cs="Times New Roman"/>
            <w:noProof/>
          </w:rPr>
          <w:t xml:space="preserve">Table 8. Model results from linear models predicting when change happened at Mount St. Helens based on elevation, distance from water and disturbance type. A generalized linear model predicted whether two step or one step conversion from barren to forest was more likely to happen with the same predictors. 30m, 100 m and 500 m elevation steps were tested for each model, only the best model is presented here, </w:t>
        </w:r>
        <w:r w:rsidRPr="007D1028">
          <w:rPr>
            <w:rStyle w:val="Hyperlink"/>
            <w:rFonts w:ascii="Times New Roman" w:hAnsi="Times New Roman" w:cs="Times New Roman"/>
            <w:noProof/>
          </w:rPr>
          <w:lastRenderedPageBreak/>
          <w:t>and the rest can be found in the Supplementary Table 5. Bolded values are significantly different from each other (alpha&lt;0.05).</w:t>
        </w:r>
        <w:r w:rsidRPr="007D1028">
          <w:rPr>
            <w:rFonts w:ascii="Times New Roman" w:hAnsi="Times New Roman" w:cs="Times New Roman"/>
            <w:noProof/>
            <w:webHidden/>
          </w:rPr>
          <w:tab/>
        </w:r>
        <w:r w:rsidRPr="007D1028">
          <w:rPr>
            <w:rFonts w:ascii="Times New Roman" w:hAnsi="Times New Roman" w:cs="Times New Roman"/>
            <w:noProof/>
            <w:webHidden/>
          </w:rPr>
          <w:fldChar w:fldCharType="begin"/>
        </w:r>
        <w:r w:rsidRPr="007D1028">
          <w:rPr>
            <w:rFonts w:ascii="Times New Roman" w:hAnsi="Times New Roman" w:cs="Times New Roman"/>
            <w:noProof/>
            <w:webHidden/>
          </w:rPr>
          <w:instrText xml:space="preserve"> PAGEREF _Toc214366565 \h </w:instrText>
        </w:r>
        <w:r w:rsidRPr="007D1028">
          <w:rPr>
            <w:rFonts w:ascii="Times New Roman" w:hAnsi="Times New Roman" w:cs="Times New Roman"/>
            <w:noProof/>
            <w:webHidden/>
          </w:rPr>
        </w:r>
        <w:r w:rsidRPr="007D1028">
          <w:rPr>
            <w:rFonts w:ascii="Times New Roman" w:hAnsi="Times New Roman" w:cs="Times New Roman"/>
            <w:noProof/>
            <w:webHidden/>
          </w:rPr>
          <w:fldChar w:fldCharType="separate"/>
        </w:r>
        <w:r w:rsidRPr="007D1028">
          <w:rPr>
            <w:rFonts w:ascii="Times New Roman" w:hAnsi="Times New Roman" w:cs="Times New Roman"/>
            <w:noProof/>
            <w:webHidden/>
          </w:rPr>
          <w:t>69</w:t>
        </w:r>
        <w:r w:rsidRPr="007D1028">
          <w:rPr>
            <w:rFonts w:ascii="Times New Roman" w:hAnsi="Times New Roman" w:cs="Times New Roman"/>
            <w:noProof/>
            <w:webHidden/>
          </w:rPr>
          <w:fldChar w:fldCharType="end"/>
        </w:r>
      </w:hyperlink>
    </w:p>
    <w:p w14:paraId="6DA30DBD" w14:textId="76C4E3C0" w:rsidR="007D1028" w:rsidRPr="007D1028" w:rsidRDefault="007D1028" w:rsidP="007D102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4366566" w:history="1">
        <w:r w:rsidRPr="007D1028">
          <w:rPr>
            <w:rStyle w:val="Hyperlink"/>
            <w:rFonts w:ascii="Times New Roman" w:hAnsi="Times New Roman" w:cs="Times New Roman"/>
            <w:noProof/>
          </w:rPr>
          <w:t>Table 9. Contingency table comparing LCMAP land-cover predictions with land cover as estimated from in situ vegetation monitoring of long-term 250 m2 plots on the debris avalanche deposit. Plot-based data were collected in 1983, 1989, 1994, 2000, 2004, 2010, 2015, and 2020 and compared to the nearest year in our LCMAP dataset. Bolded numbers are land covers that are the same in both datasets. Overall accuracy of 41%.</w:t>
        </w:r>
        <w:r w:rsidRPr="007D1028">
          <w:rPr>
            <w:rFonts w:ascii="Times New Roman" w:hAnsi="Times New Roman" w:cs="Times New Roman"/>
            <w:noProof/>
            <w:webHidden/>
          </w:rPr>
          <w:tab/>
        </w:r>
        <w:r w:rsidRPr="007D1028">
          <w:rPr>
            <w:rFonts w:ascii="Times New Roman" w:hAnsi="Times New Roman" w:cs="Times New Roman"/>
            <w:noProof/>
            <w:webHidden/>
          </w:rPr>
          <w:fldChar w:fldCharType="begin"/>
        </w:r>
        <w:r w:rsidRPr="007D1028">
          <w:rPr>
            <w:rFonts w:ascii="Times New Roman" w:hAnsi="Times New Roman" w:cs="Times New Roman"/>
            <w:noProof/>
            <w:webHidden/>
          </w:rPr>
          <w:instrText xml:space="preserve"> PAGEREF _Toc214366566 \h </w:instrText>
        </w:r>
        <w:r w:rsidRPr="007D1028">
          <w:rPr>
            <w:rFonts w:ascii="Times New Roman" w:hAnsi="Times New Roman" w:cs="Times New Roman"/>
            <w:noProof/>
            <w:webHidden/>
          </w:rPr>
        </w:r>
        <w:r w:rsidRPr="007D1028">
          <w:rPr>
            <w:rFonts w:ascii="Times New Roman" w:hAnsi="Times New Roman" w:cs="Times New Roman"/>
            <w:noProof/>
            <w:webHidden/>
          </w:rPr>
          <w:fldChar w:fldCharType="separate"/>
        </w:r>
        <w:r w:rsidRPr="007D1028">
          <w:rPr>
            <w:rFonts w:ascii="Times New Roman" w:hAnsi="Times New Roman" w:cs="Times New Roman"/>
            <w:noProof/>
            <w:webHidden/>
          </w:rPr>
          <w:t>70</w:t>
        </w:r>
        <w:r w:rsidRPr="007D1028">
          <w:rPr>
            <w:rFonts w:ascii="Times New Roman" w:hAnsi="Times New Roman" w:cs="Times New Roman"/>
            <w:noProof/>
            <w:webHidden/>
          </w:rPr>
          <w:fldChar w:fldCharType="end"/>
        </w:r>
      </w:hyperlink>
    </w:p>
    <w:p w14:paraId="2352F60F" w14:textId="24B81A9A" w:rsidR="007D1028" w:rsidRPr="007D1028" w:rsidRDefault="007D1028" w:rsidP="007D102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4366567" w:history="1">
        <w:r w:rsidRPr="007D1028">
          <w:rPr>
            <w:rStyle w:val="Hyperlink"/>
            <w:rFonts w:ascii="Times New Roman" w:hAnsi="Times New Roman" w:cs="Times New Roman"/>
            <w:noProof/>
          </w:rPr>
          <w:t>Table 11. Percent of the landscape that underwent change and type of conversion between 5 and 40 years after the eruption. Secondary zones are BDF: blowdown forest and MF: mudflow. Primary zones are DA: debris avalanche and PF: pyroclastic flow.</w:t>
        </w:r>
        <w:r w:rsidRPr="007D1028">
          <w:rPr>
            <w:rFonts w:ascii="Times New Roman" w:hAnsi="Times New Roman" w:cs="Times New Roman"/>
            <w:noProof/>
            <w:webHidden/>
          </w:rPr>
          <w:tab/>
        </w:r>
        <w:r w:rsidRPr="007D1028">
          <w:rPr>
            <w:rFonts w:ascii="Times New Roman" w:hAnsi="Times New Roman" w:cs="Times New Roman"/>
            <w:noProof/>
            <w:webHidden/>
          </w:rPr>
          <w:fldChar w:fldCharType="begin"/>
        </w:r>
        <w:r w:rsidRPr="007D1028">
          <w:rPr>
            <w:rFonts w:ascii="Times New Roman" w:hAnsi="Times New Roman" w:cs="Times New Roman"/>
            <w:noProof/>
            <w:webHidden/>
          </w:rPr>
          <w:instrText xml:space="preserve"> PAGEREF _Toc214366567 \h </w:instrText>
        </w:r>
        <w:r w:rsidRPr="007D1028">
          <w:rPr>
            <w:rFonts w:ascii="Times New Roman" w:hAnsi="Times New Roman" w:cs="Times New Roman"/>
            <w:noProof/>
            <w:webHidden/>
          </w:rPr>
        </w:r>
        <w:r w:rsidRPr="007D1028">
          <w:rPr>
            <w:rFonts w:ascii="Times New Roman" w:hAnsi="Times New Roman" w:cs="Times New Roman"/>
            <w:noProof/>
            <w:webHidden/>
          </w:rPr>
          <w:fldChar w:fldCharType="separate"/>
        </w:r>
        <w:r w:rsidRPr="007D1028">
          <w:rPr>
            <w:rFonts w:ascii="Times New Roman" w:hAnsi="Times New Roman" w:cs="Times New Roman"/>
            <w:noProof/>
            <w:webHidden/>
          </w:rPr>
          <w:t>80</w:t>
        </w:r>
        <w:r w:rsidRPr="007D1028">
          <w:rPr>
            <w:rFonts w:ascii="Times New Roman" w:hAnsi="Times New Roman" w:cs="Times New Roman"/>
            <w:noProof/>
            <w:webHidden/>
          </w:rPr>
          <w:fldChar w:fldCharType="end"/>
        </w:r>
      </w:hyperlink>
    </w:p>
    <w:p w14:paraId="40B67497" w14:textId="6D8428F9" w:rsidR="007D1028" w:rsidRPr="007D1028" w:rsidRDefault="007D1028" w:rsidP="007D102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4366568" w:history="1">
        <w:r w:rsidRPr="007D1028">
          <w:rPr>
            <w:rStyle w:val="Hyperlink"/>
            <w:rFonts w:ascii="Times New Roman" w:hAnsi="Times New Roman" w:cs="Times New Roman"/>
            <w:noProof/>
          </w:rPr>
          <w:t xml:space="preserve">Table 11. </w:t>
        </w:r>
        <w:r w:rsidRPr="007D1028">
          <w:rPr>
            <w:rStyle w:val="Hyperlink"/>
            <w:rFonts w:ascii="Times New Roman" w:hAnsi="Times New Roman" w:cs="Times New Roman"/>
            <w:noProof/>
            <w:shd w:val="clear" w:color="auto" w:fill="FFFFFF"/>
          </w:rPr>
          <w:t>GIS layers used for explanatory variables in a study of the revegetation of Mount St. Helens after its 1980 eruption. Some values estimated at this point.</w:t>
        </w:r>
        <w:r w:rsidRPr="007D1028">
          <w:rPr>
            <w:rFonts w:ascii="Times New Roman" w:hAnsi="Times New Roman" w:cs="Times New Roman"/>
            <w:noProof/>
            <w:webHidden/>
          </w:rPr>
          <w:tab/>
        </w:r>
        <w:r w:rsidRPr="007D1028">
          <w:rPr>
            <w:rFonts w:ascii="Times New Roman" w:hAnsi="Times New Roman" w:cs="Times New Roman"/>
            <w:noProof/>
            <w:webHidden/>
          </w:rPr>
          <w:fldChar w:fldCharType="begin"/>
        </w:r>
        <w:r w:rsidRPr="007D1028">
          <w:rPr>
            <w:rFonts w:ascii="Times New Roman" w:hAnsi="Times New Roman" w:cs="Times New Roman"/>
            <w:noProof/>
            <w:webHidden/>
          </w:rPr>
          <w:instrText xml:space="preserve"> PAGEREF _Toc214366568 \h </w:instrText>
        </w:r>
        <w:r w:rsidRPr="007D1028">
          <w:rPr>
            <w:rFonts w:ascii="Times New Roman" w:hAnsi="Times New Roman" w:cs="Times New Roman"/>
            <w:noProof/>
            <w:webHidden/>
          </w:rPr>
        </w:r>
        <w:r w:rsidRPr="007D1028">
          <w:rPr>
            <w:rFonts w:ascii="Times New Roman" w:hAnsi="Times New Roman" w:cs="Times New Roman"/>
            <w:noProof/>
            <w:webHidden/>
          </w:rPr>
          <w:fldChar w:fldCharType="separate"/>
        </w:r>
        <w:r w:rsidRPr="007D1028">
          <w:rPr>
            <w:rFonts w:ascii="Times New Roman" w:hAnsi="Times New Roman" w:cs="Times New Roman"/>
            <w:noProof/>
            <w:webHidden/>
          </w:rPr>
          <w:t>90</w:t>
        </w:r>
        <w:r w:rsidRPr="007D1028">
          <w:rPr>
            <w:rFonts w:ascii="Times New Roman" w:hAnsi="Times New Roman" w:cs="Times New Roman"/>
            <w:noProof/>
            <w:webHidden/>
          </w:rPr>
          <w:fldChar w:fldCharType="end"/>
        </w:r>
      </w:hyperlink>
    </w:p>
    <w:p w14:paraId="32A3A836" w14:textId="56430F0F" w:rsidR="007D1028" w:rsidRPr="007D1028" w:rsidRDefault="007D1028" w:rsidP="007D102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4366569" w:history="1">
        <w:r w:rsidRPr="007D1028">
          <w:rPr>
            <w:rStyle w:val="Hyperlink"/>
            <w:rFonts w:ascii="Times New Roman" w:hAnsi="Times New Roman" w:cs="Times New Roman"/>
            <w:noProof/>
          </w:rPr>
          <w:t xml:space="preserve">Table 12. Error matrix for the random forest classification includes plots from the following years (1984, 1990, 1994, 2000, 2004, 2010, 2015, 2022) all based on training done during the growing season to identify the following land cover types at Mount St. Helens, WA. Predicted land cover in rows, </w:t>
        </w:r>
        <w:r w:rsidRPr="007D1028">
          <w:rPr>
            <w:rStyle w:val="Hyperlink"/>
            <w:rFonts w:ascii="Times New Roman" w:hAnsi="Times New Roman" w:cs="Times New Roman"/>
            <w:i/>
            <w:iCs/>
            <w:noProof/>
          </w:rPr>
          <w:t>in situ</w:t>
        </w:r>
        <w:r w:rsidRPr="007D1028">
          <w:rPr>
            <w:rStyle w:val="Hyperlink"/>
            <w:rFonts w:ascii="Times New Roman" w:hAnsi="Times New Roman" w:cs="Times New Roman"/>
            <w:noProof/>
          </w:rPr>
          <w:t xml:space="preserve"> land cover in columns.</w:t>
        </w:r>
        <w:r w:rsidRPr="007D1028">
          <w:rPr>
            <w:rFonts w:ascii="Times New Roman" w:hAnsi="Times New Roman" w:cs="Times New Roman"/>
            <w:noProof/>
            <w:webHidden/>
          </w:rPr>
          <w:tab/>
        </w:r>
        <w:r w:rsidRPr="007D1028">
          <w:rPr>
            <w:rFonts w:ascii="Times New Roman" w:hAnsi="Times New Roman" w:cs="Times New Roman"/>
            <w:noProof/>
            <w:webHidden/>
          </w:rPr>
          <w:fldChar w:fldCharType="begin"/>
        </w:r>
        <w:r w:rsidRPr="007D1028">
          <w:rPr>
            <w:rFonts w:ascii="Times New Roman" w:hAnsi="Times New Roman" w:cs="Times New Roman"/>
            <w:noProof/>
            <w:webHidden/>
          </w:rPr>
          <w:instrText xml:space="preserve"> PAGEREF _Toc214366569 \h </w:instrText>
        </w:r>
        <w:r w:rsidRPr="007D1028">
          <w:rPr>
            <w:rFonts w:ascii="Times New Roman" w:hAnsi="Times New Roman" w:cs="Times New Roman"/>
            <w:noProof/>
            <w:webHidden/>
          </w:rPr>
        </w:r>
        <w:r w:rsidRPr="007D1028">
          <w:rPr>
            <w:rFonts w:ascii="Times New Roman" w:hAnsi="Times New Roman" w:cs="Times New Roman"/>
            <w:noProof/>
            <w:webHidden/>
          </w:rPr>
          <w:fldChar w:fldCharType="separate"/>
        </w:r>
        <w:r w:rsidRPr="007D1028">
          <w:rPr>
            <w:rFonts w:ascii="Times New Roman" w:hAnsi="Times New Roman" w:cs="Times New Roman"/>
            <w:noProof/>
            <w:webHidden/>
          </w:rPr>
          <w:t>92</w:t>
        </w:r>
        <w:r w:rsidRPr="007D1028">
          <w:rPr>
            <w:rFonts w:ascii="Times New Roman" w:hAnsi="Times New Roman" w:cs="Times New Roman"/>
            <w:noProof/>
            <w:webHidden/>
          </w:rPr>
          <w:fldChar w:fldCharType="end"/>
        </w:r>
      </w:hyperlink>
    </w:p>
    <w:p w14:paraId="0EC56198" w14:textId="4B78F3E9" w:rsidR="00236E6D" w:rsidRPr="00BE2CE0" w:rsidRDefault="00387656" w:rsidP="007D1028">
      <w:pPr>
        <w:spacing w:line="480" w:lineRule="auto"/>
        <w:rPr>
          <w:rFonts w:ascii="Times New Roman" w:hAnsi="Times New Roman" w:cs="Times New Roman"/>
        </w:rPr>
      </w:pPr>
      <w:r w:rsidRPr="007D1028">
        <w:rPr>
          <w:rFonts w:ascii="Times New Roman" w:hAnsi="Times New Roman" w:cs="Times New Roman"/>
        </w:rPr>
        <w:fldChar w:fldCharType="end"/>
      </w:r>
    </w:p>
    <w:p w14:paraId="0EC561A2" w14:textId="250CFA08" w:rsidR="00C30D60" w:rsidRPr="004F0787" w:rsidRDefault="00236E6D" w:rsidP="007D1028">
      <w:pPr>
        <w:pStyle w:val="Title"/>
        <w:spacing w:line="480" w:lineRule="auto"/>
        <w:rPr>
          <w:rFonts w:ascii="Times New Roman" w:hAnsi="Times New Roman" w:cs="Times New Roman"/>
          <w:szCs w:val="28"/>
        </w:rPr>
      </w:pPr>
      <w:r w:rsidRPr="00BE2CE0">
        <w:rPr>
          <w:rFonts w:ascii="Times New Roman" w:hAnsi="Times New Roman" w:cs="Times New Roman"/>
          <w:sz w:val="24"/>
        </w:rPr>
        <w:br w:type="page"/>
      </w:r>
      <w:r w:rsidR="00904969" w:rsidRPr="00BE2CE0">
        <w:rPr>
          <w:rFonts w:ascii="Times New Roman" w:hAnsi="Times New Roman" w:cs="Times New Roman"/>
          <w:szCs w:val="28"/>
        </w:rPr>
        <w:lastRenderedPageBreak/>
        <w:t>LIST OF FIGURES</w:t>
      </w:r>
    </w:p>
    <w:p w14:paraId="480F6969" w14:textId="291ABCF8" w:rsidR="00BE2CE0" w:rsidRPr="00BE2CE0" w:rsidRDefault="00387656"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r w:rsidRPr="00BE2CE0">
        <w:rPr>
          <w:rFonts w:ascii="Times New Roman" w:hAnsi="Times New Roman" w:cs="Times New Roman"/>
        </w:rPr>
        <w:fldChar w:fldCharType="begin"/>
      </w:r>
      <w:r w:rsidRPr="00BE2CE0">
        <w:rPr>
          <w:rFonts w:ascii="Times New Roman" w:hAnsi="Times New Roman" w:cs="Times New Roman"/>
        </w:rPr>
        <w:instrText xml:space="preserve"> TOC \h \z \c "Figure" </w:instrText>
      </w:r>
      <w:r w:rsidRPr="00BE2CE0">
        <w:rPr>
          <w:rFonts w:ascii="Times New Roman" w:hAnsi="Times New Roman" w:cs="Times New Roman"/>
        </w:rPr>
        <w:fldChar w:fldCharType="separate"/>
      </w:r>
      <w:hyperlink w:anchor="_Toc213775019" w:history="1">
        <w:r w:rsidR="00BE2CE0" w:rsidRPr="00BE2CE0">
          <w:rPr>
            <w:rStyle w:val="Hyperlink"/>
            <w:rFonts w:ascii="Times New Roman" w:hAnsi="Times New Roman" w:cs="Times New Roman"/>
            <w:noProof/>
          </w:rPr>
          <w:t>Figure 1. Image of entire mountainside giving way at initiation of Mount St. Helens debris avalanche, art by Elsie M. Denton.</w:t>
        </w:r>
        <w:r w:rsidR="00BE2CE0" w:rsidRPr="00BE2CE0">
          <w:rPr>
            <w:rFonts w:ascii="Times New Roman" w:hAnsi="Times New Roman" w:cs="Times New Roman"/>
            <w:noProof/>
            <w:webHidden/>
          </w:rPr>
          <w:tab/>
        </w:r>
        <w:r w:rsidR="00BE2CE0" w:rsidRPr="00BE2CE0">
          <w:rPr>
            <w:rFonts w:ascii="Times New Roman" w:hAnsi="Times New Roman" w:cs="Times New Roman"/>
            <w:noProof/>
            <w:webHidden/>
          </w:rPr>
          <w:fldChar w:fldCharType="begin"/>
        </w:r>
        <w:r w:rsidR="00BE2CE0" w:rsidRPr="00BE2CE0">
          <w:rPr>
            <w:rFonts w:ascii="Times New Roman" w:hAnsi="Times New Roman" w:cs="Times New Roman"/>
            <w:noProof/>
            <w:webHidden/>
          </w:rPr>
          <w:instrText xml:space="preserve"> PAGEREF _Toc213775019 \h </w:instrText>
        </w:r>
        <w:r w:rsidR="00BE2CE0" w:rsidRPr="00BE2CE0">
          <w:rPr>
            <w:rFonts w:ascii="Times New Roman" w:hAnsi="Times New Roman" w:cs="Times New Roman"/>
            <w:noProof/>
            <w:webHidden/>
          </w:rPr>
        </w:r>
        <w:r w:rsidR="00BE2CE0" w:rsidRPr="00BE2CE0">
          <w:rPr>
            <w:rFonts w:ascii="Times New Roman" w:hAnsi="Times New Roman" w:cs="Times New Roman"/>
            <w:noProof/>
            <w:webHidden/>
          </w:rPr>
          <w:fldChar w:fldCharType="separate"/>
        </w:r>
        <w:r w:rsidR="006D0818">
          <w:rPr>
            <w:rFonts w:ascii="Times New Roman" w:hAnsi="Times New Roman" w:cs="Times New Roman"/>
            <w:noProof/>
            <w:webHidden/>
          </w:rPr>
          <w:t>3</w:t>
        </w:r>
        <w:r w:rsidR="00BE2CE0" w:rsidRPr="00BE2CE0">
          <w:rPr>
            <w:rFonts w:ascii="Times New Roman" w:hAnsi="Times New Roman" w:cs="Times New Roman"/>
            <w:noProof/>
            <w:webHidden/>
          </w:rPr>
          <w:fldChar w:fldCharType="end"/>
        </w:r>
      </w:hyperlink>
    </w:p>
    <w:p w14:paraId="124BB571" w14:textId="06226F58"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20" w:history="1">
        <w:r w:rsidRPr="00BE2CE0">
          <w:rPr>
            <w:rStyle w:val="Hyperlink"/>
            <w:rFonts w:ascii="Times New Roman" w:hAnsi="Times New Roman" w:cs="Times New Roman"/>
            <w:noProof/>
          </w:rPr>
          <w:t>Figure 2. Volcanic debris avalanches (VDAs) deposits (black triangles), as compared to other rockslide avalanches (grey circles) as compiled by Korup et al. (2013), reprinted with permission. VDAs are on average larger than other rockslide avalanches and cover a greater area at any given volume. Special attention is drawn to those VDAs where vegetative establishment and change has been studied (red). Both axes are presented as logarithmic scales.</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_Toc213775020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4</w:t>
        </w:r>
        <w:r w:rsidRPr="00BE2CE0">
          <w:rPr>
            <w:rFonts w:ascii="Times New Roman" w:hAnsi="Times New Roman" w:cs="Times New Roman"/>
            <w:noProof/>
            <w:webHidden/>
          </w:rPr>
          <w:fldChar w:fldCharType="end"/>
        </w:r>
      </w:hyperlink>
    </w:p>
    <w:p w14:paraId="7D7C70C9" w14:textId="4EA1661D"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21" w:history="1">
        <w:r w:rsidRPr="00BE2CE0">
          <w:rPr>
            <w:rStyle w:val="Hyperlink"/>
            <w:rFonts w:ascii="Times New Roman" w:hAnsi="Times New Roman" w:cs="Times New Roman"/>
            <w:noProof/>
          </w:rPr>
          <w:t>Figure 3. View of the Mount St. Helens debris avalanche deposit shortly after emplacement, showcasing hummocky terrain and novel substrates with ridges affected by the lateral blast in the background and a wooden seed trap in the foreground. Photo taken by Virginia Dale 1981.</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_Toc213775021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5</w:t>
        </w:r>
        <w:r w:rsidRPr="00BE2CE0">
          <w:rPr>
            <w:rFonts w:ascii="Times New Roman" w:hAnsi="Times New Roman" w:cs="Times New Roman"/>
            <w:noProof/>
            <w:webHidden/>
          </w:rPr>
          <w:fldChar w:fldCharType="end"/>
        </w:r>
      </w:hyperlink>
    </w:p>
    <w:p w14:paraId="29FFCCD3" w14:textId="5B8B78A5"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22" w:history="1">
        <w:r w:rsidRPr="00BE2CE0">
          <w:rPr>
            <w:rStyle w:val="Hyperlink"/>
            <w:rFonts w:ascii="Times New Roman" w:hAnsi="Times New Roman" w:cs="Times New Roman"/>
            <w:noProof/>
          </w:rPr>
          <w:t>Figure 4. A simplified diagram of how species assembly and succession might progress with Mount St. Helens as an example system. Grey arrows represent state transition that may be directed by the tolerance model and neutral processes. Jagged black arrows represent transitions that take place with the assistance of disturbance. Circular black arrows represent communities that will persist in a stable state in the absence of disturbance. Bare rock, grass, and alder (</w:t>
        </w:r>
        <w:r w:rsidRPr="00BE2CE0">
          <w:rPr>
            <w:rStyle w:val="Hyperlink"/>
            <w:rFonts w:ascii="Times New Roman" w:hAnsi="Times New Roman" w:cs="Times New Roman"/>
            <w:i/>
            <w:iCs/>
            <w:noProof/>
          </w:rPr>
          <w:t>Alnus rubra</w:t>
        </w:r>
        <w:r w:rsidRPr="00BE2CE0">
          <w:rPr>
            <w:rStyle w:val="Hyperlink"/>
            <w:rFonts w:ascii="Times New Roman" w:hAnsi="Times New Roman" w:cs="Times New Roman"/>
            <w:noProof/>
          </w:rPr>
          <w:t>) are alternative transient states, while moss and conifer communities are alternative stable states. Art by Elsie M. Denton.</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_Toc213775022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9</w:t>
        </w:r>
        <w:r w:rsidRPr="00BE2CE0">
          <w:rPr>
            <w:rFonts w:ascii="Times New Roman" w:hAnsi="Times New Roman" w:cs="Times New Roman"/>
            <w:noProof/>
            <w:webHidden/>
          </w:rPr>
          <w:fldChar w:fldCharType="end"/>
        </w:r>
      </w:hyperlink>
    </w:p>
    <w:p w14:paraId="55619397" w14:textId="31F1FCA5"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23" w:history="1">
        <w:r w:rsidRPr="00BE2CE0">
          <w:rPr>
            <w:rStyle w:val="Hyperlink"/>
            <w:rFonts w:ascii="Times New Roman" w:hAnsi="Times New Roman" w:cs="Times New Roman"/>
            <w:noProof/>
          </w:rPr>
          <w:t xml:space="preserve">Figure 5. Global map of the distribution of volcanic debris avalanches where vegetative establishment and change has been studied on deposits. All triangles are </w:t>
        </w:r>
        <w:r w:rsidRPr="00BE2CE0">
          <w:rPr>
            <w:rStyle w:val="Hyperlink"/>
            <w:rFonts w:ascii="Times New Roman" w:hAnsi="Times New Roman" w:cs="Times New Roman"/>
            <w:noProof/>
          </w:rPr>
          <w:lastRenderedPageBreak/>
          <w:t>proportionally scaled to the deposit area in km</w:t>
        </w:r>
        <w:r w:rsidRPr="00BE2CE0">
          <w:rPr>
            <w:rStyle w:val="Hyperlink"/>
            <w:rFonts w:ascii="Times New Roman" w:hAnsi="Times New Roman" w:cs="Times New Roman"/>
            <w:noProof/>
            <w:vertAlign w:val="superscript"/>
          </w:rPr>
          <w:t>2</w:t>
        </w:r>
        <w:r w:rsidRPr="00BE2CE0">
          <w:rPr>
            <w:rStyle w:val="Hyperlink"/>
            <w:rFonts w:ascii="Times New Roman" w:hAnsi="Times New Roman" w:cs="Times New Roman"/>
            <w:noProof/>
          </w:rPr>
          <w:t>. The color of the triangle represents elapsed time since emplacement associated with when research was conducted. Dashed line represents the boundary of the tropics and solid line boundary between temperate and boreal regions.</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_Toc213775023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16</w:t>
        </w:r>
        <w:r w:rsidRPr="00BE2CE0">
          <w:rPr>
            <w:rFonts w:ascii="Times New Roman" w:hAnsi="Times New Roman" w:cs="Times New Roman"/>
            <w:noProof/>
            <w:webHidden/>
          </w:rPr>
          <w:fldChar w:fldCharType="end"/>
        </w:r>
      </w:hyperlink>
    </w:p>
    <w:p w14:paraId="1B67F900" w14:textId="59EFD748"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24" w:history="1">
        <w:r w:rsidRPr="00BE2CE0">
          <w:rPr>
            <w:rStyle w:val="Hyperlink"/>
            <w:rFonts w:ascii="Times New Roman" w:hAnsi="Times New Roman" w:cs="Times New Roman"/>
            <w:noProof/>
          </w:rPr>
          <w:t>Figure 6. A) Vegetative cover as reported by years since emplacement of volcanic debris avalanche (VDA) deposits, color-coded by climatic zone (black: tropical, grey: temperate, and white: boreal). B) Species richness on VDA deposits scaled to a 250 m</w:t>
        </w:r>
        <w:r w:rsidRPr="00BE2CE0">
          <w:rPr>
            <w:rStyle w:val="Hyperlink"/>
            <w:rFonts w:ascii="Times New Roman" w:hAnsi="Times New Roman" w:cs="Times New Roman"/>
            <w:noProof/>
            <w:vertAlign w:val="superscript"/>
          </w:rPr>
          <w:t>2</w:t>
        </w:r>
        <w:r w:rsidRPr="00BE2CE0">
          <w:rPr>
            <w:rStyle w:val="Hyperlink"/>
            <w:rFonts w:ascii="Times New Roman" w:hAnsi="Times New Roman" w:cs="Times New Roman"/>
            <w:noProof/>
          </w:rPr>
          <w:t xml:space="preserve"> plot reported by years since emplacement and color-coded by climatic zone.</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_Toc213775024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23</w:t>
        </w:r>
        <w:r w:rsidRPr="00BE2CE0">
          <w:rPr>
            <w:rFonts w:ascii="Times New Roman" w:hAnsi="Times New Roman" w:cs="Times New Roman"/>
            <w:noProof/>
            <w:webHidden/>
          </w:rPr>
          <w:fldChar w:fldCharType="end"/>
        </w:r>
      </w:hyperlink>
    </w:p>
    <w:p w14:paraId="7EC8331D" w14:textId="46975F2C"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25" w:history="1">
        <w:r w:rsidRPr="00BE2CE0">
          <w:rPr>
            <w:rStyle w:val="Hyperlink"/>
            <w:rFonts w:ascii="Times New Roman" w:hAnsi="Times New Roman" w:cs="Times New Roman"/>
            <w:noProof/>
          </w:rPr>
          <w:t>Figure 7. A) Location of Mount St. Helens, where this study was conducted, indicating the extent of each disturbance zone within the Mount St. Helens National Volcanic Monument. B) Percent of total land surface within each disturbance zone that has undergone land-cover conversion since monitoring began in 1985 through 2020 (5 to 40 years post-eruption). Blue/green colors indicate disturbances that instigated secondary succession; brown/yellow colors indicate disturbances that resulted in primary succession.</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_Toc213775025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54</w:t>
        </w:r>
        <w:r w:rsidRPr="00BE2CE0">
          <w:rPr>
            <w:rFonts w:ascii="Times New Roman" w:hAnsi="Times New Roman" w:cs="Times New Roman"/>
            <w:noProof/>
            <w:webHidden/>
          </w:rPr>
          <w:fldChar w:fldCharType="end"/>
        </w:r>
      </w:hyperlink>
    </w:p>
    <w:p w14:paraId="615DCFA0" w14:textId="1893332C"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26" w:history="1">
        <w:r w:rsidRPr="00BE2CE0">
          <w:rPr>
            <w:rStyle w:val="Hyperlink"/>
            <w:rFonts w:ascii="Times New Roman" w:hAnsi="Times New Roman" w:cs="Times New Roman"/>
            <w:noProof/>
          </w:rPr>
          <w:t>Figure 8. Percent of land surface broken out by disturbance zone between 5 and 40 years since eruption for each cover type: A) extent of Barren land, B) extent of Grass/Shrubland, C) extent of Forest. Blue/green colors indicate disturbance zones that instigated secondary succession, and brown/yellow colors indicate disturbance zones that resulted in primary succession.</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_Toc213775026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61</w:t>
        </w:r>
        <w:r w:rsidRPr="00BE2CE0">
          <w:rPr>
            <w:rFonts w:ascii="Times New Roman" w:hAnsi="Times New Roman" w:cs="Times New Roman"/>
            <w:noProof/>
            <w:webHidden/>
          </w:rPr>
          <w:fldChar w:fldCharType="end"/>
        </w:r>
      </w:hyperlink>
    </w:p>
    <w:p w14:paraId="66F32323" w14:textId="47444718"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27" w:history="1">
        <w:r w:rsidRPr="00BE2CE0">
          <w:rPr>
            <w:rStyle w:val="Hyperlink"/>
            <w:rFonts w:ascii="Times New Roman" w:hAnsi="Times New Roman" w:cs="Times New Roman"/>
            <w:noProof/>
          </w:rPr>
          <w:t xml:space="preserve">Figure 9. Rate of change for each land-cover conversion type as percentage of total area, as divided by disturbance zone. A) Barren to Grass/Shrubland conversion, B) Grass/Shrubland to Forest conversion. Blue/green colors indicate areas where the </w:t>
        </w:r>
        <w:r w:rsidRPr="00BE2CE0">
          <w:rPr>
            <w:rStyle w:val="Hyperlink"/>
            <w:rFonts w:ascii="Times New Roman" w:hAnsi="Times New Roman" w:cs="Times New Roman"/>
            <w:noProof/>
          </w:rPr>
          <w:lastRenderedPageBreak/>
          <w:t>disturbance resulted in secondary succession, brown/yellow colors indicate disturbances that resulted in primary succession.</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_Toc213775027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63</w:t>
        </w:r>
        <w:r w:rsidRPr="00BE2CE0">
          <w:rPr>
            <w:rFonts w:ascii="Times New Roman" w:hAnsi="Times New Roman" w:cs="Times New Roman"/>
            <w:noProof/>
            <w:webHidden/>
          </w:rPr>
          <w:fldChar w:fldCharType="end"/>
        </w:r>
      </w:hyperlink>
    </w:p>
    <w:p w14:paraId="1897D2C7" w14:textId="5E2B2764"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28" w:history="1">
        <w:r w:rsidRPr="00BE2CE0">
          <w:rPr>
            <w:rStyle w:val="Hyperlink"/>
            <w:rFonts w:ascii="Times New Roman" w:hAnsi="Times New Roman" w:cs="Times New Roman"/>
            <w:noProof/>
          </w:rPr>
          <w:t xml:space="preserve"> Figure 10. Detection results of land-cover change dynamics for the transition between Barren and Grassland. Time since eruption until the land-cover transition occurred (between 10 and 40 years) is marked with a colored coded pixel, see scale bar. White areas did not undergo this land-cover conversion during the study period. Inset maps for each disturbance are color coded and represent enlarged views of areas of interest.</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_Toc213775028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64</w:t>
        </w:r>
        <w:r w:rsidRPr="00BE2CE0">
          <w:rPr>
            <w:rFonts w:ascii="Times New Roman" w:hAnsi="Times New Roman" w:cs="Times New Roman"/>
            <w:noProof/>
            <w:webHidden/>
          </w:rPr>
          <w:fldChar w:fldCharType="end"/>
        </w:r>
      </w:hyperlink>
    </w:p>
    <w:p w14:paraId="137DE6B3" w14:textId="70FC5B35"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29" w:history="1">
        <w:r w:rsidRPr="00BE2CE0">
          <w:rPr>
            <w:rStyle w:val="Hyperlink"/>
            <w:rFonts w:ascii="Times New Roman" w:hAnsi="Times New Roman" w:cs="Times New Roman"/>
            <w:noProof/>
          </w:rPr>
          <w:t xml:space="preserve"> Figure 11. Detection results of land-cover change dynamics for the transition between Grass/shrubland and Forest. Time since eruption until the land-cover transition occurred (between 10 and 40 years) is marked with a color-coded pixel, as shown in the legend. Black areas did not undergo this land-cover change during the study period. Inset maps for each disturbance are color coded and represent enlarged views of areas of interest.</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_Toc213775029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65</w:t>
        </w:r>
        <w:r w:rsidRPr="00BE2CE0">
          <w:rPr>
            <w:rFonts w:ascii="Times New Roman" w:hAnsi="Times New Roman" w:cs="Times New Roman"/>
            <w:noProof/>
            <w:webHidden/>
          </w:rPr>
          <w:fldChar w:fldCharType="end"/>
        </w:r>
      </w:hyperlink>
    </w:p>
    <w:p w14:paraId="600822AA" w14:textId="5A533D89"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30" w:history="1">
        <w:r w:rsidRPr="00BE2CE0">
          <w:rPr>
            <w:rStyle w:val="Hyperlink"/>
            <w:rFonts w:ascii="Times New Roman" w:hAnsi="Times New Roman" w:cs="Times New Roman"/>
            <w:noProof/>
          </w:rPr>
          <w:t>Figure 12. Land-cover change over time for the rare Barren-to-Forest conversion type. There are two possible pathways of change. The multistep transition Barren-to-Grass/Shrubland-to-Forest (marked with yellow), and the one step transition Barren-to-Forest (marked with purple).</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_Toc213775030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67</w:t>
        </w:r>
        <w:r w:rsidRPr="00BE2CE0">
          <w:rPr>
            <w:rFonts w:ascii="Times New Roman" w:hAnsi="Times New Roman" w:cs="Times New Roman"/>
            <w:noProof/>
            <w:webHidden/>
          </w:rPr>
          <w:fldChar w:fldCharType="end"/>
        </w:r>
      </w:hyperlink>
    </w:p>
    <w:p w14:paraId="3326B218" w14:textId="05ADFEE6"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31" w:history="1">
        <w:r w:rsidRPr="00BE2CE0">
          <w:rPr>
            <w:rStyle w:val="Hyperlink"/>
            <w:rFonts w:ascii="Times New Roman" w:hAnsi="Times New Roman" w:cs="Times New Roman"/>
            <w:noProof/>
          </w:rPr>
          <w:t xml:space="preserve">Figure 13. Percent of conversion from Barren-to-Forest that followed each pathway. Marked in orange is a two-step process Barren-to-Grass/Shrubland then Grass/Shrubland-to-Forest. Marked in purple is a single step process from Barren directly to Forest. Disturbances that resulted in secondary succession were lateral </w:t>
        </w:r>
        <w:r w:rsidRPr="00BE2CE0">
          <w:rPr>
            <w:rStyle w:val="Hyperlink"/>
            <w:rFonts w:ascii="Times New Roman" w:hAnsi="Times New Roman" w:cs="Times New Roman"/>
            <w:noProof/>
          </w:rPr>
          <w:lastRenderedPageBreak/>
          <w:t>blast and mudflow. Disturbances that resulted in primary succession were debris avalanche and pyroclastic flow.</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_Toc213775031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68</w:t>
        </w:r>
        <w:r w:rsidRPr="00BE2CE0">
          <w:rPr>
            <w:rFonts w:ascii="Times New Roman" w:hAnsi="Times New Roman" w:cs="Times New Roman"/>
            <w:noProof/>
            <w:webHidden/>
          </w:rPr>
          <w:fldChar w:fldCharType="end"/>
        </w:r>
      </w:hyperlink>
    </w:p>
    <w:p w14:paraId="6E8B107E" w14:textId="70BC1F89"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32" w:history="1">
        <w:r w:rsidRPr="00BE2CE0">
          <w:rPr>
            <w:rStyle w:val="Hyperlink"/>
            <w:rFonts w:ascii="Times New Roman" w:hAnsi="Times New Roman" w:cs="Times New Roman"/>
            <w:noProof/>
          </w:rPr>
          <w:t>Figure 14. Photos of plots representing correspondence between land cover as predicted by LCMAP and the 250 m</w:t>
        </w:r>
        <w:r w:rsidRPr="00BE2CE0">
          <w:rPr>
            <w:rStyle w:val="Hyperlink"/>
            <w:rFonts w:ascii="Times New Roman" w:hAnsi="Times New Roman" w:cs="Times New Roman"/>
            <w:noProof/>
            <w:vertAlign w:val="superscript"/>
          </w:rPr>
          <w:t>2</w:t>
        </w:r>
        <w:r w:rsidRPr="00BE2CE0">
          <w:rPr>
            <w:rStyle w:val="Hyperlink"/>
            <w:rFonts w:ascii="Times New Roman" w:hAnsi="Times New Roman" w:cs="Times New Roman"/>
            <w:noProof/>
          </w:rPr>
          <w:t xml:space="preserve"> vegetation plots on the debris avalanche deposit. The plot number and the year the photo was taken is in the lower right corner under each photo.</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_Toc213775032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72</w:t>
        </w:r>
        <w:r w:rsidRPr="00BE2CE0">
          <w:rPr>
            <w:rFonts w:ascii="Times New Roman" w:hAnsi="Times New Roman" w:cs="Times New Roman"/>
            <w:noProof/>
            <w:webHidden/>
          </w:rPr>
          <w:fldChar w:fldCharType="end"/>
        </w:r>
      </w:hyperlink>
    </w:p>
    <w:p w14:paraId="6804A071" w14:textId="231D70E0"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33" w:history="1">
        <w:r w:rsidRPr="00BE2CE0">
          <w:rPr>
            <w:rStyle w:val="Hyperlink"/>
            <w:rFonts w:ascii="Times New Roman" w:hAnsi="Times New Roman" w:cs="Times New Roman"/>
            <w:noProof/>
          </w:rPr>
          <w:t>Figure 15. Land cover as predicted by Land Cover Mapping and Projection data from USGS at the beginning (1985, five years after the eruption) and end (2020, 40 years after the eruption). rey areas are Barren, yellow Grassland and green Forest. Black lines indicate boundaries between disturbance zones.</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_Toc213775033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77</w:t>
        </w:r>
        <w:r w:rsidRPr="00BE2CE0">
          <w:rPr>
            <w:rFonts w:ascii="Times New Roman" w:hAnsi="Times New Roman" w:cs="Times New Roman"/>
            <w:noProof/>
            <w:webHidden/>
          </w:rPr>
          <w:fldChar w:fldCharType="end"/>
        </w:r>
      </w:hyperlink>
    </w:p>
    <w:p w14:paraId="148BF3D5" w14:textId="2985667F"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34" w:history="1">
        <w:r w:rsidRPr="00BE2CE0">
          <w:rPr>
            <w:rStyle w:val="Hyperlink"/>
            <w:rFonts w:ascii="Times New Roman" w:hAnsi="Times New Roman" w:cs="Times New Roman"/>
            <w:noProof/>
          </w:rPr>
          <w:t>Figure 16. Percent of land surface that experience each type of change between 1985 and 2020 (5 to 40 years after the eruption). Grey for no change, yellow for Barren to Grassland conversion, blue for Grassland to Forest conversion and red for Barren to Forest conversion. Disturbances that resulted in secondary succession: lateral blast and mudflow. Disturbances that resulted in primary succession: debris avalanche and pyroclastic flow.</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_Toc213775034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78</w:t>
        </w:r>
        <w:r w:rsidRPr="00BE2CE0">
          <w:rPr>
            <w:rFonts w:ascii="Times New Roman" w:hAnsi="Times New Roman" w:cs="Times New Roman"/>
            <w:noProof/>
            <w:webHidden/>
          </w:rPr>
          <w:fldChar w:fldCharType="end"/>
        </w:r>
      </w:hyperlink>
    </w:p>
    <w:p w14:paraId="5815F19E" w14:textId="5ECD3128"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35" w:history="1">
        <w:r w:rsidRPr="00BE2CE0">
          <w:rPr>
            <w:rStyle w:val="Hyperlink"/>
            <w:rFonts w:ascii="Times New Roman" w:hAnsi="Times New Roman" w:cs="Times New Roman"/>
            <w:noProof/>
          </w:rPr>
          <w:t>Figure 17. Mount St. Helens area showing location of study plots on the debris avalanche deposit, and relationship to other disturbance zones from eruption.</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_Toc213775035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87</w:t>
        </w:r>
        <w:r w:rsidRPr="00BE2CE0">
          <w:rPr>
            <w:rFonts w:ascii="Times New Roman" w:hAnsi="Times New Roman" w:cs="Times New Roman"/>
            <w:noProof/>
            <w:webHidden/>
          </w:rPr>
          <w:fldChar w:fldCharType="end"/>
        </w:r>
      </w:hyperlink>
    </w:p>
    <w:p w14:paraId="5CE31FED" w14:textId="3412745B"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36" w:history="1">
        <w:r w:rsidRPr="00BE2CE0">
          <w:rPr>
            <w:rStyle w:val="Hyperlink"/>
            <w:rFonts w:ascii="Times New Roman" w:hAnsi="Times New Roman" w:cs="Times New Roman"/>
            <w:noProof/>
          </w:rPr>
          <w:t xml:space="preserve">Figure 18. </w:t>
        </w:r>
        <w:r w:rsidRPr="00BE2CE0">
          <w:rPr>
            <w:rStyle w:val="Hyperlink"/>
            <w:rFonts w:ascii="Times New Roman" w:hAnsi="Times New Roman" w:cs="Times New Roman"/>
            <w:noProof/>
            <w:shd w:val="clear" w:color="auto" w:fill="FFFFFF"/>
          </w:rPr>
          <w:t>Extent of the debris avalanche deposit with land cover as classified using the random forest algorithm at roughly five-year time points from 1984 to 2022, 4 to 42 years after the eruption of Mount St. Helens.  Land cover is grey for barren, yellow for herbaceous, and green for woody, water is blue, and No Data is white (from clouds).</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_Toc213775036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90</w:t>
        </w:r>
        <w:r w:rsidRPr="00BE2CE0">
          <w:rPr>
            <w:rFonts w:ascii="Times New Roman" w:hAnsi="Times New Roman" w:cs="Times New Roman"/>
            <w:noProof/>
            <w:webHidden/>
          </w:rPr>
          <w:fldChar w:fldCharType="end"/>
        </w:r>
      </w:hyperlink>
    </w:p>
    <w:p w14:paraId="104CA5A9" w14:textId="51E15AA3"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37" w:history="1">
        <w:r w:rsidRPr="00BE2CE0">
          <w:rPr>
            <w:rStyle w:val="Hyperlink"/>
            <w:rFonts w:ascii="Times New Roman" w:hAnsi="Times New Roman" w:cs="Times New Roman"/>
            <w:noProof/>
          </w:rPr>
          <w:t xml:space="preserve">Figure 19. </w:t>
        </w:r>
        <w:r w:rsidRPr="00BE2CE0">
          <w:rPr>
            <w:rStyle w:val="Hyperlink"/>
            <w:rFonts w:ascii="Times New Roman" w:hAnsi="Times New Roman" w:cs="Times New Roman"/>
            <w:noProof/>
            <w:shd w:val="clear" w:color="auto" w:fill="FFFFFF"/>
          </w:rPr>
          <w:t>A set of potential models for how land cover type (LC: representing Barren, herbaceous and woody) may change over time. In Model A land cover at each time point is informed independently through two latent factors representing successional drivers: site condition and propagule limitation, these conceptual variables are informed by measured predictor variables. In Model B, much of the above structure is the same, but the cover type at Ti-1 has a direct effect on the cover type at Ti.</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_Toc213775037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94</w:t>
        </w:r>
        <w:r w:rsidRPr="00BE2CE0">
          <w:rPr>
            <w:rFonts w:ascii="Times New Roman" w:hAnsi="Times New Roman" w:cs="Times New Roman"/>
            <w:noProof/>
            <w:webHidden/>
          </w:rPr>
          <w:fldChar w:fldCharType="end"/>
        </w:r>
      </w:hyperlink>
    </w:p>
    <w:p w14:paraId="677C00B6" w14:textId="4C98DDF1"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38" w:history="1">
        <w:r w:rsidRPr="00BE2CE0">
          <w:rPr>
            <w:rStyle w:val="Hyperlink"/>
            <w:rFonts w:ascii="Times New Roman" w:hAnsi="Times New Roman" w:cs="Times New Roman"/>
            <w:noProof/>
          </w:rPr>
          <w:t xml:space="preserve">Figure 20. </w:t>
        </w:r>
        <w:r w:rsidRPr="00BE2CE0">
          <w:rPr>
            <w:rStyle w:val="Hyperlink"/>
            <w:rFonts w:ascii="Times New Roman" w:hAnsi="Times New Roman" w:cs="Times New Roman"/>
            <w:noProof/>
            <w:shd w:val="clear" w:color="auto" w:fill="FFFFFF"/>
          </w:rPr>
          <w:t>Panel models fit to the land-cover predictions of our random forest models. data between years 4 and 42 after the eruption at roughly 5-year time steps. Model A predicts land cover based only on site condition and propagule limitation at each time point. Model B allows for site condition and propagule limitation to predict cover at each time point but also allows the land cover at previous times to predict land cover at the next times, an estimate of the influence of priority effects. Size of the error is proportionate to the size of the effect.</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_Toc213775038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98</w:t>
        </w:r>
        <w:r w:rsidRPr="00BE2CE0">
          <w:rPr>
            <w:rFonts w:ascii="Times New Roman" w:hAnsi="Times New Roman" w:cs="Times New Roman"/>
            <w:noProof/>
            <w:webHidden/>
          </w:rPr>
          <w:fldChar w:fldCharType="end"/>
        </w:r>
      </w:hyperlink>
    </w:p>
    <w:p w14:paraId="1B34286D" w14:textId="1B1DD0A2"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39" w:history="1">
        <w:r w:rsidRPr="00BE2CE0">
          <w:rPr>
            <w:rStyle w:val="Hyperlink"/>
            <w:rFonts w:ascii="Times New Roman" w:hAnsi="Times New Roman" w:cs="Times New Roman"/>
            <w:noProof/>
          </w:rPr>
          <w:t xml:space="preserve">Figure 21. </w:t>
        </w:r>
        <w:r w:rsidRPr="00BE2CE0">
          <w:rPr>
            <w:rStyle w:val="Hyperlink"/>
            <w:rFonts w:ascii="Times New Roman" w:hAnsi="Times New Roman" w:cs="Times New Roman"/>
            <w:noProof/>
            <w:shd w:val="clear" w:color="auto" w:fill="FFFFFF"/>
          </w:rPr>
          <w:t>Standardized direct influences of drivers of land cover based on the panel structural equation models. (A) includes the influences when only site condition and propagule pressure explain land cover at each time point between years 4 and 42 after the eruption. (B) Once priority effects and the stochastic influences they include are included in the panel model the perceived influence of the drivers change dramatically.</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_Toc213775039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99</w:t>
        </w:r>
        <w:r w:rsidRPr="00BE2CE0">
          <w:rPr>
            <w:rFonts w:ascii="Times New Roman" w:hAnsi="Times New Roman" w:cs="Times New Roman"/>
            <w:noProof/>
            <w:webHidden/>
          </w:rPr>
          <w:fldChar w:fldCharType="end"/>
        </w:r>
      </w:hyperlink>
    </w:p>
    <w:p w14:paraId="3AFF9D10" w14:textId="1FCB7D96"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40" w:history="1">
        <w:r w:rsidRPr="00BE2CE0">
          <w:rPr>
            <w:rStyle w:val="Hyperlink"/>
            <w:rFonts w:ascii="Times New Roman" w:hAnsi="Times New Roman" w:cs="Times New Roman"/>
            <w:noProof/>
          </w:rPr>
          <w:t>Figure 21.</w:t>
        </w:r>
        <w:r w:rsidRPr="00BE2CE0">
          <w:rPr>
            <w:rStyle w:val="Hyperlink"/>
            <w:rFonts w:ascii="Times New Roman" w:hAnsi="Times New Roman" w:cs="Times New Roman"/>
            <w:noProof/>
            <w:shd w:val="clear" w:color="auto" w:fill="FFFFFF"/>
          </w:rPr>
          <w:t xml:space="preserve"> </w:t>
        </w:r>
        <w:r w:rsidRPr="00BE2CE0">
          <w:rPr>
            <w:rStyle w:val="Hyperlink"/>
            <w:rFonts w:ascii="Times New Roman" w:hAnsi="Times New Roman" w:cs="Times New Roman"/>
            <w:noProof/>
          </w:rPr>
          <w:t xml:space="preserve">(A) Mean land cover as estimated by the growth curve model over time from classified data. The influence of environmental covariates on the slope of land cover change was further investigated for each period indicated by A, B and C using a piecewise growth model. (B) Piece-wise growth curve model fit to the land cover </w:t>
        </w:r>
        <w:r w:rsidRPr="00BE2CE0">
          <w:rPr>
            <w:rStyle w:val="Hyperlink"/>
            <w:rFonts w:ascii="Times New Roman" w:hAnsi="Times New Roman" w:cs="Times New Roman"/>
            <w:noProof/>
          </w:rPr>
          <w:lastRenderedPageBreak/>
          <w:t>predictions of our random forest models. Land cover data was between years 4 and 42 after the eruption at roughly 5-year time steps. The piecewise-growth model estimates rate of change over different times so that the influence of predictors can vary with time. Most lines are greyed out for readability. However, arrows towards covariates are grey if the effect is negative, black if positive, and width is scaled to the size of the effect. Dashed lines are not significant. Site condition variables are purple, and propagule limitation variables are peach.</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_Toc213775040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100</w:t>
        </w:r>
        <w:r w:rsidRPr="00BE2CE0">
          <w:rPr>
            <w:rFonts w:ascii="Times New Roman" w:hAnsi="Times New Roman" w:cs="Times New Roman"/>
            <w:noProof/>
            <w:webHidden/>
          </w:rPr>
          <w:fldChar w:fldCharType="end"/>
        </w:r>
      </w:hyperlink>
    </w:p>
    <w:p w14:paraId="7B3942E1" w14:textId="54BC05FB"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41" w:history="1">
        <w:r w:rsidRPr="00BE2CE0">
          <w:rPr>
            <w:rStyle w:val="Hyperlink"/>
            <w:rFonts w:ascii="Times New Roman" w:hAnsi="Times New Roman" w:cs="Times New Roman"/>
            <w:noProof/>
          </w:rPr>
          <w:t>Figure 23.</w:t>
        </w:r>
        <w:r w:rsidRPr="00BE2CE0">
          <w:rPr>
            <w:rStyle w:val="Hyperlink"/>
            <w:rFonts w:ascii="Times New Roman" w:hAnsi="Times New Roman" w:cs="Times New Roman"/>
            <w:noProof/>
            <w:shd w:val="clear" w:color="auto" w:fill="FFFFFF"/>
          </w:rPr>
          <w:t xml:space="preserve"> </w:t>
        </w:r>
        <w:r w:rsidRPr="00BE2CE0">
          <w:rPr>
            <w:rStyle w:val="Hyperlink"/>
            <w:rFonts w:ascii="Times New Roman" w:hAnsi="Times New Roman" w:cs="Times New Roman"/>
            <w:noProof/>
          </w:rPr>
          <w:t xml:space="preserve">(A) Conceptual diagram of the phases of succession represented by our model in an idealized disturbance system similar to the debris avalanche deposit at Mount St. Helens, darker greens represent areas vegetation establishes first and lighter greens represent later establishing vegetation. In the initial phase site conditions are harsh and propagule limitation is strong because all seed must arrive from outside of the disturbed area. Any propagules that do arrive struggle to establish so site condition dominates the land cover that is first to establish. During the mosaic period site conditions have begun to ameliorate so no longer strongly influences land cover, but most seed is still arriving from outside of the disturbed area, so propagule pressure becomes the dominant control on land cover. During the fill in phase, propagules from previously established vegetation are the primary source of seed, so distance from original seed sources no longer matters, but long-lasting legacies of site condition may make themselves apparently again. (B) An example of what a mosaic phase might look like. A mosaic area may include bare ground and patchy vegetation representing different plant types, with no vegetation type dominant. At </w:t>
        </w:r>
        <w:r w:rsidRPr="00BE2CE0">
          <w:rPr>
            <w:rStyle w:val="Hyperlink"/>
            <w:rFonts w:ascii="Times New Roman" w:hAnsi="Times New Roman" w:cs="Times New Roman"/>
            <w:noProof/>
          </w:rPr>
          <w:lastRenderedPageBreak/>
          <w:t>Mount St. Helens this vegetation phase occurred around 14 years after the eruption, but in a burned system like (C) it might occur at year 4.</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_Toc213775041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106</w:t>
        </w:r>
        <w:r w:rsidRPr="00BE2CE0">
          <w:rPr>
            <w:rFonts w:ascii="Times New Roman" w:hAnsi="Times New Roman" w:cs="Times New Roman"/>
            <w:noProof/>
            <w:webHidden/>
          </w:rPr>
          <w:fldChar w:fldCharType="end"/>
        </w:r>
      </w:hyperlink>
    </w:p>
    <w:p w14:paraId="5EC7AA4C" w14:textId="7564CFC0"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42" w:history="1">
        <w:r w:rsidRPr="00BE2CE0">
          <w:rPr>
            <w:rStyle w:val="Hyperlink"/>
            <w:rFonts w:ascii="Times New Roman" w:hAnsi="Times New Roman" w:cs="Times New Roman"/>
            <w:noProof/>
          </w:rPr>
          <w:t xml:space="preserve">Figure 23. </w:t>
        </w:r>
        <w:r w:rsidRPr="00BE2CE0">
          <w:rPr>
            <w:rStyle w:val="Hyperlink"/>
            <w:rFonts w:ascii="Times New Roman" w:hAnsi="Times New Roman" w:cs="Times New Roman"/>
            <w:noProof/>
            <w:shd w:val="clear" w:color="auto" w:fill="FFFFFF"/>
          </w:rPr>
          <w:t>Generic growth curve model for land cover at Mount St. Helens by modeling the intercepts and slope of land-cover change by year. Setting the intercept to 1 indicates that all plots start at the same point (barren), and allowing the slope to vary across time indicates that land cover at each time point can influence the rate of land-cover change.</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_Toc213775042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130</w:t>
        </w:r>
        <w:r w:rsidRPr="00BE2CE0">
          <w:rPr>
            <w:rFonts w:ascii="Times New Roman" w:hAnsi="Times New Roman" w:cs="Times New Roman"/>
            <w:noProof/>
            <w:webHidden/>
          </w:rPr>
          <w:fldChar w:fldCharType="end"/>
        </w:r>
      </w:hyperlink>
    </w:p>
    <w:p w14:paraId="2CDD097E" w14:textId="1CC911D8" w:rsidR="00BE2CE0" w:rsidRPr="00BE2CE0" w:rsidRDefault="00BE2CE0" w:rsidP="004F0787">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213775043" w:history="1">
        <w:r w:rsidRPr="00BE2CE0">
          <w:rPr>
            <w:rStyle w:val="Hyperlink"/>
            <w:rFonts w:ascii="Times New Roman" w:hAnsi="Times New Roman" w:cs="Times New Roman"/>
            <w:noProof/>
          </w:rPr>
          <w:t>Figure 23. G</w:t>
        </w:r>
        <w:r w:rsidRPr="00BE2CE0">
          <w:rPr>
            <w:rStyle w:val="Hyperlink"/>
            <w:rFonts w:ascii="Times New Roman" w:hAnsi="Times New Roman" w:cs="Times New Roman"/>
            <w:noProof/>
            <w:shd w:val="clear" w:color="auto" w:fill="FFFFFF"/>
          </w:rPr>
          <w:t>rowth curve model for land cover at Mount St. Helens by modeling the intercepts and slope of land-cover change by year. Setting the intercept to 1 indicates that all plots start at the same point (barren), and allowing the slope to vary across time indicates that land cover at each time point can influence the rate of land-cover change.</w:t>
        </w:r>
        <w:r w:rsidRPr="00BE2CE0">
          <w:rPr>
            <w:rFonts w:ascii="Times New Roman" w:hAnsi="Times New Roman" w:cs="Times New Roman"/>
            <w:noProof/>
            <w:webHidden/>
          </w:rPr>
          <w:tab/>
        </w:r>
        <w:r w:rsidRPr="00BE2CE0">
          <w:rPr>
            <w:rFonts w:ascii="Times New Roman" w:hAnsi="Times New Roman" w:cs="Times New Roman"/>
            <w:noProof/>
            <w:webHidden/>
          </w:rPr>
          <w:fldChar w:fldCharType="begin"/>
        </w:r>
        <w:r w:rsidRPr="00BE2CE0">
          <w:rPr>
            <w:rFonts w:ascii="Times New Roman" w:hAnsi="Times New Roman" w:cs="Times New Roman"/>
            <w:noProof/>
            <w:webHidden/>
          </w:rPr>
          <w:instrText xml:space="preserve"> PAGEREF _Toc213775043 \h </w:instrText>
        </w:r>
        <w:r w:rsidRPr="00BE2CE0">
          <w:rPr>
            <w:rFonts w:ascii="Times New Roman" w:hAnsi="Times New Roman" w:cs="Times New Roman"/>
            <w:noProof/>
            <w:webHidden/>
          </w:rPr>
        </w:r>
        <w:r w:rsidRPr="00BE2CE0">
          <w:rPr>
            <w:rFonts w:ascii="Times New Roman" w:hAnsi="Times New Roman" w:cs="Times New Roman"/>
            <w:noProof/>
            <w:webHidden/>
          </w:rPr>
          <w:fldChar w:fldCharType="separate"/>
        </w:r>
        <w:r w:rsidR="006D0818">
          <w:rPr>
            <w:rFonts w:ascii="Times New Roman" w:hAnsi="Times New Roman" w:cs="Times New Roman"/>
            <w:noProof/>
            <w:webHidden/>
          </w:rPr>
          <w:t>131</w:t>
        </w:r>
        <w:r w:rsidRPr="00BE2CE0">
          <w:rPr>
            <w:rFonts w:ascii="Times New Roman" w:hAnsi="Times New Roman" w:cs="Times New Roman"/>
            <w:noProof/>
            <w:webHidden/>
          </w:rPr>
          <w:fldChar w:fldCharType="end"/>
        </w:r>
      </w:hyperlink>
    </w:p>
    <w:p w14:paraId="0EC561A9" w14:textId="36C1DF1F" w:rsidR="0085757D" w:rsidRPr="00BE2CE0" w:rsidRDefault="00387656" w:rsidP="004F0787">
      <w:pPr>
        <w:pStyle w:val="Title"/>
        <w:spacing w:line="480" w:lineRule="auto"/>
        <w:jc w:val="left"/>
        <w:rPr>
          <w:rFonts w:ascii="Times New Roman" w:hAnsi="Times New Roman" w:cs="Times New Roman"/>
          <w:sz w:val="24"/>
        </w:rPr>
      </w:pPr>
      <w:r w:rsidRPr="00BE2CE0">
        <w:rPr>
          <w:rFonts w:ascii="Times New Roman" w:hAnsi="Times New Roman" w:cs="Times New Roman"/>
          <w:sz w:val="24"/>
        </w:rPr>
        <w:fldChar w:fldCharType="end"/>
      </w:r>
    </w:p>
    <w:p w14:paraId="0EC561AA" w14:textId="77777777" w:rsidR="0085757D" w:rsidRPr="00BE2CE0" w:rsidRDefault="0085757D" w:rsidP="004F0787">
      <w:pPr>
        <w:spacing w:line="480" w:lineRule="auto"/>
        <w:rPr>
          <w:rFonts w:ascii="Times New Roman" w:hAnsi="Times New Roman" w:cs="Times New Roman"/>
        </w:rPr>
        <w:sectPr w:rsidR="0085757D" w:rsidRPr="00BE2CE0" w:rsidSect="00761148">
          <w:footerReference w:type="default" r:id="rId11"/>
          <w:pgSz w:w="12240" w:h="15840" w:code="1"/>
          <w:pgMar w:top="1440" w:right="1800" w:bottom="1872" w:left="1800" w:header="720" w:footer="720" w:gutter="0"/>
          <w:pgNumType w:fmt="lowerRoman" w:start="1"/>
          <w:cols w:space="720"/>
          <w:noEndnote/>
          <w:titlePg/>
          <w:docGrid w:linePitch="326"/>
        </w:sectPr>
      </w:pPr>
    </w:p>
    <w:p w14:paraId="0EC561AC" w14:textId="7DE0DB25" w:rsidR="00236E6D" w:rsidRPr="004F0787" w:rsidRDefault="00526151" w:rsidP="00761148">
      <w:pPr>
        <w:pStyle w:val="Heading1"/>
        <w:spacing w:line="480" w:lineRule="auto"/>
        <w:rPr>
          <w:rFonts w:ascii="Times New Roman" w:hAnsi="Times New Roman" w:cs="Times New Roman"/>
          <w:szCs w:val="28"/>
        </w:rPr>
      </w:pPr>
      <w:bookmarkStart w:id="0" w:name="_Toc289175819"/>
      <w:bookmarkStart w:id="1" w:name="_Toc214293030"/>
      <w:r w:rsidRPr="00BE2CE0">
        <w:rPr>
          <w:rFonts w:ascii="Times New Roman" w:hAnsi="Times New Roman" w:cs="Times New Roman"/>
          <w:szCs w:val="28"/>
        </w:rPr>
        <w:lastRenderedPageBreak/>
        <w:t>INTRODUCTION</w:t>
      </w:r>
      <w:bookmarkEnd w:id="0"/>
      <w:bookmarkEnd w:id="1"/>
      <w:r w:rsidR="00EE334C" w:rsidRPr="00BE2CE0">
        <w:rPr>
          <w:rFonts w:ascii="Times New Roman" w:hAnsi="Times New Roman" w:cs="Times New Roman"/>
          <w:szCs w:val="28"/>
        </w:rPr>
        <w:t xml:space="preserve"> </w:t>
      </w:r>
    </w:p>
    <w:p w14:paraId="0EC561AD" w14:textId="003008E7" w:rsidR="00236E6D" w:rsidRPr="00BE2CE0" w:rsidRDefault="00670E03" w:rsidP="00761148">
      <w:pPr>
        <w:pStyle w:val="Heading2"/>
        <w:spacing w:before="0" w:after="0" w:line="480" w:lineRule="auto"/>
        <w:rPr>
          <w:rFonts w:ascii="Times New Roman" w:hAnsi="Times New Roman" w:cs="Times New Roman"/>
          <w:sz w:val="24"/>
          <w:szCs w:val="24"/>
        </w:rPr>
      </w:pPr>
      <w:bookmarkStart w:id="2" w:name="_Toc214293031"/>
      <w:r w:rsidRPr="00BE2CE0">
        <w:rPr>
          <w:rFonts w:ascii="Times New Roman" w:hAnsi="Times New Roman" w:cs="Times New Roman"/>
          <w:sz w:val="24"/>
          <w:szCs w:val="24"/>
        </w:rPr>
        <w:t>The Need to Study Large Infrequent Disturbances</w:t>
      </w:r>
      <w:bookmarkEnd w:id="2"/>
    </w:p>
    <w:p w14:paraId="7F33FE30" w14:textId="4AC65EA9" w:rsidR="00670E03" w:rsidRPr="00BE2CE0" w:rsidRDefault="00670E03" w:rsidP="00761148">
      <w:pPr>
        <w:spacing w:line="480" w:lineRule="auto"/>
        <w:ind w:firstLine="720"/>
        <w:rPr>
          <w:rFonts w:ascii="Times New Roman" w:hAnsi="Times New Roman" w:cs="Times New Roman"/>
        </w:rPr>
      </w:pPr>
      <w:r w:rsidRPr="00BE2CE0">
        <w:rPr>
          <w:rFonts w:ascii="Times New Roman" w:hAnsi="Times New Roman" w:cs="Times New Roman"/>
        </w:rPr>
        <w:t xml:space="preserve">Disturbance is a fundamental part of ecosystems, but vary in scale, intensity, frequency and resulting influence on species. Large infrequent disturbances are extreme two or more of those aspects and may have disproportionate influences on resulting communities. Humans are altering landscapes at an unprecedented rate and frequently want to manage resulting landscapes for ecosystem services and quick recovery. By studying the way ecosystems reassemble after naturally occurring large, infrequent disturbances we can gain insight into how to effectively manage anthropogenically altered landscapes. Volcanic eruptions provide an excellent opportunity to study ecosystem assembly processes after disturbance because they often involve several different disturbances differing in scale and severity but not in timing, providing excellent opportunities to infer differences in processes. This thesis will focus mostly on vegetative recovery after volcanic debris avalanches, volcanic landslides, but will also address recovery processes within areas devastated by lateral blasts, pyroclastic flows and lahars. In each chapter vegetative community assembly after disturbance will be examined from a different scale, starting with a global review of the literature. Next will be a comparison of different volcanic disturbances at Mount St. Helens after </w:t>
      </w:r>
      <w:r w:rsidR="00A95FF1" w:rsidRPr="00BE2CE0">
        <w:rPr>
          <w:rFonts w:ascii="Times New Roman" w:hAnsi="Times New Roman" w:cs="Times New Roman"/>
        </w:rPr>
        <w:t>its</w:t>
      </w:r>
      <w:r w:rsidRPr="00BE2CE0">
        <w:rPr>
          <w:rFonts w:ascii="Times New Roman" w:hAnsi="Times New Roman" w:cs="Times New Roman"/>
        </w:rPr>
        <w:t xml:space="preserve"> 1980 eruption, and finally, drivers of vegetation change will be examined in detail on the debris avalanche deposit at Mount St. Helens. </w:t>
      </w:r>
    </w:p>
    <w:p w14:paraId="7CD8644F" w14:textId="5316B4F1" w:rsidR="00D80233" w:rsidRPr="00BE2CE0" w:rsidRDefault="00D80233" w:rsidP="00761148">
      <w:pPr>
        <w:pStyle w:val="Heading2"/>
        <w:spacing w:before="0" w:after="0" w:line="480" w:lineRule="auto"/>
        <w:rPr>
          <w:rFonts w:ascii="Times New Roman" w:hAnsi="Times New Roman" w:cs="Times New Roman"/>
          <w:sz w:val="24"/>
          <w:szCs w:val="24"/>
        </w:rPr>
      </w:pPr>
      <w:bookmarkStart w:id="3" w:name="_Toc214293032"/>
      <w:r w:rsidRPr="00BE2CE0">
        <w:rPr>
          <w:rFonts w:ascii="Times New Roman" w:hAnsi="Times New Roman" w:cs="Times New Roman"/>
          <w:sz w:val="24"/>
          <w:szCs w:val="24"/>
        </w:rPr>
        <w:t>Volcanic Debris Avalanches (VDAs)</w:t>
      </w:r>
      <w:bookmarkEnd w:id="3"/>
    </w:p>
    <w:p w14:paraId="390614AE" w14:textId="3CCF3438" w:rsidR="004F0787" w:rsidRPr="004F0787" w:rsidRDefault="00D80233" w:rsidP="00761148">
      <w:pPr>
        <w:spacing w:line="480" w:lineRule="auto"/>
        <w:rPr>
          <w:rFonts w:ascii="Times New Roman" w:eastAsia="Calibri" w:hAnsi="Times New Roman" w:cs="Times New Roman"/>
        </w:rPr>
      </w:pPr>
      <w:r w:rsidRPr="00BE2CE0">
        <w:rPr>
          <w:rFonts w:ascii="Times New Roman" w:eastAsia="Calibri" w:hAnsi="Times New Roman" w:cs="Times New Roman"/>
        </w:rPr>
        <w:tab/>
        <w:t xml:space="preserve">Landslides come in many types, from simple slumps of a small area to slides that move the whole mass of the disturbed material downslope - often further than the length of the scar left behind. The later class, known as long-runout landslides, cause considerably more disturbance </w:t>
      </w:r>
      <w:r w:rsidRPr="00BE2CE0">
        <w:rPr>
          <w:rFonts w:ascii="Times New Roman" w:eastAsia="Calibri" w:hAnsi="Times New Roman" w:cs="Times New Roman"/>
        </w:rPr>
        <w:lastRenderedPageBreak/>
        <w:t>than the former, as slumps can leave ecosystems largely intact. The volume of material transported in long-runout landslides varies widely from 0.01 km</w:t>
      </w:r>
      <w:r w:rsidRPr="00BE2CE0">
        <w:rPr>
          <w:rFonts w:ascii="Times New Roman" w:eastAsia="Calibri" w:hAnsi="Times New Roman" w:cs="Times New Roman"/>
          <w:vertAlign w:val="superscript"/>
        </w:rPr>
        <w:t>3</w:t>
      </w:r>
      <w:r w:rsidRPr="00BE2CE0">
        <w:rPr>
          <w:rFonts w:ascii="Times New Roman" w:eastAsia="Calibri" w:hAnsi="Times New Roman" w:cs="Times New Roman"/>
        </w:rPr>
        <w:t xml:space="preserve"> to as high as 100 km</w:t>
      </w:r>
      <w:r w:rsidRPr="00BE2CE0">
        <w:rPr>
          <w:rFonts w:ascii="Times New Roman" w:eastAsia="Calibri" w:hAnsi="Times New Roman" w:cs="Times New Roman"/>
          <w:vertAlign w:val="superscript"/>
        </w:rPr>
        <w:t>3</w:t>
      </w:r>
      <w:r w:rsidRPr="00BE2CE0">
        <w:rPr>
          <w:rFonts w:ascii="Times New Roman" w:eastAsia="Calibri" w:hAnsi="Times New Roman" w:cs="Times New Roman"/>
        </w:rPr>
        <w:t xml:space="preserve">. The largest long-runout landslides are volcanic debris avalanches (VDAs); these result from the catastrophic collapse of volcanic flanks and edifices (Figure </w:t>
      </w:r>
      <w:r w:rsidR="00F201D1" w:rsidRPr="00BE2CE0">
        <w:rPr>
          <w:rFonts w:ascii="Times New Roman" w:eastAsia="Calibri" w:hAnsi="Times New Roman" w:cs="Times New Roman"/>
        </w:rPr>
        <w:t>1</w:t>
      </w:r>
      <w:r w:rsidRPr="00BE2CE0">
        <w:rPr>
          <w:rFonts w:ascii="Times New Roman" w:eastAsia="Calibri" w:hAnsi="Times New Roman" w:cs="Times New Roman"/>
        </w:rPr>
        <w:t xml:space="preserve">) and comprise roughly 20% of all long-runout landslides </w:t>
      </w:r>
      <w:sdt>
        <w:sdtPr>
          <w:rPr>
            <w:rFonts w:ascii="Times New Roman" w:eastAsia="Calibri" w:hAnsi="Times New Roman" w:cs="Times New Roman"/>
            <w:color w:val="000000"/>
          </w:rPr>
          <w:tag w:val="MENDELEY_CITATION_v3_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"/>
          <w:id w:val="1180927674"/>
          <w:placeholder>
            <w:docPart w:val="5BC5FA206F4C4D50AB945BFAF21ADB03"/>
          </w:placeholder>
        </w:sdtPr>
        <w:sdtContent>
          <w:r w:rsidR="00037E67" w:rsidRPr="00BE2CE0">
            <w:rPr>
              <w:rFonts w:ascii="Times New Roman" w:eastAsia="Calibri" w:hAnsi="Times New Roman" w:cs="Times New Roman"/>
              <w:color w:val="000000"/>
            </w:rPr>
            <w:t>(Korup et al. 2007)</w:t>
          </w:r>
        </w:sdtContent>
      </w:sdt>
      <w:r w:rsidRPr="00BE2CE0">
        <w:rPr>
          <w:rFonts w:ascii="Times New Roman" w:eastAsia="Calibri" w:hAnsi="Times New Roman" w:cs="Times New Roman"/>
        </w:rPr>
        <w:t xml:space="preserve">. VDAs have several features that distinguish them from other long-runout landslides, including their overall larger volume and proportionally wider extent because they tend to be unconstrained by existing topography (Figure </w:t>
      </w:r>
      <w:r w:rsidR="00F201D1" w:rsidRPr="00BE2CE0">
        <w:rPr>
          <w:rFonts w:ascii="Times New Roman" w:eastAsia="Calibri" w:hAnsi="Times New Roman" w:cs="Times New Roman"/>
        </w:rPr>
        <w:t>2</w:t>
      </w:r>
      <w:r w:rsidRPr="00BE2CE0">
        <w:rPr>
          <w:rFonts w:ascii="Times New Roman" w:eastAsia="Calibri" w:hAnsi="Times New Roman" w:cs="Times New Roman"/>
        </w:rPr>
        <w:t xml:space="preserve">). The initiating slope of VDAs tends to be shallower, and the material that makes up the resulting deposit comes from a deeper depth than comparable non-volcanic landslides </w:t>
      </w:r>
      <w:sdt>
        <w:sdtPr>
          <w:rPr>
            <w:rFonts w:ascii="Times New Roman" w:eastAsia="Calibri" w:hAnsi="Times New Roman" w:cs="Times New Roman"/>
            <w:color w:val="000000"/>
          </w:rPr>
          <w:tag w:val="MENDELEY_CITATION_v3_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"/>
          <w:id w:val="1655564506"/>
          <w:placeholder>
            <w:docPart w:val="5BC5FA206F4C4D50AB945BFAF21ADB03"/>
          </w:placeholder>
        </w:sdtPr>
        <w:sdtContent>
          <w:r w:rsidR="00037E67" w:rsidRPr="00BE2CE0">
            <w:rPr>
              <w:rFonts w:ascii="Times New Roman" w:eastAsia="Calibri" w:hAnsi="Times New Roman" w:cs="Times New Roman"/>
              <w:color w:val="000000"/>
            </w:rPr>
            <w:t>(Siebert 1984)</w:t>
          </w:r>
        </w:sdtContent>
      </w:sdt>
      <w:r w:rsidRPr="00BE2CE0">
        <w:rPr>
          <w:rFonts w:ascii="Times New Roman" w:eastAsia="Calibri" w:hAnsi="Times New Roman" w:cs="Times New Roman"/>
        </w:rPr>
        <w:t xml:space="preserve">. VDAs travel faster, cover longer distances, and contain higher volumes of water than other long-runout landslides. They tend to be composed of mechanically weak and hydrothermally altered debris, as the rock is highly weathered from long-term stresses of temperature and pressure within the volcanic edifice </w:t>
      </w:r>
      <w:sdt>
        <w:sdtPr>
          <w:rPr>
            <w:rFonts w:ascii="Times New Roman" w:eastAsia="Calibri" w:hAnsi="Times New Roman" w:cs="Times New Roman"/>
            <w:color w:val="000000"/>
          </w:rPr>
          <w:tag w:val="MENDELEY_CITATION_v3_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"/>
          <w:id w:val="138090362"/>
          <w:placeholder>
            <w:docPart w:val="5BC5FA206F4C4D50AB945BFAF21ADB03"/>
          </w:placeholder>
        </w:sdtPr>
        <w:sdtContent>
          <w:r w:rsidR="00037E67" w:rsidRPr="00BE2CE0">
            <w:rPr>
              <w:rFonts w:ascii="Times New Roman" w:eastAsia="Calibri" w:hAnsi="Times New Roman" w:cs="Times New Roman"/>
              <w:color w:val="000000"/>
            </w:rPr>
            <w:t>(Siebert 1984; Korup et al. 2013)</w:t>
          </w:r>
        </w:sdtContent>
      </w:sdt>
      <w:r w:rsidRPr="00BE2CE0">
        <w:rPr>
          <w:rFonts w:ascii="Times New Roman" w:eastAsia="Calibri" w:hAnsi="Times New Roman" w:cs="Times New Roman"/>
        </w:rPr>
        <w:t xml:space="preserve">. The resulting </w:t>
      </w:r>
      <w:r w:rsidR="004F0787" w:rsidRPr="00BE2CE0">
        <w:rPr>
          <w:rFonts w:ascii="Times New Roman" w:eastAsia="Calibri" w:hAnsi="Times New Roman" w:cs="Times New Roman"/>
        </w:rPr>
        <w:t xml:space="preserve">deposits are wide and characterized by unevenly spaced depressions and mounds known as hummocks (Figure 3). The soils associated with VDAs tend to be coarse-grained, poorly sorted, and nutrient-poor </w:t>
      </w:r>
      <w:sdt>
        <w:sdtPr>
          <w:rPr>
            <w:rFonts w:ascii="Times New Roman" w:eastAsia="Calibri" w:hAnsi="Times New Roman" w:cs="Times New Roman"/>
            <w:color w:val="000000"/>
          </w:rPr>
          <w:tag w:val="MENDELEY_CITATION_v3_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"/>
          <w:id w:val="-1073117288"/>
          <w:placeholder>
            <w:docPart w:val="88D253449FA44BE990781ED7FC5E4E92"/>
          </w:placeholder>
        </w:sdtPr>
        <w:sdtContent>
          <w:r w:rsidR="004F0787" w:rsidRPr="00BE2CE0">
            <w:rPr>
              <w:rFonts w:ascii="Times New Roman" w:hAnsi="Times New Roman" w:cs="Times New Roman"/>
              <w:color w:val="000000"/>
            </w:rPr>
            <w:t>(Adams and Adams 1982; Adams and Dale 1987; Parker 1993; Glicken 1996; Velázquez and Gómez-Sal 2008)</w:t>
          </w:r>
        </w:sdtContent>
      </w:sdt>
      <w:r w:rsidR="004F0787" w:rsidRPr="00BE2CE0">
        <w:rPr>
          <w:rFonts w:ascii="Times New Roman" w:eastAsia="Calibri" w:hAnsi="Times New Roman" w:cs="Times New Roman"/>
        </w:rPr>
        <w:t xml:space="preserve">. </w:t>
      </w:r>
    </w:p>
    <w:p w14:paraId="39542E94" w14:textId="77777777" w:rsidR="004F0787" w:rsidRPr="00BE2CE0" w:rsidRDefault="004F0787" w:rsidP="004F0787">
      <w:pPr>
        <w:pStyle w:val="Heading2"/>
        <w:spacing w:before="0" w:after="0" w:line="480" w:lineRule="auto"/>
        <w:rPr>
          <w:rFonts w:ascii="Times New Roman" w:hAnsi="Times New Roman" w:cs="Times New Roman"/>
          <w:sz w:val="24"/>
          <w:szCs w:val="24"/>
        </w:rPr>
      </w:pPr>
      <w:bookmarkStart w:id="4" w:name="_Toc214293033"/>
      <w:r w:rsidRPr="00BE2CE0">
        <w:rPr>
          <w:rFonts w:ascii="Times New Roman" w:hAnsi="Times New Roman" w:cs="Times New Roman"/>
          <w:sz w:val="24"/>
          <w:szCs w:val="24"/>
        </w:rPr>
        <w:t>Community Assembly and Succession</w:t>
      </w:r>
      <w:bookmarkEnd w:id="4"/>
    </w:p>
    <w:p w14:paraId="59099614" w14:textId="48FC890B" w:rsidR="00D33FE9" w:rsidRPr="00BE2CE0" w:rsidRDefault="004F0787" w:rsidP="00761148">
      <w:pPr>
        <w:widowControl w:val="0"/>
        <w:spacing w:line="480" w:lineRule="auto"/>
        <w:rPr>
          <w:rFonts w:ascii="Times New Roman" w:eastAsia="Calibri" w:hAnsi="Times New Roman" w:cs="Times New Roman"/>
        </w:rPr>
      </w:pPr>
      <w:bookmarkStart w:id="5" w:name="_Hlk160521778"/>
      <w:r w:rsidRPr="00BE2CE0">
        <w:rPr>
          <w:rFonts w:ascii="Times New Roman" w:eastAsia="Calibri" w:hAnsi="Times New Roman" w:cs="Times New Roman"/>
        </w:rPr>
        <w:t>Understanding of ecological succession, or changes that occur after disturbance in the biological and physical conditions of an ecosystem</w:t>
      </w:r>
      <w:bookmarkEnd w:id="5"/>
      <w:r w:rsidRPr="00BE2CE0">
        <w:rPr>
          <w:rFonts w:ascii="Times New Roman" w:eastAsia="Calibri" w:hAnsi="Times New Roman" w:cs="Times New Roman"/>
        </w:rPr>
        <w:t xml:space="preserve">, has developed substantially since the first studies addressed vegetative recovery after VDAs. Some argue that “succession” is no longer even the </w:t>
      </w:r>
      <w:r w:rsidR="00761148" w:rsidRPr="00BE2CE0">
        <w:rPr>
          <w:rFonts w:ascii="Times New Roman" w:eastAsia="Calibri" w:hAnsi="Times New Roman" w:cs="Times New Roman"/>
        </w:rPr>
        <w:t>correct word, preferring to refer to “alternative stable states” or the “neutral theory of plant assembly.” As “succession” has been in consistent use since the earliest of the publications</w:t>
      </w:r>
      <w:r w:rsidR="00761148">
        <w:rPr>
          <w:rFonts w:ascii="Times New Roman" w:eastAsia="Calibri" w:hAnsi="Times New Roman" w:cs="Times New Roman"/>
        </w:rPr>
        <w:t xml:space="preserve"> </w:t>
      </w:r>
      <w:r w:rsidR="00761148" w:rsidRPr="00BE2CE0">
        <w:rPr>
          <w:rFonts w:ascii="Times New Roman" w:eastAsia="Calibri" w:hAnsi="Times New Roman" w:cs="Times New Roman"/>
        </w:rPr>
        <w:t>included in this review, we will retain the term. However, readers need to be aware of the many</w:t>
      </w:r>
    </w:p>
    <w:p w14:paraId="5FCF7333" w14:textId="77777777" w:rsidR="00D33FE9" w:rsidRPr="00BE2CE0" w:rsidRDefault="00D33FE9" w:rsidP="004F0787">
      <w:pPr>
        <w:spacing w:line="480" w:lineRule="auto"/>
        <w:rPr>
          <w:rFonts w:ascii="Times New Roman" w:hAnsi="Times New Roman" w:cs="Times New Roman"/>
        </w:rPr>
      </w:pPr>
      <w:r w:rsidRPr="00BE2CE0">
        <w:rPr>
          <w:rFonts w:ascii="Times New Roman" w:hAnsi="Times New Roman" w:cs="Times New Roman"/>
          <w:noProof/>
        </w:rPr>
        <w:lastRenderedPageBreak/>
        <mc:AlternateContent>
          <mc:Choice Requires="wpc">
            <w:drawing>
              <wp:inline distT="0" distB="0" distL="0" distR="0" wp14:anchorId="1551832B" wp14:editId="02B1C374">
                <wp:extent cx="5844540" cy="3954780"/>
                <wp:effectExtent l="0" t="0" r="3810" b="0"/>
                <wp:docPr id="122138928"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622106287" name="Picture 1622106287" descr="A mountain with smoke coming out of i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44540" cy="3846740"/>
                          </a:xfrm>
                          <a:prstGeom prst="rect">
                            <a:avLst/>
                          </a:prstGeom>
                        </pic:spPr>
                      </pic:pic>
                    </wpc:wpc>
                  </a:graphicData>
                </a:graphic>
              </wp:inline>
            </w:drawing>
          </mc:Choice>
          <mc:Fallback>
            <w:pict>
              <v:group w14:anchorId="1125140A" id="Canvas 2" o:spid="_x0000_s1026" editas="canvas" style="width:460.2pt;height:311.4pt;mso-position-horizontal-relative:char;mso-position-vertical-relative:line" coordsize="58445,39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445;height:39547;visibility:visible;mso-wrap-style:square">
                  <v:fill o:detectmouseclick="t"/>
                  <v:path o:connecttype="none"/>
                </v:shape>
                <v:shape id="Picture 1622106287" o:spid="_x0000_s1028" type="#_x0000_t75" alt="A mountain with smoke coming out of it&#10;&#10;Description automatically generated" style="position:absolute;width:58445;height:38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">
                  <v:imagedata r:id="rId13" o:title="A mountain with smoke coming out of it&#10;&#10;Description automatically generated"/>
                </v:shape>
                <w10:anchorlock/>
              </v:group>
            </w:pict>
          </mc:Fallback>
        </mc:AlternateContent>
      </w:r>
    </w:p>
    <w:p w14:paraId="348367FC" w14:textId="765A2868" w:rsidR="00D33FE9" w:rsidRPr="00BE2CE0" w:rsidRDefault="00D33FE9" w:rsidP="004F0787">
      <w:pPr>
        <w:pStyle w:val="Caption"/>
        <w:spacing w:before="0" w:after="0"/>
        <w:rPr>
          <w:rFonts w:ascii="Times New Roman" w:hAnsi="Times New Roman" w:cs="Times New Roman"/>
        </w:rPr>
      </w:pPr>
      <w:bookmarkStart w:id="6" w:name="_Toc213775019"/>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1</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Image of entire mountainside giving way at initiation of Mount St. Helens debris avalanche, art by Elsie M. Denton.</w:t>
      </w:r>
      <w:bookmarkEnd w:id="6"/>
    </w:p>
    <w:p w14:paraId="5DEC57D8" w14:textId="3038FD13" w:rsidR="00770BCB" w:rsidRDefault="00770BCB" w:rsidP="004F0787">
      <w:pPr>
        <w:spacing w:line="480" w:lineRule="auto"/>
        <w:rPr>
          <w:rFonts w:ascii="Times New Roman" w:eastAsia="Calibri" w:hAnsi="Times New Roman" w:cs="Times New Roman"/>
        </w:rPr>
      </w:pPr>
    </w:p>
    <w:p w14:paraId="66F5E0CE" w14:textId="6D7934D2" w:rsidR="00770BCB" w:rsidRPr="00BE2CE0" w:rsidRDefault="00770BCB" w:rsidP="004F0787">
      <w:pPr>
        <w:spacing w:line="480" w:lineRule="auto"/>
        <w:rPr>
          <w:rFonts w:ascii="Times New Roman" w:hAnsi="Times New Roman" w:cs="Times New Roman"/>
        </w:rPr>
      </w:pPr>
      <w:r w:rsidRPr="00BE2CE0">
        <w:rPr>
          <w:rFonts w:ascii="Times New Roman" w:hAnsi="Times New Roman" w:cs="Times New Roman"/>
          <w:noProof/>
        </w:rPr>
        <w:lastRenderedPageBreak/>
        <mc:AlternateContent>
          <mc:Choice Requires="wpc">
            <w:drawing>
              <wp:inline distT="0" distB="0" distL="0" distR="0" wp14:anchorId="05E4A0A7" wp14:editId="179F0C7A">
                <wp:extent cx="5928360" cy="3970020"/>
                <wp:effectExtent l="0" t="0" r="0" b="0"/>
                <wp:docPr id="1829129926"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34347210" name="Picture 134347210" descr="A diagram of a volcano&#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28360" cy="3970020"/>
                          </a:xfrm>
                          <a:prstGeom prst="rect">
                            <a:avLst/>
                          </a:prstGeom>
                        </pic:spPr>
                      </pic:pic>
                    </wpc:wpc>
                  </a:graphicData>
                </a:graphic>
              </wp:inline>
            </w:drawing>
          </mc:Choice>
          <mc:Fallback>
            <w:pict>
              <v:group w14:anchorId="0A10DB5F" id="Canvas 2" o:spid="_x0000_s1026" editas="canvas" style="width:466.8pt;height:312.6pt;mso-position-horizontal-relative:char;mso-position-vertical-relative:line" coordsize="59283,39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">
                <v:shape id="_x0000_s1027" type="#_x0000_t75" style="position:absolute;width:59283;height:39700;visibility:visible;mso-wrap-style:square">
                  <v:fill o:detectmouseclick="t"/>
                  <v:path o:connecttype="none"/>
                </v:shape>
                <v:shape id="Picture 134347210" o:spid="_x0000_s1028" type="#_x0000_t75" alt="A diagram of a volcano&#10;&#10;AI-generated content may be incorrect." style="position:absolute;width:59283;height:39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">
                  <v:imagedata r:id="rId15" o:title="A diagram of a volcano&#10;&#10;AI-generated content may be incorrect"/>
                </v:shape>
                <w10:anchorlock/>
              </v:group>
            </w:pict>
          </mc:Fallback>
        </mc:AlternateContent>
      </w:r>
    </w:p>
    <w:p w14:paraId="01BE2C76" w14:textId="220F3626" w:rsidR="00770BCB" w:rsidRPr="00BE2CE0" w:rsidRDefault="00770BCB" w:rsidP="004F0787">
      <w:pPr>
        <w:pStyle w:val="Caption"/>
        <w:spacing w:before="0" w:after="0"/>
        <w:rPr>
          <w:rFonts w:ascii="Times New Roman" w:hAnsi="Times New Roman" w:cs="Times New Roman"/>
        </w:rPr>
      </w:pPr>
      <w:bookmarkStart w:id="7" w:name="_Toc213775020"/>
      <w:r w:rsidRPr="00BE2CE0">
        <w:rPr>
          <w:rFonts w:ascii="Times New Roman" w:hAnsi="Times New Roman" w:cs="Times New Roman"/>
        </w:rPr>
        <w:t xml:space="preserve">Figure </w:t>
      </w:r>
      <w:r w:rsidR="00D33FE9" w:rsidRPr="00BE2CE0">
        <w:rPr>
          <w:rFonts w:ascii="Times New Roman" w:hAnsi="Times New Roman" w:cs="Times New Roman"/>
        </w:rPr>
        <w:fldChar w:fldCharType="begin"/>
      </w:r>
      <w:r w:rsidR="00D33FE9" w:rsidRPr="00BE2CE0">
        <w:rPr>
          <w:rFonts w:ascii="Times New Roman" w:hAnsi="Times New Roman" w:cs="Times New Roman"/>
        </w:rPr>
        <w:instrText xml:space="preserve"> SEQ Figure \* ARABIC </w:instrText>
      </w:r>
      <w:r w:rsidR="00D33FE9" w:rsidRPr="00BE2CE0">
        <w:rPr>
          <w:rFonts w:ascii="Times New Roman" w:hAnsi="Times New Roman" w:cs="Times New Roman"/>
        </w:rPr>
        <w:fldChar w:fldCharType="separate"/>
      </w:r>
      <w:r w:rsidR="00D33FE9" w:rsidRPr="00BE2CE0">
        <w:rPr>
          <w:rFonts w:ascii="Times New Roman" w:hAnsi="Times New Roman" w:cs="Times New Roman"/>
          <w:noProof/>
        </w:rPr>
        <w:t>2</w:t>
      </w:r>
      <w:r w:rsidR="00D33FE9"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Volcanic debris avalanches (VDAs) deposits (black triangles), as compared to other rockslide avalanches (grey circles) as compiled by Korup et al. (2013), reprinted with permission. VDAs are on average larger than other rockslide avalanches and cover a greater area at any given volume. Special attention is drawn to those VDAs where vegetative establishment and change has been studied (red). Both axes are presented as logarithmic scales.</w:t>
      </w:r>
      <w:bookmarkEnd w:id="7"/>
    </w:p>
    <w:p w14:paraId="49082ED6" w14:textId="77777777" w:rsidR="00F201D1" w:rsidRPr="00BE2CE0" w:rsidRDefault="00F201D1" w:rsidP="004F0787">
      <w:pPr>
        <w:spacing w:line="480" w:lineRule="auto"/>
        <w:rPr>
          <w:rFonts w:ascii="Times New Roman" w:eastAsia="Calibri" w:hAnsi="Times New Roman" w:cs="Times New Roman"/>
        </w:rPr>
      </w:pPr>
    </w:p>
    <w:p w14:paraId="59F99451" w14:textId="77777777" w:rsidR="00F201D1" w:rsidRPr="00BE2CE0" w:rsidRDefault="00F201D1" w:rsidP="004F0787">
      <w:pPr>
        <w:spacing w:line="480" w:lineRule="auto"/>
        <w:rPr>
          <w:rFonts w:ascii="Times New Roman" w:hAnsi="Times New Roman" w:cs="Times New Roman"/>
        </w:rPr>
      </w:pPr>
      <w:r w:rsidRPr="00BE2CE0">
        <w:rPr>
          <w:rFonts w:ascii="Times New Roman" w:hAnsi="Times New Roman" w:cs="Times New Roman"/>
          <w:noProof/>
        </w:rPr>
        <w:lastRenderedPageBreak/>
        <mc:AlternateContent>
          <mc:Choice Requires="wpc">
            <w:drawing>
              <wp:inline distT="0" distB="0" distL="0" distR="0" wp14:anchorId="7F9B3536" wp14:editId="56F7D31A">
                <wp:extent cx="5899150" cy="3913505"/>
                <wp:effectExtent l="0" t="0" r="6350" b="0"/>
                <wp:docPr id="1809620978"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622044347" name="Picture 1622044347" descr="A dirt field with a flag in the middle&#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63904" cy="3877945"/>
                          </a:xfrm>
                          <a:prstGeom prst="rect">
                            <a:avLst/>
                          </a:prstGeom>
                          <a:noFill/>
                          <a:ln>
                            <a:noFill/>
                          </a:ln>
                        </pic:spPr>
                      </pic:pic>
                    </wpc:wpc>
                  </a:graphicData>
                </a:graphic>
              </wp:inline>
            </w:drawing>
          </mc:Choice>
          <mc:Fallback>
            <w:pict>
              <v:group w14:anchorId="7BAD0C37" id="Canvas 2" o:spid="_x0000_s1026" editas="canvas" style="width:464.5pt;height:308.15pt;mso-position-horizontal-relative:char;mso-position-vertical-relative:line" coordsize="58991,391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">
                <v:shape id="_x0000_s1027" type="#_x0000_t75" style="position:absolute;width:58991;height:39135;visibility:visible;mso-wrap-style:square">
                  <v:fill o:detectmouseclick="t"/>
                  <v:path o:connecttype="none"/>
                </v:shape>
                <v:shape id="Picture 1622044347" o:spid="_x0000_s1028" type="#_x0000_t75" alt="A dirt field with a flag in the middle&#10;&#10;Description automatically generated" style="position:absolute;width:58639;height:38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">
                  <v:imagedata r:id="rId17" o:title="A dirt field with a flag in the middle&#10;&#10;Description automatically generated"/>
                </v:shape>
                <w10:anchorlock/>
              </v:group>
            </w:pict>
          </mc:Fallback>
        </mc:AlternateContent>
      </w:r>
    </w:p>
    <w:p w14:paraId="56BBD9B1" w14:textId="4E9AD69D" w:rsidR="00F201D1" w:rsidRPr="00BE2CE0" w:rsidRDefault="00F201D1" w:rsidP="004F0787">
      <w:pPr>
        <w:pStyle w:val="Caption"/>
        <w:spacing w:before="0" w:after="0"/>
        <w:rPr>
          <w:rFonts w:ascii="Times New Roman" w:hAnsi="Times New Roman" w:cs="Times New Roman"/>
        </w:rPr>
      </w:pPr>
      <w:bookmarkStart w:id="8" w:name="_Toc213775021"/>
      <w:r w:rsidRPr="00BE2CE0">
        <w:rPr>
          <w:rFonts w:ascii="Times New Roman" w:hAnsi="Times New Roman" w:cs="Times New Roman"/>
        </w:rPr>
        <w:t xml:space="preserve">Figure </w:t>
      </w:r>
      <w:r w:rsidR="00D33FE9" w:rsidRPr="00BE2CE0">
        <w:rPr>
          <w:rFonts w:ascii="Times New Roman" w:hAnsi="Times New Roman" w:cs="Times New Roman"/>
        </w:rPr>
        <w:fldChar w:fldCharType="begin"/>
      </w:r>
      <w:r w:rsidR="00D33FE9" w:rsidRPr="00BE2CE0">
        <w:rPr>
          <w:rFonts w:ascii="Times New Roman" w:hAnsi="Times New Roman" w:cs="Times New Roman"/>
        </w:rPr>
        <w:instrText xml:space="preserve"> SEQ Figure \* ARABIC </w:instrText>
      </w:r>
      <w:r w:rsidR="00D33FE9" w:rsidRPr="00BE2CE0">
        <w:rPr>
          <w:rFonts w:ascii="Times New Roman" w:hAnsi="Times New Roman" w:cs="Times New Roman"/>
        </w:rPr>
        <w:fldChar w:fldCharType="separate"/>
      </w:r>
      <w:r w:rsidR="00D33FE9" w:rsidRPr="00BE2CE0">
        <w:rPr>
          <w:rFonts w:ascii="Times New Roman" w:hAnsi="Times New Roman" w:cs="Times New Roman"/>
          <w:noProof/>
        </w:rPr>
        <w:t>3</w:t>
      </w:r>
      <w:r w:rsidR="00D33FE9" w:rsidRPr="00BE2CE0">
        <w:rPr>
          <w:rFonts w:ascii="Times New Roman" w:hAnsi="Times New Roman" w:cs="Times New Roman"/>
        </w:rPr>
        <w:fldChar w:fldCharType="end"/>
      </w:r>
      <w:r w:rsidRPr="00BE2CE0">
        <w:rPr>
          <w:rFonts w:ascii="Times New Roman" w:hAnsi="Times New Roman" w:cs="Times New Roman"/>
        </w:rPr>
        <w:t xml:space="preserve">. </w:t>
      </w:r>
      <w:r w:rsidR="00D33FE9" w:rsidRPr="00BE2CE0">
        <w:rPr>
          <w:rFonts w:ascii="Times New Roman" w:hAnsi="Times New Roman" w:cs="Times New Roman"/>
          <w:b w:val="0"/>
          <w:bCs w:val="0"/>
        </w:rPr>
        <w:t>View of the Mount St. Helens debris avalanche deposit shortly after emplacement, showcasing hummocky terrain and novel substrates with ridges affected by the lateral blast in the background and a wooden seed trap in the foreground. Photo taken by Virginia Dale 1981.</w:t>
      </w:r>
      <w:bookmarkEnd w:id="8"/>
    </w:p>
    <w:p w14:paraId="77BC5460" w14:textId="77777777" w:rsidR="00770BCB" w:rsidRDefault="00770BCB" w:rsidP="004F0787">
      <w:pPr>
        <w:spacing w:line="480" w:lineRule="auto"/>
        <w:rPr>
          <w:rFonts w:ascii="Times New Roman" w:hAnsi="Times New Roman" w:cs="Times New Roman"/>
        </w:rPr>
      </w:pPr>
    </w:p>
    <w:p w14:paraId="400FA55A" w14:textId="3AB19060" w:rsidR="00E907F6" w:rsidRPr="00BE2CE0" w:rsidRDefault="00E907F6" w:rsidP="00761148">
      <w:pPr>
        <w:spacing w:line="480" w:lineRule="auto"/>
        <w:rPr>
          <w:rFonts w:ascii="Times New Roman" w:eastAsia="Calibri" w:hAnsi="Times New Roman" w:cs="Times New Roman"/>
        </w:rPr>
      </w:pPr>
      <w:r w:rsidRPr="00BE2CE0">
        <w:rPr>
          <w:rFonts w:ascii="Times New Roman" w:eastAsia="Calibri" w:hAnsi="Times New Roman" w:cs="Times New Roman"/>
        </w:rPr>
        <w:t xml:space="preserve">ways succession has been conceptualized over time and the current understanding of related processes. </w:t>
      </w:r>
    </w:p>
    <w:p w14:paraId="3347534D" w14:textId="77777777" w:rsidR="00E907F6" w:rsidRPr="00BE2CE0" w:rsidRDefault="00E907F6" w:rsidP="00E907F6">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Historically</w:t>
      </w:r>
      <w:bookmarkStart w:id="9" w:name="_Hlk160521799"/>
      <w:r w:rsidRPr="00BE2CE0">
        <w:rPr>
          <w:rFonts w:ascii="Times New Roman" w:eastAsia="Calibri" w:hAnsi="Times New Roman" w:cs="Times New Roman"/>
        </w:rPr>
        <w:t xml:space="preserve">, ecologists distinguished between primary succession, which occurs on new substrates free of biological legacies, and secondary succession, which proceeds after a disturbance that leaves remnants of the previous ecosystem. Many disturbance events are mixtures of the two processes. </w:t>
      </w:r>
    </w:p>
    <w:bookmarkEnd w:id="9"/>
    <w:p w14:paraId="60550785" w14:textId="1D594859" w:rsidR="004A2F39" w:rsidRPr="00BE2CE0" w:rsidRDefault="004A2F39" w:rsidP="004F0787">
      <w:pPr>
        <w:pStyle w:val="ListParagraph"/>
        <w:numPr>
          <w:ilvl w:val="0"/>
          <w:numId w:val="4"/>
        </w:numPr>
        <w:spacing w:line="480" w:lineRule="auto"/>
        <w:rPr>
          <w:rFonts w:ascii="Times New Roman" w:eastAsia="Calibri" w:hAnsi="Times New Roman" w:cs="Times New Roman"/>
          <w:i/>
          <w:iCs/>
        </w:rPr>
      </w:pPr>
      <w:r w:rsidRPr="00BE2CE0">
        <w:rPr>
          <w:rFonts w:ascii="Times New Roman" w:eastAsia="Calibri" w:hAnsi="Times New Roman" w:cs="Times New Roman"/>
          <w:i/>
          <w:iCs/>
        </w:rPr>
        <w:t>Inhibition model</w:t>
      </w:r>
    </w:p>
    <w:p w14:paraId="18CCA2F8" w14:textId="6B49082A" w:rsidR="00EC6ABD" w:rsidRPr="00BE2CE0" w:rsidRDefault="00D80233" w:rsidP="004F0787">
      <w:pPr>
        <w:spacing w:line="480" w:lineRule="auto"/>
        <w:ind w:firstLine="360"/>
        <w:rPr>
          <w:rFonts w:ascii="Times New Roman" w:eastAsia="Calibri" w:hAnsi="Times New Roman" w:cs="Times New Roman"/>
        </w:rPr>
      </w:pPr>
      <w:r w:rsidRPr="00BE2CE0">
        <w:rPr>
          <w:rFonts w:ascii="Times New Roman" w:eastAsia="Calibri" w:hAnsi="Times New Roman" w:cs="Times New Roman"/>
        </w:rPr>
        <w:t xml:space="preserve">The inhibition model assumes that, once a given community is established, it persists, in the absence of further disturbance, by maintaining abiotic conditions favorable to its continuance </w:t>
      </w:r>
      <w:r w:rsidRPr="00BE2CE0">
        <w:rPr>
          <w:rFonts w:ascii="Times New Roman" w:eastAsia="Calibri" w:hAnsi="Times New Roman" w:cs="Times New Roman"/>
        </w:rPr>
        <w:lastRenderedPageBreak/>
        <w:t xml:space="preserve">and unfavorable for establishment of new species complexes </w:t>
      </w:r>
      <w:sdt>
        <w:sdtPr>
          <w:rPr>
            <w:rFonts w:ascii="Times New Roman" w:eastAsia="Calibri" w:hAnsi="Times New Roman" w:cs="Times New Roman"/>
            <w:color w:val="000000"/>
          </w:rPr>
          <w:tag w:val="MENDELEY_CITATION_v3_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"/>
          <w:id w:val="-155616530"/>
          <w:placeholder>
            <w:docPart w:val="C2839B73E09D46869526A2C28728C684"/>
          </w:placeholder>
        </w:sdtPr>
        <w:sdtContent>
          <w:r w:rsidR="00037E67" w:rsidRPr="00BE2CE0">
            <w:rPr>
              <w:rFonts w:ascii="Times New Roman" w:hAnsi="Times New Roman" w:cs="Times New Roman"/>
              <w:color w:val="000000"/>
            </w:rPr>
            <w:t xml:space="preserve">(Connell and </w:t>
          </w:r>
          <w:proofErr w:type="spellStart"/>
          <w:r w:rsidR="00037E67" w:rsidRPr="00BE2CE0">
            <w:rPr>
              <w:rFonts w:ascii="Times New Roman" w:hAnsi="Times New Roman" w:cs="Times New Roman"/>
              <w:color w:val="000000"/>
            </w:rPr>
            <w:t>Slatyer</w:t>
          </w:r>
          <w:proofErr w:type="spellEnd"/>
          <w:r w:rsidR="00037E67" w:rsidRPr="00BE2CE0">
            <w:rPr>
              <w:rFonts w:ascii="Times New Roman" w:hAnsi="Times New Roman" w:cs="Times New Roman"/>
              <w:color w:val="000000"/>
            </w:rPr>
            <w:t xml:space="preserve"> 1977)</w:t>
          </w:r>
        </w:sdtContent>
      </w:sdt>
      <w:r w:rsidRPr="00BE2CE0">
        <w:rPr>
          <w:rFonts w:ascii="Times New Roman" w:eastAsia="Calibri" w:hAnsi="Times New Roman" w:cs="Times New Roman"/>
        </w:rPr>
        <w:t xml:space="preserve">. For instance, high richness of initial algal communities in intertidal areas may inhibit further community change as all niches are occupied </w:t>
      </w:r>
      <w:sdt>
        <w:sdtPr>
          <w:rPr>
            <w:rFonts w:ascii="Times New Roman" w:eastAsia="Calibri" w:hAnsi="Times New Roman" w:cs="Times New Roman"/>
            <w:color w:val="000000"/>
          </w:rPr>
          <w:tag w:val="MENDELEY_CITATION_v3_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"/>
          <w:id w:val="-941994778"/>
          <w:placeholder>
            <w:docPart w:val="768BC6A563F248298A5649D362754818"/>
          </w:placeholder>
        </w:sdtPr>
        <w:sdtContent>
          <w:r w:rsidR="00037E67" w:rsidRPr="00BE2CE0">
            <w:rPr>
              <w:rFonts w:ascii="Times New Roman" w:eastAsia="Calibri" w:hAnsi="Times New Roman" w:cs="Times New Roman"/>
              <w:color w:val="000000"/>
            </w:rPr>
            <w:t>(Maggi et al. 2011)</w:t>
          </w:r>
        </w:sdtContent>
      </w:sdt>
      <w:r w:rsidRPr="00BE2CE0">
        <w:rPr>
          <w:rFonts w:ascii="Times New Roman" w:eastAsia="Calibri" w:hAnsi="Times New Roman" w:cs="Times New Roman"/>
        </w:rPr>
        <w:t xml:space="preserve">. Competition plays a large role in the inhibition model. </w:t>
      </w:r>
    </w:p>
    <w:p w14:paraId="6E93CD0E" w14:textId="0C9C8074" w:rsidR="004A2F39" w:rsidRPr="00BE2CE0" w:rsidRDefault="004A2F39" w:rsidP="004F0787">
      <w:pPr>
        <w:pStyle w:val="ListParagraph"/>
        <w:numPr>
          <w:ilvl w:val="0"/>
          <w:numId w:val="4"/>
        </w:numPr>
        <w:spacing w:line="480" w:lineRule="auto"/>
        <w:rPr>
          <w:rFonts w:ascii="Times New Roman" w:eastAsia="Calibri" w:hAnsi="Times New Roman" w:cs="Times New Roman"/>
          <w:i/>
          <w:iCs/>
        </w:rPr>
      </w:pPr>
      <w:r w:rsidRPr="00BE2CE0">
        <w:rPr>
          <w:rFonts w:ascii="Times New Roman" w:eastAsia="Calibri" w:hAnsi="Times New Roman" w:cs="Times New Roman"/>
          <w:i/>
          <w:iCs/>
        </w:rPr>
        <w:t>Tolerance model</w:t>
      </w:r>
    </w:p>
    <w:p w14:paraId="25007F69" w14:textId="6BCB1C01" w:rsidR="00D80233" w:rsidRPr="00BE2CE0" w:rsidRDefault="00D80233" w:rsidP="004F0787">
      <w:pPr>
        <w:spacing w:line="480" w:lineRule="auto"/>
        <w:ind w:firstLine="360"/>
        <w:rPr>
          <w:rFonts w:ascii="Times New Roman" w:eastAsia="Calibri" w:hAnsi="Times New Roman" w:cs="Times New Roman"/>
        </w:rPr>
      </w:pPr>
      <w:r w:rsidRPr="00BE2CE0">
        <w:rPr>
          <w:rFonts w:ascii="Times New Roman" w:eastAsia="Calibri" w:hAnsi="Times New Roman" w:cs="Times New Roman"/>
        </w:rPr>
        <w:t xml:space="preserve">In the tolerance model of succession, a cohesive community does not exist </w:t>
      </w:r>
      <w:sdt>
        <w:sdtPr>
          <w:rPr>
            <w:rFonts w:ascii="Times New Roman" w:eastAsia="Calibri" w:hAnsi="Times New Roman" w:cs="Times New Roman"/>
            <w:color w:val="000000"/>
          </w:rPr>
          <w:tag w:val="MENDELEY_CITATION_v3_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"/>
          <w:id w:val="-1734144285"/>
          <w:placeholder>
            <w:docPart w:val="C2839B73E09D46869526A2C28728C684"/>
          </w:placeholder>
        </w:sdtPr>
        <w:sdtContent>
          <w:r w:rsidR="00037E67" w:rsidRPr="00BE2CE0">
            <w:rPr>
              <w:rFonts w:ascii="Times New Roman" w:hAnsi="Times New Roman" w:cs="Times New Roman"/>
              <w:color w:val="000000"/>
            </w:rPr>
            <w:t xml:space="preserve">(Connell and </w:t>
          </w:r>
          <w:proofErr w:type="spellStart"/>
          <w:r w:rsidR="00037E67" w:rsidRPr="00BE2CE0">
            <w:rPr>
              <w:rFonts w:ascii="Times New Roman" w:hAnsi="Times New Roman" w:cs="Times New Roman"/>
              <w:color w:val="000000"/>
            </w:rPr>
            <w:t>Slatyer</w:t>
          </w:r>
          <w:proofErr w:type="spellEnd"/>
          <w:r w:rsidR="00037E67" w:rsidRPr="00BE2CE0">
            <w:rPr>
              <w:rFonts w:ascii="Times New Roman" w:hAnsi="Times New Roman" w:cs="Times New Roman"/>
              <w:color w:val="000000"/>
            </w:rPr>
            <w:t xml:space="preserve"> 1977)</w:t>
          </w:r>
        </w:sdtContent>
      </w:sdt>
      <w:r w:rsidRPr="00BE2CE0">
        <w:rPr>
          <w:rFonts w:ascii="Times New Roman" w:eastAsia="Calibri" w:hAnsi="Times New Roman" w:cs="Times New Roman"/>
        </w:rPr>
        <w:t xml:space="preserve">. Under this theory, it would be more apt to describe the plants in a landscape as a collection of species that happened to arrive and establish. Species neither facilitate nor inhibit their successors, and the assemblage is determined by neutral processes. The characteristics of this assemblage shift and change </w:t>
      </w:r>
      <w:proofErr w:type="gramStart"/>
      <w:r w:rsidRPr="00BE2CE0">
        <w:rPr>
          <w:rFonts w:ascii="Times New Roman" w:eastAsia="Calibri" w:hAnsi="Times New Roman" w:cs="Times New Roman"/>
        </w:rPr>
        <w:t>based</w:t>
      </w:r>
      <w:proofErr w:type="gramEnd"/>
      <w:r w:rsidRPr="00BE2CE0">
        <w:rPr>
          <w:rFonts w:ascii="Times New Roman" w:eastAsia="Calibri" w:hAnsi="Times New Roman" w:cs="Times New Roman"/>
        </w:rPr>
        <w:t xml:space="preserve"> on the life history traits of each species, with little cohesion between them. Over time, the community is dominated by species that best tolerate the changing conditions. An analysis of post-mine succession in Germany determined that neutral processes well describe succession in a dry grassland in the first 20 years after mining cessation </w:t>
      </w:r>
      <w:sdt>
        <w:sdtPr>
          <w:rPr>
            <w:rFonts w:ascii="Times New Roman" w:eastAsia="Calibri" w:hAnsi="Times New Roman" w:cs="Times New Roman"/>
            <w:color w:val="000000"/>
          </w:rPr>
          <w:tag w:val="MENDELEY_CITATION_v3_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"/>
          <w:id w:val="-1887480249"/>
          <w:placeholder>
            <w:docPart w:val="C2839B73E09D46869526A2C28728C684"/>
          </w:placeholder>
        </w:sdtPr>
        <w:sdtContent>
          <w:r w:rsidR="00037E67" w:rsidRPr="00BE2CE0">
            <w:rPr>
              <w:rFonts w:ascii="Times New Roman" w:hAnsi="Times New Roman" w:cs="Times New Roman"/>
              <w:color w:val="000000"/>
            </w:rPr>
            <w:t>(Baasch et al. 2010a)</w:t>
          </w:r>
        </w:sdtContent>
      </w:sdt>
      <w:r w:rsidRPr="00BE2CE0">
        <w:rPr>
          <w:rFonts w:ascii="Times New Roman" w:eastAsia="Calibri" w:hAnsi="Times New Roman" w:cs="Times New Roman"/>
        </w:rPr>
        <w:t xml:space="preserve">. This type of succession also tends to preserve fugitive species </w:t>
      </w:r>
      <w:sdt>
        <w:sdtPr>
          <w:rPr>
            <w:rFonts w:ascii="Times New Roman" w:eastAsia="Calibri" w:hAnsi="Times New Roman" w:cs="Times New Roman"/>
            <w:color w:val="000000"/>
          </w:rPr>
          <w:tag w:val="MENDELEY_CITATION_v3_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"/>
          <w:id w:val="914125490"/>
          <w:placeholder>
            <w:docPart w:val="C2839B73E09D46869526A2C28728C684"/>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Pulsford</w:t>
          </w:r>
          <w:proofErr w:type="spellEnd"/>
          <w:r w:rsidR="00037E67" w:rsidRPr="00BE2CE0">
            <w:rPr>
              <w:rFonts w:ascii="Times New Roman" w:hAnsi="Times New Roman" w:cs="Times New Roman"/>
              <w:color w:val="000000"/>
            </w:rPr>
            <w:t xml:space="preserve"> et al. 2016)</w:t>
          </w:r>
        </w:sdtContent>
      </w:sdt>
      <w:r w:rsidRPr="00BE2CE0">
        <w:rPr>
          <w:rFonts w:ascii="Times New Roman" w:eastAsia="Calibri" w:hAnsi="Times New Roman" w:cs="Times New Roman"/>
        </w:rPr>
        <w:t xml:space="preserve"> those that can only </w:t>
      </w:r>
      <w:proofErr w:type="gramStart"/>
      <w:r w:rsidRPr="00BE2CE0">
        <w:rPr>
          <w:rFonts w:ascii="Times New Roman" w:eastAsia="Calibri" w:hAnsi="Times New Roman" w:cs="Times New Roman"/>
        </w:rPr>
        <w:t>establish</w:t>
      </w:r>
      <w:proofErr w:type="gramEnd"/>
      <w:r w:rsidRPr="00BE2CE0">
        <w:rPr>
          <w:rFonts w:ascii="Times New Roman" w:eastAsia="Calibri" w:hAnsi="Times New Roman" w:cs="Times New Roman"/>
        </w:rPr>
        <w:t xml:space="preserve"> in disturbed conditions, such as the acorn barnacle (</w:t>
      </w:r>
      <w:r w:rsidRPr="00BE2CE0">
        <w:rPr>
          <w:rFonts w:ascii="Times New Roman" w:eastAsia="Calibri" w:hAnsi="Times New Roman" w:cs="Times New Roman"/>
          <w:i/>
          <w:iCs/>
        </w:rPr>
        <w:t>Balanus pacificus)</w:t>
      </w:r>
      <w:r w:rsidRPr="00BE2CE0">
        <w:rPr>
          <w:rFonts w:ascii="Times New Roman" w:eastAsia="Calibri" w:hAnsi="Times New Roman" w:cs="Times New Roman"/>
        </w:rPr>
        <w:t xml:space="preserve">, which primarily establishes on sandy substrates and small pebbles and is outcompeted by other species on solid rocky areas </w:t>
      </w:r>
      <w:sdt>
        <w:sdtPr>
          <w:rPr>
            <w:rFonts w:ascii="Times New Roman" w:eastAsia="Calibri" w:hAnsi="Times New Roman" w:cs="Times New Roman"/>
            <w:color w:val="000000"/>
          </w:rPr>
          <w:tag w:val="MENDELEY_CITATION_v3_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"/>
          <w:id w:val="-850027110"/>
          <w:placeholder>
            <w:docPart w:val="C2839B73E09D46869526A2C28728C684"/>
          </w:placeholder>
        </w:sdtPr>
        <w:sdtContent>
          <w:r w:rsidR="00037E67" w:rsidRPr="00BE2CE0">
            <w:rPr>
              <w:rFonts w:ascii="Times New Roman" w:eastAsia="Calibri" w:hAnsi="Times New Roman" w:cs="Times New Roman"/>
              <w:color w:val="000000"/>
            </w:rPr>
            <w:t>(Hurley 1973)</w:t>
          </w:r>
        </w:sdtContent>
      </w:sdt>
      <w:r w:rsidRPr="00BE2CE0">
        <w:rPr>
          <w:rFonts w:ascii="Times New Roman" w:eastAsia="Calibri" w:hAnsi="Times New Roman" w:cs="Times New Roman"/>
        </w:rPr>
        <w:t>.</w:t>
      </w:r>
    </w:p>
    <w:p w14:paraId="2D371B6E" w14:textId="69FE502A" w:rsidR="00D80233" w:rsidRPr="00BE2CE0" w:rsidRDefault="00D80233" w:rsidP="004F0787">
      <w:pPr>
        <w:spacing w:line="480" w:lineRule="auto"/>
        <w:ind w:firstLine="360"/>
        <w:rPr>
          <w:rFonts w:ascii="Times New Roman" w:eastAsia="Calibri" w:hAnsi="Times New Roman" w:cs="Times New Roman"/>
        </w:rPr>
      </w:pPr>
      <w:r w:rsidRPr="00BE2CE0">
        <w:rPr>
          <w:rFonts w:ascii="Times New Roman" w:eastAsia="Calibri" w:hAnsi="Times New Roman" w:cs="Times New Roman"/>
        </w:rPr>
        <w:t xml:space="preserve">Instead of thinking of succession in terms of species communities, </w:t>
      </w:r>
      <w:sdt>
        <w:sdtPr>
          <w:rPr>
            <w:rFonts w:ascii="Times New Roman" w:eastAsia="Calibri" w:hAnsi="Times New Roman" w:cs="Times New Roman"/>
            <w:color w:val="000000"/>
          </w:rPr>
          <w:tag w:val="MENDELEY_CITATION_v3_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"/>
          <w:id w:val="157739313"/>
          <w:placeholder>
            <w:docPart w:val="C2839B73E09D46869526A2C28728C684"/>
          </w:placeholder>
        </w:sdtPr>
        <w:sdtContent>
          <w:r w:rsidR="00037E67" w:rsidRPr="00BE2CE0">
            <w:rPr>
              <w:rFonts w:ascii="Times New Roman" w:eastAsia="Calibri" w:hAnsi="Times New Roman" w:cs="Times New Roman"/>
              <w:color w:val="000000"/>
            </w:rPr>
            <w:t>Tilman (1985a)</w:t>
          </w:r>
        </w:sdtContent>
      </w:sdt>
      <w:r w:rsidRPr="00BE2CE0">
        <w:rPr>
          <w:rFonts w:ascii="Times New Roman" w:eastAsia="Calibri" w:hAnsi="Times New Roman" w:cs="Times New Roman"/>
        </w:rPr>
        <w:t xml:space="preserve"> suggested considering the process as shifts in resource availability through time, with species assemblies changing to take the best advantage of those niches. A frequently occurring shift in succession is the switch from nutrient limitation and high light availability in early succession to easy and higher availability of nutrients in late successional communities and limited light. </w:t>
      </w:r>
      <w:sdt>
        <w:sdtPr>
          <w:rPr>
            <w:rFonts w:ascii="Times New Roman" w:eastAsia="Calibri" w:hAnsi="Times New Roman" w:cs="Times New Roman"/>
            <w:color w:val="000000"/>
          </w:rPr>
          <w:tag w:val="MENDELEY_CITATION_v3_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"/>
          <w:id w:val="273445842"/>
          <w:placeholder>
            <w:docPart w:val="C2839B73E09D46869526A2C28728C684"/>
          </w:placeholder>
        </w:sdtPr>
        <w:sdtContent>
          <w:r w:rsidR="00037E67" w:rsidRPr="00BE2CE0">
            <w:rPr>
              <w:rFonts w:ascii="Times New Roman" w:eastAsia="Calibri" w:hAnsi="Times New Roman" w:cs="Times New Roman"/>
              <w:color w:val="000000"/>
            </w:rPr>
            <w:t>Johnson (1996)</w:t>
          </w:r>
        </w:sdtContent>
      </w:sdt>
      <w:r w:rsidRPr="00BE2CE0">
        <w:rPr>
          <w:rFonts w:ascii="Times New Roman" w:eastAsia="Calibri" w:hAnsi="Times New Roman" w:cs="Times New Roman"/>
        </w:rPr>
        <w:t xml:space="preserve"> amended this theory by clarifying that this shift in resource partitioning was not driven by </w:t>
      </w:r>
      <w:r w:rsidRPr="00BE2CE0">
        <w:rPr>
          <w:rFonts w:ascii="Times New Roman" w:eastAsia="Calibri" w:hAnsi="Times New Roman" w:cs="Times New Roman"/>
        </w:rPr>
        <w:lastRenderedPageBreak/>
        <w:t xml:space="preserve">time per se but by interactions between species. The available species pool can greatly affect the rates of transitions between resource limitations. </w:t>
      </w:r>
    </w:p>
    <w:p w14:paraId="23CCDC56" w14:textId="3CB65AA6" w:rsidR="00D80233" w:rsidRPr="00BE2CE0" w:rsidRDefault="00D80233" w:rsidP="004F0787">
      <w:pPr>
        <w:spacing w:line="480" w:lineRule="auto"/>
        <w:ind w:firstLine="360"/>
        <w:rPr>
          <w:rFonts w:ascii="Times New Roman" w:eastAsia="Calibri" w:hAnsi="Times New Roman" w:cs="Times New Roman"/>
        </w:rPr>
      </w:pPr>
      <w:r w:rsidRPr="00BE2CE0">
        <w:rPr>
          <w:rFonts w:ascii="Times New Roman" w:eastAsia="Calibri" w:hAnsi="Times New Roman" w:cs="Times New Roman"/>
        </w:rPr>
        <w:t xml:space="preserve">Of course, all these theories assume a stable climatic regime and species pool, which is often not the situation. Prach and Walker (2019) found large differences in rates of recovery between cold versus warm biomes, such differences may influence rates of succession in a warming climate. They also found invasive species to be more likely to alter the trajectory of recovery in a secondary as opposed to a primary successional landscape. </w:t>
      </w:r>
    </w:p>
    <w:p w14:paraId="052D954E" w14:textId="19D8E141" w:rsidR="00D80233" w:rsidRPr="00BE2CE0" w:rsidRDefault="00D80233" w:rsidP="004F0787">
      <w:pPr>
        <w:spacing w:line="480" w:lineRule="auto"/>
        <w:ind w:firstLine="360"/>
        <w:rPr>
          <w:rFonts w:ascii="Times New Roman" w:eastAsia="Calibri" w:hAnsi="Times New Roman" w:cs="Times New Roman"/>
        </w:rPr>
      </w:pPr>
      <w:r w:rsidRPr="00BE2CE0">
        <w:rPr>
          <w:rFonts w:ascii="Times New Roman" w:eastAsia="Calibri" w:hAnsi="Times New Roman" w:cs="Times New Roman"/>
        </w:rPr>
        <w:t>A more modern synthesis of disturbance and succession considers alternative stable states. These alternative states are potential communities under the same climatic regime and species pool. Which state exists is determined by stochastic processes or outside forcing. For example, s</w:t>
      </w:r>
      <w:r w:rsidRPr="00BE2CE0">
        <w:rPr>
          <w:rFonts w:ascii="Times New Roman" w:hAnsi="Times New Roman" w:cs="Times New Roman"/>
          <w:color w:val="000000"/>
          <w:shd w:val="clear" w:color="auto" w:fill="FFFFFF"/>
        </w:rPr>
        <w:t xml:space="preserve">pecies richness and abundance of early colonists can determine whether inhibition or facilitation is the dominant operative process </w:t>
      </w:r>
      <w:sdt>
        <w:sdtPr>
          <w:rPr>
            <w:rFonts w:ascii="Times New Roman" w:hAnsi="Times New Roman" w:cs="Times New Roman"/>
            <w:color w:val="000000"/>
            <w:shd w:val="clear" w:color="auto" w:fill="FFFFFF"/>
          </w:rPr>
          <w:tag w:val="MENDELEY_CITATION_v3_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"/>
          <w:id w:val="-441922798"/>
          <w:placeholder>
            <w:docPart w:val="768BC6A563F248298A5649D362754818"/>
          </w:placeholder>
        </w:sdtPr>
        <w:sdtContent>
          <w:r w:rsidR="00037E67" w:rsidRPr="00BE2CE0">
            <w:rPr>
              <w:rFonts w:ascii="Times New Roman" w:hAnsi="Times New Roman" w:cs="Times New Roman"/>
              <w:color w:val="000000"/>
              <w:shd w:val="clear" w:color="auto" w:fill="FFFFFF"/>
            </w:rPr>
            <w:t>(Maggi et al. 2011)</w:t>
          </w:r>
        </w:sdtContent>
      </w:sdt>
      <w:r w:rsidRPr="00BE2CE0">
        <w:rPr>
          <w:rFonts w:ascii="Times New Roman" w:hAnsi="Times New Roman" w:cs="Times New Roman"/>
          <w:color w:val="000000"/>
          <w:shd w:val="clear" w:color="auto" w:fill="FFFFFF"/>
        </w:rPr>
        <w:t xml:space="preserve">. There is evidence that alternative states are best considered transient (but may persist for many generations), and any genuinely undisturbed community would converge to a cohesive successional endpoint </w:t>
      </w:r>
      <w:sdt>
        <w:sdtPr>
          <w:rPr>
            <w:rFonts w:ascii="Times New Roman" w:hAnsi="Times New Roman" w:cs="Times New Roman"/>
            <w:color w:val="000000"/>
            <w:shd w:val="clear" w:color="auto" w:fill="FFFFFF"/>
          </w:rPr>
          <w:tag w:val="MENDELEY_CITATION_v3_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"/>
          <w:id w:val="-1456638832"/>
          <w:placeholder>
            <w:docPart w:val="768BC6A563F248298A5649D362754818"/>
          </w:placeholder>
        </w:sdtPr>
        <w:sdtContent>
          <w:r w:rsidR="00037E67" w:rsidRPr="00BE2CE0">
            <w:rPr>
              <w:rFonts w:ascii="Times New Roman" w:hAnsi="Times New Roman" w:cs="Times New Roman"/>
              <w:color w:val="000000"/>
            </w:rPr>
            <w:t>(Fukami and Nakajima 2011)</w:t>
          </w:r>
        </w:sdtContent>
      </w:sdt>
      <w:r w:rsidRPr="00BE2CE0">
        <w:rPr>
          <w:rFonts w:ascii="Times New Roman" w:hAnsi="Times New Roman" w:cs="Times New Roman"/>
          <w:color w:val="000000"/>
          <w:shd w:val="clear" w:color="auto" w:fill="FFFFFF"/>
        </w:rPr>
        <w:t xml:space="preserve">. However, since no natural community exists without ongoing disturbance, these ‘alternative transient states’ remain important for understanding successional processes. </w:t>
      </w:r>
      <w:r w:rsidRPr="00BE2CE0">
        <w:rPr>
          <w:rFonts w:ascii="Times New Roman" w:eastAsia="Calibri" w:hAnsi="Times New Roman" w:cs="Times New Roman"/>
        </w:rPr>
        <w:t xml:space="preserve">Figure 4 shows an idealized diagram of how these multiple states might coexist </w:t>
      </w:r>
      <w:proofErr w:type="gramStart"/>
      <w:r w:rsidRPr="00BE2CE0">
        <w:rPr>
          <w:rFonts w:ascii="Times New Roman" w:eastAsia="Calibri" w:hAnsi="Times New Roman" w:cs="Times New Roman"/>
        </w:rPr>
        <w:t>on</w:t>
      </w:r>
      <w:proofErr w:type="gramEnd"/>
      <w:r w:rsidRPr="00BE2CE0">
        <w:rPr>
          <w:rFonts w:ascii="Times New Roman" w:eastAsia="Calibri" w:hAnsi="Times New Roman" w:cs="Times New Roman"/>
        </w:rPr>
        <w:t xml:space="preserve"> a landscape.</w:t>
      </w:r>
    </w:p>
    <w:p w14:paraId="5D43E9F7" w14:textId="23943546" w:rsidR="00A95FF1" w:rsidRPr="00BE2CE0" w:rsidRDefault="00A95FF1" w:rsidP="004F0787">
      <w:pPr>
        <w:pStyle w:val="Heading2"/>
        <w:spacing w:before="0" w:after="0" w:line="480" w:lineRule="auto"/>
        <w:rPr>
          <w:rFonts w:ascii="Times New Roman" w:hAnsi="Times New Roman" w:cs="Times New Roman"/>
          <w:sz w:val="24"/>
          <w:szCs w:val="24"/>
        </w:rPr>
      </w:pPr>
      <w:bookmarkStart w:id="10" w:name="_Toc214293034"/>
      <w:r w:rsidRPr="00BE2CE0">
        <w:rPr>
          <w:rFonts w:ascii="Times New Roman" w:hAnsi="Times New Roman" w:cs="Times New Roman"/>
          <w:sz w:val="24"/>
          <w:szCs w:val="24"/>
        </w:rPr>
        <w:t>The Goal of Informing Land Management Decisions</w:t>
      </w:r>
      <w:bookmarkEnd w:id="10"/>
    </w:p>
    <w:p w14:paraId="2C189E55" w14:textId="7D0A378C" w:rsidR="00A95FF1" w:rsidRPr="00BE2CE0" w:rsidRDefault="0037282E" w:rsidP="004F0787">
      <w:pPr>
        <w:spacing w:line="480" w:lineRule="auto"/>
        <w:ind w:firstLine="720"/>
        <w:rPr>
          <w:rFonts w:ascii="Times New Roman" w:hAnsi="Times New Roman" w:cs="Times New Roman"/>
        </w:rPr>
      </w:pPr>
      <w:r w:rsidRPr="00BE2CE0">
        <w:rPr>
          <w:rFonts w:ascii="Times New Roman" w:hAnsi="Times New Roman" w:cs="Times New Roman"/>
        </w:rPr>
        <w:t xml:space="preserve">While interesting, the goal of studying successional processes is not just improved understanding, but to then leverage that understanding to help us improve management of disturbed landscapes. Primary succession, such as after a volcanic debris avalanche is analogous to human caused disturbances like mining, large industrial areas, dam draining and loss of water in inland seas. Other volcanic disturbances such as mudflows or lateral blasts are similar in </w:t>
      </w:r>
      <w:r w:rsidRPr="00BE2CE0">
        <w:rPr>
          <w:rFonts w:ascii="Times New Roman" w:hAnsi="Times New Roman" w:cs="Times New Roman"/>
        </w:rPr>
        <w:lastRenderedPageBreak/>
        <w:t xml:space="preserve">degree to floods or wildfires. These similarities mean that lessons learned from processes in volcanic systems are directly applicable to managing other disturbed lands. </w:t>
      </w:r>
    </w:p>
    <w:p w14:paraId="6EEFE7C2" w14:textId="77777777" w:rsidR="004A2F39" w:rsidRPr="00BE2CE0" w:rsidRDefault="00DD00DE" w:rsidP="004F0787">
      <w:pPr>
        <w:spacing w:line="480" w:lineRule="auto"/>
        <w:rPr>
          <w:rFonts w:ascii="Times New Roman" w:eastAsia="Calibri" w:hAnsi="Times New Roman" w:cs="Times New Roman"/>
        </w:rPr>
      </w:pPr>
      <w:r w:rsidRPr="00BE2CE0">
        <w:rPr>
          <w:rFonts w:ascii="Times New Roman" w:hAnsi="Times New Roman" w:cs="Times New Roman"/>
        </w:rPr>
        <w:br w:type="page"/>
      </w:r>
    </w:p>
    <w:p w14:paraId="049AF19F" w14:textId="77777777" w:rsidR="004A2F39" w:rsidRPr="00BE2CE0" w:rsidRDefault="004A2F39" w:rsidP="004F0787">
      <w:pPr>
        <w:spacing w:line="480" w:lineRule="auto"/>
        <w:rPr>
          <w:rFonts w:ascii="Times New Roman" w:hAnsi="Times New Roman" w:cs="Times New Roman"/>
        </w:rPr>
      </w:pPr>
      <w:r w:rsidRPr="00BE2CE0">
        <w:rPr>
          <w:rFonts w:ascii="Times New Roman" w:hAnsi="Times New Roman" w:cs="Times New Roman"/>
          <w:noProof/>
        </w:rPr>
        <w:lastRenderedPageBreak/>
        <mc:AlternateContent>
          <mc:Choice Requires="wpc">
            <w:drawing>
              <wp:inline distT="0" distB="0" distL="0" distR="0" wp14:anchorId="771F99BF" wp14:editId="125A31E5">
                <wp:extent cx="5899150" cy="4797047"/>
                <wp:effectExtent l="0" t="0" r="6350" b="3810"/>
                <wp:docPr id="1400236490"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609837397" name="Graphic 1"/>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5899150" cy="4761186"/>
                          </a:xfrm>
                          <a:prstGeom prst="rect">
                            <a:avLst/>
                          </a:prstGeom>
                        </pic:spPr>
                      </pic:pic>
                    </wpc:wpc>
                  </a:graphicData>
                </a:graphic>
              </wp:inline>
            </w:drawing>
          </mc:Choice>
          <mc:Fallback>
            <w:pict>
              <v:group w14:anchorId="4430E517" id="Canvas 2" o:spid="_x0000_s1026" editas="canvas" style="width:464.5pt;height:377.7pt;mso-position-horizontal-relative:char;mso-position-vertical-relative:line" coordsize="58991,4796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">
                <v:shape id="_x0000_s1027" type="#_x0000_t75" style="position:absolute;width:58991;height:47967;visibility:visible;mso-wrap-style:square">
                  <v:fill o:detectmouseclick="t"/>
                  <v:path o:connecttype="none"/>
                </v:shape>
                <v:shape id="Graphic 1" o:spid="_x0000_s1028" type="#_x0000_t75" style="position:absolute;width:58991;height:47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">
                  <v:imagedata r:id="rId20" o:title=""/>
                </v:shape>
                <w10:anchorlock/>
              </v:group>
            </w:pict>
          </mc:Fallback>
        </mc:AlternateContent>
      </w:r>
    </w:p>
    <w:p w14:paraId="473402DB" w14:textId="0BF03365" w:rsidR="004A2F39" w:rsidRPr="00BE2CE0" w:rsidRDefault="004A2F39" w:rsidP="00E907F6">
      <w:pPr>
        <w:pStyle w:val="Caption"/>
        <w:spacing w:before="0" w:after="0"/>
        <w:rPr>
          <w:rFonts w:ascii="Times New Roman" w:hAnsi="Times New Roman" w:cs="Times New Roman"/>
        </w:rPr>
      </w:pPr>
      <w:bookmarkStart w:id="11" w:name="_Toc213775022"/>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4</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A simplified diagram of how species assembly and succession might progress with Mount St. Helens as an example system. Grey arrows represent state transition that may be directed by the tolerance model and neutral processes. Jagged black arrows represent transitions that take place with the assistance of disturbance. Circular black arrows represent communities that will persist in a stable state in the absence of disturbance. Bare rock, grass, and alder (</w:t>
      </w:r>
      <w:r w:rsidRPr="00BE2CE0">
        <w:rPr>
          <w:rFonts w:ascii="Times New Roman" w:hAnsi="Times New Roman" w:cs="Times New Roman"/>
          <w:b w:val="0"/>
          <w:bCs w:val="0"/>
          <w:i/>
          <w:iCs/>
        </w:rPr>
        <w:t>Alnus rubra</w:t>
      </w:r>
      <w:r w:rsidRPr="00BE2CE0">
        <w:rPr>
          <w:rFonts w:ascii="Times New Roman" w:hAnsi="Times New Roman" w:cs="Times New Roman"/>
          <w:b w:val="0"/>
          <w:bCs w:val="0"/>
        </w:rPr>
        <w:t>) are alternative transient states, while moss and conifer communities are alternative stable states.</w:t>
      </w:r>
      <w:r w:rsidR="00D6235E" w:rsidRPr="00BE2CE0">
        <w:rPr>
          <w:rFonts w:ascii="Times New Roman" w:hAnsi="Times New Roman" w:cs="Times New Roman"/>
          <w:b w:val="0"/>
          <w:bCs w:val="0"/>
        </w:rPr>
        <w:t xml:space="preserve"> Art by Elsie M. Denton.</w:t>
      </w:r>
      <w:bookmarkEnd w:id="11"/>
    </w:p>
    <w:p w14:paraId="315E57D6" w14:textId="77777777" w:rsidR="004A2F39" w:rsidRPr="00BE2CE0" w:rsidRDefault="004A2F39" w:rsidP="004F0787">
      <w:pPr>
        <w:spacing w:line="480" w:lineRule="auto"/>
        <w:rPr>
          <w:rFonts w:ascii="Times New Roman" w:eastAsia="Calibri" w:hAnsi="Times New Roman" w:cs="Times New Roman"/>
        </w:rPr>
      </w:pPr>
    </w:p>
    <w:p w14:paraId="0EC561BD" w14:textId="0B5C8323" w:rsidR="003D07F7" w:rsidRDefault="003D07F7" w:rsidP="004F0787">
      <w:pPr>
        <w:spacing w:line="480" w:lineRule="auto"/>
        <w:rPr>
          <w:rFonts w:ascii="Times New Roman" w:hAnsi="Times New Roman" w:cs="Times New Roman"/>
        </w:rPr>
      </w:pPr>
    </w:p>
    <w:p w14:paraId="0C10DEEB" w14:textId="77777777" w:rsidR="00761148" w:rsidRPr="00BE2CE0" w:rsidRDefault="00761148" w:rsidP="004F0787">
      <w:pPr>
        <w:spacing w:line="480" w:lineRule="auto"/>
        <w:rPr>
          <w:rFonts w:ascii="Times New Roman" w:hAnsi="Times New Roman" w:cs="Times New Roman"/>
        </w:rPr>
      </w:pPr>
    </w:p>
    <w:p w14:paraId="0EC561BF" w14:textId="16B44914" w:rsidR="00060A6A" w:rsidRPr="00BE2CE0" w:rsidRDefault="003C7FC5" w:rsidP="00761148">
      <w:pPr>
        <w:pStyle w:val="Heading1"/>
        <w:spacing w:line="480" w:lineRule="auto"/>
        <w:rPr>
          <w:rFonts w:ascii="Times New Roman" w:hAnsi="Times New Roman" w:cs="Times New Roman"/>
          <w:szCs w:val="28"/>
        </w:rPr>
      </w:pPr>
      <w:bookmarkStart w:id="12" w:name="_Toc289175825"/>
      <w:bookmarkStart w:id="13" w:name="_Toc214293035"/>
      <w:r w:rsidRPr="00BE2CE0">
        <w:rPr>
          <w:rFonts w:ascii="Times New Roman" w:hAnsi="Times New Roman" w:cs="Times New Roman"/>
          <w:szCs w:val="28"/>
        </w:rPr>
        <w:lastRenderedPageBreak/>
        <w:t>CHAPTER I</w:t>
      </w:r>
      <w:r w:rsidR="00FF1665" w:rsidRPr="00BE2CE0">
        <w:rPr>
          <w:rFonts w:ascii="Times New Roman" w:hAnsi="Times New Roman" w:cs="Times New Roman"/>
          <w:szCs w:val="28"/>
        </w:rPr>
        <w:br/>
      </w:r>
      <w:bookmarkEnd w:id="12"/>
      <w:r w:rsidR="002E70FE" w:rsidRPr="00BE2CE0">
        <w:rPr>
          <w:rFonts w:ascii="Times New Roman" w:hAnsi="Times New Roman" w:cs="Times New Roman"/>
          <w:szCs w:val="28"/>
        </w:rPr>
        <w:t>Plant Community Assembly on Volcanic Debris Avalanche Deposits around the World</w:t>
      </w:r>
      <w:bookmarkEnd w:id="13"/>
    </w:p>
    <w:p w14:paraId="0EC561C1" w14:textId="77777777" w:rsidR="00003F6A" w:rsidRPr="00BE2CE0" w:rsidRDefault="00003F6A" w:rsidP="004F0787">
      <w:pPr>
        <w:pStyle w:val="Heading3"/>
        <w:spacing w:before="0" w:after="0" w:line="480" w:lineRule="auto"/>
        <w:rPr>
          <w:rFonts w:ascii="Times New Roman" w:hAnsi="Times New Roman" w:cs="Times New Roman"/>
          <w:szCs w:val="24"/>
        </w:rPr>
      </w:pPr>
      <w:r w:rsidRPr="00BE2CE0">
        <w:rPr>
          <w:rFonts w:ascii="Times New Roman" w:hAnsi="Times New Roman" w:cs="Times New Roman"/>
          <w:szCs w:val="24"/>
        </w:rPr>
        <w:br w:type="page"/>
      </w:r>
    </w:p>
    <w:p w14:paraId="0EC561C2" w14:textId="4768AFD2" w:rsidR="00FA75A5" w:rsidRPr="00BE2CE0" w:rsidRDefault="00FA75A5" w:rsidP="004F0787">
      <w:pPr>
        <w:spacing w:line="480" w:lineRule="auto"/>
        <w:rPr>
          <w:rFonts w:ascii="Times New Roman" w:hAnsi="Times New Roman" w:cs="Times New Roman"/>
        </w:rPr>
      </w:pPr>
      <w:r w:rsidRPr="00BE2CE0">
        <w:rPr>
          <w:rFonts w:ascii="Times New Roman" w:hAnsi="Times New Roman" w:cs="Times New Roman"/>
        </w:rPr>
        <w:lastRenderedPageBreak/>
        <w:tab/>
        <w:t xml:space="preserve">A version of this chapter </w:t>
      </w:r>
      <w:r w:rsidR="002E70FE" w:rsidRPr="00BE2CE0">
        <w:rPr>
          <w:rFonts w:ascii="Times New Roman" w:hAnsi="Times New Roman" w:cs="Times New Roman"/>
        </w:rPr>
        <w:t xml:space="preserve">has been </w:t>
      </w:r>
      <w:r w:rsidR="006A76B4" w:rsidRPr="00BE2CE0">
        <w:rPr>
          <w:rFonts w:ascii="Times New Roman" w:hAnsi="Times New Roman" w:cs="Times New Roman"/>
        </w:rPr>
        <w:t>accepted</w:t>
      </w:r>
      <w:r w:rsidR="002E70FE" w:rsidRPr="00BE2CE0">
        <w:rPr>
          <w:rFonts w:ascii="Times New Roman" w:hAnsi="Times New Roman" w:cs="Times New Roman"/>
        </w:rPr>
        <w:t xml:space="preserve"> to be</w:t>
      </w:r>
      <w:r w:rsidRPr="00BE2CE0">
        <w:rPr>
          <w:rFonts w:ascii="Times New Roman" w:hAnsi="Times New Roman" w:cs="Times New Roman"/>
        </w:rPr>
        <w:t xml:space="preserve"> published by </w:t>
      </w:r>
      <w:r w:rsidR="002E70FE" w:rsidRPr="00BE2CE0">
        <w:rPr>
          <w:rFonts w:ascii="Times New Roman" w:hAnsi="Times New Roman" w:cs="Times New Roman"/>
        </w:rPr>
        <w:t>Elsie Mariah Denton</w:t>
      </w:r>
      <w:r w:rsidRPr="00BE2CE0">
        <w:rPr>
          <w:rFonts w:ascii="Times New Roman" w:hAnsi="Times New Roman" w:cs="Times New Roman"/>
        </w:rPr>
        <w:t xml:space="preserve"> and </w:t>
      </w:r>
      <w:r w:rsidR="002E70FE" w:rsidRPr="00BE2CE0">
        <w:rPr>
          <w:rFonts w:ascii="Times New Roman" w:hAnsi="Times New Roman" w:cs="Times New Roman"/>
        </w:rPr>
        <w:t>Virginia H. Dale</w:t>
      </w:r>
      <w:r w:rsidRPr="00BE2CE0">
        <w:rPr>
          <w:rFonts w:ascii="Times New Roman" w:hAnsi="Times New Roman" w:cs="Times New Roman"/>
        </w:rPr>
        <w:t>:</w:t>
      </w:r>
    </w:p>
    <w:p w14:paraId="0EC561C4" w14:textId="3C12ED82" w:rsidR="00387656" w:rsidRPr="00BE2CE0" w:rsidRDefault="00FA75A5" w:rsidP="004F0787">
      <w:pPr>
        <w:spacing w:line="480" w:lineRule="auto"/>
        <w:rPr>
          <w:rFonts w:ascii="Times New Roman" w:hAnsi="Times New Roman" w:cs="Times New Roman"/>
        </w:rPr>
      </w:pPr>
      <w:r w:rsidRPr="00BE2CE0">
        <w:rPr>
          <w:rFonts w:ascii="Times New Roman" w:hAnsi="Times New Roman" w:cs="Times New Roman"/>
        </w:rPr>
        <w:tab/>
      </w:r>
      <w:r w:rsidR="002E70FE" w:rsidRPr="00BE2CE0">
        <w:rPr>
          <w:rFonts w:ascii="Times New Roman" w:hAnsi="Times New Roman" w:cs="Times New Roman"/>
        </w:rPr>
        <w:t>Elsie M. Denton</w:t>
      </w:r>
      <w:r w:rsidRPr="00BE2CE0">
        <w:rPr>
          <w:rFonts w:ascii="Times New Roman" w:hAnsi="Times New Roman" w:cs="Times New Roman"/>
        </w:rPr>
        <w:t xml:space="preserve">, </w:t>
      </w:r>
      <w:r w:rsidR="002E70FE" w:rsidRPr="00BE2CE0">
        <w:rPr>
          <w:rFonts w:ascii="Times New Roman" w:hAnsi="Times New Roman" w:cs="Times New Roman"/>
        </w:rPr>
        <w:t>Virginia H. Dale</w:t>
      </w:r>
      <w:r w:rsidRPr="00BE2CE0">
        <w:rPr>
          <w:rFonts w:ascii="Times New Roman" w:hAnsi="Times New Roman" w:cs="Times New Roman"/>
        </w:rPr>
        <w:t xml:space="preserve"> “</w:t>
      </w:r>
      <w:r w:rsidR="002E70FE" w:rsidRPr="00BE2CE0">
        <w:rPr>
          <w:rFonts w:ascii="Times New Roman" w:hAnsi="Times New Roman" w:cs="Times New Roman"/>
        </w:rPr>
        <w:t>Plant community assembly on volcanic debris avalanche deposits around the world</w:t>
      </w:r>
      <w:r w:rsidRPr="00BE2CE0">
        <w:rPr>
          <w:rFonts w:ascii="Times New Roman" w:hAnsi="Times New Roman" w:cs="Times New Roman"/>
        </w:rPr>
        <w:t xml:space="preserve">.” </w:t>
      </w:r>
      <w:r w:rsidR="002E70FE" w:rsidRPr="00BE2CE0">
        <w:rPr>
          <w:rFonts w:ascii="Times New Roman" w:hAnsi="Times New Roman" w:cs="Times New Roman"/>
          <w:i/>
        </w:rPr>
        <w:t>Environmental Reviews</w:t>
      </w:r>
      <w:r w:rsidRPr="00BE2CE0">
        <w:rPr>
          <w:rFonts w:ascii="Times New Roman" w:hAnsi="Times New Roman" w:cs="Times New Roman"/>
          <w:i/>
        </w:rPr>
        <w:t xml:space="preserve"> </w:t>
      </w:r>
      <w:r w:rsidR="002E70FE" w:rsidRPr="00BE2CE0">
        <w:rPr>
          <w:rFonts w:ascii="Times New Roman" w:hAnsi="Times New Roman" w:cs="Times New Roman"/>
        </w:rPr>
        <w:t>(</w:t>
      </w:r>
      <w:r w:rsidR="006A76B4" w:rsidRPr="00BE2CE0">
        <w:rPr>
          <w:rFonts w:ascii="Times New Roman" w:hAnsi="Times New Roman" w:cs="Times New Roman"/>
        </w:rPr>
        <w:t>accepted</w:t>
      </w:r>
      <w:r w:rsidR="002E70FE" w:rsidRPr="00BE2CE0">
        <w:rPr>
          <w:rFonts w:ascii="Times New Roman" w:hAnsi="Times New Roman" w:cs="Times New Roman"/>
        </w:rPr>
        <w:t>)</w:t>
      </w:r>
      <w:r w:rsidRPr="00BE2CE0">
        <w:rPr>
          <w:rFonts w:ascii="Times New Roman" w:hAnsi="Times New Roman" w:cs="Times New Roman"/>
        </w:rPr>
        <w:t xml:space="preserve">. </w:t>
      </w:r>
    </w:p>
    <w:p w14:paraId="1563C9E3" w14:textId="4E31648A" w:rsidR="00D80233" w:rsidRPr="00BE2CE0" w:rsidRDefault="00684488" w:rsidP="004F0787">
      <w:pPr>
        <w:spacing w:line="480" w:lineRule="auto"/>
        <w:ind w:firstLine="720"/>
        <w:rPr>
          <w:rFonts w:ascii="Times New Roman" w:hAnsi="Times New Roman" w:cs="Times New Roman"/>
        </w:rPr>
      </w:pPr>
      <w:r w:rsidRPr="00BE2CE0">
        <w:rPr>
          <w:rFonts w:ascii="Times New Roman" w:hAnsi="Times New Roman" w:cs="Times New Roman"/>
        </w:rPr>
        <w:t xml:space="preserve">The only change to this article, other than reformatting for thesis requirements is that information that was originally included in boxes for the journal article has instead been moved to the Introduction of the entire thesis. </w:t>
      </w:r>
      <w:r w:rsidR="006920D4" w:rsidRPr="00BE2CE0">
        <w:rPr>
          <w:rFonts w:ascii="Times New Roman" w:hAnsi="Times New Roman" w:cs="Times New Roman"/>
        </w:rPr>
        <w:t>Virginia H. Dale</w:t>
      </w:r>
      <w:r w:rsidR="002E70FE" w:rsidRPr="00BE2CE0">
        <w:rPr>
          <w:rFonts w:ascii="Times New Roman" w:hAnsi="Times New Roman" w:cs="Times New Roman"/>
        </w:rPr>
        <w:t xml:space="preserve"> is my advisor and provided insight, ideas and comments throughout the conception and execution of this manuscript. </w:t>
      </w:r>
    </w:p>
    <w:p w14:paraId="0EC561C8" w14:textId="5E3336FC" w:rsidR="00FF1665" w:rsidRPr="00BE2CE0" w:rsidRDefault="00060A6A" w:rsidP="004F0787">
      <w:pPr>
        <w:pStyle w:val="Heading2"/>
        <w:spacing w:before="0" w:after="0" w:line="480" w:lineRule="auto"/>
        <w:rPr>
          <w:rFonts w:ascii="Times New Roman" w:hAnsi="Times New Roman" w:cs="Times New Roman"/>
          <w:sz w:val="24"/>
          <w:szCs w:val="24"/>
        </w:rPr>
      </w:pPr>
      <w:bookmarkStart w:id="14" w:name="_Toc289175826"/>
      <w:r w:rsidRPr="00BE2CE0">
        <w:rPr>
          <w:rFonts w:ascii="Times New Roman" w:hAnsi="Times New Roman" w:cs="Times New Roman"/>
          <w:sz w:val="24"/>
          <w:szCs w:val="24"/>
        </w:rPr>
        <w:t xml:space="preserve">    </w:t>
      </w:r>
      <w:bookmarkStart w:id="15" w:name="_Toc214293036"/>
      <w:r w:rsidR="00FA75A5" w:rsidRPr="00BE2CE0">
        <w:rPr>
          <w:rFonts w:ascii="Times New Roman" w:hAnsi="Times New Roman" w:cs="Times New Roman"/>
          <w:sz w:val="24"/>
          <w:szCs w:val="24"/>
        </w:rPr>
        <w:t>A</w:t>
      </w:r>
      <w:r w:rsidR="00FF1665" w:rsidRPr="00BE2CE0">
        <w:rPr>
          <w:rFonts w:ascii="Times New Roman" w:hAnsi="Times New Roman" w:cs="Times New Roman"/>
          <w:sz w:val="24"/>
          <w:szCs w:val="24"/>
        </w:rPr>
        <w:t>bstract</w:t>
      </w:r>
      <w:bookmarkEnd w:id="14"/>
      <w:bookmarkEnd w:id="15"/>
      <w:r w:rsidR="003C7FC5" w:rsidRPr="00BE2CE0">
        <w:rPr>
          <w:rFonts w:ascii="Times New Roman" w:hAnsi="Times New Roman" w:cs="Times New Roman"/>
          <w:sz w:val="24"/>
          <w:szCs w:val="24"/>
        </w:rPr>
        <w:tab/>
      </w:r>
    </w:p>
    <w:p w14:paraId="0EC561C9" w14:textId="61BEE366" w:rsidR="00FF1665" w:rsidRPr="00BE2CE0" w:rsidRDefault="002E70FE" w:rsidP="004F0787">
      <w:pPr>
        <w:spacing w:line="480" w:lineRule="auto"/>
        <w:rPr>
          <w:rFonts w:ascii="Times New Roman" w:hAnsi="Times New Roman" w:cs="Times New Roman"/>
        </w:rPr>
      </w:pPr>
      <w:r w:rsidRPr="00BE2CE0">
        <w:rPr>
          <w:rFonts w:ascii="Times New Roman" w:hAnsi="Times New Roman" w:cs="Times New Roman"/>
        </w:rPr>
        <w:t xml:space="preserve">Volcanic debris avalanches are among the largest and most severe disturbances known. Therefore, studying processes of ecosystem formation on the deposits emplaced by these landslides provides insights into the patterns of community assembly after the most severe disruptions. In this review we synthesize findings of 60 vegetation studies from 15 volcanic debris avalanche deposits. One of the most impactful drivers of the speed with which communities reestablish is the climatic region in which the debris avalanche occurs. The fastest recovery occurs in the tropics and slowest in the boreal latitudes. The existence of biotic legacies, or remnant soils or biota from the previous communities accelerates community establishment, and these legacies are found more frequently on smaller debris avalanche deposits. Where these legacies exist, recovery proceeds many times more rapidly than in primary successional areas of the deposits. Similar patterns across mountains are observed in the species guilds that arrive and become established on the deposits with nitrogen fixers and early seral species doing particularly well. Complete recovery, meaning that communities match those of surrounding undisturbed areas, from this extreme class of disturbance takes a very long time, </w:t>
      </w:r>
      <w:r w:rsidRPr="00BE2CE0">
        <w:rPr>
          <w:rFonts w:ascii="Times New Roman" w:hAnsi="Times New Roman" w:cs="Times New Roman"/>
        </w:rPr>
        <w:lastRenderedPageBreak/>
        <w:t>decades in the tropics and centuries to millennia at higher latitudes. Secondary disturbances are frequent and often reshape the direction of community development. Understanding of community development on debris avalanches would be greatly expanded if continuous time series over decadal to millennial scales were available on more disturbances. This could be achieved through repeat monitoring of permanent plots, remote sensing, or use of pollen core analysis. Such studies may enable inference about whether long-lasting community differences from surrounding areas are due to alternative stable states or simply the slow turnover of long-lived species on volcanic debris avalanches. Further study of these topics will foster better management of human disturbed landscapes, such as those from large-scale mining.</w:t>
      </w:r>
    </w:p>
    <w:p w14:paraId="0EC561CB" w14:textId="3828EF19" w:rsidR="003C7FC5" w:rsidRPr="00BE2CE0" w:rsidRDefault="002E70FE" w:rsidP="004F0787">
      <w:pPr>
        <w:pStyle w:val="Heading2"/>
        <w:spacing w:before="0" w:after="0" w:line="480" w:lineRule="auto"/>
        <w:rPr>
          <w:rFonts w:ascii="Times New Roman" w:hAnsi="Times New Roman" w:cs="Times New Roman"/>
          <w:sz w:val="24"/>
          <w:szCs w:val="24"/>
        </w:rPr>
      </w:pPr>
      <w:bookmarkStart w:id="16" w:name="_Toc214293037"/>
      <w:r w:rsidRPr="00BE2CE0">
        <w:rPr>
          <w:rFonts w:ascii="Times New Roman" w:hAnsi="Times New Roman" w:cs="Times New Roman"/>
          <w:sz w:val="24"/>
          <w:szCs w:val="24"/>
        </w:rPr>
        <w:t>Introduction</w:t>
      </w:r>
      <w:bookmarkEnd w:id="16"/>
    </w:p>
    <w:p w14:paraId="4DE5C2B5" w14:textId="640E8045" w:rsidR="002E70FE" w:rsidRPr="00BE2CE0" w:rsidRDefault="002E70FE" w:rsidP="004F0787">
      <w:pPr>
        <w:pStyle w:val="Body"/>
        <w:spacing w:after="0" w:line="480" w:lineRule="auto"/>
        <w:ind w:firstLine="720"/>
        <w:rPr>
          <w:rFonts w:ascii="Times New Roman" w:hAnsi="Times New Roman" w:cs="Times New Roman"/>
          <w:color w:val="1B1B1B"/>
          <w:sz w:val="24"/>
          <w:szCs w:val="24"/>
          <w:u w:color="1B1B1B"/>
          <w:shd w:val="clear" w:color="auto" w:fill="FFFFFF"/>
        </w:rPr>
      </w:pPr>
      <w:r w:rsidRPr="00BE2CE0">
        <w:rPr>
          <w:rFonts w:ascii="Times New Roman" w:eastAsia="Times New Roman" w:hAnsi="Times New Roman" w:cs="Times New Roman"/>
          <w:color w:val="1B1B1B"/>
          <w:sz w:val="24"/>
          <w:szCs w:val="24"/>
          <w:u w:color="1B1B1B"/>
          <w:shd w:val="clear" w:color="auto" w:fill="FFFFFF"/>
        </w:rPr>
        <w:t xml:space="preserve">Large, infrequent disturbances, such as volcanic eruptions, hurricanes, tornadoes, floods, and wildfires, can completely transform landscapes </w:t>
      </w:r>
      <w:sdt>
        <w:sdtPr>
          <w:rPr>
            <w:rFonts w:ascii="Times New Roman" w:eastAsia="Times New Roman" w:hAnsi="Times New Roman" w:cs="Times New Roman"/>
            <w:sz w:val="24"/>
            <w:szCs w:val="24"/>
            <w:u w:color="1B1B1B"/>
            <w:shd w:val="clear" w:color="auto" w:fill="FFFFFF"/>
          </w:rPr>
          <w:tag w:val="MENDELEY_CITATION_v3_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"/>
          <w:id w:val="-43526370"/>
          <w:placeholder>
            <w:docPart w:val="F116B95F656A41E1BB7D2A33199EC2EA"/>
          </w:placeholder>
        </w:sdtPr>
        <w:sdtContent>
          <w:r w:rsidR="00037E67" w:rsidRPr="00BE2CE0">
            <w:rPr>
              <w:rFonts w:ascii="Times New Roman" w:eastAsia="Times New Roman" w:hAnsi="Times New Roman" w:cs="Times New Roman"/>
              <w:sz w:val="24"/>
              <w:szCs w:val="24"/>
            </w:rPr>
            <w:t>(Foster et al., 1998; Lugo, 2020)</w:t>
          </w:r>
        </w:sdtContent>
      </w:sdt>
      <w:r w:rsidRPr="00BE2CE0">
        <w:rPr>
          <w:rFonts w:ascii="Times New Roman" w:eastAsia="Times New Roman" w:hAnsi="Times New Roman" w:cs="Times New Roman"/>
          <w:color w:val="1B1B1B"/>
          <w:sz w:val="24"/>
          <w:szCs w:val="24"/>
          <w:u w:color="1B1B1B"/>
          <w:shd w:val="clear" w:color="auto" w:fill="FFFFFF"/>
        </w:rPr>
        <w:t xml:space="preserve">. The type, magnitude, spatial extent and duration of the disturbance and the composition of the preexisting community all impact how plant communities recover afterwards </w:t>
      </w:r>
      <w:sdt>
        <w:sdtPr>
          <w:rPr>
            <w:rFonts w:ascii="Times New Roman" w:eastAsia="Times New Roman" w:hAnsi="Times New Roman" w:cs="Times New Roman"/>
            <w:sz w:val="24"/>
            <w:szCs w:val="24"/>
            <w:u w:color="1B1B1B"/>
            <w:shd w:val="clear" w:color="auto" w:fill="FFFFFF"/>
          </w:rPr>
          <w:tag w:val="MENDELEY_CITATION_v3_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"/>
          <w:id w:val="-1839065582"/>
          <w:placeholder>
            <w:docPart w:val="F116B95F656A41E1BB7D2A33199EC2EA"/>
          </w:placeholder>
        </w:sdtPr>
        <w:sdtContent>
          <w:r w:rsidR="00037E67" w:rsidRPr="00BE2CE0">
            <w:rPr>
              <w:rFonts w:ascii="Times New Roman" w:eastAsia="Times New Roman" w:hAnsi="Times New Roman" w:cs="Times New Roman"/>
              <w:sz w:val="24"/>
              <w:szCs w:val="24"/>
            </w:rPr>
            <w:t>(Turner and Dale 1998)</w:t>
          </w:r>
        </w:sdtContent>
      </w:sdt>
      <w:r w:rsidRPr="00BE2CE0">
        <w:rPr>
          <w:rFonts w:ascii="Times New Roman" w:eastAsia="Times New Roman" w:hAnsi="Times New Roman" w:cs="Times New Roman"/>
          <w:color w:val="1B1B1B"/>
          <w:sz w:val="24"/>
          <w:szCs w:val="24"/>
          <w:u w:color="1B1B1B"/>
          <w:shd w:val="clear" w:color="auto" w:fill="FFFFFF"/>
        </w:rPr>
        <w:t>. A volcanic debris avalanche (VDA) is both a large, infrequent disturbance and a truly dramatic event. VDAs occur when the edifice of a volcano gives way, collapsing downslope. This process may be part of an eruption event</w:t>
      </w:r>
      <w:r w:rsidRPr="00BE2CE0">
        <w:rPr>
          <w:rFonts w:ascii="Times New Roman" w:hAnsi="Times New Roman" w:cs="Times New Roman"/>
          <w:color w:val="1B1B1B"/>
          <w:sz w:val="24"/>
          <w:szCs w:val="24"/>
          <w:u w:color="1B1B1B"/>
          <w:shd w:val="clear" w:color="auto" w:fill="FFFFFF"/>
        </w:rPr>
        <w:t xml:space="preserve"> or be triggered by an earthquake, rainfall,</w:t>
      </w:r>
      <w:r w:rsidRPr="00BE2CE0">
        <w:rPr>
          <w:rFonts w:ascii="Times New Roman" w:hAnsi="Times New Roman" w:cs="Times New Roman"/>
          <w:color w:val="1B1B1B"/>
          <w:sz w:val="24"/>
          <w:szCs w:val="24"/>
          <w:u w:color="1B1B1B"/>
        </w:rPr>
        <w:t xml:space="preserve"> or rapid snowmelt </w:t>
      </w:r>
      <w:sdt>
        <w:sdtPr>
          <w:rPr>
            <w:rFonts w:ascii="Times New Roman" w:hAnsi="Times New Roman" w:cs="Times New Roman"/>
            <w:sz w:val="24"/>
            <w:szCs w:val="24"/>
            <w:u w:color="1B1B1B"/>
          </w:rPr>
          <w:tag w:val="MENDELEY_CITATION_v3_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"/>
          <w:id w:val="1029223740"/>
          <w:placeholder>
            <w:docPart w:val="F4A1DF7F56854DEDB59B73DCE420065E"/>
          </w:placeholder>
        </w:sdtPr>
        <w:sdtContent>
          <w:r w:rsidR="00037E67" w:rsidRPr="00BE2CE0">
            <w:rPr>
              <w:rFonts w:ascii="Times New Roman" w:hAnsi="Times New Roman" w:cs="Times New Roman"/>
              <w:sz w:val="24"/>
              <w:szCs w:val="24"/>
              <w:u w:color="1B1B1B"/>
            </w:rPr>
            <w:t>(</w:t>
          </w:r>
          <w:proofErr w:type="spellStart"/>
          <w:r w:rsidR="00037E67" w:rsidRPr="00BE2CE0">
            <w:rPr>
              <w:rFonts w:ascii="Times New Roman" w:hAnsi="Times New Roman" w:cs="Times New Roman"/>
              <w:sz w:val="24"/>
              <w:szCs w:val="24"/>
              <w:u w:color="1B1B1B"/>
            </w:rPr>
            <w:t>Roverato</w:t>
          </w:r>
          <w:proofErr w:type="spellEnd"/>
          <w:r w:rsidR="00037E67" w:rsidRPr="00BE2CE0">
            <w:rPr>
              <w:rFonts w:ascii="Times New Roman" w:hAnsi="Times New Roman" w:cs="Times New Roman"/>
              <w:sz w:val="24"/>
              <w:szCs w:val="24"/>
              <w:u w:color="1B1B1B"/>
            </w:rPr>
            <w:t xml:space="preserve"> et al. 2021)</w:t>
          </w:r>
        </w:sdtContent>
      </w:sdt>
      <w:r w:rsidRPr="00BE2CE0">
        <w:rPr>
          <w:rFonts w:ascii="Times New Roman" w:hAnsi="Times New Roman" w:cs="Times New Roman"/>
          <w:color w:val="1B1B1B"/>
          <w:sz w:val="24"/>
          <w:szCs w:val="24"/>
          <w:u w:color="1B1B1B"/>
          <w:shd w:val="clear" w:color="auto" w:fill="FFFFFF"/>
        </w:rPr>
        <w:t xml:space="preserve">. Debris avalanches can completely bury preexisting vegetation communities and form broad, mostly flat landscapes punctuated by large hummocks formed by semi-intact blocks from the volcanic edifice. These novel landscapes are largely devoid of life and present opportunities for the formation of novel ecosystems </w:t>
      </w:r>
      <w:sdt>
        <w:sdtPr>
          <w:rPr>
            <w:rFonts w:ascii="Times New Roman" w:hAnsi="Times New Roman" w:cs="Times New Roman"/>
            <w:sz w:val="24"/>
            <w:szCs w:val="24"/>
            <w:u w:color="1B1B1B"/>
            <w:shd w:val="clear" w:color="auto" w:fill="FFFFFF"/>
          </w:rPr>
          <w:tag w:val="MENDELEY_CITATION_v3_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"/>
          <w:id w:val="-1953932040"/>
          <w:placeholder>
            <w:docPart w:val="F4A1DF7F56854DEDB59B73DCE420065E"/>
          </w:placeholder>
        </w:sdtPr>
        <w:sdtContent>
          <w:r w:rsidR="00037E67" w:rsidRPr="00BE2CE0">
            <w:rPr>
              <w:rFonts w:ascii="Times New Roman" w:hAnsi="Times New Roman" w:cs="Times New Roman"/>
              <w:sz w:val="24"/>
              <w:szCs w:val="24"/>
              <w:u w:color="1B1B1B"/>
              <w:shd w:val="clear" w:color="auto" w:fill="FFFFFF"/>
            </w:rPr>
            <w:t>(Adams et al. 1987a)</w:t>
          </w:r>
        </w:sdtContent>
      </w:sdt>
      <w:r w:rsidRPr="00BE2CE0">
        <w:rPr>
          <w:rFonts w:ascii="Times New Roman" w:hAnsi="Times New Roman" w:cs="Times New Roman"/>
          <w:sz w:val="24"/>
          <w:szCs w:val="24"/>
          <w:u w:color="1B1B1B"/>
          <w:shd w:val="clear" w:color="auto" w:fill="FFFFFF"/>
        </w:rPr>
        <w:t>.</w:t>
      </w:r>
      <w:r w:rsidRPr="00BE2CE0">
        <w:rPr>
          <w:rFonts w:ascii="Times New Roman" w:hAnsi="Times New Roman" w:cs="Times New Roman"/>
          <w:color w:val="1B1B1B"/>
          <w:sz w:val="24"/>
          <w:szCs w:val="24"/>
          <w:u w:color="1B1B1B"/>
        </w:rPr>
        <w:t xml:space="preserve"> </w:t>
      </w:r>
      <w:r w:rsidRPr="00BE2CE0">
        <w:rPr>
          <w:rFonts w:ascii="Times New Roman" w:hAnsi="Times New Roman" w:cs="Times New Roman"/>
          <w:color w:val="1B1B1B"/>
          <w:sz w:val="24"/>
          <w:szCs w:val="24"/>
          <w:u w:color="1B1B1B"/>
          <w:shd w:val="clear" w:color="auto" w:fill="FFFFFF"/>
        </w:rPr>
        <w:t xml:space="preserve">Thousands of these deposits are identified in volcanic records </w:t>
      </w:r>
      <w:sdt>
        <w:sdtPr>
          <w:rPr>
            <w:rFonts w:ascii="Times New Roman" w:hAnsi="Times New Roman" w:cs="Times New Roman"/>
            <w:sz w:val="24"/>
            <w:szCs w:val="24"/>
            <w:u w:color="1B1B1B"/>
            <w:shd w:val="clear" w:color="auto" w:fill="FFFFFF"/>
          </w:rPr>
          <w:tag w:val="MENDELEY_CITATION_v3_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"/>
          <w:id w:val="-2102410348"/>
          <w:placeholder>
            <w:docPart w:val="F4A1DF7F56854DEDB59B73DCE420065E"/>
          </w:placeholder>
        </w:sdtPr>
        <w:sdtEndPr>
          <w:rPr>
            <w:shd w:val="clear" w:color="auto" w:fill="auto"/>
          </w:rPr>
        </w:sdtEndPr>
        <w:sdtContent>
          <w:r w:rsidR="00037E67" w:rsidRPr="00BE2CE0">
            <w:rPr>
              <w:rFonts w:ascii="Times New Roman" w:hAnsi="Times New Roman" w:cs="Times New Roman"/>
              <w:sz w:val="24"/>
              <w:szCs w:val="24"/>
              <w:u w:color="1B1B1B"/>
            </w:rPr>
            <w:t>(</w:t>
          </w:r>
          <w:proofErr w:type="spellStart"/>
          <w:r w:rsidR="00037E67" w:rsidRPr="00BE2CE0">
            <w:rPr>
              <w:rFonts w:ascii="Times New Roman" w:hAnsi="Times New Roman" w:cs="Times New Roman"/>
              <w:sz w:val="24"/>
              <w:szCs w:val="24"/>
              <w:u w:color="1B1B1B"/>
            </w:rPr>
            <w:t>Roverato</w:t>
          </w:r>
          <w:proofErr w:type="spellEnd"/>
          <w:r w:rsidR="00037E67" w:rsidRPr="00BE2CE0">
            <w:rPr>
              <w:rFonts w:ascii="Times New Roman" w:hAnsi="Times New Roman" w:cs="Times New Roman"/>
              <w:sz w:val="24"/>
              <w:szCs w:val="24"/>
              <w:u w:color="1B1B1B"/>
            </w:rPr>
            <w:t xml:space="preserve"> et al. 2021)</w:t>
          </w:r>
        </w:sdtContent>
      </w:sdt>
      <w:r w:rsidRPr="00BE2CE0">
        <w:rPr>
          <w:rFonts w:ascii="Times New Roman" w:hAnsi="Times New Roman" w:cs="Times New Roman"/>
          <w:color w:val="1B1B1B"/>
          <w:sz w:val="24"/>
          <w:szCs w:val="24"/>
          <w:u w:color="1B1B1B"/>
          <w:shd w:val="clear" w:color="auto" w:fill="FFFFFF"/>
        </w:rPr>
        <w:t xml:space="preserve">. </w:t>
      </w:r>
      <w:r w:rsidRPr="00BE2CE0">
        <w:rPr>
          <w:rFonts w:ascii="Times New Roman" w:eastAsia="Calibri" w:hAnsi="Times New Roman" w:cs="Times New Roman"/>
          <w:sz w:val="24"/>
          <w:szCs w:val="24"/>
        </w:rPr>
        <w:t xml:space="preserve">As with other types of ecosystem disturbances, vegetative communities begin to reestablish immediately </w:t>
      </w:r>
      <w:r w:rsidRPr="00BE2CE0">
        <w:rPr>
          <w:rFonts w:ascii="Times New Roman" w:eastAsia="Calibri" w:hAnsi="Times New Roman" w:cs="Times New Roman"/>
          <w:sz w:val="24"/>
          <w:szCs w:val="24"/>
        </w:rPr>
        <w:lastRenderedPageBreak/>
        <w:t xml:space="preserve">after VDAs occur </w:t>
      </w:r>
      <w:sdt>
        <w:sdtPr>
          <w:rPr>
            <w:rFonts w:ascii="Times New Roman" w:eastAsia="Calibri" w:hAnsi="Times New Roman" w:cs="Times New Roman"/>
            <w:sz w:val="24"/>
            <w:szCs w:val="24"/>
          </w:rPr>
          <w:tag w:val="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"/>
          <w:id w:val="1063069900"/>
          <w:placeholder>
            <w:docPart w:val="CF8979F418BF4871A00E39EFFF988BD7"/>
          </w:placeholder>
        </w:sdtPr>
        <w:sdtContent>
          <w:r w:rsidR="00037E67" w:rsidRPr="00BE2CE0">
            <w:rPr>
              <w:rFonts w:ascii="Times New Roman" w:eastAsia="Times New Roman" w:hAnsi="Times New Roman" w:cs="Times New Roman"/>
              <w:sz w:val="24"/>
              <w:szCs w:val="24"/>
            </w:rPr>
            <w:t>(White 1979; Stuart Chapin et al. 1994b; Mueller-</w:t>
          </w:r>
          <w:proofErr w:type="spellStart"/>
          <w:r w:rsidR="00037E67" w:rsidRPr="00BE2CE0">
            <w:rPr>
              <w:rFonts w:ascii="Times New Roman" w:eastAsia="Times New Roman" w:hAnsi="Times New Roman" w:cs="Times New Roman"/>
              <w:sz w:val="24"/>
              <w:szCs w:val="24"/>
            </w:rPr>
            <w:t>Dombois</w:t>
          </w:r>
          <w:proofErr w:type="spellEnd"/>
          <w:r w:rsidR="00037E67" w:rsidRPr="00BE2CE0">
            <w:rPr>
              <w:rFonts w:ascii="Times New Roman" w:eastAsia="Times New Roman" w:hAnsi="Times New Roman" w:cs="Times New Roman"/>
              <w:sz w:val="24"/>
              <w:szCs w:val="24"/>
            </w:rPr>
            <w:t xml:space="preserve"> 2000b; Young et al. 2001; Chang and Turner 2019)</w:t>
          </w:r>
        </w:sdtContent>
      </w:sdt>
      <w:r w:rsidRPr="00BE2CE0">
        <w:rPr>
          <w:rFonts w:ascii="Times New Roman" w:eastAsia="Calibri" w:hAnsi="Times New Roman" w:cs="Times New Roman"/>
          <w:sz w:val="24"/>
          <w:szCs w:val="24"/>
        </w:rPr>
        <w:t>. Since</w:t>
      </w:r>
      <w:r w:rsidRPr="00BE2CE0">
        <w:rPr>
          <w:rFonts w:ascii="Times New Roman" w:hAnsi="Times New Roman" w:cs="Times New Roman"/>
          <w:color w:val="1B1B1B"/>
          <w:sz w:val="24"/>
          <w:szCs w:val="24"/>
          <w:u w:color="1B1B1B"/>
          <w:shd w:val="clear" w:color="auto" w:fill="FFFFFF"/>
        </w:rPr>
        <w:t xml:space="preserve"> these avalanches are among the most severe of disturbance events, the resulting deposits provide living laboratories for studying the upper thresholds of community processes regarding vegetation reestablishment on landscapes. </w:t>
      </w:r>
    </w:p>
    <w:p w14:paraId="2F48BA2E" w14:textId="2E640570" w:rsidR="00181B21" w:rsidRPr="00BE2CE0" w:rsidRDefault="002E70FE" w:rsidP="004F0787">
      <w:pPr>
        <w:pStyle w:val="Body"/>
        <w:spacing w:after="0" w:line="480" w:lineRule="auto"/>
        <w:ind w:firstLine="720"/>
        <w:rPr>
          <w:rFonts w:ascii="Times New Roman" w:eastAsia="Calibri" w:hAnsi="Times New Roman" w:cs="Times New Roman"/>
          <w:sz w:val="24"/>
          <w:szCs w:val="24"/>
        </w:rPr>
      </w:pPr>
      <w:r w:rsidRPr="00BE2CE0">
        <w:rPr>
          <w:rFonts w:ascii="Times New Roman" w:hAnsi="Times New Roman" w:cs="Times New Roman"/>
          <w:color w:val="1B1B1B"/>
          <w:sz w:val="24"/>
          <w:szCs w:val="24"/>
          <w:u w:color="1B1B1B"/>
          <w:shd w:val="clear" w:color="auto" w:fill="FFFFFF"/>
        </w:rPr>
        <w:t xml:space="preserve">Despite over a thousand individual VDAs identified in the geologic record </w:t>
      </w:r>
      <w:sdt>
        <w:sdtPr>
          <w:rPr>
            <w:rFonts w:ascii="Times New Roman" w:hAnsi="Times New Roman" w:cs="Times New Roman"/>
            <w:sz w:val="24"/>
            <w:szCs w:val="24"/>
            <w:u w:color="1B1B1B"/>
            <w:shd w:val="clear" w:color="auto" w:fill="FFFFFF"/>
          </w:rPr>
          <w:tag w:val="MENDELEY_CITATION_v3_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"/>
          <w:id w:val="179553576"/>
          <w:placeholder>
            <w:docPart w:val="9918A74203B04C229AB6F7F8A1FEF11F"/>
          </w:placeholder>
        </w:sdtPr>
        <w:sdtEndPr>
          <w:rPr>
            <w:shd w:val="clear" w:color="auto" w:fill="auto"/>
          </w:rPr>
        </w:sdtEndPr>
        <w:sdtContent>
          <w:r w:rsidR="00037E67" w:rsidRPr="00BE2CE0">
            <w:rPr>
              <w:rFonts w:ascii="Times New Roman" w:hAnsi="Times New Roman" w:cs="Times New Roman"/>
              <w:sz w:val="24"/>
              <w:szCs w:val="24"/>
              <w:u w:color="1B1B1B"/>
            </w:rPr>
            <w:t>(</w:t>
          </w:r>
          <w:proofErr w:type="spellStart"/>
          <w:r w:rsidR="00037E67" w:rsidRPr="00BE2CE0">
            <w:rPr>
              <w:rFonts w:ascii="Times New Roman" w:hAnsi="Times New Roman" w:cs="Times New Roman"/>
              <w:sz w:val="24"/>
              <w:szCs w:val="24"/>
              <w:u w:color="1B1B1B"/>
            </w:rPr>
            <w:t>Roverato</w:t>
          </w:r>
          <w:proofErr w:type="spellEnd"/>
          <w:r w:rsidR="00037E67" w:rsidRPr="00BE2CE0">
            <w:rPr>
              <w:rFonts w:ascii="Times New Roman" w:hAnsi="Times New Roman" w:cs="Times New Roman"/>
              <w:sz w:val="24"/>
              <w:szCs w:val="24"/>
              <w:u w:color="1B1B1B"/>
            </w:rPr>
            <w:t xml:space="preserve"> et al. 2021)</w:t>
          </w:r>
        </w:sdtContent>
      </w:sdt>
      <w:r w:rsidRPr="00BE2CE0">
        <w:rPr>
          <w:rFonts w:ascii="Times New Roman" w:hAnsi="Times New Roman" w:cs="Times New Roman"/>
          <w:color w:val="1B1B1B"/>
          <w:sz w:val="24"/>
          <w:szCs w:val="24"/>
          <w:u w:color="1B1B1B"/>
          <w:shd w:val="clear" w:color="auto" w:fill="FFFFFF"/>
        </w:rPr>
        <w:t xml:space="preserve">, vegetative communities after these disturbances have been studied at few deposits. Vegetative establishment and change on individual debris avalanche deposits </w:t>
      </w:r>
      <w:proofErr w:type="gramStart"/>
      <w:r w:rsidRPr="00BE2CE0">
        <w:rPr>
          <w:rFonts w:ascii="Times New Roman" w:hAnsi="Times New Roman" w:cs="Times New Roman"/>
          <w:color w:val="1B1B1B"/>
          <w:sz w:val="24"/>
          <w:szCs w:val="24"/>
          <w:u w:color="1B1B1B"/>
          <w:shd w:val="clear" w:color="auto" w:fill="FFFFFF"/>
        </w:rPr>
        <w:t>has</w:t>
      </w:r>
      <w:proofErr w:type="gramEnd"/>
      <w:r w:rsidRPr="00BE2CE0">
        <w:rPr>
          <w:rFonts w:ascii="Times New Roman" w:hAnsi="Times New Roman" w:cs="Times New Roman"/>
          <w:color w:val="1B1B1B"/>
          <w:sz w:val="24"/>
          <w:szCs w:val="24"/>
          <w:u w:color="1B1B1B"/>
          <w:shd w:val="clear" w:color="auto" w:fill="FFFFFF"/>
        </w:rPr>
        <w:t xml:space="preserve"> been studied since 1933 </w:t>
      </w:r>
      <w:sdt>
        <w:sdtPr>
          <w:rPr>
            <w:rFonts w:ascii="Times New Roman" w:hAnsi="Times New Roman" w:cs="Times New Roman"/>
            <w:sz w:val="24"/>
            <w:szCs w:val="24"/>
            <w:u w:color="1B1B1B"/>
            <w:shd w:val="clear" w:color="auto" w:fill="FFFFFF"/>
          </w:rPr>
          <w:tag w:val="MENDELEY_CITATION_v3_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"/>
          <w:id w:val="-900752741"/>
          <w:placeholder>
            <w:docPart w:val="F4A1DF7F56854DEDB59B73DCE420065E"/>
          </w:placeholder>
        </w:sdtPr>
        <w:sdtContent>
          <w:r w:rsidR="00037E67" w:rsidRPr="00BE2CE0">
            <w:rPr>
              <w:rFonts w:ascii="Times New Roman" w:hAnsi="Times New Roman" w:cs="Times New Roman"/>
              <w:sz w:val="24"/>
              <w:szCs w:val="24"/>
              <w:u w:color="1B1B1B"/>
              <w:shd w:val="clear" w:color="auto" w:fill="FFFFFF"/>
            </w:rPr>
            <w:t>(Griggs 1933)</w:t>
          </w:r>
        </w:sdtContent>
      </w:sdt>
      <w:r w:rsidRPr="00BE2CE0">
        <w:rPr>
          <w:rFonts w:ascii="Times New Roman" w:hAnsi="Times New Roman" w:cs="Times New Roman"/>
          <w:color w:val="1B1B1B"/>
          <w:sz w:val="24"/>
          <w:szCs w:val="24"/>
          <w:u w:color="1B1B1B"/>
          <w:shd w:val="clear" w:color="auto" w:fill="FFFFFF"/>
        </w:rPr>
        <w:t xml:space="preserve"> and accelerated after 1980, when the eruption of Mount St. Helens clarified </w:t>
      </w:r>
      <w:proofErr w:type="gramStart"/>
      <w:r w:rsidRPr="00BE2CE0">
        <w:rPr>
          <w:rFonts w:ascii="Times New Roman" w:hAnsi="Times New Roman" w:cs="Times New Roman"/>
          <w:color w:val="1B1B1B"/>
          <w:sz w:val="24"/>
          <w:szCs w:val="24"/>
          <w:u w:color="1B1B1B"/>
          <w:shd w:val="clear" w:color="auto" w:fill="FFFFFF"/>
        </w:rPr>
        <w:t>which</w:t>
      </w:r>
      <w:proofErr w:type="gramEnd"/>
      <w:r w:rsidRPr="00BE2CE0">
        <w:rPr>
          <w:rFonts w:ascii="Times New Roman" w:hAnsi="Times New Roman" w:cs="Times New Roman"/>
          <w:color w:val="1B1B1B"/>
          <w:sz w:val="24"/>
          <w:szCs w:val="24"/>
          <w:u w:color="1B1B1B"/>
          <w:shd w:val="clear" w:color="auto" w:fill="FFFFFF"/>
        </w:rPr>
        <w:t xml:space="preserve"> volcanic disturbance formed these distinctive, hummocky deposits </w:t>
      </w:r>
      <w:sdt>
        <w:sdtPr>
          <w:rPr>
            <w:rFonts w:ascii="Times New Roman" w:hAnsi="Times New Roman" w:cs="Times New Roman"/>
            <w:sz w:val="24"/>
            <w:szCs w:val="24"/>
            <w:u w:color="1B1B1B"/>
            <w:shd w:val="clear" w:color="auto" w:fill="FFFFFF"/>
          </w:rPr>
          <w:tag w:val="MENDELEY_CITATION_v3_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"/>
          <w:id w:val="-118381103"/>
          <w:placeholder>
            <w:docPart w:val="6866DD9C32A24B3AAAAE7E4D31C72FBA"/>
          </w:placeholder>
        </w:sdtPr>
        <w:sdtContent>
          <w:r w:rsidR="00037E67" w:rsidRPr="00BE2CE0">
            <w:rPr>
              <w:rFonts w:ascii="Times New Roman" w:hAnsi="Times New Roman" w:cs="Times New Roman"/>
              <w:sz w:val="24"/>
              <w:szCs w:val="24"/>
              <w:u w:color="1B1B1B"/>
              <w:shd w:val="clear" w:color="auto" w:fill="FFFFFF"/>
            </w:rPr>
            <w:t>(Voight B et al. 1981; Glicken 1996)</w:t>
          </w:r>
        </w:sdtContent>
      </w:sdt>
      <w:r w:rsidRPr="00BE2CE0">
        <w:rPr>
          <w:rFonts w:ascii="Times New Roman" w:hAnsi="Times New Roman" w:cs="Times New Roman"/>
          <w:color w:val="1B1B1B"/>
          <w:sz w:val="24"/>
          <w:szCs w:val="24"/>
          <w:u w:color="1B1B1B"/>
          <w:shd w:val="clear" w:color="auto" w:fill="FFFFFF"/>
        </w:rPr>
        <w:t xml:space="preserve">. This knowledge spurred investigations of VDA deposits at other volcanoes. There exists no previous synthesis of the findings of the 60 published studies, reports, and theses investigating plant communities after VDAs. As characteristics unique to debris avalanches may determine pathways of plant community succession post-disturbance </w:t>
      </w:r>
      <w:sdt>
        <w:sdtPr>
          <w:rPr>
            <w:rFonts w:ascii="Times New Roman" w:hAnsi="Times New Roman" w:cs="Times New Roman"/>
            <w:sz w:val="24"/>
            <w:szCs w:val="24"/>
            <w:u w:color="1B1B1B"/>
            <w:shd w:val="clear" w:color="auto" w:fill="FFFFFF"/>
          </w:rPr>
          <w:tag w:val="MENDELEY_CITATION_v3_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"/>
          <w:id w:val="2121252799"/>
          <w:placeholder>
            <w:docPart w:val="F116B95F656A41E1BB7D2A33199EC2EA"/>
          </w:placeholder>
        </w:sdtPr>
        <w:sdtContent>
          <w:r w:rsidR="00037E67" w:rsidRPr="00BE2CE0">
            <w:rPr>
              <w:rFonts w:ascii="Times New Roman" w:hAnsi="Times New Roman" w:cs="Times New Roman"/>
              <w:sz w:val="24"/>
              <w:szCs w:val="24"/>
              <w:u w:color="1B1B1B"/>
              <w:shd w:val="clear" w:color="auto" w:fill="FFFFFF"/>
            </w:rPr>
            <w:t>(Foster et al. 1998)</w:t>
          </w:r>
        </w:sdtContent>
      </w:sdt>
      <w:r w:rsidRPr="00BE2CE0">
        <w:rPr>
          <w:rFonts w:ascii="Times New Roman" w:hAnsi="Times New Roman" w:cs="Times New Roman"/>
          <w:color w:val="1B1B1B"/>
          <w:sz w:val="24"/>
          <w:szCs w:val="24"/>
          <w:u w:color="1B1B1B"/>
          <w:shd w:val="clear" w:color="auto" w:fill="FFFFFF"/>
        </w:rPr>
        <w:t xml:space="preserve">, a comprehensive synthesis is needed. </w:t>
      </w:r>
      <w:r w:rsidRPr="00BE2CE0">
        <w:rPr>
          <w:rFonts w:ascii="Times New Roman" w:eastAsia="Calibri" w:hAnsi="Times New Roman" w:cs="Times New Roman"/>
          <w:sz w:val="24"/>
          <w:szCs w:val="24"/>
        </w:rPr>
        <w:t>This review highlights the importance of covariates such as climate, elevation, prevailing ecotype, and pre-disturbance biotic legacies in the form of soils and surviving vegetation on the successional trajectory of vegetation re-establishment. In this review we aim to</w:t>
      </w:r>
      <w:r w:rsidRPr="00BE2CE0">
        <w:rPr>
          <w:rFonts w:ascii="Times New Roman" w:hAnsi="Times New Roman" w:cs="Times New Roman"/>
          <w:color w:val="1B1B1B"/>
          <w:sz w:val="24"/>
          <w:szCs w:val="24"/>
          <w:u w:color="1B1B1B"/>
          <w:shd w:val="clear" w:color="auto" w:fill="FFFFFF"/>
        </w:rPr>
        <w:t xml:space="preserve"> identify </w:t>
      </w:r>
      <w:bookmarkStart w:id="17" w:name="_Hlk172202154"/>
      <w:r w:rsidRPr="00BE2CE0">
        <w:rPr>
          <w:rFonts w:ascii="Times New Roman" w:hAnsi="Times New Roman" w:cs="Times New Roman"/>
          <w:color w:val="1B1B1B"/>
          <w:sz w:val="24"/>
          <w:szCs w:val="24"/>
          <w:u w:color="1B1B1B"/>
          <w:shd w:val="clear" w:color="auto" w:fill="FFFFFF"/>
        </w:rPr>
        <w:t>1) major predictors of processes in community formation and succession</w:t>
      </w:r>
      <w:bookmarkEnd w:id="17"/>
      <w:r w:rsidRPr="00BE2CE0">
        <w:rPr>
          <w:rFonts w:ascii="Times New Roman" w:hAnsi="Times New Roman" w:cs="Times New Roman"/>
          <w:color w:val="1B1B1B"/>
          <w:sz w:val="24"/>
          <w:szCs w:val="24"/>
          <w:u w:color="1B1B1B"/>
          <w:shd w:val="clear" w:color="auto" w:fill="FFFFFF"/>
        </w:rPr>
        <w:t xml:space="preserve"> on VDA deposits worldwide, 2) secondary processes that have more nuanced influences, and 3) knowledge gaps that can guide future work in these systems.</w:t>
      </w:r>
      <w:r w:rsidRPr="00BE2CE0">
        <w:rPr>
          <w:rFonts w:ascii="Times New Roman" w:eastAsia="Calibri" w:hAnsi="Times New Roman" w:cs="Times New Roman"/>
          <w:sz w:val="24"/>
          <w:szCs w:val="24"/>
        </w:rPr>
        <w:t xml:space="preserve"> </w:t>
      </w:r>
    </w:p>
    <w:p w14:paraId="141B435E" w14:textId="13757B72" w:rsidR="00181B21" w:rsidRPr="00BE2CE0" w:rsidRDefault="002E70FE" w:rsidP="004F0787">
      <w:pPr>
        <w:keepNext/>
        <w:spacing w:line="480" w:lineRule="auto"/>
        <w:jc w:val="center"/>
        <w:outlineLvl w:val="1"/>
        <w:rPr>
          <w:rFonts w:ascii="Times New Roman" w:hAnsi="Times New Roman" w:cs="Times New Roman"/>
          <w:b/>
          <w:bCs/>
          <w:iCs/>
        </w:rPr>
      </w:pPr>
      <w:bookmarkStart w:id="18" w:name="_Toc214293038"/>
      <w:r w:rsidRPr="00BE2CE0">
        <w:rPr>
          <w:rFonts w:ascii="Times New Roman" w:hAnsi="Times New Roman" w:cs="Times New Roman"/>
          <w:b/>
          <w:bCs/>
          <w:iCs/>
        </w:rPr>
        <w:t>Literature Review</w:t>
      </w:r>
      <w:bookmarkEnd w:id="18"/>
    </w:p>
    <w:p w14:paraId="538917D3" w14:textId="5282D7F5" w:rsidR="00181B21" w:rsidRPr="00BE2CE0" w:rsidRDefault="002E70FE" w:rsidP="004F0787">
      <w:pPr>
        <w:keepNext/>
        <w:numPr>
          <w:ilvl w:val="2"/>
          <w:numId w:val="0"/>
        </w:numPr>
        <w:spacing w:line="480" w:lineRule="auto"/>
        <w:outlineLvl w:val="2"/>
        <w:rPr>
          <w:rFonts w:ascii="Times New Roman" w:hAnsi="Times New Roman" w:cs="Times New Roman"/>
          <w:b/>
          <w:bCs/>
          <w:i/>
        </w:rPr>
      </w:pPr>
      <w:bookmarkStart w:id="19" w:name="_Toc214293039"/>
      <w:r w:rsidRPr="00BE2CE0">
        <w:rPr>
          <w:rFonts w:ascii="Times New Roman" w:hAnsi="Times New Roman" w:cs="Times New Roman"/>
          <w:b/>
          <w:bCs/>
          <w:i/>
        </w:rPr>
        <w:t>Approach</w:t>
      </w:r>
      <w:bookmarkEnd w:id="19"/>
    </w:p>
    <w:p w14:paraId="28FC004A" w14:textId="7A258C85" w:rsidR="002E70FE" w:rsidRPr="00BE2CE0" w:rsidRDefault="002E70FE" w:rsidP="004F0787">
      <w:pPr>
        <w:pStyle w:val="Body"/>
        <w:spacing w:after="0" w:line="480" w:lineRule="auto"/>
        <w:ind w:firstLine="720"/>
        <w:rPr>
          <w:rFonts w:ascii="Times New Roman" w:eastAsia="Times New Roman" w:hAnsi="Times New Roman" w:cs="Times New Roman"/>
          <w:sz w:val="24"/>
          <w:szCs w:val="24"/>
        </w:rPr>
      </w:pPr>
      <w:r w:rsidRPr="00BE2CE0">
        <w:rPr>
          <w:rFonts w:ascii="Times New Roman" w:hAnsi="Times New Roman" w:cs="Times New Roman"/>
          <w:sz w:val="24"/>
          <w:szCs w:val="24"/>
        </w:rPr>
        <w:t xml:space="preserve">This systematic literature review was conducted by locating all primary research publications on vegetative succession on VDA deposits up until 9 Dec 2022 using the databases </w:t>
      </w:r>
      <w:r w:rsidRPr="00BE2CE0">
        <w:rPr>
          <w:rFonts w:ascii="Times New Roman" w:hAnsi="Times New Roman" w:cs="Times New Roman"/>
          <w:sz w:val="24"/>
          <w:szCs w:val="24"/>
        </w:rPr>
        <w:lastRenderedPageBreak/>
        <w:t xml:space="preserve">Web of Science, JSTOR, and Google Scholar. We supplemented articles from our personal collections not located by the search. </w:t>
      </w:r>
    </w:p>
    <w:p w14:paraId="66A3D24D" w14:textId="4B6A058C" w:rsidR="002E70FE" w:rsidRPr="00BE2CE0" w:rsidRDefault="002E70FE" w:rsidP="004F0787">
      <w:pPr>
        <w:pStyle w:val="Body"/>
        <w:spacing w:after="0" w:line="480" w:lineRule="auto"/>
        <w:ind w:firstLine="720"/>
        <w:rPr>
          <w:rFonts w:ascii="Times New Roman" w:hAnsi="Times New Roman" w:cs="Times New Roman"/>
          <w:sz w:val="24"/>
          <w:szCs w:val="24"/>
        </w:rPr>
      </w:pPr>
      <w:r w:rsidRPr="00BE2CE0">
        <w:rPr>
          <w:rFonts w:ascii="Times New Roman" w:hAnsi="Times New Roman" w:cs="Times New Roman"/>
          <w:sz w:val="24"/>
          <w:szCs w:val="24"/>
        </w:rPr>
        <w:t xml:space="preserve">Ten search terms with wildcards were used in each database to account for alternative spellings around a root word (see </w:t>
      </w:r>
      <w:r w:rsidR="004C31AE" w:rsidRPr="00BE2CE0">
        <w:rPr>
          <w:rFonts w:ascii="Times New Roman" w:hAnsi="Times New Roman" w:cs="Times New Roman"/>
          <w:sz w:val="24"/>
          <w:szCs w:val="24"/>
        </w:rPr>
        <w:t>Table 5 in the Appendix</w:t>
      </w:r>
      <w:r w:rsidRPr="00BE2CE0">
        <w:rPr>
          <w:rFonts w:ascii="Times New Roman" w:hAnsi="Times New Roman" w:cs="Times New Roman"/>
          <w:sz w:val="24"/>
          <w:szCs w:val="24"/>
        </w:rPr>
        <w:t>). The seemingly obvious term ‘</w:t>
      </w:r>
      <w:r w:rsidRPr="00BE2CE0">
        <w:rPr>
          <w:rFonts w:ascii="Times New Roman" w:hAnsi="Times New Roman" w:cs="Times New Roman"/>
          <w:sz w:val="24"/>
          <w:szCs w:val="24"/>
          <w:lang w:val="it-IT"/>
        </w:rPr>
        <w:t>succession</w:t>
      </w:r>
      <w:r w:rsidRPr="00BE2CE0">
        <w:rPr>
          <w:rFonts w:ascii="Times New Roman" w:hAnsi="Times New Roman" w:cs="Times New Roman"/>
          <w:sz w:val="24"/>
          <w:szCs w:val="24"/>
        </w:rPr>
        <w:t xml:space="preserve">’ was not included in the search terms because it has an alternative geologic meaning </w:t>
      </w:r>
      <w:sdt>
        <w:sdtPr>
          <w:rPr>
            <w:rFonts w:ascii="Times New Roman" w:hAnsi="Times New Roman" w:cs="Times New Roman"/>
            <w:sz w:val="24"/>
            <w:szCs w:val="24"/>
          </w:rPr>
          <w:tag w:val="MENDELEY_CITATION_v3_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"/>
          <w:id w:val="-90860246"/>
          <w:placeholder>
            <w:docPart w:val="6C5FF3B3DD4E436DBE3D598DD5655CB5"/>
          </w:placeholder>
        </w:sdtPr>
        <w:sdtContent>
          <w:r w:rsidR="00037E67" w:rsidRPr="00BE2CE0">
            <w:rPr>
              <w:rFonts w:ascii="Times New Roman" w:hAnsi="Times New Roman" w:cs="Times New Roman"/>
              <w:sz w:val="24"/>
              <w:szCs w:val="24"/>
            </w:rPr>
            <w:t>(Sigurdsson 2015)</w:t>
          </w:r>
        </w:sdtContent>
      </w:sdt>
      <w:r w:rsidRPr="00BE2CE0">
        <w:rPr>
          <w:rFonts w:ascii="Times New Roman" w:hAnsi="Times New Roman" w:cs="Times New Roman"/>
          <w:sz w:val="24"/>
          <w:szCs w:val="24"/>
        </w:rPr>
        <w:t xml:space="preserve"> that resulted in thousands of off-target results. </w:t>
      </w:r>
    </w:p>
    <w:p w14:paraId="35C7AF63" w14:textId="77777777" w:rsidR="002E70FE" w:rsidRPr="00BE2CE0" w:rsidRDefault="002E70FE" w:rsidP="004F0787">
      <w:pPr>
        <w:pStyle w:val="Body"/>
        <w:spacing w:after="0" w:line="480" w:lineRule="auto"/>
        <w:ind w:firstLine="720"/>
        <w:rPr>
          <w:rFonts w:ascii="Times New Roman" w:eastAsia="Times New Roman" w:hAnsi="Times New Roman" w:cs="Times New Roman"/>
          <w:sz w:val="24"/>
          <w:szCs w:val="24"/>
        </w:rPr>
      </w:pPr>
      <w:r w:rsidRPr="00BE2CE0">
        <w:rPr>
          <w:rFonts w:ascii="Times New Roman" w:hAnsi="Times New Roman" w:cs="Times New Roman"/>
          <w:sz w:val="24"/>
          <w:szCs w:val="24"/>
        </w:rPr>
        <w:t>Titles and abstracts of articles identified were reviewed to determine if they reported findings from vegetative succession or community assembly on VDA deposits. As some databases included a massive number of off-target results, a stopping criterion was used. If 100 consecutive records were reviewed without finding an article that might meet the search criteria, the search was ceased. Articles were downloaded only once, even if they turned up in multiple searches. Some 18 (Web of Science) + 118 (</w:t>
      </w:r>
      <w:proofErr w:type="spellStart"/>
      <w:r w:rsidRPr="00BE2CE0">
        <w:rPr>
          <w:rFonts w:ascii="Times New Roman" w:hAnsi="Times New Roman" w:cs="Times New Roman"/>
          <w:sz w:val="24"/>
          <w:szCs w:val="24"/>
        </w:rPr>
        <w:t>Jstor</w:t>
      </w:r>
      <w:proofErr w:type="spellEnd"/>
      <w:r w:rsidRPr="00BE2CE0">
        <w:rPr>
          <w:rFonts w:ascii="Times New Roman" w:hAnsi="Times New Roman" w:cs="Times New Roman"/>
          <w:sz w:val="24"/>
          <w:szCs w:val="24"/>
        </w:rPr>
        <w:t xml:space="preserve">) + 195 (Google Scholar) = 331 potential titles were found in the initial sweep, with an additional eight articles added from our personal collections. </w:t>
      </w:r>
    </w:p>
    <w:p w14:paraId="48A03385" w14:textId="77777777" w:rsidR="002E70FE" w:rsidRPr="00BE2CE0" w:rsidRDefault="002E70FE" w:rsidP="004F0787">
      <w:pPr>
        <w:pStyle w:val="Body"/>
        <w:spacing w:after="0" w:line="480" w:lineRule="auto"/>
        <w:ind w:firstLine="720"/>
        <w:rPr>
          <w:rFonts w:ascii="Times New Roman" w:hAnsi="Times New Roman" w:cs="Times New Roman"/>
          <w:sz w:val="24"/>
          <w:szCs w:val="24"/>
          <w:lang w:val="it-IT"/>
        </w:rPr>
      </w:pPr>
      <w:r w:rsidRPr="00BE2CE0">
        <w:rPr>
          <w:rFonts w:ascii="Times New Roman" w:hAnsi="Times New Roman" w:cs="Times New Roman"/>
          <w:sz w:val="24"/>
          <w:szCs w:val="24"/>
        </w:rPr>
        <w:t xml:space="preserve">The primary reasons that articles were excluded </w:t>
      </w:r>
      <w:proofErr w:type="gramStart"/>
      <w:r w:rsidRPr="00BE2CE0">
        <w:rPr>
          <w:rFonts w:ascii="Times New Roman" w:hAnsi="Times New Roman" w:cs="Times New Roman"/>
          <w:sz w:val="24"/>
          <w:szCs w:val="24"/>
        </w:rPr>
        <w:t>was</w:t>
      </w:r>
      <w:proofErr w:type="gramEnd"/>
      <w:r w:rsidRPr="00BE2CE0">
        <w:rPr>
          <w:rFonts w:ascii="Times New Roman" w:hAnsi="Times New Roman" w:cs="Times New Roman"/>
          <w:sz w:val="24"/>
          <w:szCs w:val="24"/>
        </w:rPr>
        <w:t xml:space="preserve"> for landslides that did not occur on volcanoes or for studies on a different type of </w:t>
      </w:r>
      <w:r w:rsidRPr="00BE2CE0">
        <w:rPr>
          <w:rFonts w:ascii="Times New Roman" w:hAnsi="Times New Roman" w:cs="Times New Roman"/>
          <w:sz w:val="24"/>
          <w:szCs w:val="24"/>
          <w:lang w:val="it-IT"/>
        </w:rPr>
        <w:t>volcanic deposit. A total of 18.1</w:t>
      </w:r>
      <w:r w:rsidRPr="00BE2CE0">
        <w:rPr>
          <w:rFonts w:ascii="Times New Roman" w:hAnsi="Times New Roman" w:cs="Times New Roman"/>
          <w:sz w:val="24"/>
          <w:szCs w:val="24"/>
        </w:rPr>
        <w:t xml:space="preserve">% of the originally identified articles met the above criteria for inclusion after closer review. </w:t>
      </w:r>
    </w:p>
    <w:p w14:paraId="09989BBE" w14:textId="2FA0297A" w:rsidR="00181B21" w:rsidRPr="00BE2CE0" w:rsidRDefault="002E70FE" w:rsidP="004F0787">
      <w:pPr>
        <w:keepNext/>
        <w:numPr>
          <w:ilvl w:val="2"/>
          <w:numId w:val="0"/>
        </w:numPr>
        <w:spacing w:line="480" w:lineRule="auto"/>
        <w:outlineLvl w:val="2"/>
        <w:rPr>
          <w:rFonts w:ascii="Times New Roman" w:hAnsi="Times New Roman" w:cs="Times New Roman"/>
          <w:b/>
          <w:bCs/>
          <w:i/>
        </w:rPr>
      </w:pPr>
      <w:bookmarkStart w:id="20" w:name="_Toc214293040"/>
      <w:r w:rsidRPr="00BE2CE0">
        <w:rPr>
          <w:rFonts w:ascii="Times New Roman" w:hAnsi="Times New Roman" w:cs="Times New Roman"/>
          <w:b/>
          <w:bCs/>
          <w:i/>
        </w:rPr>
        <w:t>General Description of Studies</w:t>
      </w:r>
      <w:bookmarkEnd w:id="20"/>
    </w:p>
    <w:p w14:paraId="25692539" w14:textId="5E9278B9" w:rsidR="002E70FE" w:rsidRPr="00BE2CE0" w:rsidRDefault="002E70FE" w:rsidP="004F0787">
      <w:pPr>
        <w:pStyle w:val="Body"/>
        <w:spacing w:after="0" w:line="480" w:lineRule="auto"/>
        <w:ind w:firstLine="720"/>
        <w:rPr>
          <w:rFonts w:ascii="Times New Roman" w:hAnsi="Times New Roman" w:cs="Times New Roman"/>
          <w:sz w:val="24"/>
          <w:szCs w:val="24"/>
        </w:rPr>
      </w:pPr>
      <w:r w:rsidRPr="00BE2CE0">
        <w:rPr>
          <w:rFonts w:ascii="Times New Roman" w:hAnsi="Times New Roman" w:cs="Times New Roman"/>
          <w:sz w:val="24"/>
          <w:szCs w:val="24"/>
        </w:rPr>
        <w:t>A total of 60 studies fit our research criteria, covering research on 15 distinct VDAs (</w:t>
      </w:r>
      <w:r w:rsidR="00E907F6">
        <w:rPr>
          <w:rFonts w:ascii="Times New Roman" w:hAnsi="Times New Roman" w:cs="Times New Roman"/>
          <w:sz w:val="24"/>
          <w:szCs w:val="24"/>
        </w:rPr>
        <w:t>Attachment 1</w:t>
      </w:r>
      <w:r w:rsidRPr="00BE2CE0">
        <w:rPr>
          <w:rFonts w:ascii="Times New Roman" w:hAnsi="Times New Roman" w:cs="Times New Roman"/>
          <w:sz w:val="24"/>
          <w:szCs w:val="24"/>
        </w:rPr>
        <w:t xml:space="preserve">). Out of that total, 32 (53%) of publications are from Mount St. Helens ─ the most intensively studied VDA deposit in the world; six studies focus on the Chaos Jumbles of Lassen Peak California, five are from the Casita Volcano in Nicaragua, and four are from Mt. Taranaki in New Zealand. </w:t>
      </w:r>
      <w:proofErr w:type="spellStart"/>
      <w:r w:rsidRPr="00BE2CE0">
        <w:rPr>
          <w:rFonts w:ascii="Times New Roman" w:hAnsi="Times New Roman" w:cs="Times New Roman"/>
          <w:sz w:val="24"/>
          <w:szCs w:val="24"/>
        </w:rPr>
        <w:t>Bezymyanny</w:t>
      </w:r>
      <w:proofErr w:type="spellEnd"/>
      <w:r w:rsidRPr="00BE2CE0">
        <w:rPr>
          <w:rFonts w:ascii="Times New Roman" w:hAnsi="Times New Roman" w:cs="Times New Roman"/>
          <w:sz w:val="24"/>
          <w:szCs w:val="24"/>
        </w:rPr>
        <w:t xml:space="preserve"> in Russia and Mt. </w:t>
      </w:r>
      <w:proofErr w:type="spellStart"/>
      <w:r w:rsidRPr="00BE2CE0">
        <w:rPr>
          <w:rFonts w:ascii="Times New Roman" w:hAnsi="Times New Roman" w:cs="Times New Roman"/>
          <w:sz w:val="24"/>
          <w:szCs w:val="24"/>
        </w:rPr>
        <w:t>Mageik</w:t>
      </w:r>
      <w:proofErr w:type="spellEnd"/>
      <w:r w:rsidRPr="00BE2CE0">
        <w:rPr>
          <w:rFonts w:ascii="Times New Roman" w:hAnsi="Times New Roman" w:cs="Times New Roman"/>
          <w:sz w:val="24"/>
          <w:szCs w:val="24"/>
        </w:rPr>
        <w:t xml:space="preserve"> in Alaska, USA, were the subject of </w:t>
      </w:r>
      <w:r w:rsidRPr="00BE2CE0">
        <w:rPr>
          <w:rFonts w:ascii="Times New Roman" w:hAnsi="Times New Roman" w:cs="Times New Roman"/>
          <w:sz w:val="24"/>
          <w:szCs w:val="24"/>
        </w:rPr>
        <w:lastRenderedPageBreak/>
        <w:t>three publications each. All other deposits are represented by only one or two publications. 12% of studies were from tropical regions, 78% were from temperate zones, and 10% were from boreal ecosystems. Area impacted by these VDAs ranged from 0.1 km</w:t>
      </w:r>
      <w:r w:rsidRPr="00BE2CE0">
        <w:rPr>
          <w:rFonts w:ascii="Times New Roman" w:hAnsi="Times New Roman" w:cs="Times New Roman"/>
          <w:sz w:val="24"/>
          <w:szCs w:val="24"/>
          <w:vertAlign w:val="superscript"/>
        </w:rPr>
        <w:t>2</w:t>
      </w:r>
      <w:r w:rsidRPr="00BE2CE0">
        <w:rPr>
          <w:rFonts w:ascii="Times New Roman" w:hAnsi="Times New Roman" w:cs="Times New Roman"/>
          <w:sz w:val="24"/>
          <w:szCs w:val="24"/>
        </w:rPr>
        <w:t xml:space="preserve"> (New Zealand, Mt. Tongariro) to 320–500 km</w:t>
      </w:r>
      <w:r w:rsidRPr="00BE2CE0">
        <w:rPr>
          <w:rFonts w:ascii="Times New Roman" w:hAnsi="Times New Roman" w:cs="Times New Roman"/>
          <w:sz w:val="24"/>
          <w:szCs w:val="24"/>
          <w:vertAlign w:val="superscript"/>
        </w:rPr>
        <w:t>2</w:t>
      </w:r>
      <w:r w:rsidRPr="00BE2CE0">
        <w:rPr>
          <w:rFonts w:ascii="Times New Roman" w:hAnsi="Times New Roman" w:cs="Times New Roman"/>
          <w:sz w:val="24"/>
          <w:szCs w:val="24"/>
        </w:rPr>
        <w:t xml:space="preserve"> (New Zealand, Mt. Taranaki, Ngaere formation)</w:t>
      </w:r>
      <w:r w:rsidR="006A76B4" w:rsidRPr="00BE2CE0">
        <w:rPr>
          <w:rFonts w:ascii="Times New Roman" w:hAnsi="Times New Roman" w:cs="Times New Roman"/>
          <w:sz w:val="24"/>
          <w:szCs w:val="24"/>
        </w:rPr>
        <w:t xml:space="preserve"> (Figure 5)</w:t>
      </w:r>
      <w:r w:rsidRPr="00BE2CE0">
        <w:rPr>
          <w:rFonts w:ascii="Times New Roman" w:hAnsi="Times New Roman" w:cs="Times New Roman"/>
          <w:sz w:val="24"/>
          <w:szCs w:val="24"/>
        </w:rPr>
        <w:t xml:space="preserve">. </w:t>
      </w:r>
    </w:p>
    <w:p w14:paraId="4DC5BA0C" w14:textId="77777777" w:rsidR="002E70FE" w:rsidRPr="00BE2CE0" w:rsidRDefault="002E70FE" w:rsidP="004F0787">
      <w:pPr>
        <w:pStyle w:val="Body"/>
        <w:spacing w:after="0" w:line="480" w:lineRule="auto"/>
        <w:ind w:firstLine="720"/>
        <w:rPr>
          <w:rFonts w:ascii="Times New Roman" w:hAnsi="Times New Roman" w:cs="Times New Roman"/>
          <w:sz w:val="24"/>
          <w:szCs w:val="24"/>
        </w:rPr>
      </w:pPr>
      <w:r w:rsidRPr="00BE2CE0">
        <w:rPr>
          <w:rFonts w:ascii="Times New Roman" w:hAnsi="Times New Roman" w:cs="Times New Roman"/>
          <w:sz w:val="24"/>
          <w:szCs w:val="24"/>
        </w:rPr>
        <w:t xml:space="preserve">The time from emplacement to the end of the first decade was exclusively examined in 21 publications. Succession or vegetative assembly was documented at decadal time scales in 29 published papers. Six studies examined communities and cover several centuries after emplacement, and six reported findings hundreds to thousands of years post-avalanche. </w:t>
      </w:r>
    </w:p>
    <w:p w14:paraId="15E8BA38" w14:textId="6E54BA22" w:rsidR="0055338E" w:rsidRDefault="002E70FE" w:rsidP="004F0787">
      <w:pPr>
        <w:pStyle w:val="Body"/>
        <w:spacing w:after="0" w:line="480" w:lineRule="auto"/>
        <w:ind w:firstLine="720"/>
        <w:rPr>
          <w:rFonts w:ascii="Times New Roman" w:hAnsi="Times New Roman" w:cs="Times New Roman"/>
          <w:sz w:val="24"/>
          <w:szCs w:val="24"/>
        </w:rPr>
      </w:pPr>
      <w:r w:rsidRPr="00BE2CE0">
        <w:rPr>
          <w:rFonts w:ascii="Times New Roman" w:hAnsi="Times New Roman" w:cs="Times New Roman"/>
          <w:sz w:val="24"/>
          <w:szCs w:val="24"/>
        </w:rPr>
        <w:t xml:space="preserve">The most frequently reported metrics were vegetative cover (39 studies) and richness (28 studies) </w:t>
      </w:r>
      <w:r w:rsidR="00191C8C" w:rsidRPr="00BE2CE0">
        <w:rPr>
          <w:rFonts w:ascii="Times New Roman" w:hAnsi="Times New Roman" w:cs="Times New Roman"/>
          <w:sz w:val="24"/>
          <w:szCs w:val="24"/>
        </w:rPr>
        <w:t xml:space="preserve">(Table </w:t>
      </w:r>
      <w:r w:rsidR="00E907F6">
        <w:rPr>
          <w:rFonts w:ascii="Times New Roman" w:hAnsi="Times New Roman" w:cs="Times New Roman"/>
          <w:sz w:val="24"/>
          <w:szCs w:val="24"/>
        </w:rPr>
        <w:t>1</w:t>
      </w:r>
      <w:r w:rsidR="00191C8C" w:rsidRPr="00BE2CE0">
        <w:rPr>
          <w:rFonts w:ascii="Times New Roman" w:hAnsi="Times New Roman" w:cs="Times New Roman"/>
          <w:sz w:val="24"/>
          <w:szCs w:val="24"/>
        </w:rPr>
        <w:t xml:space="preserve">) </w:t>
      </w:r>
      <w:r w:rsidRPr="00BE2CE0">
        <w:rPr>
          <w:rFonts w:ascii="Times New Roman" w:hAnsi="Times New Roman" w:cs="Times New Roman"/>
          <w:sz w:val="24"/>
          <w:szCs w:val="24"/>
        </w:rPr>
        <w:t xml:space="preserve">while 17 studies included some measure of community change (Table </w:t>
      </w:r>
      <w:r w:rsidR="00E907F6">
        <w:rPr>
          <w:rFonts w:ascii="Times New Roman" w:hAnsi="Times New Roman" w:cs="Times New Roman"/>
          <w:sz w:val="24"/>
          <w:szCs w:val="24"/>
        </w:rPr>
        <w:t>2</w:t>
      </w:r>
      <w:r w:rsidRPr="00BE2CE0">
        <w:rPr>
          <w:rFonts w:ascii="Times New Roman" w:hAnsi="Times New Roman" w:cs="Times New Roman"/>
          <w:sz w:val="24"/>
          <w:szCs w:val="24"/>
        </w:rPr>
        <w:t xml:space="preserve">). A subset of studies (15) focused only on specific species on debris avalanche deposits. </w:t>
      </w:r>
      <w:bookmarkStart w:id="21" w:name="_Hlk208676291"/>
      <w:r w:rsidRPr="00BE2CE0">
        <w:rPr>
          <w:rFonts w:ascii="Times New Roman" w:hAnsi="Times New Roman" w:cs="Times New Roman"/>
          <w:sz w:val="24"/>
          <w:szCs w:val="24"/>
        </w:rPr>
        <w:t xml:space="preserve">To standardize richness across studies for better comparison, we used a linear simplification of a rarefaction curve. The area of one plot and mean number of species per plot was used to define one point, and the total area of all plots and total number species found defined the other. Then linear </w:t>
      </w:r>
      <w:r w:rsidR="0055338E" w:rsidRPr="00BE2CE0">
        <w:rPr>
          <w:rFonts w:ascii="Times New Roman" w:hAnsi="Times New Roman" w:cs="Times New Roman"/>
          <w:sz w:val="24"/>
          <w:szCs w:val="24"/>
        </w:rPr>
        <w:t>regression was used to set all plots to number of species per 250 m</w:t>
      </w:r>
      <w:r w:rsidR="0055338E" w:rsidRPr="00BE2CE0">
        <w:rPr>
          <w:rFonts w:ascii="Times New Roman" w:hAnsi="Times New Roman" w:cs="Times New Roman"/>
          <w:sz w:val="24"/>
          <w:szCs w:val="24"/>
          <w:vertAlign w:val="superscript"/>
        </w:rPr>
        <w:t>2</w:t>
      </w:r>
      <w:r w:rsidR="0055338E" w:rsidRPr="00BE2CE0">
        <w:rPr>
          <w:rFonts w:ascii="Times New Roman" w:hAnsi="Times New Roman" w:cs="Times New Roman"/>
          <w:sz w:val="24"/>
          <w:szCs w:val="24"/>
        </w:rPr>
        <w:t>, the unit of measurement at Mount St. Helens, which comprises the largest percentage of the data.</w:t>
      </w:r>
    </w:p>
    <w:p w14:paraId="2D6B205C" w14:textId="77777777" w:rsidR="00761148" w:rsidRPr="00BE2CE0" w:rsidRDefault="00761148" w:rsidP="00761148">
      <w:pPr>
        <w:pStyle w:val="Body"/>
        <w:spacing w:after="0" w:line="480" w:lineRule="auto"/>
        <w:ind w:firstLine="720"/>
        <w:rPr>
          <w:rFonts w:ascii="Times New Roman" w:hAnsi="Times New Roman" w:cs="Times New Roman"/>
          <w:sz w:val="24"/>
          <w:szCs w:val="24"/>
        </w:rPr>
      </w:pPr>
      <w:r w:rsidRPr="00BE2CE0">
        <w:rPr>
          <w:rFonts w:ascii="Times New Roman" w:hAnsi="Times New Roman" w:cs="Times New Roman"/>
          <w:sz w:val="24"/>
          <w:szCs w:val="24"/>
        </w:rPr>
        <w:t xml:space="preserve">Most studies focused only on plants, but 10 addressed interactions between plants and other trophic levels. The effects of secondary disturbances such as landslides, ashfalls, or human interventions on successional pathways </w:t>
      </w:r>
      <w:proofErr w:type="gramStart"/>
      <w:r w:rsidRPr="00BE2CE0">
        <w:rPr>
          <w:rFonts w:ascii="Times New Roman" w:hAnsi="Times New Roman" w:cs="Times New Roman"/>
          <w:sz w:val="24"/>
          <w:szCs w:val="24"/>
        </w:rPr>
        <w:t>was</w:t>
      </w:r>
      <w:proofErr w:type="gramEnd"/>
      <w:r w:rsidRPr="00BE2CE0">
        <w:rPr>
          <w:rFonts w:ascii="Times New Roman" w:hAnsi="Times New Roman" w:cs="Times New Roman"/>
          <w:sz w:val="24"/>
          <w:szCs w:val="24"/>
        </w:rPr>
        <w:t xml:space="preserve"> examined in 16 studies. Most studies used plot-based measurements (72%</w:t>
      </w:r>
      <w:r w:rsidRPr="00BE2CE0">
        <w:rPr>
          <w:rFonts w:ascii="Times New Roman" w:hAnsi="Times New Roman" w:cs="Times New Roman"/>
          <w:sz w:val="24"/>
          <w:szCs w:val="24"/>
          <w:lang w:val="it-IT"/>
        </w:rPr>
        <w:t>);</w:t>
      </w:r>
      <w:r w:rsidRPr="00BE2CE0">
        <w:rPr>
          <w:rFonts w:ascii="Times New Roman" w:hAnsi="Times New Roman" w:cs="Times New Roman"/>
          <w:sz w:val="24"/>
          <w:szCs w:val="24"/>
        </w:rPr>
        <w:t xml:space="preserve"> others used satellite-based greenness measures (21%). </w:t>
      </w:r>
      <w:proofErr w:type="gramStart"/>
      <w:r w:rsidRPr="00BE2CE0">
        <w:rPr>
          <w:rFonts w:ascii="Times New Roman" w:hAnsi="Times New Roman" w:cs="Times New Roman"/>
          <w:sz w:val="24"/>
          <w:szCs w:val="24"/>
        </w:rPr>
        <w:t>Four of the</w:t>
      </w:r>
      <w:proofErr w:type="gramEnd"/>
      <w:r w:rsidRPr="00BE2CE0">
        <w:rPr>
          <w:rFonts w:ascii="Times New Roman" w:hAnsi="Times New Roman" w:cs="Times New Roman"/>
          <w:sz w:val="24"/>
          <w:szCs w:val="24"/>
        </w:rPr>
        <w:t xml:space="preserve"> published studies reported results of greenhouse experiments using substrates collected from debris avalanche deposits.</w:t>
      </w:r>
    </w:p>
    <w:p w14:paraId="12E028A9" w14:textId="77777777" w:rsidR="00761148" w:rsidRPr="00BE2CE0" w:rsidRDefault="00761148" w:rsidP="004F0787">
      <w:pPr>
        <w:pStyle w:val="Body"/>
        <w:spacing w:after="0" w:line="480" w:lineRule="auto"/>
        <w:ind w:firstLine="720"/>
        <w:rPr>
          <w:rFonts w:ascii="Times New Roman" w:eastAsia="Times New Roman" w:hAnsi="Times New Roman" w:cs="Times New Roman"/>
          <w:sz w:val="24"/>
          <w:szCs w:val="24"/>
        </w:rPr>
      </w:pPr>
    </w:p>
    <w:p w14:paraId="4805176F" w14:textId="23178717" w:rsidR="006A76B4" w:rsidRPr="00BE2CE0" w:rsidRDefault="00F75A7D" w:rsidP="004F0787">
      <w:pPr>
        <w:spacing w:line="480" w:lineRule="auto"/>
        <w:rPr>
          <w:rFonts w:ascii="Times New Roman" w:hAnsi="Times New Roman" w:cs="Times New Roman"/>
        </w:rPr>
      </w:pPr>
      <w:r w:rsidRPr="00BE2CE0">
        <w:rPr>
          <w:rFonts w:ascii="Times New Roman" w:eastAsia="Calibri" w:hAnsi="Times New Roman" w:cs="Times New Roman"/>
          <w:b/>
          <w:bCs/>
          <w:noProof/>
        </w:rPr>
        <w:lastRenderedPageBreak/>
        <w:drawing>
          <wp:inline distT="0" distB="0" distL="0" distR="0" wp14:anchorId="58A6558B" wp14:editId="0E1FF970">
            <wp:extent cx="5943600" cy="3074067"/>
            <wp:effectExtent l="0" t="0" r="0" b="0"/>
            <wp:docPr id="1504769684"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69684" name="Picture 1" descr="A map of the world&#10;&#10;AI-generated content may be incorrect."/>
                    <pic:cNvPicPr/>
                  </pic:nvPicPr>
                  <pic:blipFill>
                    <a:blip r:embed="rId21"/>
                    <a:stretch>
                      <a:fillRect/>
                    </a:stretch>
                  </pic:blipFill>
                  <pic:spPr>
                    <a:xfrm>
                      <a:off x="0" y="0"/>
                      <a:ext cx="5943600" cy="3074067"/>
                    </a:xfrm>
                    <a:prstGeom prst="rect">
                      <a:avLst/>
                    </a:prstGeom>
                  </pic:spPr>
                </pic:pic>
              </a:graphicData>
            </a:graphic>
          </wp:inline>
        </w:drawing>
      </w:r>
    </w:p>
    <w:p w14:paraId="0660D1FF" w14:textId="10381519" w:rsidR="006A76B4" w:rsidRDefault="006A76B4" w:rsidP="00B24B4A">
      <w:pPr>
        <w:pStyle w:val="Caption"/>
        <w:spacing w:before="0" w:after="0"/>
        <w:rPr>
          <w:rFonts w:ascii="Times New Roman" w:hAnsi="Times New Roman" w:cs="Times New Roman"/>
          <w:b w:val="0"/>
          <w:bCs w:val="0"/>
        </w:rPr>
      </w:pPr>
      <w:bookmarkStart w:id="22" w:name="_Toc213775023"/>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5</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Global map of the distribution of volcanic debris avalanches where vegetative establishment and change has been studied on deposits. All triangles are proportionally scaled to the deposit area in km</w:t>
      </w:r>
      <w:r w:rsidRPr="00BE2CE0">
        <w:rPr>
          <w:rFonts w:ascii="Times New Roman" w:hAnsi="Times New Roman" w:cs="Times New Roman"/>
          <w:b w:val="0"/>
          <w:bCs w:val="0"/>
          <w:vertAlign w:val="superscript"/>
        </w:rPr>
        <w:t>2</w:t>
      </w:r>
      <w:r w:rsidRPr="00BE2CE0">
        <w:rPr>
          <w:rFonts w:ascii="Times New Roman" w:hAnsi="Times New Roman" w:cs="Times New Roman"/>
          <w:b w:val="0"/>
          <w:bCs w:val="0"/>
        </w:rPr>
        <w:t>. The color of the triangle represents elapsed time since emplacement associated with when research was conducted. Dashed line represents the boundary of the tropics and solid line boundary between temperate and boreal regions.</w:t>
      </w:r>
      <w:bookmarkEnd w:id="22"/>
    </w:p>
    <w:p w14:paraId="7D4904C5" w14:textId="77777777" w:rsidR="00B24B4A" w:rsidRPr="00B24B4A" w:rsidRDefault="00B24B4A" w:rsidP="00B24B4A"/>
    <w:p w14:paraId="170D80F7" w14:textId="46866AEF" w:rsidR="00191C8C" w:rsidRPr="00BE2CE0" w:rsidRDefault="00857275" w:rsidP="00B24B4A">
      <w:pPr>
        <w:pStyle w:val="Caption"/>
        <w:spacing w:before="0" w:after="0"/>
        <w:rPr>
          <w:rFonts w:ascii="Times New Roman" w:hAnsi="Times New Roman" w:cs="Times New Roman"/>
        </w:rPr>
      </w:pPr>
      <w:bookmarkStart w:id="23" w:name="_Toc214366559"/>
      <w:r w:rsidRPr="00BE2CE0">
        <w:rPr>
          <w:rFonts w:ascii="Times New Roman" w:hAnsi="Times New Roman" w:cs="Times New Roman"/>
        </w:rPr>
        <w:t xml:space="preserve">Table </w:t>
      </w:r>
      <w:r w:rsidRPr="00BE2CE0">
        <w:rPr>
          <w:rFonts w:ascii="Times New Roman" w:hAnsi="Times New Roman" w:cs="Times New Roman"/>
        </w:rPr>
        <w:fldChar w:fldCharType="begin"/>
      </w:r>
      <w:r w:rsidRPr="00BE2CE0">
        <w:rPr>
          <w:rFonts w:ascii="Times New Roman" w:hAnsi="Times New Roman" w:cs="Times New Roman"/>
        </w:rPr>
        <w:instrText xml:space="preserve"> SEQ Table \* ARABIC </w:instrText>
      </w:r>
      <w:r w:rsidRPr="00BE2CE0">
        <w:rPr>
          <w:rFonts w:ascii="Times New Roman" w:hAnsi="Times New Roman" w:cs="Times New Roman"/>
        </w:rPr>
        <w:fldChar w:fldCharType="separate"/>
      </w:r>
      <w:r w:rsidR="00B24B4A">
        <w:rPr>
          <w:rFonts w:ascii="Times New Roman" w:hAnsi="Times New Roman" w:cs="Times New Roman"/>
          <w:noProof/>
        </w:rPr>
        <w:t>1</w:t>
      </w:r>
      <w:r w:rsidRPr="00BE2CE0">
        <w:rPr>
          <w:rFonts w:ascii="Times New Roman" w:hAnsi="Times New Roman" w:cs="Times New Roman"/>
        </w:rPr>
        <w:fldChar w:fldCharType="end"/>
      </w:r>
      <w:r w:rsidRPr="00BE2CE0">
        <w:rPr>
          <w:rFonts w:ascii="Times New Roman" w:hAnsi="Times New Roman" w:cs="Times New Roman"/>
        </w:rPr>
        <w:t>.</w:t>
      </w:r>
      <w:r w:rsidRPr="00BE2CE0">
        <w:rPr>
          <w:rFonts w:ascii="Times New Roman" w:hAnsi="Times New Roman" w:cs="Times New Roman"/>
          <w:b w:val="0"/>
          <w:bCs w:val="0"/>
        </w:rPr>
        <w:t xml:space="preserve"> </w:t>
      </w:r>
      <w:r w:rsidR="00191C8C" w:rsidRPr="00BE2CE0">
        <w:rPr>
          <w:rFonts w:ascii="Times New Roman" w:hAnsi="Times New Roman" w:cs="Times New Roman"/>
          <w:b w:val="0"/>
          <w:bCs w:val="0"/>
        </w:rPr>
        <w:t xml:space="preserve">Summary of the types of data collected in published research on vegetative assembly and change counted by volcanic debris avalanche deposits studied and subset by years after emplacement when studies were conducted. Individual studies detailed by author in Table </w:t>
      </w:r>
      <w:r w:rsidR="004C31AE" w:rsidRPr="00BE2CE0">
        <w:rPr>
          <w:rFonts w:ascii="Times New Roman" w:hAnsi="Times New Roman" w:cs="Times New Roman"/>
          <w:b w:val="0"/>
          <w:bCs w:val="0"/>
        </w:rPr>
        <w:t>6 in Appendix</w:t>
      </w:r>
      <w:r w:rsidR="00CA7E78" w:rsidRPr="00BE2CE0">
        <w:rPr>
          <w:rFonts w:ascii="Times New Roman" w:hAnsi="Times New Roman" w:cs="Times New Roman"/>
          <w:b w:val="0"/>
          <w:bCs w:val="0"/>
        </w:rPr>
        <w:t xml:space="preserve"> – Chapter I</w:t>
      </w:r>
      <w:r w:rsidR="00191C8C" w:rsidRPr="00BE2CE0">
        <w:rPr>
          <w:rFonts w:ascii="Times New Roman" w:hAnsi="Times New Roman" w:cs="Times New Roman"/>
          <w:b w:val="0"/>
          <w:bCs w:val="0"/>
        </w:rPr>
        <w:t>.</w:t>
      </w:r>
      <w:bookmarkEnd w:id="23"/>
    </w:p>
    <w:tbl>
      <w:tblPr>
        <w:tblW w:w="880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37"/>
        <w:gridCol w:w="2337"/>
        <w:gridCol w:w="2338"/>
        <w:gridCol w:w="1790"/>
      </w:tblGrid>
      <w:tr w:rsidR="00191C8C" w:rsidRPr="00BE2CE0" w14:paraId="223F9744" w14:textId="77777777" w:rsidTr="0055338E">
        <w:trPr>
          <w:trHeight w:val="442"/>
        </w:trPr>
        <w:tc>
          <w:tcPr>
            <w:tcW w:w="2337" w:type="dxa"/>
            <w:tcBorders>
              <w:top w:val="single" w:sz="4" w:space="0" w:color="000000"/>
              <w:left w:val="nil"/>
              <w:bottom w:val="single" w:sz="4" w:space="0" w:color="000000"/>
              <w:right w:val="nil"/>
            </w:tcBorders>
            <w:tcMar>
              <w:top w:w="80" w:type="dxa"/>
              <w:left w:w="80" w:type="dxa"/>
              <w:bottom w:w="80" w:type="dxa"/>
              <w:right w:w="80" w:type="dxa"/>
            </w:tcMar>
          </w:tcPr>
          <w:p w14:paraId="7F52E5C1" w14:textId="77777777" w:rsidR="00191C8C" w:rsidRPr="00BE2CE0" w:rsidRDefault="00191C8C" w:rsidP="00B24B4A">
            <w:pPr>
              <w:rPr>
                <w:rFonts w:ascii="Times New Roman" w:hAnsi="Times New Roman" w:cs="Times New Roman"/>
              </w:rPr>
            </w:pPr>
          </w:p>
        </w:tc>
        <w:tc>
          <w:tcPr>
            <w:tcW w:w="2337" w:type="dxa"/>
            <w:tcBorders>
              <w:top w:val="single" w:sz="4" w:space="0" w:color="000000"/>
              <w:left w:val="nil"/>
              <w:bottom w:val="single" w:sz="4" w:space="0" w:color="000000"/>
              <w:right w:val="nil"/>
            </w:tcBorders>
            <w:tcMar>
              <w:top w:w="80" w:type="dxa"/>
              <w:left w:w="80" w:type="dxa"/>
              <w:bottom w:w="80" w:type="dxa"/>
              <w:right w:w="80" w:type="dxa"/>
            </w:tcMar>
          </w:tcPr>
          <w:p w14:paraId="2A452C74" w14:textId="77777777" w:rsidR="00191C8C" w:rsidRPr="00BE2CE0" w:rsidRDefault="00191C8C" w:rsidP="00B24B4A">
            <w:pPr>
              <w:pStyle w:val="Body"/>
              <w:spacing w:after="0" w:line="240" w:lineRule="auto"/>
              <w:rPr>
                <w:rFonts w:ascii="Times New Roman" w:eastAsia="Times New Roman" w:hAnsi="Times New Roman" w:cs="Times New Roman"/>
                <w:sz w:val="20"/>
                <w:szCs w:val="20"/>
              </w:rPr>
            </w:pPr>
            <w:r w:rsidRPr="00BE2CE0">
              <w:rPr>
                <w:rFonts w:ascii="Times New Roman" w:hAnsi="Times New Roman" w:cs="Times New Roman"/>
                <w:sz w:val="20"/>
                <w:szCs w:val="20"/>
              </w:rPr>
              <w:t xml:space="preserve">Years </w:t>
            </w:r>
          </w:p>
          <w:p w14:paraId="3AC7240D"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(0-9)</w:t>
            </w:r>
          </w:p>
        </w:tc>
        <w:tc>
          <w:tcPr>
            <w:tcW w:w="2338" w:type="dxa"/>
            <w:tcBorders>
              <w:top w:val="single" w:sz="4" w:space="0" w:color="000000"/>
              <w:left w:val="nil"/>
              <w:bottom w:val="single" w:sz="4" w:space="0" w:color="000000"/>
              <w:right w:val="nil"/>
            </w:tcBorders>
            <w:tcMar>
              <w:top w:w="80" w:type="dxa"/>
              <w:left w:w="80" w:type="dxa"/>
              <w:bottom w:w="80" w:type="dxa"/>
              <w:right w:w="80" w:type="dxa"/>
            </w:tcMar>
          </w:tcPr>
          <w:p w14:paraId="04BECC43" w14:textId="77777777" w:rsidR="00191C8C" w:rsidRPr="00BE2CE0" w:rsidRDefault="00191C8C" w:rsidP="00B24B4A">
            <w:pPr>
              <w:pStyle w:val="Body"/>
              <w:spacing w:after="0" w:line="240" w:lineRule="auto"/>
              <w:rPr>
                <w:rFonts w:ascii="Times New Roman" w:eastAsia="Times New Roman" w:hAnsi="Times New Roman" w:cs="Times New Roman"/>
                <w:sz w:val="20"/>
                <w:szCs w:val="20"/>
              </w:rPr>
            </w:pPr>
            <w:r w:rsidRPr="00BE2CE0">
              <w:rPr>
                <w:rFonts w:ascii="Times New Roman" w:hAnsi="Times New Roman" w:cs="Times New Roman"/>
                <w:sz w:val="20"/>
                <w:szCs w:val="20"/>
              </w:rPr>
              <w:t xml:space="preserve">Decades </w:t>
            </w:r>
          </w:p>
          <w:p w14:paraId="26AEC909"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(10-100 years)</w:t>
            </w:r>
          </w:p>
        </w:tc>
        <w:tc>
          <w:tcPr>
            <w:tcW w:w="1790" w:type="dxa"/>
            <w:tcBorders>
              <w:top w:val="single" w:sz="4" w:space="0" w:color="000000"/>
              <w:left w:val="nil"/>
              <w:bottom w:val="single" w:sz="4" w:space="0" w:color="000000"/>
              <w:right w:val="nil"/>
            </w:tcBorders>
            <w:tcMar>
              <w:top w:w="80" w:type="dxa"/>
              <w:left w:w="80" w:type="dxa"/>
              <w:bottom w:w="80" w:type="dxa"/>
              <w:right w:w="80" w:type="dxa"/>
            </w:tcMar>
          </w:tcPr>
          <w:p w14:paraId="1A631592" w14:textId="77777777" w:rsidR="00191C8C" w:rsidRPr="00BE2CE0" w:rsidRDefault="00191C8C" w:rsidP="00B24B4A">
            <w:pPr>
              <w:pStyle w:val="Body"/>
              <w:spacing w:after="0" w:line="240" w:lineRule="auto"/>
              <w:rPr>
                <w:rFonts w:ascii="Times New Roman" w:eastAsia="Times New Roman" w:hAnsi="Times New Roman" w:cs="Times New Roman"/>
                <w:sz w:val="20"/>
                <w:szCs w:val="20"/>
              </w:rPr>
            </w:pPr>
            <w:r w:rsidRPr="00BE2CE0">
              <w:rPr>
                <w:rFonts w:ascii="Times New Roman" w:hAnsi="Times New Roman" w:cs="Times New Roman"/>
                <w:sz w:val="20"/>
                <w:szCs w:val="20"/>
              </w:rPr>
              <w:t xml:space="preserve">Centuries </w:t>
            </w:r>
          </w:p>
          <w:p w14:paraId="663F3776"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(100-1000+ years)</w:t>
            </w:r>
          </w:p>
        </w:tc>
      </w:tr>
      <w:tr w:rsidR="00191C8C" w:rsidRPr="00BE2CE0" w14:paraId="5DB6D9EF" w14:textId="77777777" w:rsidTr="0055338E">
        <w:trPr>
          <w:trHeight w:val="217"/>
        </w:trPr>
        <w:tc>
          <w:tcPr>
            <w:tcW w:w="2337" w:type="dxa"/>
            <w:tcBorders>
              <w:top w:val="single" w:sz="4" w:space="0" w:color="000000"/>
              <w:left w:val="nil"/>
              <w:bottom w:val="nil"/>
              <w:right w:val="nil"/>
            </w:tcBorders>
            <w:tcMar>
              <w:top w:w="80" w:type="dxa"/>
              <w:left w:w="80" w:type="dxa"/>
              <w:bottom w:w="80" w:type="dxa"/>
              <w:right w:w="80" w:type="dxa"/>
            </w:tcMar>
          </w:tcPr>
          <w:p w14:paraId="7C9AC6AB"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Species accumulation</w:t>
            </w:r>
          </w:p>
        </w:tc>
        <w:tc>
          <w:tcPr>
            <w:tcW w:w="2337" w:type="dxa"/>
            <w:tcBorders>
              <w:top w:val="single" w:sz="4" w:space="0" w:color="000000"/>
              <w:left w:val="nil"/>
              <w:bottom w:val="nil"/>
              <w:right w:val="nil"/>
            </w:tcBorders>
            <w:tcMar>
              <w:top w:w="80" w:type="dxa"/>
              <w:left w:w="80" w:type="dxa"/>
              <w:bottom w:w="80" w:type="dxa"/>
              <w:right w:w="80" w:type="dxa"/>
            </w:tcMar>
          </w:tcPr>
          <w:p w14:paraId="58C48C73"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14</w:t>
            </w:r>
          </w:p>
        </w:tc>
        <w:tc>
          <w:tcPr>
            <w:tcW w:w="2338" w:type="dxa"/>
            <w:tcBorders>
              <w:top w:val="single" w:sz="4" w:space="0" w:color="000000"/>
              <w:left w:val="nil"/>
              <w:bottom w:val="nil"/>
              <w:right w:val="nil"/>
            </w:tcBorders>
            <w:tcMar>
              <w:top w:w="80" w:type="dxa"/>
              <w:left w:w="80" w:type="dxa"/>
              <w:bottom w:w="80" w:type="dxa"/>
              <w:right w:w="80" w:type="dxa"/>
            </w:tcMar>
          </w:tcPr>
          <w:p w14:paraId="074CFB36"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rPr>
              <w:t>10</w:t>
            </w:r>
          </w:p>
        </w:tc>
        <w:tc>
          <w:tcPr>
            <w:tcW w:w="1790" w:type="dxa"/>
            <w:tcBorders>
              <w:top w:val="single" w:sz="4" w:space="0" w:color="000000"/>
              <w:left w:val="nil"/>
              <w:bottom w:val="nil"/>
              <w:right w:val="nil"/>
            </w:tcBorders>
            <w:tcMar>
              <w:top w:w="80" w:type="dxa"/>
              <w:left w:w="80" w:type="dxa"/>
              <w:bottom w:w="80" w:type="dxa"/>
              <w:right w:w="80" w:type="dxa"/>
            </w:tcMar>
          </w:tcPr>
          <w:p w14:paraId="2F4DFB85"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rPr>
              <w:t>2</w:t>
            </w:r>
          </w:p>
        </w:tc>
      </w:tr>
      <w:tr w:rsidR="00191C8C" w:rsidRPr="00BE2CE0" w14:paraId="56A63786" w14:textId="77777777" w:rsidTr="0055338E">
        <w:trPr>
          <w:trHeight w:val="212"/>
        </w:trPr>
        <w:tc>
          <w:tcPr>
            <w:tcW w:w="2337" w:type="dxa"/>
            <w:tcBorders>
              <w:top w:val="nil"/>
              <w:left w:val="nil"/>
              <w:bottom w:val="nil"/>
              <w:right w:val="nil"/>
            </w:tcBorders>
            <w:tcMar>
              <w:top w:w="80" w:type="dxa"/>
              <w:left w:w="80" w:type="dxa"/>
              <w:bottom w:w="80" w:type="dxa"/>
              <w:right w:w="80" w:type="dxa"/>
            </w:tcMar>
          </w:tcPr>
          <w:p w14:paraId="4AD37DA4"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Plant cover</w:t>
            </w:r>
          </w:p>
        </w:tc>
        <w:tc>
          <w:tcPr>
            <w:tcW w:w="2337" w:type="dxa"/>
            <w:tcBorders>
              <w:top w:val="nil"/>
              <w:left w:val="nil"/>
              <w:bottom w:val="nil"/>
              <w:right w:val="nil"/>
            </w:tcBorders>
            <w:tcMar>
              <w:top w:w="80" w:type="dxa"/>
              <w:left w:w="80" w:type="dxa"/>
              <w:bottom w:w="80" w:type="dxa"/>
              <w:right w:w="80" w:type="dxa"/>
            </w:tcMar>
          </w:tcPr>
          <w:p w14:paraId="2E87D1EC"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rPr>
              <w:t>12</w:t>
            </w:r>
          </w:p>
        </w:tc>
        <w:tc>
          <w:tcPr>
            <w:tcW w:w="2338" w:type="dxa"/>
            <w:tcBorders>
              <w:top w:val="nil"/>
              <w:left w:val="nil"/>
              <w:bottom w:val="nil"/>
              <w:right w:val="nil"/>
            </w:tcBorders>
            <w:tcMar>
              <w:top w:w="80" w:type="dxa"/>
              <w:left w:w="80" w:type="dxa"/>
              <w:bottom w:w="80" w:type="dxa"/>
              <w:right w:w="80" w:type="dxa"/>
            </w:tcMar>
          </w:tcPr>
          <w:p w14:paraId="2B8D204E"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rPr>
              <w:t>21</w:t>
            </w:r>
          </w:p>
        </w:tc>
        <w:tc>
          <w:tcPr>
            <w:tcW w:w="1790" w:type="dxa"/>
            <w:tcBorders>
              <w:top w:val="nil"/>
              <w:left w:val="nil"/>
              <w:bottom w:val="nil"/>
              <w:right w:val="nil"/>
            </w:tcBorders>
            <w:tcMar>
              <w:top w:w="80" w:type="dxa"/>
              <w:left w:w="80" w:type="dxa"/>
              <w:bottom w:w="80" w:type="dxa"/>
              <w:right w:w="80" w:type="dxa"/>
            </w:tcMar>
          </w:tcPr>
          <w:p w14:paraId="601D1472"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rPr>
              <w:t>5</w:t>
            </w:r>
          </w:p>
        </w:tc>
      </w:tr>
      <w:tr w:rsidR="00191C8C" w:rsidRPr="00BE2CE0" w14:paraId="18D009DA" w14:textId="77777777" w:rsidTr="0055338E">
        <w:trPr>
          <w:trHeight w:val="212"/>
        </w:trPr>
        <w:tc>
          <w:tcPr>
            <w:tcW w:w="2337" w:type="dxa"/>
            <w:tcBorders>
              <w:top w:val="nil"/>
              <w:left w:val="nil"/>
              <w:bottom w:val="nil"/>
              <w:right w:val="nil"/>
            </w:tcBorders>
            <w:tcMar>
              <w:top w:w="80" w:type="dxa"/>
              <w:left w:w="80" w:type="dxa"/>
              <w:bottom w:w="80" w:type="dxa"/>
              <w:right w:w="80" w:type="dxa"/>
            </w:tcMar>
          </w:tcPr>
          <w:p w14:paraId="41ACEEEA"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Community composition</w:t>
            </w:r>
          </w:p>
        </w:tc>
        <w:tc>
          <w:tcPr>
            <w:tcW w:w="2337" w:type="dxa"/>
            <w:tcBorders>
              <w:top w:val="nil"/>
              <w:left w:val="nil"/>
              <w:bottom w:val="nil"/>
              <w:right w:val="nil"/>
            </w:tcBorders>
            <w:tcMar>
              <w:top w:w="80" w:type="dxa"/>
              <w:left w:w="80" w:type="dxa"/>
              <w:bottom w:w="80" w:type="dxa"/>
              <w:right w:w="80" w:type="dxa"/>
            </w:tcMar>
          </w:tcPr>
          <w:p w14:paraId="22565BAE"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6</w:t>
            </w:r>
          </w:p>
        </w:tc>
        <w:tc>
          <w:tcPr>
            <w:tcW w:w="2338" w:type="dxa"/>
            <w:tcBorders>
              <w:top w:val="nil"/>
              <w:left w:val="nil"/>
              <w:bottom w:val="nil"/>
              <w:right w:val="nil"/>
            </w:tcBorders>
            <w:tcMar>
              <w:top w:w="80" w:type="dxa"/>
              <w:left w:w="80" w:type="dxa"/>
              <w:bottom w:w="80" w:type="dxa"/>
              <w:right w:w="80" w:type="dxa"/>
            </w:tcMar>
          </w:tcPr>
          <w:p w14:paraId="6607DF6D"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rPr>
              <w:t>4</w:t>
            </w:r>
          </w:p>
        </w:tc>
        <w:tc>
          <w:tcPr>
            <w:tcW w:w="1790" w:type="dxa"/>
            <w:tcBorders>
              <w:top w:val="nil"/>
              <w:left w:val="nil"/>
              <w:bottom w:val="nil"/>
              <w:right w:val="nil"/>
            </w:tcBorders>
            <w:tcMar>
              <w:top w:w="80" w:type="dxa"/>
              <w:left w:w="80" w:type="dxa"/>
              <w:bottom w:w="80" w:type="dxa"/>
              <w:right w:w="80" w:type="dxa"/>
            </w:tcMar>
          </w:tcPr>
          <w:p w14:paraId="571341CC"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rPr>
              <w:t>5</w:t>
            </w:r>
          </w:p>
        </w:tc>
      </w:tr>
      <w:tr w:rsidR="00191C8C" w:rsidRPr="00BE2CE0" w14:paraId="4B8CBD0D" w14:textId="77777777" w:rsidTr="0055338E">
        <w:trPr>
          <w:trHeight w:val="217"/>
        </w:trPr>
        <w:tc>
          <w:tcPr>
            <w:tcW w:w="2337" w:type="dxa"/>
            <w:tcBorders>
              <w:top w:val="nil"/>
              <w:left w:val="nil"/>
              <w:bottom w:val="single" w:sz="4" w:space="0" w:color="000000"/>
              <w:right w:val="nil"/>
            </w:tcBorders>
            <w:tcMar>
              <w:top w:w="80" w:type="dxa"/>
              <w:left w:w="80" w:type="dxa"/>
              <w:bottom w:w="80" w:type="dxa"/>
              <w:right w:w="80" w:type="dxa"/>
            </w:tcMar>
          </w:tcPr>
          <w:p w14:paraId="0016A267" w14:textId="77777777" w:rsidR="00191C8C" w:rsidRPr="00BE2CE0" w:rsidRDefault="00191C8C" w:rsidP="004F0787">
            <w:pPr>
              <w:pStyle w:val="Body"/>
              <w:spacing w:after="0" w:line="480" w:lineRule="auto"/>
              <w:rPr>
                <w:rFonts w:ascii="Times New Roman" w:hAnsi="Times New Roman" w:cs="Times New Roman"/>
              </w:rPr>
            </w:pPr>
            <w:r w:rsidRPr="00BE2CE0">
              <w:rPr>
                <w:rFonts w:ascii="Times New Roman" w:hAnsi="Times New Roman" w:cs="Times New Roman"/>
                <w:sz w:val="20"/>
                <w:szCs w:val="20"/>
              </w:rPr>
              <w:t>Tree line</w:t>
            </w:r>
          </w:p>
        </w:tc>
        <w:tc>
          <w:tcPr>
            <w:tcW w:w="2337" w:type="dxa"/>
            <w:tcBorders>
              <w:top w:val="nil"/>
              <w:left w:val="nil"/>
              <w:bottom w:val="single" w:sz="4" w:space="0" w:color="000000"/>
              <w:right w:val="nil"/>
            </w:tcBorders>
            <w:tcMar>
              <w:top w:w="80" w:type="dxa"/>
              <w:left w:w="80" w:type="dxa"/>
              <w:bottom w:w="80" w:type="dxa"/>
              <w:right w:w="80" w:type="dxa"/>
            </w:tcMar>
          </w:tcPr>
          <w:p w14:paraId="7F60F15A" w14:textId="77777777" w:rsidR="00191C8C" w:rsidRPr="00BE2CE0" w:rsidRDefault="00191C8C" w:rsidP="004F0787">
            <w:pPr>
              <w:pStyle w:val="Body"/>
              <w:spacing w:after="0" w:line="480" w:lineRule="auto"/>
              <w:rPr>
                <w:rFonts w:ascii="Times New Roman" w:hAnsi="Times New Roman" w:cs="Times New Roman"/>
              </w:rPr>
            </w:pPr>
            <w:r w:rsidRPr="00BE2CE0">
              <w:rPr>
                <w:rFonts w:ascii="Times New Roman" w:hAnsi="Times New Roman" w:cs="Times New Roman"/>
                <w:sz w:val="20"/>
                <w:szCs w:val="20"/>
              </w:rPr>
              <w:t>0</w:t>
            </w:r>
          </w:p>
        </w:tc>
        <w:tc>
          <w:tcPr>
            <w:tcW w:w="2338" w:type="dxa"/>
            <w:tcBorders>
              <w:top w:val="nil"/>
              <w:left w:val="nil"/>
              <w:bottom w:val="single" w:sz="4" w:space="0" w:color="000000"/>
              <w:right w:val="nil"/>
            </w:tcBorders>
            <w:tcMar>
              <w:top w:w="80" w:type="dxa"/>
              <w:left w:w="80" w:type="dxa"/>
              <w:bottom w:w="80" w:type="dxa"/>
              <w:right w:w="80" w:type="dxa"/>
            </w:tcMar>
          </w:tcPr>
          <w:p w14:paraId="451802C8" w14:textId="77777777" w:rsidR="00191C8C" w:rsidRPr="00BE2CE0" w:rsidRDefault="00191C8C" w:rsidP="004F0787">
            <w:pPr>
              <w:pStyle w:val="Body"/>
              <w:spacing w:after="0" w:line="480" w:lineRule="auto"/>
              <w:rPr>
                <w:rFonts w:ascii="Times New Roman" w:hAnsi="Times New Roman" w:cs="Times New Roman"/>
              </w:rPr>
            </w:pPr>
            <w:r w:rsidRPr="00BE2CE0">
              <w:rPr>
                <w:rFonts w:ascii="Times New Roman" w:hAnsi="Times New Roman" w:cs="Times New Roman"/>
              </w:rPr>
              <w:t>3</w:t>
            </w:r>
          </w:p>
        </w:tc>
        <w:tc>
          <w:tcPr>
            <w:tcW w:w="1790" w:type="dxa"/>
            <w:tcBorders>
              <w:top w:val="nil"/>
              <w:left w:val="nil"/>
              <w:bottom w:val="single" w:sz="4" w:space="0" w:color="000000"/>
              <w:right w:val="nil"/>
            </w:tcBorders>
            <w:tcMar>
              <w:top w:w="80" w:type="dxa"/>
              <w:left w:w="80" w:type="dxa"/>
              <w:bottom w:w="80" w:type="dxa"/>
              <w:right w:w="80" w:type="dxa"/>
            </w:tcMar>
          </w:tcPr>
          <w:p w14:paraId="452F884D" w14:textId="77777777" w:rsidR="00191C8C" w:rsidRPr="00BE2CE0" w:rsidRDefault="00191C8C" w:rsidP="004F0787">
            <w:pPr>
              <w:pStyle w:val="Body"/>
              <w:spacing w:after="0" w:line="480" w:lineRule="auto"/>
              <w:rPr>
                <w:rFonts w:ascii="Times New Roman" w:hAnsi="Times New Roman" w:cs="Times New Roman"/>
              </w:rPr>
            </w:pPr>
            <w:r w:rsidRPr="00BE2CE0">
              <w:rPr>
                <w:rFonts w:ascii="Times New Roman" w:hAnsi="Times New Roman" w:cs="Times New Roman"/>
              </w:rPr>
              <w:t>5</w:t>
            </w:r>
          </w:p>
        </w:tc>
      </w:tr>
    </w:tbl>
    <w:p w14:paraId="0FB11218" w14:textId="77777777" w:rsidR="00191C8C" w:rsidRPr="00BE2CE0" w:rsidRDefault="00191C8C" w:rsidP="004F0787">
      <w:pPr>
        <w:pStyle w:val="Body"/>
        <w:spacing w:after="0" w:line="480" w:lineRule="auto"/>
        <w:ind w:firstLine="720"/>
        <w:rPr>
          <w:rFonts w:ascii="Times New Roman" w:hAnsi="Times New Roman" w:cs="Times New Roman"/>
          <w:sz w:val="24"/>
          <w:szCs w:val="24"/>
        </w:rPr>
      </w:pPr>
    </w:p>
    <w:p w14:paraId="2E31A2E8" w14:textId="392AEEF7" w:rsidR="00191C8C" w:rsidRPr="00BE2CE0" w:rsidRDefault="00191C8C" w:rsidP="004F0787">
      <w:pPr>
        <w:spacing w:line="480" w:lineRule="auto"/>
        <w:rPr>
          <w:rFonts w:ascii="Times New Roman" w:hAnsi="Times New Roman" w:cs="Times New Roman"/>
        </w:rPr>
      </w:pPr>
      <w:r w:rsidRPr="00BE2CE0">
        <w:rPr>
          <w:rFonts w:ascii="Times New Roman" w:hAnsi="Times New Roman" w:cs="Times New Roman"/>
        </w:rPr>
        <w:br w:type="page"/>
      </w:r>
    </w:p>
    <w:p w14:paraId="41437D11" w14:textId="71335DD1" w:rsidR="00191C8C" w:rsidRPr="00BE2CE0" w:rsidRDefault="001B08EF" w:rsidP="001B08EF">
      <w:pPr>
        <w:pStyle w:val="Caption"/>
        <w:spacing w:before="0" w:after="0"/>
        <w:rPr>
          <w:rFonts w:ascii="Times New Roman" w:hAnsi="Times New Roman" w:cs="Times New Roman"/>
        </w:rPr>
      </w:pPr>
      <w:bookmarkStart w:id="24" w:name="_Toc214366560"/>
      <w:r w:rsidRPr="00BE2CE0">
        <w:rPr>
          <w:rFonts w:ascii="Times New Roman" w:hAnsi="Times New Roman" w:cs="Times New Roman"/>
        </w:rPr>
        <w:lastRenderedPageBreak/>
        <w:t xml:space="preserve">Table </w:t>
      </w:r>
      <w:r w:rsidRPr="00BE2CE0">
        <w:rPr>
          <w:rFonts w:ascii="Times New Roman" w:hAnsi="Times New Roman" w:cs="Times New Roman"/>
        </w:rPr>
        <w:fldChar w:fldCharType="begin"/>
      </w:r>
      <w:r w:rsidRPr="00BE2CE0">
        <w:rPr>
          <w:rFonts w:ascii="Times New Roman" w:hAnsi="Times New Roman" w:cs="Times New Roman"/>
        </w:rPr>
        <w:instrText xml:space="preserve"> SEQ Table \* ARABIC </w:instrText>
      </w:r>
      <w:r w:rsidRPr="00BE2CE0">
        <w:rPr>
          <w:rFonts w:ascii="Times New Roman" w:hAnsi="Times New Roman" w:cs="Times New Roman"/>
        </w:rPr>
        <w:fldChar w:fldCharType="separate"/>
      </w:r>
      <w:r>
        <w:rPr>
          <w:rFonts w:ascii="Times New Roman" w:hAnsi="Times New Roman" w:cs="Times New Roman"/>
          <w:noProof/>
        </w:rPr>
        <w:t>2</w:t>
      </w:r>
      <w:r w:rsidRPr="00BE2CE0">
        <w:rPr>
          <w:rFonts w:ascii="Times New Roman" w:hAnsi="Times New Roman" w:cs="Times New Roman"/>
        </w:rPr>
        <w:fldChar w:fldCharType="end"/>
      </w:r>
      <w:r w:rsidRPr="00BE2CE0">
        <w:rPr>
          <w:rFonts w:ascii="Times New Roman" w:hAnsi="Times New Roman" w:cs="Times New Roman"/>
        </w:rPr>
        <w:t>.</w:t>
      </w:r>
      <w:r w:rsidRPr="00BE2CE0">
        <w:rPr>
          <w:rFonts w:ascii="Times New Roman" w:hAnsi="Times New Roman" w:cs="Times New Roman"/>
          <w:b w:val="0"/>
          <w:bCs w:val="0"/>
        </w:rPr>
        <w:t xml:space="preserve"> </w:t>
      </w:r>
      <w:r w:rsidR="00191C8C" w:rsidRPr="00BE2CE0">
        <w:rPr>
          <w:rFonts w:ascii="Times New Roman" w:hAnsi="Times New Roman" w:cs="Times New Roman"/>
          <w:b w:val="0"/>
          <w:bCs w:val="0"/>
        </w:rPr>
        <w:t>Summary of findings on continuing species community change and tree line recovery by volcano where these reported metrics were sampled. Where available, findings from primary and secondary areas on debris avalanches are presented separately.</w:t>
      </w:r>
      <w:bookmarkEnd w:id="24"/>
    </w:p>
    <w:tbl>
      <w:tblPr>
        <w:tblW w:w="889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62"/>
        <w:gridCol w:w="2250"/>
        <w:gridCol w:w="2520"/>
        <w:gridCol w:w="2160"/>
      </w:tblGrid>
      <w:tr w:rsidR="00191C8C" w:rsidRPr="00BE2CE0" w14:paraId="6731AED0" w14:textId="77777777" w:rsidTr="0055338E">
        <w:trPr>
          <w:trHeight w:val="243"/>
        </w:trPr>
        <w:tc>
          <w:tcPr>
            <w:tcW w:w="1962" w:type="dxa"/>
            <w:tcBorders>
              <w:top w:val="single" w:sz="4" w:space="0" w:color="000000"/>
              <w:left w:val="nil"/>
              <w:bottom w:val="single" w:sz="4" w:space="0" w:color="000000"/>
              <w:right w:val="nil"/>
            </w:tcBorders>
            <w:tcMar>
              <w:top w:w="80" w:type="dxa"/>
              <w:left w:w="80" w:type="dxa"/>
              <w:bottom w:w="80" w:type="dxa"/>
              <w:right w:w="80" w:type="dxa"/>
            </w:tcMar>
          </w:tcPr>
          <w:p w14:paraId="0233957D" w14:textId="77777777" w:rsidR="00191C8C" w:rsidRPr="00BE2CE0" w:rsidRDefault="00191C8C" w:rsidP="00B24B4A">
            <w:pPr>
              <w:pStyle w:val="Body"/>
              <w:spacing w:after="0" w:line="240" w:lineRule="auto"/>
              <w:rPr>
                <w:rFonts w:ascii="Times New Roman" w:hAnsi="Times New Roman" w:cs="Times New Roman"/>
                <w:b/>
                <w:bCs/>
              </w:rPr>
            </w:pPr>
            <w:r w:rsidRPr="00BE2CE0">
              <w:rPr>
                <w:rFonts w:ascii="Times New Roman" w:hAnsi="Times New Roman" w:cs="Times New Roman"/>
                <w:b/>
                <w:bCs/>
                <w:color w:val="1B1B1B"/>
                <w:sz w:val="20"/>
                <w:szCs w:val="20"/>
                <w:u w:color="1B1B1B"/>
                <w:shd w:val="clear" w:color="auto" w:fill="FFFFFF"/>
              </w:rPr>
              <w:t>Species composition</w:t>
            </w:r>
          </w:p>
        </w:tc>
        <w:tc>
          <w:tcPr>
            <w:tcW w:w="2250" w:type="dxa"/>
            <w:tcBorders>
              <w:top w:val="single" w:sz="4" w:space="0" w:color="000000"/>
              <w:left w:val="nil"/>
              <w:bottom w:val="single" w:sz="4" w:space="0" w:color="000000"/>
              <w:right w:val="nil"/>
            </w:tcBorders>
            <w:tcMar>
              <w:top w:w="80" w:type="dxa"/>
              <w:left w:w="80" w:type="dxa"/>
              <w:bottom w:w="80" w:type="dxa"/>
              <w:right w:w="80" w:type="dxa"/>
            </w:tcMar>
          </w:tcPr>
          <w:p w14:paraId="0FFA9D00" w14:textId="77777777" w:rsidR="00191C8C" w:rsidRPr="00BE2CE0" w:rsidRDefault="00191C8C" w:rsidP="00B24B4A">
            <w:pPr>
              <w:pStyle w:val="Body"/>
              <w:spacing w:after="0" w:line="240" w:lineRule="auto"/>
              <w:rPr>
                <w:rFonts w:ascii="Times New Roman" w:hAnsi="Times New Roman" w:cs="Times New Roman"/>
                <w:b/>
                <w:bCs/>
              </w:rPr>
            </w:pPr>
            <w:r w:rsidRPr="00BE2CE0">
              <w:rPr>
                <w:rFonts w:ascii="Times New Roman" w:hAnsi="Times New Roman" w:cs="Times New Roman"/>
                <w:b/>
                <w:bCs/>
                <w:color w:val="1B1B1B"/>
                <w:sz w:val="20"/>
                <w:szCs w:val="20"/>
                <w:u w:color="1B1B1B"/>
                <w:shd w:val="clear" w:color="auto" w:fill="FFFFFF"/>
              </w:rPr>
              <w:t>Verdict</w:t>
            </w:r>
          </w:p>
        </w:tc>
        <w:tc>
          <w:tcPr>
            <w:tcW w:w="2520" w:type="dxa"/>
            <w:tcBorders>
              <w:top w:val="single" w:sz="4" w:space="0" w:color="000000"/>
              <w:left w:val="nil"/>
              <w:bottom w:val="single" w:sz="4" w:space="0" w:color="000000"/>
              <w:right w:val="nil"/>
            </w:tcBorders>
            <w:tcMar>
              <w:top w:w="80" w:type="dxa"/>
              <w:left w:w="80" w:type="dxa"/>
              <w:bottom w:w="80" w:type="dxa"/>
              <w:right w:w="80" w:type="dxa"/>
            </w:tcMar>
          </w:tcPr>
          <w:p w14:paraId="1C65D282" w14:textId="77777777" w:rsidR="00191C8C" w:rsidRPr="00BE2CE0" w:rsidRDefault="00191C8C" w:rsidP="00B24B4A">
            <w:pPr>
              <w:pStyle w:val="Body"/>
              <w:spacing w:after="0" w:line="240" w:lineRule="auto"/>
              <w:rPr>
                <w:rFonts w:ascii="Times New Roman" w:hAnsi="Times New Roman" w:cs="Times New Roman"/>
                <w:b/>
                <w:bCs/>
              </w:rPr>
            </w:pPr>
            <w:r w:rsidRPr="00BE2CE0">
              <w:rPr>
                <w:rFonts w:ascii="Times New Roman" w:hAnsi="Times New Roman" w:cs="Times New Roman"/>
                <w:b/>
                <w:bCs/>
                <w:color w:val="1B1B1B"/>
                <w:sz w:val="20"/>
                <w:szCs w:val="20"/>
                <w:u w:color="1B1B1B"/>
                <w:shd w:val="clear" w:color="auto" w:fill="FFFFFF"/>
              </w:rPr>
              <w:t xml:space="preserve">Sampled and </w:t>
            </w:r>
            <w:proofErr w:type="gramStart"/>
            <w:r w:rsidRPr="00BE2CE0">
              <w:rPr>
                <w:rFonts w:ascii="Times New Roman" w:hAnsi="Times New Roman" w:cs="Times New Roman"/>
                <w:b/>
                <w:bCs/>
                <w:color w:val="1B1B1B"/>
                <w:sz w:val="20"/>
                <w:szCs w:val="20"/>
                <w:u w:color="1B1B1B"/>
                <w:shd w:val="clear" w:color="auto" w:fill="FFFFFF"/>
              </w:rPr>
              <w:t>Analyzed</w:t>
            </w:r>
            <w:proofErr w:type="gramEnd"/>
          </w:p>
        </w:tc>
        <w:tc>
          <w:tcPr>
            <w:tcW w:w="2160" w:type="dxa"/>
            <w:tcBorders>
              <w:top w:val="single" w:sz="4" w:space="0" w:color="000000"/>
              <w:left w:val="nil"/>
              <w:bottom w:val="single" w:sz="4" w:space="0" w:color="000000"/>
              <w:right w:val="nil"/>
            </w:tcBorders>
          </w:tcPr>
          <w:p w14:paraId="094996FA" w14:textId="77777777" w:rsidR="00191C8C" w:rsidRPr="00BE2CE0" w:rsidRDefault="00191C8C" w:rsidP="00B24B4A">
            <w:pPr>
              <w:pStyle w:val="Body"/>
              <w:spacing w:after="0" w:line="240" w:lineRule="auto"/>
              <w:rPr>
                <w:rFonts w:ascii="Times New Roman" w:hAnsi="Times New Roman" w:cs="Times New Roman"/>
                <w:b/>
                <w:bCs/>
                <w:color w:val="1B1B1B"/>
                <w:sz w:val="20"/>
                <w:szCs w:val="20"/>
                <w:u w:color="1B1B1B"/>
                <w:shd w:val="clear" w:color="auto" w:fill="FFFFFF"/>
              </w:rPr>
            </w:pPr>
            <w:r w:rsidRPr="00BE2CE0">
              <w:rPr>
                <w:rFonts w:ascii="Times New Roman" w:hAnsi="Times New Roman" w:cs="Times New Roman"/>
                <w:b/>
                <w:bCs/>
                <w:color w:val="1B1B1B"/>
                <w:sz w:val="20"/>
                <w:szCs w:val="20"/>
                <w:u w:color="1B1B1B"/>
                <w:shd w:val="clear" w:color="auto" w:fill="FFFFFF"/>
              </w:rPr>
              <w:t>Type of Analysis</w:t>
            </w:r>
          </w:p>
        </w:tc>
      </w:tr>
      <w:tr w:rsidR="00191C8C" w:rsidRPr="00BE2CE0" w14:paraId="6BF3851A" w14:textId="77777777" w:rsidTr="0055338E">
        <w:trPr>
          <w:trHeight w:val="231"/>
        </w:trPr>
        <w:tc>
          <w:tcPr>
            <w:tcW w:w="1962" w:type="dxa"/>
            <w:tcBorders>
              <w:top w:val="single" w:sz="4" w:space="0" w:color="000000"/>
              <w:left w:val="nil"/>
              <w:bottom w:val="nil"/>
              <w:right w:val="nil"/>
            </w:tcBorders>
            <w:tcMar>
              <w:top w:w="80" w:type="dxa"/>
              <w:left w:w="80" w:type="dxa"/>
              <w:bottom w:w="80" w:type="dxa"/>
              <w:right w:w="80" w:type="dxa"/>
            </w:tcMar>
          </w:tcPr>
          <w:p w14:paraId="780C5207" w14:textId="77777777" w:rsidR="00191C8C" w:rsidRPr="00BE2CE0" w:rsidRDefault="00191C8C" w:rsidP="00B24B4A">
            <w:pPr>
              <w:pStyle w:val="Body"/>
              <w:spacing w:after="0" w:line="240" w:lineRule="auto"/>
              <w:ind w:left="-102"/>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Mount St. Helens, USA</w:t>
            </w:r>
          </w:p>
        </w:tc>
        <w:tc>
          <w:tcPr>
            <w:tcW w:w="2250" w:type="dxa"/>
            <w:tcBorders>
              <w:top w:val="single" w:sz="4" w:space="0" w:color="000000"/>
              <w:left w:val="nil"/>
              <w:bottom w:val="nil"/>
              <w:right w:val="nil"/>
            </w:tcBorders>
            <w:tcMar>
              <w:top w:w="80" w:type="dxa"/>
              <w:left w:w="80" w:type="dxa"/>
              <w:bottom w:w="80" w:type="dxa"/>
              <w:right w:w="80" w:type="dxa"/>
            </w:tcMar>
          </w:tcPr>
          <w:p w14:paraId="0BB3C909"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Still changing</w:t>
            </w:r>
          </w:p>
        </w:tc>
        <w:tc>
          <w:tcPr>
            <w:tcW w:w="2520" w:type="dxa"/>
            <w:tcBorders>
              <w:top w:val="single" w:sz="4" w:space="0" w:color="000000"/>
              <w:left w:val="nil"/>
              <w:bottom w:val="nil"/>
              <w:right w:val="nil"/>
            </w:tcBorders>
            <w:tcMar>
              <w:top w:w="80" w:type="dxa"/>
              <w:left w:w="80" w:type="dxa"/>
              <w:bottom w:w="80" w:type="dxa"/>
              <w:right w:w="80" w:type="dxa"/>
            </w:tcMar>
          </w:tcPr>
          <w:p w14:paraId="0B3426BB"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Years 0-30</w:t>
            </w:r>
          </w:p>
        </w:tc>
        <w:tc>
          <w:tcPr>
            <w:tcW w:w="2160" w:type="dxa"/>
            <w:tcBorders>
              <w:top w:val="single" w:sz="4" w:space="0" w:color="000000"/>
              <w:left w:val="nil"/>
              <w:bottom w:val="nil"/>
              <w:right w:val="nil"/>
            </w:tcBorders>
          </w:tcPr>
          <w:p w14:paraId="6ABE79D8" w14:textId="77777777" w:rsidR="00191C8C" w:rsidRPr="00BE2CE0" w:rsidRDefault="00191C8C" w:rsidP="00B24B4A">
            <w:pPr>
              <w:pStyle w:val="Body"/>
              <w:widowControl w:val="0"/>
              <w:spacing w:after="0" w:line="240" w:lineRule="auto"/>
              <w:rPr>
                <w:rFonts w:ascii="Times New Roman" w:hAnsi="Times New Roman" w:cs="Times New Roman"/>
                <w:color w:val="1B1B1B"/>
                <w:sz w:val="18"/>
                <w:szCs w:val="18"/>
                <w:u w:color="1B1B1B"/>
                <w:shd w:val="clear" w:color="auto" w:fill="FFFFFF"/>
              </w:rPr>
            </w:pPr>
            <w:r w:rsidRPr="00BE2CE0">
              <w:rPr>
                <w:rFonts w:ascii="Times New Roman" w:hAnsi="Times New Roman" w:cs="Times New Roman"/>
                <w:color w:val="1B1B1B"/>
                <w:sz w:val="18"/>
                <w:szCs w:val="18"/>
                <w:u w:color="1B1B1B"/>
                <w:shd w:val="clear" w:color="auto" w:fill="FFFFFF"/>
              </w:rPr>
              <w:t>Permutational analysis of variance, multispectral imaging, ordination, change in plant functional type distribution</w:t>
            </w:r>
          </w:p>
          <w:p w14:paraId="2855503A"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p>
        </w:tc>
      </w:tr>
      <w:tr w:rsidR="00191C8C" w:rsidRPr="00BE2CE0" w14:paraId="6CDE339F" w14:textId="77777777" w:rsidTr="0055338E">
        <w:trPr>
          <w:trHeight w:val="496"/>
        </w:trPr>
        <w:tc>
          <w:tcPr>
            <w:tcW w:w="1962" w:type="dxa"/>
            <w:tcBorders>
              <w:top w:val="nil"/>
              <w:left w:val="nil"/>
              <w:bottom w:val="nil"/>
              <w:right w:val="nil"/>
            </w:tcBorders>
            <w:tcMar>
              <w:top w:w="80" w:type="dxa"/>
              <w:left w:w="80" w:type="dxa"/>
              <w:bottom w:w="80" w:type="dxa"/>
              <w:right w:w="80" w:type="dxa"/>
            </w:tcMar>
          </w:tcPr>
          <w:p w14:paraId="784633F2" w14:textId="77777777" w:rsidR="00191C8C" w:rsidRPr="00BE2CE0" w:rsidRDefault="00191C8C" w:rsidP="00B24B4A">
            <w:pPr>
              <w:pStyle w:val="Body"/>
              <w:spacing w:after="0" w:line="240" w:lineRule="auto"/>
              <w:rPr>
                <w:rFonts w:ascii="Times New Roman" w:hAnsi="Times New Roman" w:cs="Times New Roman"/>
              </w:rPr>
            </w:pPr>
            <w:proofErr w:type="spellStart"/>
            <w:r w:rsidRPr="00BE2CE0">
              <w:rPr>
                <w:rFonts w:ascii="Times New Roman" w:hAnsi="Times New Roman" w:cs="Times New Roman"/>
                <w:color w:val="1B1B1B"/>
                <w:sz w:val="20"/>
                <w:szCs w:val="20"/>
                <w:u w:color="1B1B1B"/>
                <w:shd w:val="clear" w:color="auto" w:fill="FFFFFF"/>
              </w:rPr>
              <w:t>Ontake</w:t>
            </w:r>
            <w:proofErr w:type="spellEnd"/>
            <w:r w:rsidRPr="00BE2CE0">
              <w:rPr>
                <w:rFonts w:ascii="Times New Roman" w:hAnsi="Times New Roman" w:cs="Times New Roman"/>
                <w:color w:val="1B1B1B"/>
                <w:sz w:val="20"/>
                <w:szCs w:val="20"/>
                <w:u w:color="1B1B1B"/>
                <w:shd w:val="clear" w:color="auto" w:fill="FFFFFF"/>
              </w:rPr>
              <w:t>, Japan</w:t>
            </w:r>
          </w:p>
        </w:tc>
        <w:tc>
          <w:tcPr>
            <w:tcW w:w="2250" w:type="dxa"/>
            <w:tcBorders>
              <w:top w:val="nil"/>
              <w:left w:val="nil"/>
              <w:bottom w:val="nil"/>
              <w:right w:val="nil"/>
            </w:tcBorders>
            <w:tcMar>
              <w:top w:w="80" w:type="dxa"/>
              <w:left w:w="80" w:type="dxa"/>
              <w:bottom w:w="80" w:type="dxa"/>
              <w:right w:w="80" w:type="dxa"/>
            </w:tcMar>
          </w:tcPr>
          <w:p w14:paraId="3843D4B5"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Primary: still changing</w:t>
            </w:r>
          </w:p>
          <w:p w14:paraId="1D43FF18"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Secondary: still changing</w:t>
            </w:r>
          </w:p>
        </w:tc>
        <w:tc>
          <w:tcPr>
            <w:tcW w:w="2520" w:type="dxa"/>
            <w:tcBorders>
              <w:top w:val="nil"/>
              <w:left w:val="nil"/>
              <w:bottom w:val="nil"/>
              <w:right w:val="nil"/>
            </w:tcBorders>
            <w:tcMar>
              <w:top w:w="80" w:type="dxa"/>
              <w:left w:w="80" w:type="dxa"/>
              <w:bottom w:w="80" w:type="dxa"/>
              <w:right w:w="80" w:type="dxa"/>
            </w:tcMar>
          </w:tcPr>
          <w:p w14:paraId="549DFF4E"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Years 0-5</w:t>
            </w:r>
          </w:p>
        </w:tc>
        <w:tc>
          <w:tcPr>
            <w:tcW w:w="2160" w:type="dxa"/>
            <w:tcBorders>
              <w:top w:val="nil"/>
              <w:left w:val="nil"/>
              <w:bottom w:val="nil"/>
              <w:right w:val="nil"/>
            </w:tcBorders>
          </w:tcPr>
          <w:p w14:paraId="4C582708"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Raw lifeform frequencies</w:t>
            </w:r>
          </w:p>
        </w:tc>
      </w:tr>
      <w:tr w:rsidR="00191C8C" w:rsidRPr="00BE2CE0" w14:paraId="1BF004FD" w14:textId="77777777" w:rsidTr="0055338E">
        <w:trPr>
          <w:trHeight w:val="496"/>
        </w:trPr>
        <w:tc>
          <w:tcPr>
            <w:tcW w:w="1962" w:type="dxa"/>
            <w:tcBorders>
              <w:top w:val="nil"/>
              <w:left w:val="nil"/>
              <w:bottom w:val="nil"/>
              <w:right w:val="nil"/>
            </w:tcBorders>
            <w:tcMar>
              <w:top w:w="80" w:type="dxa"/>
              <w:left w:w="80" w:type="dxa"/>
              <w:bottom w:w="80" w:type="dxa"/>
              <w:right w:w="80" w:type="dxa"/>
            </w:tcMar>
          </w:tcPr>
          <w:p w14:paraId="236F532C"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Casita, Nicaragua</w:t>
            </w:r>
          </w:p>
        </w:tc>
        <w:tc>
          <w:tcPr>
            <w:tcW w:w="2250" w:type="dxa"/>
            <w:tcBorders>
              <w:top w:val="nil"/>
              <w:left w:val="nil"/>
              <w:bottom w:val="nil"/>
              <w:right w:val="nil"/>
            </w:tcBorders>
            <w:tcMar>
              <w:top w:w="80" w:type="dxa"/>
              <w:left w:w="80" w:type="dxa"/>
              <w:bottom w:w="80" w:type="dxa"/>
              <w:right w:w="80" w:type="dxa"/>
            </w:tcMar>
          </w:tcPr>
          <w:p w14:paraId="00D694EE"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 xml:space="preserve">Primary: still changing </w:t>
            </w:r>
          </w:p>
          <w:p w14:paraId="431C2F0D"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Secondary: stable</w:t>
            </w:r>
          </w:p>
        </w:tc>
        <w:tc>
          <w:tcPr>
            <w:tcW w:w="2520" w:type="dxa"/>
            <w:tcBorders>
              <w:top w:val="nil"/>
              <w:left w:val="nil"/>
              <w:bottom w:val="nil"/>
              <w:right w:val="nil"/>
            </w:tcBorders>
            <w:tcMar>
              <w:top w:w="80" w:type="dxa"/>
              <w:left w:w="80" w:type="dxa"/>
              <w:bottom w:w="80" w:type="dxa"/>
              <w:right w:w="80" w:type="dxa"/>
            </w:tcMar>
          </w:tcPr>
          <w:p w14:paraId="2B45CF3B"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Years 0-4</w:t>
            </w:r>
          </w:p>
        </w:tc>
        <w:tc>
          <w:tcPr>
            <w:tcW w:w="2160" w:type="dxa"/>
            <w:tcBorders>
              <w:top w:val="nil"/>
              <w:left w:val="nil"/>
              <w:bottom w:val="nil"/>
              <w:right w:val="nil"/>
            </w:tcBorders>
          </w:tcPr>
          <w:p w14:paraId="302BD0A5"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Detrended change detection</w:t>
            </w:r>
          </w:p>
        </w:tc>
      </w:tr>
      <w:tr w:rsidR="00191C8C" w:rsidRPr="00BE2CE0" w14:paraId="72B68A9C" w14:textId="77777777" w:rsidTr="0055338E">
        <w:trPr>
          <w:trHeight w:val="496"/>
        </w:trPr>
        <w:tc>
          <w:tcPr>
            <w:tcW w:w="1962" w:type="dxa"/>
            <w:tcBorders>
              <w:top w:val="nil"/>
              <w:left w:val="nil"/>
              <w:bottom w:val="nil"/>
              <w:right w:val="nil"/>
            </w:tcBorders>
            <w:tcMar>
              <w:top w:w="80" w:type="dxa"/>
              <w:left w:w="80" w:type="dxa"/>
              <w:bottom w:w="80" w:type="dxa"/>
              <w:right w:w="80" w:type="dxa"/>
            </w:tcMar>
          </w:tcPr>
          <w:p w14:paraId="61FC167B"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Mt. Lassen, USA</w:t>
            </w:r>
          </w:p>
        </w:tc>
        <w:tc>
          <w:tcPr>
            <w:tcW w:w="2250" w:type="dxa"/>
            <w:tcBorders>
              <w:top w:val="nil"/>
              <w:left w:val="nil"/>
              <w:bottom w:val="nil"/>
              <w:right w:val="nil"/>
            </w:tcBorders>
            <w:tcMar>
              <w:top w:w="80" w:type="dxa"/>
              <w:left w:w="80" w:type="dxa"/>
              <w:bottom w:w="80" w:type="dxa"/>
              <w:right w:w="80" w:type="dxa"/>
            </w:tcMar>
          </w:tcPr>
          <w:p w14:paraId="1EF74BD8"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Tree community is stable but differs from areas around disturbance</w:t>
            </w:r>
          </w:p>
        </w:tc>
        <w:tc>
          <w:tcPr>
            <w:tcW w:w="2520" w:type="dxa"/>
            <w:tcBorders>
              <w:top w:val="nil"/>
              <w:left w:val="nil"/>
              <w:bottom w:val="nil"/>
              <w:right w:val="nil"/>
            </w:tcBorders>
            <w:tcMar>
              <w:top w:w="80" w:type="dxa"/>
              <w:left w:w="80" w:type="dxa"/>
              <w:bottom w:w="80" w:type="dxa"/>
              <w:right w:w="80" w:type="dxa"/>
            </w:tcMar>
          </w:tcPr>
          <w:p w14:paraId="10256B2C"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Years 300-350</w:t>
            </w:r>
          </w:p>
        </w:tc>
        <w:tc>
          <w:tcPr>
            <w:tcW w:w="2160" w:type="dxa"/>
            <w:tcBorders>
              <w:top w:val="nil"/>
              <w:left w:val="nil"/>
              <w:bottom w:val="nil"/>
              <w:right w:val="nil"/>
            </w:tcBorders>
          </w:tcPr>
          <w:p w14:paraId="068D3853"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Density Counts</w:t>
            </w:r>
          </w:p>
        </w:tc>
      </w:tr>
      <w:tr w:rsidR="00191C8C" w:rsidRPr="00BE2CE0" w14:paraId="12018AC1" w14:textId="77777777" w:rsidTr="0055338E">
        <w:trPr>
          <w:trHeight w:val="496"/>
        </w:trPr>
        <w:tc>
          <w:tcPr>
            <w:tcW w:w="1962" w:type="dxa"/>
            <w:tcBorders>
              <w:top w:val="nil"/>
              <w:left w:val="nil"/>
              <w:bottom w:val="nil"/>
              <w:right w:val="nil"/>
            </w:tcBorders>
            <w:tcMar>
              <w:top w:w="80" w:type="dxa"/>
              <w:left w:w="80" w:type="dxa"/>
              <w:bottom w:w="80" w:type="dxa"/>
              <w:right w:w="80" w:type="dxa"/>
            </w:tcMar>
          </w:tcPr>
          <w:p w14:paraId="5FF0874B"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Mt. Taranaki, New Zealand</w:t>
            </w:r>
          </w:p>
        </w:tc>
        <w:tc>
          <w:tcPr>
            <w:tcW w:w="2250" w:type="dxa"/>
            <w:tcBorders>
              <w:top w:val="nil"/>
              <w:left w:val="nil"/>
              <w:bottom w:val="nil"/>
              <w:right w:val="nil"/>
            </w:tcBorders>
            <w:tcMar>
              <w:top w:w="80" w:type="dxa"/>
              <w:left w:w="80" w:type="dxa"/>
              <w:bottom w:w="80" w:type="dxa"/>
              <w:right w:w="80" w:type="dxa"/>
            </w:tcMar>
          </w:tcPr>
          <w:p w14:paraId="29833591"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Stable</w:t>
            </w:r>
          </w:p>
        </w:tc>
        <w:tc>
          <w:tcPr>
            <w:tcW w:w="2520" w:type="dxa"/>
            <w:tcBorders>
              <w:top w:val="nil"/>
              <w:left w:val="nil"/>
              <w:bottom w:val="nil"/>
              <w:right w:val="nil"/>
            </w:tcBorders>
            <w:tcMar>
              <w:top w:w="80" w:type="dxa"/>
              <w:left w:w="80" w:type="dxa"/>
              <w:bottom w:w="80" w:type="dxa"/>
              <w:right w:w="80" w:type="dxa"/>
            </w:tcMar>
          </w:tcPr>
          <w:p w14:paraId="29AAD60A"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 Year 27,300</w:t>
            </w:r>
          </w:p>
        </w:tc>
        <w:tc>
          <w:tcPr>
            <w:tcW w:w="2160" w:type="dxa"/>
            <w:tcBorders>
              <w:top w:val="nil"/>
              <w:left w:val="nil"/>
              <w:bottom w:val="nil"/>
              <w:right w:val="nil"/>
            </w:tcBorders>
          </w:tcPr>
          <w:p w14:paraId="19E219B9"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Importance values and direct gradient analysis</w:t>
            </w:r>
          </w:p>
        </w:tc>
      </w:tr>
      <w:tr w:rsidR="00191C8C" w:rsidRPr="00BE2CE0" w14:paraId="704527B1" w14:textId="77777777" w:rsidTr="0055338E">
        <w:trPr>
          <w:trHeight w:val="496"/>
        </w:trPr>
        <w:tc>
          <w:tcPr>
            <w:tcW w:w="1962" w:type="dxa"/>
            <w:tcBorders>
              <w:top w:val="nil"/>
              <w:left w:val="nil"/>
              <w:bottom w:val="nil"/>
              <w:right w:val="nil"/>
            </w:tcBorders>
            <w:tcMar>
              <w:top w:w="80" w:type="dxa"/>
              <w:left w:w="80" w:type="dxa"/>
              <w:bottom w:w="80" w:type="dxa"/>
              <w:right w:w="80" w:type="dxa"/>
            </w:tcMar>
          </w:tcPr>
          <w:p w14:paraId="6034B899"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 xml:space="preserve">Mt. </w:t>
            </w:r>
            <w:proofErr w:type="spellStart"/>
            <w:r w:rsidRPr="00BE2CE0">
              <w:rPr>
                <w:rFonts w:ascii="Times New Roman" w:hAnsi="Times New Roman" w:cs="Times New Roman"/>
                <w:color w:val="1B1B1B"/>
                <w:sz w:val="20"/>
                <w:szCs w:val="20"/>
                <w:u w:color="1B1B1B"/>
                <w:shd w:val="clear" w:color="auto" w:fill="FFFFFF"/>
              </w:rPr>
              <w:t>Usu</w:t>
            </w:r>
            <w:proofErr w:type="spellEnd"/>
            <w:r w:rsidRPr="00BE2CE0">
              <w:rPr>
                <w:rFonts w:ascii="Times New Roman" w:hAnsi="Times New Roman" w:cs="Times New Roman"/>
                <w:color w:val="1B1B1B"/>
                <w:sz w:val="20"/>
                <w:szCs w:val="20"/>
                <w:u w:color="1B1B1B"/>
                <w:shd w:val="clear" w:color="auto" w:fill="FFFFFF"/>
              </w:rPr>
              <w:t>, Japan</w:t>
            </w:r>
          </w:p>
        </w:tc>
        <w:tc>
          <w:tcPr>
            <w:tcW w:w="2250" w:type="dxa"/>
            <w:tcBorders>
              <w:top w:val="nil"/>
              <w:left w:val="nil"/>
              <w:bottom w:val="nil"/>
              <w:right w:val="nil"/>
            </w:tcBorders>
            <w:tcMar>
              <w:top w:w="80" w:type="dxa"/>
              <w:left w:w="80" w:type="dxa"/>
              <w:bottom w:w="80" w:type="dxa"/>
              <w:right w:w="80" w:type="dxa"/>
            </w:tcMar>
          </w:tcPr>
          <w:p w14:paraId="619A9F0B"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Stable</w:t>
            </w:r>
          </w:p>
        </w:tc>
        <w:tc>
          <w:tcPr>
            <w:tcW w:w="2520" w:type="dxa"/>
            <w:tcBorders>
              <w:top w:val="nil"/>
              <w:left w:val="nil"/>
              <w:bottom w:val="nil"/>
              <w:right w:val="nil"/>
            </w:tcBorders>
            <w:tcMar>
              <w:top w:w="80" w:type="dxa"/>
              <w:left w:w="80" w:type="dxa"/>
              <w:bottom w:w="80" w:type="dxa"/>
              <w:right w:w="80" w:type="dxa"/>
            </w:tcMar>
          </w:tcPr>
          <w:p w14:paraId="03D4648F"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 xml:space="preserve">~ year 8,000 to 20,000 (dating of deposit is uncertain) </w:t>
            </w:r>
          </w:p>
        </w:tc>
        <w:tc>
          <w:tcPr>
            <w:tcW w:w="2160" w:type="dxa"/>
            <w:tcBorders>
              <w:top w:val="nil"/>
              <w:left w:val="nil"/>
              <w:bottom w:val="nil"/>
              <w:right w:val="nil"/>
            </w:tcBorders>
          </w:tcPr>
          <w:p w14:paraId="06226339"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Text description of community</w:t>
            </w:r>
          </w:p>
        </w:tc>
      </w:tr>
      <w:tr w:rsidR="00191C8C" w:rsidRPr="00BE2CE0" w14:paraId="54204AC3" w14:textId="77777777" w:rsidTr="0055338E">
        <w:trPr>
          <w:trHeight w:val="236"/>
        </w:trPr>
        <w:tc>
          <w:tcPr>
            <w:tcW w:w="1962" w:type="dxa"/>
            <w:tcBorders>
              <w:top w:val="nil"/>
              <w:left w:val="nil"/>
              <w:bottom w:val="nil"/>
              <w:right w:val="nil"/>
            </w:tcBorders>
            <w:tcMar>
              <w:top w:w="80" w:type="dxa"/>
              <w:left w:w="80" w:type="dxa"/>
              <w:bottom w:w="80" w:type="dxa"/>
              <w:right w:w="80" w:type="dxa"/>
            </w:tcMar>
          </w:tcPr>
          <w:p w14:paraId="2810B507" w14:textId="77777777" w:rsidR="00191C8C" w:rsidRPr="00BE2CE0" w:rsidRDefault="00191C8C" w:rsidP="00B24B4A">
            <w:pPr>
              <w:rPr>
                <w:rFonts w:ascii="Times New Roman" w:hAnsi="Times New Roman" w:cs="Times New Roman"/>
              </w:rPr>
            </w:pPr>
          </w:p>
        </w:tc>
        <w:tc>
          <w:tcPr>
            <w:tcW w:w="2250" w:type="dxa"/>
            <w:tcBorders>
              <w:top w:val="nil"/>
              <w:left w:val="nil"/>
              <w:bottom w:val="nil"/>
              <w:right w:val="nil"/>
            </w:tcBorders>
            <w:tcMar>
              <w:top w:w="80" w:type="dxa"/>
              <w:left w:w="80" w:type="dxa"/>
              <w:bottom w:w="80" w:type="dxa"/>
              <w:right w:w="80" w:type="dxa"/>
            </w:tcMar>
          </w:tcPr>
          <w:p w14:paraId="23FD8D9C" w14:textId="77777777" w:rsidR="00191C8C" w:rsidRPr="00BE2CE0" w:rsidRDefault="00191C8C" w:rsidP="00B24B4A">
            <w:pPr>
              <w:rPr>
                <w:rFonts w:ascii="Times New Roman" w:hAnsi="Times New Roman" w:cs="Times New Roman"/>
              </w:rPr>
            </w:pPr>
          </w:p>
        </w:tc>
        <w:tc>
          <w:tcPr>
            <w:tcW w:w="2520" w:type="dxa"/>
            <w:tcBorders>
              <w:top w:val="nil"/>
              <w:left w:val="nil"/>
              <w:bottom w:val="nil"/>
              <w:right w:val="nil"/>
            </w:tcBorders>
            <w:tcMar>
              <w:top w:w="80" w:type="dxa"/>
              <w:left w:w="80" w:type="dxa"/>
              <w:bottom w:w="80" w:type="dxa"/>
              <w:right w:w="80" w:type="dxa"/>
            </w:tcMar>
          </w:tcPr>
          <w:p w14:paraId="512E58C3" w14:textId="77777777" w:rsidR="00191C8C" w:rsidRPr="00BE2CE0" w:rsidRDefault="00191C8C" w:rsidP="00B24B4A">
            <w:pPr>
              <w:rPr>
                <w:rFonts w:ascii="Times New Roman" w:hAnsi="Times New Roman" w:cs="Times New Roman"/>
              </w:rPr>
            </w:pPr>
          </w:p>
        </w:tc>
        <w:tc>
          <w:tcPr>
            <w:tcW w:w="2160" w:type="dxa"/>
            <w:tcBorders>
              <w:top w:val="nil"/>
              <w:left w:val="nil"/>
              <w:bottom w:val="nil"/>
              <w:right w:val="nil"/>
            </w:tcBorders>
          </w:tcPr>
          <w:p w14:paraId="7A10086E" w14:textId="77777777" w:rsidR="00191C8C" w:rsidRPr="00BE2CE0" w:rsidRDefault="00191C8C" w:rsidP="00B24B4A">
            <w:pPr>
              <w:rPr>
                <w:rFonts w:ascii="Times New Roman" w:hAnsi="Times New Roman" w:cs="Times New Roman"/>
              </w:rPr>
            </w:pPr>
          </w:p>
        </w:tc>
      </w:tr>
      <w:tr w:rsidR="00191C8C" w:rsidRPr="00BE2CE0" w14:paraId="4495C289" w14:textId="77777777" w:rsidTr="0055338E">
        <w:trPr>
          <w:trHeight w:val="231"/>
        </w:trPr>
        <w:tc>
          <w:tcPr>
            <w:tcW w:w="1962" w:type="dxa"/>
            <w:tcBorders>
              <w:top w:val="nil"/>
              <w:left w:val="nil"/>
              <w:bottom w:val="single" w:sz="4" w:space="0" w:color="000000"/>
              <w:right w:val="nil"/>
            </w:tcBorders>
            <w:tcMar>
              <w:top w:w="80" w:type="dxa"/>
              <w:left w:w="80" w:type="dxa"/>
              <w:bottom w:w="80" w:type="dxa"/>
              <w:right w:w="80" w:type="dxa"/>
            </w:tcMar>
          </w:tcPr>
          <w:p w14:paraId="75E0FCC5" w14:textId="77777777" w:rsidR="00191C8C" w:rsidRPr="00BE2CE0" w:rsidRDefault="00191C8C" w:rsidP="00B24B4A">
            <w:pPr>
              <w:pStyle w:val="Body"/>
              <w:spacing w:after="0" w:line="240" w:lineRule="auto"/>
              <w:rPr>
                <w:rFonts w:ascii="Times New Roman" w:hAnsi="Times New Roman" w:cs="Times New Roman"/>
                <w:b/>
                <w:bCs/>
              </w:rPr>
            </w:pPr>
            <w:r w:rsidRPr="00BE2CE0">
              <w:rPr>
                <w:rFonts w:ascii="Times New Roman" w:hAnsi="Times New Roman" w:cs="Times New Roman"/>
                <w:b/>
                <w:bCs/>
                <w:color w:val="1B1B1B"/>
                <w:sz w:val="20"/>
                <w:szCs w:val="20"/>
                <w:u w:color="1B1B1B"/>
                <w:shd w:val="clear" w:color="auto" w:fill="FFFFFF"/>
              </w:rPr>
              <w:t>Tree line</w:t>
            </w:r>
          </w:p>
        </w:tc>
        <w:tc>
          <w:tcPr>
            <w:tcW w:w="2250" w:type="dxa"/>
            <w:tcBorders>
              <w:top w:val="nil"/>
              <w:left w:val="nil"/>
              <w:bottom w:val="single" w:sz="4" w:space="0" w:color="000000"/>
              <w:right w:val="nil"/>
            </w:tcBorders>
            <w:tcMar>
              <w:top w:w="80" w:type="dxa"/>
              <w:left w:w="80" w:type="dxa"/>
              <w:bottom w:w="80" w:type="dxa"/>
              <w:right w:w="80" w:type="dxa"/>
            </w:tcMar>
          </w:tcPr>
          <w:p w14:paraId="534DFAEA" w14:textId="77777777" w:rsidR="00191C8C" w:rsidRPr="00BE2CE0" w:rsidRDefault="00191C8C" w:rsidP="00B24B4A">
            <w:pPr>
              <w:pStyle w:val="Body"/>
              <w:spacing w:after="0" w:line="240" w:lineRule="auto"/>
              <w:rPr>
                <w:rFonts w:ascii="Times New Roman" w:hAnsi="Times New Roman" w:cs="Times New Roman"/>
                <w:b/>
                <w:bCs/>
              </w:rPr>
            </w:pPr>
            <w:r w:rsidRPr="00BE2CE0">
              <w:rPr>
                <w:rFonts w:ascii="Times New Roman" w:hAnsi="Times New Roman" w:cs="Times New Roman"/>
                <w:b/>
                <w:bCs/>
                <w:color w:val="1B1B1B"/>
                <w:sz w:val="20"/>
                <w:szCs w:val="20"/>
                <w:u w:color="1B1B1B"/>
                <w:shd w:val="clear" w:color="auto" w:fill="FFFFFF"/>
              </w:rPr>
              <w:t>Depressed by</w:t>
            </w:r>
          </w:p>
        </w:tc>
        <w:tc>
          <w:tcPr>
            <w:tcW w:w="2520" w:type="dxa"/>
            <w:tcBorders>
              <w:top w:val="nil"/>
              <w:left w:val="nil"/>
              <w:bottom w:val="single" w:sz="4" w:space="0" w:color="000000"/>
              <w:right w:val="nil"/>
            </w:tcBorders>
            <w:tcMar>
              <w:top w:w="80" w:type="dxa"/>
              <w:left w:w="80" w:type="dxa"/>
              <w:bottom w:w="80" w:type="dxa"/>
              <w:right w:w="80" w:type="dxa"/>
            </w:tcMar>
          </w:tcPr>
          <w:p w14:paraId="719FCBD4" w14:textId="77777777" w:rsidR="00191C8C" w:rsidRPr="00BE2CE0" w:rsidRDefault="00191C8C" w:rsidP="00B24B4A">
            <w:pPr>
              <w:pStyle w:val="Body"/>
              <w:spacing w:after="0" w:line="240" w:lineRule="auto"/>
              <w:rPr>
                <w:rFonts w:ascii="Times New Roman" w:hAnsi="Times New Roman" w:cs="Times New Roman"/>
                <w:b/>
                <w:bCs/>
              </w:rPr>
            </w:pPr>
            <w:r w:rsidRPr="00BE2CE0">
              <w:rPr>
                <w:rFonts w:ascii="Times New Roman" w:hAnsi="Times New Roman" w:cs="Times New Roman"/>
                <w:b/>
                <w:bCs/>
                <w:color w:val="1B1B1B"/>
                <w:sz w:val="20"/>
                <w:szCs w:val="20"/>
                <w:u w:color="1B1B1B"/>
                <w:shd w:val="clear" w:color="auto" w:fill="FFFFFF"/>
              </w:rPr>
              <w:t>Years post emplacement</w:t>
            </w:r>
          </w:p>
        </w:tc>
        <w:tc>
          <w:tcPr>
            <w:tcW w:w="2160" w:type="dxa"/>
            <w:tcBorders>
              <w:top w:val="nil"/>
              <w:left w:val="nil"/>
              <w:bottom w:val="single" w:sz="4" w:space="0" w:color="000000"/>
              <w:right w:val="nil"/>
            </w:tcBorders>
          </w:tcPr>
          <w:p w14:paraId="1A5B88A4" w14:textId="77777777" w:rsidR="00191C8C" w:rsidRPr="00BE2CE0" w:rsidRDefault="00191C8C" w:rsidP="00B24B4A">
            <w:pPr>
              <w:pStyle w:val="Body"/>
              <w:spacing w:after="0" w:line="240" w:lineRule="auto"/>
              <w:rPr>
                <w:rFonts w:ascii="Times New Roman" w:hAnsi="Times New Roman" w:cs="Times New Roman"/>
                <w:b/>
                <w:bCs/>
                <w:color w:val="1B1B1B"/>
                <w:sz w:val="20"/>
                <w:szCs w:val="20"/>
                <w:u w:color="1B1B1B"/>
                <w:shd w:val="clear" w:color="auto" w:fill="FFFFFF"/>
              </w:rPr>
            </w:pPr>
            <w:r w:rsidRPr="00BE2CE0">
              <w:rPr>
                <w:rFonts w:ascii="Times New Roman" w:hAnsi="Times New Roman" w:cs="Times New Roman"/>
                <w:b/>
                <w:bCs/>
                <w:color w:val="1B1B1B"/>
                <w:sz w:val="20"/>
                <w:szCs w:val="20"/>
                <w:u w:color="1B1B1B"/>
                <w:shd w:val="clear" w:color="auto" w:fill="FFFFFF"/>
              </w:rPr>
              <w:t>Biome</w:t>
            </w:r>
          </w:p>
        </w:tc>
      </w:tr>
      <w:tr w:rsidR="00191C8C" w:rsidRPr="00BE2CE0" w14:paraId="59DD40A4" w14:textId="77777777" w:rsidTr="0055338E">
        <w:trPr>
          <w:trHeight w:val="231"/>
        </w:trPr>
        <w:tc>
          <w:tcPr>
            <w:tcW w:w="1962" w:type="dxa"/>
            <w:tcBorders>
              <w:top w:val="single" w:sz="4" w:space="0" w:color="000000"/>
              <w:left w:val="nil"/>
              <w:bottom w:val="nil"/>
              <w:right w:val="nil"/>
            </w:tcBorders>
            <w:tcMar>
              <w:top w:w="80" w:type="dxa"/>
              <w:left w:w="80" w:type="dxa"/>
              <w:bottom w:w="80" w:type="dxa"/>
              <w:right w:w="80" w:type="dxa"/>
            </w:tcMar>
          </w:tcPr>
          <w:p w14:paraId="4054DC22"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Mt. Victory, Papua New Guinea</w:t>
            </w:r>
          </w:p>
        </w:tc>
        <w:tc>
          <w:tcPr>
            <w:tcW w:w="2250" w:type="dxa"/>
            <w:tcBorders>
              <w:top w:val="single" w:sz="4" w:space="0" w:color="000000"/>
              <w:left w:val="nil"/>
              <w:bottom w:val="nil"/>
              <w:right w:val="nil"/>
            </w:tcBorders>
            <w:tcMar>
              <w:top w:w="80" w:type="dxa"/>
              <w:left w:w="80" w:type="dxa"/>
              <w:bottom w:w="80" w:type="dxa"/>
              <w:right w:w="80" w:type="dxa"/>
            </w:tcMar>
          </w:tcPr>
          <w:p w14:paraId="128DE071"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1500 m</w:t>
            </w:r>
          </w:p>
        </w:tc>
        <w:tc>
          <w:tcPr>
            <w:tcW w:w="2520" w:type="dxa"/>
            <w:tcBorders>
              <w:top w:val="single" w:sz="4" w:space="0" w:color="000000"/>
              <w:left w:val="nil"/>
              <w:bottom w:val="nil"/>
              <w:right w:val="nil"/>
            </w:tcBorders>
            <w:tcMar>
              <w:top w:w="80" w:type="dxa"/>
              <w:left w:w="80" w:type="dxa"/>
              <w:bottom w:w="80" w:type="dxa"/>
              <w:right w:w="80" w:type="dxa"/>
            </w:tcMar>
          </w:tcPr>
          <w:p w14:paraId="67E80B97"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83</w:t>
            </w:r>
          </w:p>
        </w:tc>
        <w:tc>
          <w:tcPr>
            <w:tcW w:w="2160" w:type="dxa"/>
            <w:tcBorders>
              <w:top w:val="single" w:sz="4" w:space="0" w:color="000000"/>
              <w:left w:val="nil"/>
              <w:bottom w:val="nil"/>
              <w:right w:val="nil"/>
            </w:tcBorders>
          </w:tcPr>
          <w:p w14:paraId="4C119711"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Tropical</w:t>
            </w:r>
          </w:p>
        </w:tc>
      </w:tr>
      <w:tr w:rsidR="00191C8C" w:rsidRPr="00BE2CE0" w14:paraId="55A8C72D" w14:textId="77777777" w:rsidTr="0055338E">
        <w:trPr>
          <w:trHeight w:val="236"/>
        </w:trPr>
        <w:tc>
          <w:tcPr>
            <w:tcW w:w="1962" w:type="dxa"/>
            <w:tcBorders>
              <w:top w:val="nil"/>
              <w:left w:val="nil"/>
              <w:bottom w:val="nil"/>
              <w:right w:val="nil"/>
            </w:tcBorders>
            <w:tcMar>
              <w:top w:w="80" w:type="dxa"/>
              <w:left w:w="80" w:type="dxa"/>
              <w:bottom w:w="80" w:type="dxa"/>
              <w:right w:w="80" w:type="dxa"/>
            </w:tcMar>
          </w:tcPr>
          <w:p w14:paraId="1805A8C6"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Shiveluch 13, Russia</w:t>
            </w:r>
          </w:p>
        </w:tc>
        <w:tc>
          <w:tcPr>
            <w:tcW w:w="2250" w:type="dxa"/>
            <w:tcBorders>
              <w:top w:val="nil"/>
              <w:left w:val="nil"/>
              <w:bottom w:val="nil"/>
              <w:right w:val="nil"/>
            </w:tcBorders>
            <w:tcMar>
              <w:top w:w="80" w:type="dxa"/>
              <w:left w:w="80" w:type="dxa"/>
              <w:bottom w:w="80" w:type="dxa"/>
              <w:right w:w="80" w:type="dxa"/>
            </w:tcMar>
          </w:tcPr>
          <w:p w14:paraId="2C287B90"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600 m</w:t>
            </w:r>
          </w:p>
        </w:tc>
        <w:tc>
          <w:tcPr>
            <w:tcW w:w="2520" w:type="dxa"/>
            <w:tcBorders>
              <w:top w:val="nil"/>
              <w:left w:val="nil"/>
              <w:bottom w:val="nil"/>
              <w:right w:val="nil"/>
            </w:tcBorders>
            <w:tcMar>
              <w:top w:w="80" w:type="dxa"/>
              <w:left w:w="80" w:type="dxa"/>
              <w:bottom w:w="80" w:type="dxa"/>
              <w:right w:w="80" w:type="dxa"/>
            </w:tcMar>
          </w:tcPr>
          <w:p w14:paraId="28190FAB"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364</w:t>
            </w:r>
          </w:p>
        </w:tc>
        <w:tc>
          <w:tcPr>
            <w:tcW w:w="2160" w:type="dxa"/>
            <w:tcBorders>
              <w:top w:val="nil"/>
              <w:left w:val="nil"/>
              <w:bottom w:val="nil"/>
              <w:right w:val="nil"/>
            </w:tcBorders>
          </w:tcPr>
          <w:p w14:paraId="647ACA1E"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Boreal</w:t>
            </w:r>
          </w:p>
        </w:tc>
      </w:tr>
      <w:tr w:rsidR="00191C8C" w:rsidRPr="00BE2CE0" w14:paraId="6F790472" w14:textId="77777777" w:rsidTr="0055338E">
        <w:trPr>
          <w:trHeight w:val="236"/>
        </w:trPr>
        <w:tc>
          <w:tcPr>
            <w:tcW w:w="1962" w:type="dxa"/>
            <w:tcBorders>
              <w:top w:val="nil"/>
              <w:left w:val="nil"/>
              <w:bottom w:val="nil"/>
              <w:right w:val="nil"/>
            </w:tcBorders>
            <w:tcMar>
              <w:top w:w="80" w:type="dxa"/>
              <w:left w:w="80" w:type="dxa"/>
              <w:bottom w:w="80" w:type="dxa"/>
              <w:right w:w="80" w:type="dxa"/>
            </w:tcMar>
          </w:tcPr>
          <w:p w14:paraId="46EDE0DD"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Mt. Fuji, Japan</w:t>
            </w:r>
          </w:p>
        </w:tc>
        <w:tc>
          <w:tcPr>
            <w:tcW w:w="2250" w:type="dxa"/>
            <w:tcBorders>
              <w:top w:val="nil"/>
              <w:left w:val="nil"/>
              <w:bottom w:val="nil"/>
              <w:right w:val="nil"/>
            </w:tcBorders>
            <w:tcMar>
              <w:top w:w="80" w:type="dxa"/>
              <w:left w:w="80" w:type="dxa"/>
              <w:bottom w:w="80" w:type="dxa"/>
              <w:right w:w="80" w:type="dxa"/>
            </w:tcMar>
          </w:tcPr>
          <w:p w14:paraId="2ED85E1F"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1000 m</w:t>
            </w:r>
          </w:p>
        </w:tc>
        <w:tc>
          <w:tcPr>
            <w:tcW w:w="2520" w:type="dxa"/>
            <w:tcBorders>
              <w:top w:val="nil"/>
              <w:left w:val="nil"/>
              <w:bottom w:val="nil"/>
              <w:right w:val="nil"/>
            </w:tcBorders>
            <w:tcMar>
              <w:top w:w="80" w:type="dxa"/>
              <w:left w:w="80" w:type="dxa"/>
              <w:bottom w:w="80" w:type="dxa"/>
              <w:right w:w="80" w:type="dxa"/>
            </w:tcMar>
          </w:tcPr>
          <w:p w14:paraId="3D9F8AF4" w14:textId="77777777" w:rsidR="00191C8C" w:rsidRPr="00BE2CE0" w:rsidRDefault="00191C8C" w:rsidP="00B24B4A">
            <w:pPr>
              <w:pStyle w:val="Body"/>
              <w:spacing w:after="0" w:line="240" w:lineRule="auto"/>
              <w:rPr>
                <w:rFonts w:ascii="Times New Roman" w:hAnsi="Times New Roman" w:cs="Times New Roman"/>
              </w:rPr>
            </w:pPr>
            <w:r w:rsidRPr="00BE2CE0">
              <w:rPr>
                <w:rFonts w:ascii="Times New Roman" w:hAnsi="Times New Roman" w:cs="Times New Roman"/>
                <w:color w:val="1B1B1B"/>
                <w:sz w:val="20"/>
                <w:szCs w:val="20"/>
                <w:u w:color="1B1B1B"/>
                <w:shd w:val="clear" w:color="auto" w:fill="FFFFFF"/>
              </w:rPr>
              <w:t>2900</w:t>
            </w:r>
          </w:p>
        </w:tc>
        <w:tc>
          <w:tcPr>
            <w:tcW w:w="2160" w:type="dxa"/>
            <w:tcBorders>
              <w:top w:val="nil"/>
              <w:left w:val="nil"/>
              <w:bottom w:val="nil"/>
              <w:right w:val="nil"/>
            </w:tcBorders>
          </w:tcPr>
          <w:p w14:paraId="2CA27541"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Temperate</w:t>
            </w:r>
          </w:p>
        </w:tc>
      </w:tr>
      <w:tr w:rsidR="00191C8C" w:rsidRPr="00BE2CE0" w14:paraId="11E95095" w14:textId="77777777" w:rsidTr="0055338E">
        <w:trPr>
          <w:trHeight w:val="236"/>
        </w:trPr>
        <w:tc>
          <w:tcPr>
            <w:tcW w:w="1962" w:type="dxa"/>
            <w:tcBorders>
              <w:top w:val="nil"/>
              <w:left w:val="nil"/>
              <w:bottom w:val="nil"/>
              <w:right w:val="nil"/>
            </w:tcBorders>
            <w:tcMar>
              <w:top w:w="80" w:type="dxa"/>
              <w:left w:w="80" w:type="dxa"/>
              <w:bottom w:w="80" w:type="dxa"/>
              <w:right w:w="80" w:type="dxa"/>
            </w:tcMar>
          </w:tcPr>
          <w:p w14:paraId="10AC6E58"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Mt. Lassen, USA</w:t>
            </w:r>
          </w:p>
        </w:tc>
        <w:tc>
          <w:tcPr>
            <w:tcW w:w="2250" w:type="dxa"/>
            <w:tcBorders>
              <w:top w:val="nil"/>
              <w:left w:val="nil"/>
              <w:bottom w:val="nil"/>
              <w:right w:val="nil"/>
            </w:tcBorders>
            <w:tcMar>
              <w:top w:w="80" w:type="dxa"/>
              <w:left w:w="80" w:type="dxa"/>
              <w:bottom w:w="80" w:type="dxa"/>
              <w:right w:w="80" w:type="dxa"/>
            </w:tcMar>
          </w:tcPr>
          <w:p w14:paraId="4211F338"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120 m</w:t>
            </w:r>
          </w:p>
        </w:tc>
        <w:tc>
          <w:tcPr>
            <w:tcW w:w="2520" w:type="dxa"/>
            <w:tcBorders>
              <w:top w:val="nil"/>
              <w:left w:val="nil"/>
              <w:bottom w:val="nil"/>
              <w:right w:val="nil"/>
            </w:tcBorders>
            <w:tcMar>
              <w:top w:w="80" w:type="dxa"/>
              <w:left w:w="80" w:type="dxa"/>
              <w:bottom w:w="80" w:type="dxa"/>
              <w:right w:w="80" w:type="dxa"/>
            </w:tcMar>
          </w:tcPr>
          <w:p w14:paraId="45AC8F99"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320</w:t>
            </w:r>
          </w:p>
        </w:tc>
        <w:tc>
          <w:tcPr>
            <w:tcW w:w="2160" w:type="dxa"/>
            <w:tcBorders>
              <w:top w:val="nil"/>
              <w:left w:val="nil"/>
              <w:bottom w:val="nil"/>
              <w:right w:val="nil"/>
            </w:tcBorders>
          </w:tcPr>
          <w:p w14:paraId="080DBBC6"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Temperate</w:t>
            </w:r>
          </w:p>
        </w:tc>
      </w:tr>
      <w:tr w:rsidR="00191C8C" w:rsidRPr="00BE2CE0" w14:paraId="2E337F93" w14:textId="77777777" w:rsidTr="0055338E">
        <w:trPr>
          <w:trHeight w:val="236"/>
        </w:trPr>
        <w:tc>
          <w:tcPr>
            <w:tcW w:w="1962" w:type="dxa"/>
            <w:tcBorders>
              <w:top w:val="nil"/>
              <w:left w:val="nil"/>
              <w:bottom w:val="nil"/>
              <w:right w:val="nil"/>
            </w:tcBorders>
            <w:tcMar>
              <w:top w:w="80" w:type="dxa"/>
              <w:left w:w="80" w:type="dxa"/>
              <w:bottom w:w="80" w:type="dxa"/>
              <w:right w:w="80" w:type="dxa"/>
            </w:tcMar>
          </w:tcPr>
          <w:p w14:paraId="3EC519B4"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proofErr w:type="spellStart"/>
            <w:r w:rsidRPr="00BE2CE0">
              <w:rPr>
                <w:rFonts w:ascii="Times New Roman" w:hAnsi="Times New Roman" w:cs="Times New Roman"/>
                <w:color w:val="1B1B1B"/>
                <w:sz w:val="20"/>
                <w:szCs w:val="20"/>
                <w:u w:color="1B1B1B"/>
                <w:shd w:val="clear" w:color="auto" w:fill="FFFFFF"/>
              </w:rPr>
              <w:t>Bezymyanny</w:t>
            </w:r>
            <w:proofErr w:type="spellEnd"/>
            <w:r w:rsidRPr="00BE2CE0">
              <w:rPr>
                <w:rFonts w:ascii="Times New Roman" w:hAnsi="Times New Roman" w:cs="Times New Roman"/>
                <w:color w:val="1B1B1B"/>
                <w:sz w:val="20"/>
                <w:szCs w:val="20"/>
                <w:u w:color="1B1B1B"/>
                <w:shd w:val="clear" w:color="auto" w:fill="FFFFFF"/>
              </w:rPr>
              <w:t>, Russian</w:t>
            </w:r>
          </w:p>
        </w:tc>
        <w:tc>
          <w:tcPr>
            <w:tcW w:w="2250" w:type="dxa"/>
            <w:tcBorders>
              <w:top w:val="nil"/>
              <w:left w:val="nil"/>
              <w:bottom w:val="nil"/>
              <w:right w:val="nil"/>
            </w:tcBorders>
            <w:tcMar>
              <w:top w:w="80" w:type="dxa"/>
              <w:left w:w="80" w:type="dxa"/>
              <w:bottom w:w="80" w:type="dxa"/>
              <w:right w:w="80" w:type="dxa"/>
            </w:tcMar>
          </w:tcPr>
          <w:p w14:paraId="2A77E35C"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300-350 m</w:t>
            </w:r>
          </w:p>
        </w:tc>
        <w:tc>
          <w:tcPr>
            <w:tcW w:w="2520" w:type="dxa"/>
            <w:tcBorders>
              <w:top w:val="nil"/>
              <w:left w:val="nil"/>
              <w:bottom w:val="nil"/>
              <w:right w:val="nil"/>
            </w:tcBorders>
            <w:tcMar>
              <w:top w:w="80" w:type="dxa"/>
              <w:left w:w="80" w:type="dxa"/>
              <w:bottom w:w="80" w:type="dxa"/>
              <w:right w:w="80" w:type="dxa"/>
            </w:tcMar>
          </w:tcPr>
          <w:p w14:paraId="545A1983"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32</w:t>
            </w:r>
          </w:p>
        </w:tc>
        <w:tc>
          <w:tcPr>
            <w:tcW w:w="2160" w:type="dxa"/>
            <w:tcBorders>
              <w:top w:val="nil"/>
              <w:left w:val="nil"/>
              <w:bottom w:val="nil"/>
              <w:right w:val="nil"/>
            </w:tcBorders>
          </w:tcPr>
          <w:p w14:paraId="1F918F4F"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Boreal</w:t>
            </w:r>
          </w:p>
        </w:tc>
      </w:tr>
      <w:tr w:rsidR="00191C8C" w:rsidRPr="00BE2CE0" w14:paraId="015240AD" w14:textId="77777777" w:rsidTr="0055338E">
        <w:trPr>
          <w:trHeight w:val="236"/>
        </w:trPr>
        <w:tc>
          <w:tcPr>
            <w:tcW w:w="1962" w:type="dxa"/>
            <w:tcBorders>
              <w:top w:val="nil"/>
              <w:left w:val="nil"/>
              <w:bottom w:val="nil"/>
              <w:right w:val="nil"/>
            </w:tcBorders>
            <w:tcMar>
              <w:top w:w="80" w:type="dxa"/>
              <w:left w:w="80" w:type="dxa"/>
              <w:bottom w:w="80" w:type="dxa"/>
              <w:right w:w="80" w:type="dxa"/>
            </w:tcMar>
          </w:tcPr>
          <w:p w14:paraId="08B1F4E3"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Mt. Taranaki, New Zealand</w:t>
            </w:r>
          </w:p>
        </w:tc>
        <w:tc>
          <w:tcPr>
            <w:tcW w:w="2250" w:type="dxa"/>
            <w:tcBorders>
              <w:top w:val="nil"/>
              <w:left w:val="nil"/>
              <w:bottom w:val="nil"/>
              <w:right w:val="nil"/>
            </w:tcBorders>
            <w:tcMar>
              <w:top w:w="80" w:type="dxa"/>
              <w:left w:w="80" w:type="dxa"/>
              <w:bottom w:w="80" w:type="dxa"/>
              <w:right w:w="80" w:type="dxa"/>
            </w:tcMar>
          </w:tcPr>
          <w:p w14:paraId="2E0C4AB5"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0</w:t>
            </w:r>
          </w:p>
        </w:tc>
        <w:tc>
          <w:tcPr>
            <w:tcW w:w="2520" w:type="dxa"/>
            <w:tcBorders>
              <w:top w:val="nil"/>
              <w:left w:val="nil"/>
              <w:bottom w:val="nil"/>
              <w:right w:val="nil"/>
            </w:tcBorders>
            <w:tcMar>
              <w:top w:w="80" w:type="dxa"/>
              <w:left w:w="80" w:type="dxa"/>
              <w:bottom w:w="80" w:type="dxa"/>
              <w:right w:w="80" w:type="dxa"/>
            </w:tcMar>
          </w:tcPr>
          <w:p w14:paraId="289ADBF8"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27,300</w:t>
            </w:r>
          </w:p>
        </w:tc>
        <w:tc>
          <w:tcPr>
            <w:tcW w:w="2160" w:type="dxa"/>
            <w:tcBorders>
              <w:top w:val="nil"/>
              <w:left w:val="nil"/>
              <w:bottom w:val="nil"/>
              <w:right w:val="nil"/>
            </w:tcBorders>
          </w:tcPr>
          <w:p w14:paraId="57F5873E"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Temperate</w:t>
            </w:r>
          </w:p>
        </w:tc>
      </w:tr>
      <w:tr w:rsidR="00191C8C" w:rsidRPr="00BE2CE0" w14:paraId="7BCBC2D5" w14:textId="77777777" w:rsidTr="0055338E">
        <w:trPr>
          <w:trHeight w:val="236"/>
        </w:trPr>
        <w:tc>
          <w:tcPr>
            <w:tcW w:w="1962" w:type="dxa"/>
            <w:tcBorders>
              <w:top w:val="nil"/>
              <w:left w:val="nil"/>
              <w:bottom w:val="single" w:sz="4" w:space="0" w:color="auto"/>
              <w:right w:val="nil"/>
            </w:tcBorders>
            <w:tcMar>
              <w:top w:w="80" w:type="dxa"/>
              <w:left w:w="80" w:type="dxa"/>
              <w:bottom w:w="80" w:type="dxa"/>
              <w:right w:w="80" w:type="dxa"/>
            </w:tcMar>
          </w:tcPr>
          <w:p w14:paraId="4B87D695"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 xml:space="preserve">Mt. </w:t>
            </w:r>
            <w:proofErr w:type="spellStart"/>
            <w:r w:rsidRPr="00BE2CE0">
              <w:rPr>
                <w:rFonts w:ascii="Times New Roman" w:hAnsi="Times New Roman" w:cs="Times New Roman"/>
                <w:color w:val="1B1B1B"/>
                <w:sz w:val="20"/>
                <w:szCs w:val="20"/>
                <w:u w:color="1B1B1B"/>
                <w:shd w:val="clear" w:color="auto" w:fill="FFFFFF"/>
              </w:rPr>
              <w:t>Usu</w:t>
            </w:r>
            <w:proofErr w:type="spellEnd"/>
          </w:p>
        </w:tc>
        <w:tc>
          <w:tcPr>
            <w:tcW w:w="2250" w:type="dxa"/>
            <w:tcBorders>
              <w:top w:val="nil"/>
              <w:left w:val="nil"/>
              <w:bottom w:val="single" w:sz="4" w:space="0" w:color="auto"/>
              <w:right w:val="nil"/>
            </w:tcBorders>
            <w:tcMar>
              <w:top w:w="80" w:type="dxa"/>
              <w:left w:w="80" w:type="dxa"/>
              <w:bottom w:w="80" w:type="dxa"/>
              <w:right w:w="80" w:type="dxa"/>
            </w:tcMar>
          </w:tcPr>
          <w:p w14:paraId="353FF2A4"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0</w:t>
            </w:r>
          </w:p>
        </w:tc>
        <w:tc>
          <w:tcPr>
            <w:tcW w:w="2520" w:type="dxa"/>
            <w:tcBorders>
              <w:top w:val="nil"/>
              <w:left w:val="nil"/>
              <w:bottom w:val="single" w:sz="4" w:space="0" w:color="auto"/>
              <w:right w:val="nil"/>
            </w:tcBorders>
            <w:tcMar>
              <w:top w:w="80" w:type="dxa"/>
              <w:left w:w="80" w:type="dxa"/>
              <w:bottom w:w="80" w:type="dxa"/>
              <w:right w:w="80" w:type="dxa"/>
            </w:tcMar>
          </w:tcPr>
          <w:p w14:paraId="714C3AB8"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8,000-20,000</w:t>
            </w:r>
          </w:p>
        </w:tc>
        <w:tc>
          <w:tcPr>
            <w:tcW w:w="2160" w:type="dxa"/>
            <w:tcBorders>
              <w:top w:val="nil"/>
              <w:left w:val="nil"/>
              <w:bottom w:val="single" w:sz="4" w:space="0" w:color="auto"/>
              <w:right w:val="nil"/>
            </w:tcBorders>
          </w:tcPr>
          <w:p w14:paraId="14758714" w14:textId="77777777" w:rsidR="00191C8C" w:rsidRPr="00BE2CE0" w:rsidRDefault="00191C8C" w:rsidP="00B24B4A">
            <w:pPr>
              <w:pStyle w:val="Body"/>
              <w:spacing w:after="0" w:line="240" w:lineRule="auto"/>
              <w:rPr>
                <w:rFonts w:ascii="Times New Roman" w:hAnsi="Times New Roman" w:cs="Times New Roman"/>
                <w:color w:val="1B1B1B"/>
                <w:sz w:val="20"/>
                <w:szCs w:val="20"/>
                <w:u w:color="1B1B1B"/>
                <w:shd w:val="clear" w:color="auto" w:fill="FFFFFF"/>
              </w:rPr>
            </w:pPr>
            <w:r w:rsidRPr="00BE2CE0">
              <w:rPr>
                <w:rFonts w:ascii="Times New Roman" w:hAnsi="Times New Roman" w:cs="Times New Roman"/>
                <w:color w:val="1B1B1B"/>
                <w:sz w:val="20"/>
                <w:szCs w:val="20"/>
                <w:u w:color="1B1B1B"/>
                <w:shd w:val="clear" w:color="auto" w:fill="FFFFFF"/>
              </w:rPr>
              <w:t>Temperate</w:t>
            </w:r>
          </w:p>
        </w:tc>
      </w:tr>
    </w:tbl>
    <w:p w14:paraId="5864CDA2" w14:textId="77777777" w:rsidR="00191C8C" w:rsidRPr="00BE2CE0" w:rsidRDefault="00191C8C" w:rsidP="00B24B4A">
      <w:pPr>
        <w:pStyle w:val="Body"/>
        <w:spacing w:after="0" w:line="240" w:lineRule="auto"/>
        <w:ind w:firstLine="720"/>
        <w:rPr>
          <w:rFonts w:ascii="Times New Roman" w:hAnsi="Times New Roman" w:cs="Times New Roman"/>
          <w:sz w:val="24"/>
          <w:szCs w:val="24"/>
        </w:rPr>
      </w:pPr>
    </w:p>
    <w:p w14:paraId="357F3CFF" w14:textId="4FD412F9" w:rsidR="002E70FE" w:rsidRPr="00BE2CE0" w:rsidRDefault="00857275" w:rsidP="004F0787">
      <w:pPr>
        <w:pStyle w:val="Body"/>
        <w:spacing w:after="0" w:line="480" w:lineRule="auto"/>
        <w:ind w:firstLine="720"/>
        <w:rPr>
          <w:rFonts w:ascii="Times New Roman" w:eastAsia="Times New Roman" w:hAnsi="Times New Roman" w:cs="Times New Roman"/>
          <w:sz w:val="24"/>
          <w:szCs w:val="24"/>
        </w:rPr>
      </w:pPr>
      <w:r w:rsidRPr="00BE2CE0">
        <w:rPr>
          <w:rFonts w:ascii="Times New Roman" w:hAnsi="Times New Roman" w:cs="Times New Roman"/>
          <w:sz w:val="24"/>
          <w:szCs w:val="24"/>
        </w:rPr>
        <w:br w:type="page"/>
      </w:r>
      <w:bookmarkEnd w:id="21"/>
    </w:p>
    <w:p w14:paraId="2448AC8E" w14:textId="5693EDC1" w:rsidR="00CE768B" w:rsidRPr="00BE2CE0" w:rsidRDefault="002E70FE" w:rsidP="004F0787">
      <w:pPr>
        <w:pStyle w:val="Heading3"/>
        <w:spacing w:before="0" w:after="0" w:line="480" w:lineRule="auto"/>
        <w:rPr>
          <w:rFonts w:ascii="Times New Roman" w:hAnsi="Times New Roman" w:cs="Times New Roman"/>
        </w:rPr>
      </w:pPr>
      <w:bookmarkStart w:id="25" w:name="_Toc214293041"/>
      <w:r w:rsidRPr="00BE2CE0">
        <w:rPr>
          <w:rFonts w:ascii="Times New Roman" w:hAnsi="Times New Roman" w:cs="Times New Roman"/>
          <w:szCs w:val="24"/>
        </w:rPr>
        <w:lastRenderedPageBreak/>
        <w:t xml:space="preserve">The </w:t>
      </w:r>
      <w:r w:rsidR="00CA7E78" w:rsidRPr="00BE2CE0">
        <w:rPr>
          <w:rFonts w:ascii="Times New Roman" w:hAnsi="Times New Roman" w:cs="Times New Roman"/>
          <w:szCs w:val="24"/>
        </w:rPr>
        <w:t>P</w:t>
      </w:r>
      <w:r w:rsidRPr="00BE2CE0">
        <w:rPr>
          <w:rFonts w:ascii="Times New Roman" w:hAnsi="Times New Roman" w:cs="Times New Roman"/>
          <w:szCs w:val="24"/>
        </w:rPr>
        <w:t xml:space="preserve">roblem of </w:t>
      </w:r>
      <w:r w:rsidR="00CA7E78" w:rsidRPr="00BE2CE0">
        <w:rPr>
          <w:rFonts w:ascii="Times New Roman" w:hAnsi="Times New Roman" w:cs="Times New Roman"/>
          <w:szCs w:val="24"/>
        </w:rPr>
        <w:t>T</w:t>
      </w:r>
      <w:r w:rsidRPr="00BE2CE0">
        <w:rPr>
          <w:rFonts w:ascii="Times New Roman" w:hAnsi="Times New Roman" w:cs="Times New Roman"/>
          <w:szCs w:val="24"/>
        </w:rPr>
        <w:t>erminology</w:t>
      </w:r>
      <w:bookmarkEnd w:id="25"/>
    </w:p>
    <w:p w14:paraId="22A16CFF" w14:textId="7868B6B6" w:rsidR="002847F2" w:rsidRPr="00BE2CE0" w:rsidRDefault="002E70FE" w:rsidP="004F0787">
      <w:pPr>
        <w:spacing w:line="480" w:lineRule="auto"/>
        <w:ind w:firstLine="720"/>
        <w:rPr>
          <w:rFonts w:ascii="Times New Roman" w:hAnsi="Times New Roman" w:cs="Times New Roman"/>
          <w:color w:val="000000"/>
        </w:rPr>
      </w:pPr>
      <w:r w:rsidRPr="00BE2CE0">
        <w:rPr>
          <w:rFonts w:ascii="Times New Roman" w:hAnsi="Times New Roman" w:cs="Times New Roman"/>
        </w:rPr>
        <w:t xml:space="preserve">There were many inconsistencies in the use of terminology across the studies included in this review. Particularly in older literature, VDAs are frequently referred to simply as large landslides, and we often had to consult outside sources to determine if classification as a VDA is appropriate </w:t>
      </w:r>
      <w:sdt>
        <w:sdtPr>
          <w:rPr>
            <w:rFonts w:ascii="Times New Roman" w:hAnsi="Times New Roman" w:cs="Times New Roman"/>
            <w:color w:val="000000"/>
          </w:rPr>
          <w:tag w:val="MENDELEY_CITATION_v3_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"/>
          <w:id w:val="947507427"/>
          <w:placeholder>
            <w:docPart w:val="2EF9D137160749FB860E9697CF0C0BB0"/>
          </w:placeholder>
        </w:sdtPr>
        <w:sdtContent>
          <w:r w:rsidR="00037E67" w:rsidRPr="00BE2CE0">
            <w:rPr>
              <w:rFonts w:ascii="Times New Roman" w:hAnsi="Times New Roman" w:cs="Times New Roman"/>
              <w:color w:val="000000"/>
            </w:rPr>
            <w:t xml:space="preserve">(Siebert and </w:t>
          </w:r>
          <w:proofErr w:type="spellStart"/>
          <w:r w:rsidR="00037E67" w:rsidRPr="00BE2CE0">
            <w:rPr>
              <w:rFonts w:ascii="Times New Roman" w:hAnsi="Times New Roman" w:cs="Times New Roman"/>
              <w:color w:val="000000"/>
            </w:rPr>
            <w:t>Roverato</w:t>
          </w:r>
          <w:proofErr w:type="spellEnd"/>
          <w:r w:rsidR="00037E67" w:rsidRPr="00BE2CE0">
            <w:rPr>
              <w:rFonts w:ascii="Times New Roman" w:hAnsi="Times New Roman" w:cs="Times New Roman"/>
              <w:color w:val="000000"/>
            </w:rPr>
            <w:t xml:space="preserve"> 2021)</w:t>
          </w:r>
        </w:sdtContent>
      </w:sdt>
      <w:r w:rsidRPr="00BE2CE0">
        <w:rPr>
          <w:rFonts w:ascii="Times New Roman" w:hAnsi="Times New Roman" w:cs="Times New Roman"/>
        </w:rPr>
        <w:t xml:space="preserve">. Alternatively, it was occasionally difficult to distinguish a pyroclastic flow, often called a ‘hot avalanche,’ from a debris avalanche. For instance, Taylor (1957) described the deposits from Mt. Victory as ‘of the same type’ as Mt. Lamington’s deposits. The latter volcano experienced both a debris avalanche and pyroclastic flows during the studied eruption. As descriptions of Mt. Vicory in subsequent volcanic literature are sparse, it is difficult to tell if that deposit is a VDA. The geologic literature may also refer to debris avalanches as sector collapses </w:t>
      </w:r>
      <w:sdt>
        <w:sdtPr>
          <w:rPr>
            <w:rFonts w:ascii="Times New Roman" w:hAnsi="Times New Roman" w:cs="Times New Roman"/>
            <w:color w:val="000000"/>
          </w:rPr>
          <w:tag w:val="MENDELEY_CITATION_v3_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"/>
          <w:id w:val="1332272"/>
          <w:placeholder>
            <w:docPart w:val="E59F5B8FE3B545CB80AE400325291826"/>
          </w:placeholder>
        </w:sdtPr>
        <w:sdtContent>
          <w:r w:rsidR="00037E67" w:rsidRPr="00BE2CE0">
            <w:rPr>
              <w:rFonts w:ascii="Times New Roman" w:hAnsi="Times New Roman" w:cs="Times New Roman"/>
              <w:color w:val="000000"/>
            </w:rPr>
            <w:t>Bernard et al. (2021)</w:t>
          </w:r>
        </w:sdtContent>
      </w:sdt>
      <w:r w:rsidRPr="00BE2CE0">
        <w:rPr>
          <w:rFonts w:ascii="Times New Roman" w:hAnsi="Times New Roman" w:cs="Times New Roman"/>
        </w:rPr>
        <w:t xml:space="preserve"> and occasionally refers to the same deposit as both a debris avalanche and a lahar </w:t>
      </w:r>
      <w:sdt>
        <w:sdtPr>
          <w:rPr>
            <w:rFonts w:ascii="Times New Roman" w:hAnsi="Times New Roman" w:cs="Times New Roman"/>
            <w:color w:val="000000"/>
          </w:rPr>
          <w:tag w:val="MENDELEY_CITATION_v3_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"/>
          <w:id w:val="254787198"/>
          <w:placeholder>
            <w:docPart w:val="2EF9D137160749FB860E9697CF0C0BB0"/>
          </w:placeholder>
        </w:sdtPr>
        <w:sdtContent>
          <w:r w:rsidR="00037E67" w:rsidRPr="00BE2CE0">
            <w:rPr>
              <w:rFonts w:ascii="Times New Roman" w:hAnsi="Times New Roman" w:cs="Times New Roman"/>
              <w:color w:val="000000"/>
            </w:rPr>
            <w:t>(Procter et al. 2014)</w:t>
          </w:r>
        </w:sdtContent>
      </w:sdt>
      <w:r w:rsidRPr="00BE2CE0">
        <w:rPr>
          <w:rFonts w:ascii="Times New Roman" w:hAnsi="Times New Roman" w:cs="Times New Roman"/>
          <w:color w:val="000000"/>
        </w:rPr>
        <w:t xml:space="preserve">, even though these are distinct types of volcanic disturbance </w:t>
      </w:r>
      <w:r w:rsidRPr="00BE2CE0">
        <w:rPr>
          <w:rFonts w:ascii="Times New Roman" w:hAnsi="Times New Roman" w:cs="Times New Roman"/>
        </w:rPr>
        <w:t xml:space="preserve">distinguished by the amount of water in the material. Table </w:t>
      </w:r>
      <w:r w:rsidR="00B24B4A">
        <w:rPr>
          <w:rFonts w:ascii="Times New Roman" w:hAnsi="Times New Roman" w:cs="Times New Roman"/>
        </w:rPr>
        <w:t>3</w:t>
      </w:r>
      <w:r w:rsidRPr="00BE2CE0">
        <w:rPr>
          <w:rFonts w:ascii="Times New Roman" w:hAnsi="Times New Roman" w:cs="Times New Roman"/>
        </w:rPr>
        <w:t xml:space="preserve"> details the differences between these three types of volcanic disturbance. In addition, some authors use the term debris avalanche to refer to any landslide that is not confined to a channel. For example, </w:t>
      </w:r>
      <w:sdt>
        <w:sdtPr>
          <w:rPr>
            <w:rFonts w:ascii="Times New Roman" w:hAnsi="Times New Roman" w:cs="Times New Roman"/>
            <w:color w:val="000000"/>
          </w:rPr>
          <w:tag w:val="MENDELEY_CITATION_v3_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"/>
          <w:id w:val="1248304960"/>
          <w:placeholder>
            <w:docPart w:val="2EF9D137160749FB860E9697CF0C0BB0"/>
          </w:placeholder>
        </w:sdtPr>
        <w:sdtContent>
          <w:proofErr w:type="spellStart"/>
          <w:r w:rsidR="00037E67" w:rsidRPr="00BE2CE0">
            <w:rPr>
              <w:rFonts w:ascii="Times New Roman" w:hAnsi="Times New Roman" w:cs="Times New Roman"/>
              <w:color w:val="000000"/>
            </w:rPr>
            <w:t>Jomelli</w:t>
          </w:r>
          <w:proofErr w:type="spellEnd"/>
          <w:r w:rsidR="00037E67" w:rsidRPr="00BE2CE0">
            <w:rPr>
              <w:rFonts w:ascii="Times New Roman" w:hAnsi="Times New Roman" w:cs="Times New Roman"/>
              <w:color w:val="000000"/>
            </w:rPr>
            <w:t xml:space="preserve"> et al. (2011)</w:t>
          </w:r>
        </w:sdtContent>
      </w:sdt>
      <w:r w:rsidRPr="00BE2CE0">
        <w:rPr>
          <w:rFonts w:ascii="Times New Roman" w:hAnsi="Times New Roman" w:cs="Times New Roman"/>
        </w:rPr>
        <w:t xml:space="preserve"> produced off-target results in our literature search that had to be removed. We suggest following the conventions specified by </w:t>
      </w:r>
      <w:sdt>
        <w:sdtPr>
          <w:rPr>
            <w:rFonts w:ascii="Times New Roman" w:hAnsi="Times New Roman" w:cs="Times New Roman"/>
            <w:color w:val="000000"/>
          </w:rPr>
          <w:tag w:val="MENDELEY_CITATION_v3_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"/>
          <w:id w:val="-883788638"/>
          <w:placeholder>
            <w:docPart w:val="2EF9D137160749FB860E9697CF0C0BB0"/>
          </w:placeholder>
        </w:sdtPr>
        <w:sdtContent>
          <w:r w:rsidR="00037E67" w:rsidRPr="00BE2CE0">
            <w:rPr>
              <w:rFonts w:ascii="Times New Roman" w:hAnsi="Times New Roman" w:cs="Times New Roman"/>
              <w:color w:val="000000"/>
            </w:rPr>
            <w:t>Bernard et al. (2021)</w:t>
          </w:r>
        </w:sdtContent>
      </w:sdt>
      <w:r w:rsidRPr="00BE2CE0">
        <w:rPr>
          <w:rFonts w:ascii="Times New Roman" w:hAnsi="Times New Roman" w:cs="Times New Roman"/>
          <w:color w:val="000000"/>
        </w:rPr>
        <w:t xml:space="preserve"> in their review of the geological characteristics of VDAs. Consistence in terminology will help eliminate further confusion.</w:t>
      </w:r>
    </w:p>
    <w:p w14:paraId="131098B5" w14:textId="65CCF759" w:rsidR="00CE768B" w:rsidRPr="00BE2CE0" w:rsidRDefault="002847F2" w:rsidP="004F0787">
      <w:pPr>
        <w:keepNext/>
        <w:spacing w:line="480" w:lineRule="auto"/>
        <w:jc w:val="center"/>
        <w:outlineLvl w:val="1"/>
        <w:rPr>
          <w:rFonts w:ascii="Times New Roman" w:hAnsi="Times New Roman" w:cs="Times New Roman"/>
          <w:b/>
          <w:bCs/>
          <w:iCs/>
        </w:rPr>
      </w:pPr>
      <w:bookmarkStart w:id="26" w:name="_Toc214293042"/>
      <w:r w:rsidRPr="00BE2CE0">
        <w:rPr>
          <w:rFonts w:ascii="Times New Roman" w:hAnsi="Times New Roman" w:cs="Times New Roman"/>
          <w:b/>
          <w:bCs/>
          <w:iCs/>
        </w:rPr>
        <w:t>Major Predictors of Processes in Community Formation and Succession</w:t>
      </w:r>
      <w:bookmarkEnd w:id="26"/>
    </w:p>
    <w:p w14:paraId="28246F0F" w14:textId="735C4142" w:rsidR="00DC2384" w:rsidRPr="00BE2CE0" w:rsidRDefault="002847F2" w:rsidP="004F0787">
      <w:pPr>
        <w:spacing w:line="480" w:lineRule="auto"/>
        <w:ind w:firstLine="720"/>
        <w:rPr>
          <w:rFonts w:ascii="Times New Roman" w:hAnsi="Times New Roman" w:cs="Times New Roman"/>
        </w:rPr>
      </w:pPr>
      <w:r w:rsidRPr="00BE2CE0">
        <w:rPr>
          <w:rFonts w:ascii="Times New Roman" w:eastAsia="Calibri" w:hAnsi="Times New Roman" w:cs="Times New Roman"/>
        </w:rPr>
        <w:t xml:space="preserve">Two factors appear to be the largest determinants of community development post-VDA: 1) biotic legacies – remnants of pre-disturbance communities and 2) the climatic zone where the VDA occurred. These factors explain the rate and shape of successional trajectories across VDAs </w:t>
      </w:r>
      <w:r w:rsidRPr="00BE2CE0">
        <w:rPr>
          <w:rFonts w:ascii="Times New Roman" w:eastAsia="Calibri" w:hAnsi="Times New Roman" w:cs="Times New Roman"/>
        </w:rPr>
        <w:lastRenderedPageBreak/>
        <w:t xml:space="preserve">and could be used to </w:t>
      </w:r>
      <w:proofErr w:type="gramStart"/>
      <w:r w:rsidRPr="00BE2CE0">
        <w:rPr>
          <w:rFonts w:ascii="Times New Roman" w:eastAsia="Calibri" w:hAnsi="Times New Roman" w:cs="Times New Roman"/>
        </w:rPr>
        <w:t>make generalizations</w:t>
      </w:r>
      <w:proofErr w:type="gramEnd"/>
      <w:r w:rsidRPr="00BE2CE0">
        <w:rPr>
          <w:rFonts w:ascii="Times New Roman" w:eastAsia="Calibri" w:hAnsi="Times New Roman" w:cs="Times New Roman"/>
        </w:rPr>
        <w:t xml:space="preserve"> about how succession would proceed on new VDAs. The total surface area of the resulting deposit emplaced by the debris avalanche also affects successional pathways, though this is hard to separate from the influence of biotic legacies.</w:t>
      </w:r>
      <w:r w:rsidR="00191C8C" w:rsidRPr="00BE2CE0">
        <w:rPr>
          <w:rFonts w:ascii="Times New Roman" w:hAnsi="Times New Roman" w:cs="Times New Roman"/>
        </w:rPr>
        <w:t xml:space="preserve"> </w:t>
      </w:r>
    </w:p>
    <w:p w14:paraId="18C5664C" w14:textId="07040398" w:rsidR="00DC2384" w:rsidRPr="00BE2CE0" w:rsidRDefault="00DC2384" w:rsidP="004F0787">
      <w:pPr>
        <w:pStyle w:val="Heading3"/>
        <w:spacing w:before="0" w:after="0" w:line="480" w:lineRule="auto"/>
        <w:rPr>
          <w:rFonts w:ascii="Times New Roman" w:hAnsi="Times New Roman" w:cs="Times New Roman"/>
        </w:rPr>
      </w:pPr>
      <w:bookmarkStart w:id="27" w:name="_Toc214293043"/>
      <w:r w:rsidRPr="00BE2CE0">
        <w:rPr>
          <w:rFonts w:ascii="Times New Roman" w:hAnsi="Times New Roman" w:cs="Times New Roman"/>
          <w:szCs w:val="24"/>
        </w:rPr>
        <w:t xml:space="preserve">Biotic </w:t>
      </w:r>
      <w:r w:rsidR="00CA7E78" w:rsidRPr="00BE2CE0">
        <w:rPr>
          <w:rFonts w:ascii="Times New Roman" w:hAnsi="Times New Roman" w:cs="Times New Roman"/>
          <w:szCs w:val="24"/>
        </w:rPr>
        <w:t>L</w:t>
      </w:r>
      <w:r w:rsidRPr="00BE2CE0">
        <w:rPr>
          <w:rFonts w:ascii="Times New Roman" w:hAnsi="Times New Roman" w:cs="Times New Roman"/>
          <w:szCs w:val="24"/>
        </w:rPr>
        <w:t>egacies</w:t>
      </w:r>
      <w:bookmarkEnd w:id="27"/>
    </w:p>
    <w:p w14:paraId="3540890C" w14:textId="6E1633C5" w:rsidR="00191C8C" w:rsidRPr="00BE2CE0" w:rsidRDefault="002847F2"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Biotic legacies, in the form of surviving plants or mineral soil, profoundly affect the speed of vegetative cover development, the return of plant species, and the stabilization of species composition. These legacies are predominantly found at the tail end of avalanche deposits </w:t>
      </w:r>
      <w:sdt>
        <w:sdtPr>
          <w:rPr>
            <w:rFonts w:ascii="Times New Roman" w:eastAsia="Calibri" w:hAnsi="Times New Roman" w:cs="Times New Roman"/>
            <w:color w:val="000000"/>
          </w:rPr>
          <w:tag w:val="MENDELEY_CITATION_v3_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Sx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Sx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1dfQ=="/>
          <w:id w:val="-2069942349"/>
          <w:placeholder>
            <w:docPart w:val="9050AB4668C143E7B048A0F429F8141B"/>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Nakashizuka</w:t>
          </w:r>
          <w:proofErr w:type="spellEnd"/>
          <w:r w:rsidR="00037E67" w:rsidRPr="00BE2CE0">
            <w:rPr>
              <w:rFonts w:ascii="Times New Roman" w:hAnsi="Times New Roman" w:cs="Times New Roman"/>
              <w:color w:val="000000"/>
            </w:rPr>
            <w:t xml:space="preserve"> et al. 1993; Velázquez and Gómez-Sal 2007, 2008, 2009b, a; Dale and Denton 2018)</w:t>
          </w:r>
        </w:sdtContent>
      </w:sdt>
      <w:r w:rsidRPr="00BE2CE0">
        <w:rPr>
          <w:rFonts w:ascii="Times New Roman" w:eastAsia="Calibri" w:hAnsi="Times New Roman" w:cs="Times New Roman"/>
        </w:rPr>
        <w:t xml:space="preserve"> and along their margins </w:t>
      </w:r>
      <w:sdt>
        <w:sdtPr>
          <w:rPr>
            <w:rFonts w:ascii="Times New Roman" w:eastAsia="Calibri" w:hAnsi="Times New Roman" w:cs="Times New Roman"/>
            <w:color w:val="000000"/>
          </w:rPr>
          <w:tag w:val="MENDELEY_CITATION_v3_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"/>
          <w:id w:val="-2082215543"/>
          <w:placeholder>
            <w:docPart w:val="9050AB4668C143E7B048A0F429F8141B"/>
          </w:placeholder>
        </w:sdtPr>
        <w:sdtContent>
          <w:r w:rsidR="00037E67" w:rsidRPr="00BE2CE0">
            <w:rPr>
              <w:rFonts w:ascii="Times New Roman" w:hAnsi="Times New Roman" w:cs="Times New Roman"/>
              <w:color w:val="000000"/>
            </w:rPr>
            <w:t>(Adams et al., 1987; Velázquez &amp; Gómez-Sal, 2007)</w:t>
          </w:r>
        </w:sdtContent>
      </w:sdt>
      <w:r w:rsidRPr="00BE2CE0">
        <w:rPr>
          <w:rFonts w:ascii="Times New Roman" w:eastAsia="Calibri" w:hAnsi="Times New Roman" w:cs="Times New Roman"/>
          <w:color w:val="000000"/>
        </w:rPr>
        <w:t xml:space="preserve">. The rest of the surface area of debris avalanches is devoid of any form of biotic legacy, </w:t>
      </w:r>
      <w:r w:rsidR="0055338E" w:rsidRPr="00BE2CE0">
        <w:rPr>
          <w:rFonts w:ascii="Times New Roman" w:eastAsia="Calibri" w:hAnsi="Times New Roman" w:cs="Times New Roman"/>
          <w:color w:val="000000"/>
        </w:rPr>
        <w:t xml:space="preserve">and plant community formation must begin from scratch on bare mineral substrates, a process that is many times slower, often referred to as primary succession. </w:t>
      </w:r>
      <w:r w:rsidR="0055338E" w:rsidRPr="00BE2CE0">
        <w:rPr>
          <w:rFonts w:ascii="Times New Roman" w:eastAsia="Calibri" w:hAnsi="Times New Roman" w:cs="Times New Roman"/>
        </w:rPr>
        <w:t>For example, on the Nicaraguan Casita Volcano, one of the smallest VDAs studied, down slope areas where soil and rock were extensively intermixed exceeded one hundred percent plant cover after only one year.</w:t>
      </w:r>
    </w:p>
    <w:p w14:paraId="3AB41C6F" w14:textId="77777777" w:rsidR="001B08EF" w:rsidRPr="00B24B4A" w:rsidRDefault="001B08EF" w:rsidP="001B08EF"/>
    <w:p w14:paraId="07D665CF" w14:textId="1BACE83B" w:rsidR="00191C8C" w:rsidRPr="00BE2CE0" w:rsidRDefault="001B08EF" w:rsidP="001B08EF">
      <w:pPr>
        <w:pStyle w:val="Caption"/>
        <w:spacing w:before="0" w:after="0"/>
        <w:rPr>
          <w:rFonts w:ascii="Times New Roman" w:hAnsi="Times New Roman" w:cs="Times New Roman"/>
        </w:rPr>
      </w:pPr>
      <w:bookmarkStart w:id="28" w:name="_Toc214366561"/>
      <w:r w:rsidRPr="00BE2CE0">
        <w:rPr>
          <w:rFonts w:ascii="Times New Roman" w:hAnsi="Times New Roman" w:cs="Times New Roman"/>
        </w:rPr>
        <w:t xml:space="preserve">Table </w:t>
      </w:r>
      <w:r w:rsidRPr="00BE2CE0">
        <w:rPr>
          <w:rFonts w:ascii="Times New Roman" w:hAnsi="Times New Roman" w:cs="Times New Roman"/>
        </w:rPr>
        <w:fldChar w:fldCharType="begin"/>
      </w:r>
      <w:r w:rsidRPr="00BE2CE0">
        <w:rPr>
          <w:rFonts w:ascii="Times New Roman" w:hAnsi="Times New Roman" w:cs="Times New Roman"/>
        </w:rPr>
        <w:instrText xml:space="preserve"> SEQ Table \* ARABIC </w:instrText>
      </w:r>
      <w:r w:rsidRPr="00BE2CE0">
        <w:rPr>
          <w:rFonts w:ascii="Times New Roman" w:hAnsi="Times New Roman" w:cs="Times New Roman"/>
        </w:rPr>
        <w:fldChar w:fldCharType="separate"/>
      </w:r>
      <w:r>
        <w:rPr>
          <w:rFonts w:ascii="Times New Roman" w:hAnsi="Times New Roman" w:cs="Times New Roman"/>
          <w:noProof/>
        </w:rPr>
        <w:t>3</w:t>
      </w:r>
      <w:r w:rsidRPr="00BE2CE0">
        <w:rPr>
          <w:rFonts w:ascii="Times New Roman" w:hAnsi="Times New Roman" w:cs="Times New Roman"/>
        </w:rPr>
        <w:fldChar w:fldCharType="end"/>
      </w:r>
      <w:r w:rsidRPr="00BE2CE0">
        <w:rPr>
          <w:rFonts w:ascii="Times New Roman" w:hAnsi="Times New Roman" w:cs="Times New Roman"/>
        </w:rPr>
        <w:t>.</w:t>
      </w:r>
      <w:r w:rsidRPr="00BE2CE0">
        <w:rPr>
          <w:rFonts w:ascii="Times New Roman" w:hAnsi="Times New Roman" w:cs="Times New Roman"/>
          <w:b w:val="0"/>
          <w:bCs w:val="0"/>
        </w:rPr>
        <w:t xml:space="preserve"> </w:t>
      </w:r>
      <w:r w:rsidR="00191C8C" w:rsidRPr="00BE2CE0">
        <w:rPr>
          <w:rFonts w:ascii="Times New Roman" w:hAnsi="Times New Roman" w:cs="Times New Roman"/>
          <w:b w:val="0"/>
          <w:bCs w:val="0"/>
        </w:rPr>
        <w:t>Table detailing differences between a volcanic debris avalanche and other types of volcanic disturbances these landslides might be confused with in the literature.</w:t>
      </w:r>
      <w:bookmarkEnd w:id="28"/>
    </w:p>
    <w:tbl>
      <w:tblPr>
        <w:tblW w:w="9433" w:type="dxa"/>
        <w:tblCellSpacing w:w="15" w:type="dxa"/>
        <w:tblCellMar>
          <w:top w:w="15" w:type="dxa"/>
          <w:left w:w="15" w:type="dxa"/>
          <w:bottom w:w="15" w:type="dxa"/>
          <w:right w:w="15" w:type="dxa"/>
        </w:tblCellMar>
        <w:tblLook w:val="04A0" w:firstRow="1" w:lastRow="0" w:firstColumn="1" w:lastColumn="0" w:noHBand="0" w:noVBand="1"/>
      </w:tblPr>
      <w:tblGrid>
        <w:gridCol w:w="1710"/>
        <w:gridCol w:w="2790"/>
        <w:gridCol w:w="2281"/>
        <w:gridCol w:w="2652"/>
      </w:tblGrid>
      <w:tr w:rsidR="00191C8C" w:rsidRPr="00BE2CE0" w14:paraId="087DD5F6" w14:textId="77777777" w:rsidTr="00AA4888">
        <w:trPr>
          <w:tblHeader/>
          <w:tblCellSpacing w:w="15" w:type="dxa"/>
        </w:trPr>
        <w:tc>
          <w:tcPr>
            <w:tcW w:w="1665" w:type="dxa"/>
            <w:tcBorders>
              <w:top w:val="single" w:sz="4" w:space="0" w:color="auto"/>
              <w:bottom w:val="single" w:sz="4" w:space="0" w:color="auto"/>
            </w:tcBorders>
            <w:vAlign w:val="center"/>
            <w:hideMark/>
          </w:tcPr>
          <w:p w14:paraId="470C5E83"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Characteristic</w:t>
            </w:r>
          </w:p>
        </w:tc>
        <w:tc>
          <w:tcPr>
            <w:tcW w:w="2760" w:type="dxa"/>
            <w:tcBorders>
              <w:top w:val="single" w:sz="4" w:space="0" w:color="auto"/>
              <w:bottom w:val="single" w:sz="4" w:space="0" w:color="auto"/>
            </w:tcBorders>
            <w:vAlign w:val="center"/>
            <w:hideMark/>
          </w:tcPr>
          <w:p w14:paraId="409296CA"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Volcanic Debris Avalanche</w:t>
            </w:r>
            <w:r w:rsidRPr="00BE2CE0">
              <w:rPr>
                <w:rFonts w:ascii="Times New Roman" w:hAnsi="Times New Roman" w:cs="Times New Roman"/>
                <w:sz w:val="18"/>
                <w:szCs w:val="18"/>
                <w:vertAlign w:val="superscript"/>
              </w:rPr>
              <w:t>α</w:t>
            </w:r>
          </w:p>
        </w:tc>
        <w:tc>
          <w:tcPr>
            <w:tcW w:w="0" w:type="auto"/>
            <w:tcBorders>
              <w:top w:val="single" w:sz="4" w:space="0" w:color="auto"/>
              <w:bottom w:val="single" w:sz="4" w:space="0" w:color="auto"/>
            </w:tcBorders>
            <w:vAlign w:val="center"/>
            <w:hideMark/>
          </w:tcPr>
          <w:p w14:paraId="52AF9CFF"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 xml:space="preserve">Lahar (Volcanic </w:t>
            </w:r>
            <w:proofErr w:type="gramStart"/>
            <w:r w:rsidRPr="00BE2CE0">
              <w:rPr>
                <w:rFonts w:ascii="Times New Roman" w:hAnsi="Times New Roman" w:cs="Times New Roman"/>
                <w:sz w:val="18"/>
                <w:szCs w:val="18"/>
              </w:rPr>
              <w:t>Mudflow)</w:t>
            </w:r>
            <w:r w:rsidRPr="00BE2CE0">
              <w:rPr>
                <w:rFonts w:ascii="Times New Roman" w:hAnsi="Times New Roman" w:cs="Times New Roman"/>
                <w:sz w:val="18"/>
                <w:szCs w:val="18"/>
                <w:vertAlign w:val="superscript"/>
              </w:rPr>
              <w:t>β</w:t>
            </w:r>
            <w:proofErr w:type="gramEnd"/>
          </w:p>
        </w:tc>
        <w:tc>
          <w:tcPr>
            <w:tcW w:w="0" w:type="auto"/>
            <w:tcBorders>
              <w:top w:val="single" w:sz="4" w:space="0" w:color="auto"/>
              <w:bottom w:val="single" w:sz="4" w:space="0" w:color="auto"/>
            </w:tcBorders>
            <w:vAlign w:val="center"/>
            <w:hideMark/>
          </w:tcPr>
          <w:p w14:paraId="3626C5C5"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 xml:space="preserve">Pyroclastic </w:t>
            </w:r>
            <w:proofErr w:type="spellStart"/>
            <w:r w:rsidRPr="00BE2CE0">
              <w:rPr>
                <w:rFonts w:ascii="Times New Roman" w:hAnsi="Times New Roman" w:cs="Times New Roman"/>
                <w:sz w:val="18"/>
                <w:szCs w:val="18"/>
              </w:rPr>
              <w:t>Flow</w:t>
            </w:r>
            <w:r w:rsidRPr="00BE2CE0">
              <w:rPr>
                <w:rFonts w:ascii="Times New Roman" w:hAnsi="Times New Roman" w:cs="Times New Roman"/>
                <w:sz w:val="18"/>
                <w:szCs w:val="18"/>
                <w:vertAlign w:val="superscript"/>
              </w:rPr>
              <w:t>γ</w:t>
            </w:r>
            <w:proofErr w:type="spellEnd"/>
          </w:p>
        </w:tc>
      </w:tr>
      <w:tr w:rsidR="00191C8C" w:rsidRPr="00BE2CE0" w14:paraId="302DA350" w14:textId="77777777" w:rsidTr="00AA4888">
        <w:trPr>
          <w:tblCellSpacing w:w="15" w:type="dxa"/>
        </w:trPr>
        <w:tc>
          <w:tcPr>
            <w:tcW w:w="1665" w:type="dxa"/>
            <w:vAlign w:val="center"/>
            <w:hideMark/>
          </w:tcPr>
          <w:p w14:paraId="5E85E51B" w14:textId="77777777" w:rsidR="00191C8C" w:rsidRPr="00BE2CE0" w:rsidRDefault="00191C8C" w:rsidP="00B24B4A">
            <w:pPr>
              <w:rPr>
                <w:rFonts w:ascii="Times New Roman" w:hAnsi="Times New Roman" w:cs="Times New Roman"/>
                <w:b/>
                <w:bCs/>
                <w:sz w:val="18"/>
                <w:szCs w:val="18"/>
              </w:rPr>
            </w:pPr>
            <w:r w:rsidRPr="00BE2CE0">
              <w:rPr>
                <w:rFonts w:ascii="Times New Roman" w:hAnsi="Times New Roman" w:cs="Times New Roman"/>
                <w:b/>
                <w:bCs/>
                <w:sz w:val="18"/>
                <w:szCs w:val="18"/>
              </w:rPr>
              <w:t>Trigger</w:t>
            </w:r>
          </w:p>
        </w:tc>
        <w:tc>
          <w:tcPr>
            <w:tcW w:w="2760" w:type="dxa"/>
            <w:vAlign w:val="center"/>
            <w:hideMark/>
          </w:tcPr>
          <w:p w14:paraId="51B31320"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 xml:space="preserve">Flank collapse, edifice failure </w:t>
            </w:r>
          </w:p>
        </w:tc>
        <w:tc>
          <w:tcPr>
            <w:tcW w:w="0" w:type="auto"/>
            <w:vAlign w:val="center"/>
            <w:hideMark/>
          </w:tcPr>
          <w:p w14:paraId="5DF1960E"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Heavy rains, earthquakes, volcanic eruptions, lake breakouts</w:t>
            </w:r>
          </w:p>
        </w:tc>
        <w:tc>
          <w:tcPr>
            <w:tcW w:w="0" w:type="auto"/>
            <w:vAlign w:val="center"/>
            <w:hideMark/>
          </w:tcPr>
          <w:p w14:paraId="1816725A"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 xml:space="preserve">Explosive eruption column collapse, lava dome collapse </w:t>
            </w:r>
          </w:p>
        </w:tc>
      </w:tr>
      <w:tr w:rsidR="00191C8C" w:rsidRPr="00BE2CE0" w14:paraId="6B6FE253" w14:textId="77777777" w:rsidTr="00AA4888">
        <w:trPr>
          <w:tblCellSpacing w:w="15" w:type="dxa"/>
        </w:trPr>
        <w:tc>
          <w:tcPr>
            <w:tcW w:w="1665" w:type="dxa"/>
            <w:vAlign w:val="center"/>
            <w:hideMark/>
          </w:tcPr>
          <w:p w14:paraId="61DF0BE0" w14:textId="77777777" w:rsidR="00191C8C" w:rsidRPr="00BE2CE0" w:rsidRDefault="00191C8C" w:rsidP="00B24B4A">
            <w:pPr>
              <w:rPr>
                <w:rFonts w:ascii="Times New Roman" w:hAnsi="Times New Roman" w:cs="Times New Roman"/>
                <w:b/>
                <w:bCs/>
                <w:sz w:val="18"/>
                <w:szCs w:val="18"/>
              </w:rPr>
            </w:pPr>
            <w:r w:rsidRPr="00BE2CE0">
              <w:rPr>
                <w:rFonts w:ascii="Times New Roman" w:hAnsi="Times New Roman" w:cs="Times New Roman"/>
                <w:b/>
                <w:bCs/>
                <w:sz w:val="18"/>
                <w:szCs w:val="18"/>
              </w:rPr>
              <w:t>Composition</w:t>
            </w:r>
          </w:p>
        </w:tc>
        <w:tc>
          <w:tcPr>
            <w:tcW w:w="2760" w:type="dxa"/>
            <w:vAlign w:val="center"/>
            <w:hideMark/>
          </w:tcPr>
          <w:p w14:paraId="44D78C15"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Blocks of fragmented edifice rock, unconsolidated debris (non-juvenile material), water (&lt;50%)</w:t>
            </w:r>
          </w:p>
        </w:tc>
        <w:tc>
          <w:tcPr>
            <w:tcW w:w="0" w:type="auto"/>
            <w:vAlign w:val="center"/>
            <w:hideMark/>
          </w:tcPr>
          <w:p w14:paraId="1C25D733"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 xml:space="preserve">Water (&gt;50%), volcanic ash, rock fragments </w:t>
            </w:r>
          </w:p>
        </w:tc>
        <w:tc>
          <w:tcPr>
            <w:tcW w:w="0" w:type="auto"/>
            <w:vAlign w:val="center"/>
            <w:hideMark/>
          </w:tcPr>
          <w:p w14:paraId="72BD83A2"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Hot gas, ash, pumice, rock fragments</w:t>
            </w:r>
          </w:p>
        </w:tc>
      </w:tr>
      <w:tr w:rsidR="00191C8C" w:rsidRPr="00BE2CE0" w14:paraId="189405D7" w14:textId="77777777" w:rsidTr="00AA4888">
        <w:trPr>
          <w:tblCellSpacing w:w="15" w:type="dxa"/>
        </w:trPr>
        <w:tc>
          <w:tcPr>
            <w:tcW w:w="1665" w:type="dxa"/>
            <w:vAlign w:val="center"/>
            <w:hideMark/>
          </w:tcPr>
          <w:p w14:paraId="3E4A6963" w14:textId="77777777" w:rsidR="00191C8C" w:rsidRPr="00BE2CE0" w:rsidRDefault="00191C8C" w:rsidP="00B24B4A">
            <w:pPr>
              <w:rPr>
                <w:rFonts w:ascii="Times New Roman" w:hAnsi="Times New Roman" w:cs="Times New Roman"/>
                <w:b/>
                <w:bCs/>
                <w:sz w:val="18"/>
                <w:szCs w:val="18"/>
              </w:rPr>
            </w:pPr>
            <w:r w:rsidRPr="00BE2CE0">
              <w:rPr>
                <w:rFonts w:ascii="Times New Roman" w:hAnsi="Times New Roman" w:cs="Times New Roman"/>
                <w:b/>
                <w:bCs/>
                <w:sz w:val="18"/>
                <w:szCs w:val="18"/>
              </w:rPr>
              <w:t>Temperature</w:t>
            </w:r>
          </w:p>
        </w:tc>
        <w:tc>
          <w:tcPr>
            <w:tcW w:w="2760" w:type="dxa"/>
            <w:vAlign w:val="center"/>
            <w:hideMark/>
          </w:tcPr>
          <w:p w14:paraId="47B9CFB5"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 xml:space="preserve">Usually cold (0-30 C), but Mount St. Helens avalanche was warmer. </w:t>
            </w:r>
          </w:p>
        </w:tc>
        <w:tc>
          <w:tcPr>
            <w:tcW w:w="0" w:type="auto"/>
            <w:vAlign w:val="center"/>
            <w:hideMark/>
          </w:tcPr>
          <w:p w14:paraId="3E623D4D"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Cold to warm (0-30 C, occasionally up to 100 C)</w:t>
            </w:r>
          </w:p>
        </w:tc>
        <w:tc>
          <w:tcPr>
            <w:tcW w:w="0" w:type="auto"/>
            <w:vAlign w:val="center"/>
            <w:hideMark/>
          </w:tcPr>
          <w:p w14:paraId="59D6980D"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Very hot (200–1000+ C)</w:t>
            </w:r>
          </w:p>
        </w:tc>
      </w:tr>
      <w:tr w:rsidR="00191C8C" w:rsidRPr="00BE2CE0" w14:paraId="4DDAD806" w14:textId="77777777" w:rsidTr="00AA4888">
        <w:trPr>
          <w:tblCellSpacing w:w="15" w:type="dxa"/>
        </w:trPr>
        <w:tc>
          <w:tcPr>
            <w:tcW w:w="1665" w:type="dxa"/>
            <w:vAlign w:val="center"/>
            <w:hideMark/>
          </w:tcPr>
          <w:p w14:paraId="01B0B7CA" w14:textId="77777777" w:rsidR="00191C8C" w:rsidRPr="00BE2CE0" w:rsidRDefault="00191C8C" w:rsidP="00B24B4A">
            <w:pPr>
              <w:rPr>
                <w:rFonts w:ascii="Times New Roman" w:hAnsi="Times New Roman" w:cs="Times New Roman"/>
                <w:b/>
                <w:bCs/>
                <w:sz w:val="18"/>
                <w:szCs w:val="18"/>
              </w:rPr>
            </w:pPr>
            <w:r w:rsidRPr="00BE2CE0">
              <w:rPr>
                <w:rFonts w:ascii="Times New Roman" w:hAnsi="Times New Roman" w:cs="Times New Roman"/>
                <w:b/>
                <w:bCs/>
                <w:sz w:val="18"/>
                <w:szCs w:val="18"/>
              </w:rPr>
              <w:t>Velocity</w:t>
            </w:r>
          </w:p>
        </w:tc>
        <w:tc>
          <w:tcPr>
            <w:tcW w:w="2760" w:type="dxa"/>
            <w:vAlign w:val="center"/>
            <w:hideMark/>
          </w:tcPr>
          <w:p w14:paraId="73877A13"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Fast (10 to 110 m/s) but slower than pyroclastic flows</w:t>
            </w:r>
          </w:p>
        </w:tc>
        <w:tc>
          <w:tcPr>
            <w:tcW w:w="0" w:type="auto"/>
            <w:vAlign w:val="center"/>
            <w:hideMark/>
          </w:tcPr>
          <w:p w14:paraId="2F6325DD"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Moderate (1 to 25 m/s)</w:t>
            </w:r>
          </w:p>
        </w:tc>
        <w:tc>
          <w:tcPr>
            <w:tcW w:w="0" w:type="auto"/>
            <w:vAlign w:val="center"/>
            <w:hideMark/>
          </w:tcPr>
          <w:p w14:paraId="09B05C8A"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Extremely fast (10 to &gt;300 m/s)</w:t>
            </w:r>
          </w:p>
        </w:tc>
      </w:tr>
      <w:tr w:rsidR="00191C8C" w:rsidRPr="00BE2CE0" w14:paraId="4B79326C" w14:textId="77777777" w:rsidTr="00AA4888">
        <w:trPr>
          <w:tblCellSpacing w:w="15" w:type="dxa"/>
        </w:trPr>
        <w:tc>
          <w:tcPr>
            <w:tcW w:w="1665" w:type="dxa"/>
            <w:vAlign w:val="center"/>
            <w:hideMark/>
          </w:tcPr>
          <w:p w14:paraId="5F9E395E" w14:textId="77777777" w:rsidR="00191C8C" w:rsidRPr="00BE2CE0" w:rsidRDefault="00191C8C" w:rsidP="00B24B4A">
            <w:pPr>
              <w:rPr>
                <w:rFonts w:ascii="Times New Roman" w:hAnsi="Times New Roman" w:cs="Times New Roman"/>
                <w:b/>
                <w:bCs/>
                <w:sz w:val="18"/>
                <w:szCs w:val="18"/>
              </w:rPr>
            </w:pPr>
            <w:r w:rsidRPr="00BE2CE0">
              <w:rPr>
                <w:rFonts w:ascii="Times New Roman" w:hAnsi="Times New Roman" w:cs="Times New Roman"/>
                <w:b/>
                <w:bCs/>
                <w:sz w:val="18"/>
                <w:szCs w:val="18"/>
              </w:rPr>
              <w:t>Travel Distance</w:t>
            </w:r>
          </w:p>
        </w:tc>
        <w:tc>
          <w:tcPr>
            <w:tcW w:w="2760" w:type="dxa"/>
            <w:vAlign w:val="center"/>
            <w:hideMark/>
          </w:tcPr>
          <w:p w14:paraId="540BA729"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Very long (tens to 100+ km)</w:t>
            </w:r>
          </w:p>
        </w:tc>
        <w:tc>
          <w:tcPr>
            <w:tcW w:w="0" w:type="auto"/>
            <w:vAlign w:val="center"/>
            <w:hideMark/>
          </w:tcPr>
          <w:p w14:paraId="5E18ABD4" w14:textId="77777777" w:rsidR="00191C8C" w:rsidRPr="00BE2CE0" w:rsidRDefault="00191C8C" w:rsidP="00B24B4A">
            <w:pPr>
              <w:rPr>
                <w:rFonts w:ascii="Times New Roman" w:hAnsi="Times New Roman" w:cs="Times New Roman"/>
                <w:sz w:val="18"/>
                <w:szCs w:val="18"/>
              </w:rPr>
            </w:pPr>
            <w:proofErr w:type="gramStart"/>
            <w:r w:rsidRPr="00BE2CE0">
              <w:rPr>
                <w:rFonts w:ascii="Times New Roman" w:hAnsi="Times New Roman" w:cs="Times New Roman"/>
                <w:sz w:val="18"/>
                <w:szCs w:val="18"/>
              </w:rPr>
              <w:t>Can</w:t>
            </w:r>
            <w:proofErr w:type="gramEnd"/>
            <w:r w:rsidRPr="00BE2CE0">
              <w:rPr>
                <w:rFonts w:ascii="Times New Roman" w:hAnsi="Times New Roman" w:cs="Times New Roman"/>
                <w:sz w:val="18"/>
                <w:szCs w:val="18"/>
              </w:rPr>
              <w:t xml:space="preserve"> be very long (100+ km via river valleys)</w:t>
            </w:r>
          </w:p>
        </w:tc>
        <w:tc>
          <w:tcPr>
            <w:tcW w:w="0" w:type="auto"/>
            <w:vAlign w:val="center"/>
            <w:hideMark/>
          </w:tcPr>
          <w:p w14:paraId="7384DF58"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Short to medium (less than one to tens of km)</w:t>
            </w:r>
          </w:p>
        </w:tc>
      </w:tr>
      <w:tr w:rsidR="00191C8C" w:rsidRPr="00BE2CE0" w14:paraId="64AEDF0B" w14:textId="77777777" w:rsidTr="00AA4888">
        <w:trPr>
          <w:tblCellSpacing w:w="15" w:type="dxa"/>
        </w:trPr>
        <w:tc>
          <w:tcPr>
            <w:tcW w:w="1665" w:type="dxa"/>
            <w:vAlign w:val="center"/>
            <w:hideMark/>
          </w:tcPr>
          <w:p w14:paraId="03903207" w14:textId="77777777" w:rsidR="00191C8C" w:rsidRPr="00BE2CE0" w:rsidRDefault="00191C8C" w:rsidP="00B24B4A">
            <w:pPr>
              <w:rPr>
                <w:rFonts w:ascii="Times New Roman" w:hAnsi="Times New Roman" w:cs="Times New Roman"/>
                <w:b/>
                <w:bCs/>
                <w:sz w:val="18"/>
                <w:szCs w:val="18"/>
              </w:rPr>
            </w:pPr>
            <w:r w:rsidRPr="00BE2CE0">
              <w:rPr>
                <w:rFonts w:ascii="Times New Roman" w:hAnsi="Times New Roman" w:cs="Times New Roman"/>
                <w:b/>
                <w:bCs/>
                <w:sz w:val="18"/>
                <w:szCs w:val="18"/>
              </w:rPr>
              <w:t>Deposits</w:t>
            </w:r>
          </w:p>
        </w:tc>
        <w:tc>
          <w:tcPr>
            <w:tcW w:w="2760" w:type="dxa"/>
            <w:vAlign w:val="center"/>
            <w:hideMark/>
          </w:tcPr>
          <w:p w14:paraId="4DDBF362"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Hummocky terrain, large blocks, chaotic landscapes</w:t>
            </w:r>
          </w:p>
        </w:tc>
        <w:tc>
          <w:tcPr>
            <w:tcW w:w="0" w:type="auto"/>
            <w:vAlign w:val="center"/>
            <w:hideMark/>
          </w:tcPr>
          <w:p w14:paraId="0A14E353"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Stratified mud/ash/rock deposits along valleys</w:t>
            </w:r>
          </w:p>
        </w:tc>
        <w:tc>
          <w:tcPr>
            <w:tcW w:w="0" w:type="auto"/>
            <w:vAlign w:val="center"/>
            <w:hideMark/>
          </w:tcPr>
          <w:p w14:paraId="5E61B022"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welded tuffs, unconsolidated pumice, scoria or blocks to several meters</w:t>
            </w:r>
          </w:p>
        </w:tc>
      </w:tr>
      <w:tr w:rsidR="00191C8C" w:rsidRPr="00BE2CE0" w14:paraId="4EE65E4C" w14:textId="77777777" w:rsidTr="00AA4888">
        <w:trPr>
          <w:tblCellSpacing w:w="15" w:type="dxa"/>
        </w:trPr>
        <w:tc>
          <w:tcPr>
            <w:tcW w:w="1665" w:type="dxa"/>
            <w:tcBorders>
              <w:bottom w:val="single" w:sz="4" w:space="0" w:color="auto"/>
            </w:tcBorders>
            <w:vAlign w:val="center"/>
            <w:hideMark/>
          </w:tcPr>
          <w:p w14:paraId="23AF88E8" w14:textId="77777777" w:rsidR="00191C8C" w:rsidRPr="00BE2CE0" w:rsidRDefault="00191C8C" w:rsidP="00B24B4A">
            <w:pPr>
              <w:rPr>
                <w:rFonts w:ascii="Times New Roman" w:hAnsi="Times New Roman" w:cs="Times New Roman"/>
                <w:b/>
                <w:bCs/>
                <w:sz w:val="18"/>
                <w:szCs w:val="18"/>
              </w:rPr>
            </w:pPr>
            <w:r w:rsidRPr="00BE2CE0">
              <w:rPr>
                <w:rFonts w:ascii="Times New Roman" w:hAnsi="Times New Roman" w:cs="Times New Roman"/>
                <w:b/>
                <w:bCs/>
                <w:sz w:val="18"/>
                <w:szCs w:val="18"/>
              </w:rPr>
              <w:t>Primary Hazard</w:t>
            </w:r>
          </w:p>
        </w:tc>
        <w:tc>
          <w:tcPr>
            <w:tcW w:w="2760" w:type="dxa"/>
            <w:tcBorders>
              <w:bottom w:val="single" w:sz="4" w:space="0" w:color="auto"/>
            </w:tcBorders>
            <w:vAlign w:val="center"/>
            <w:hideMark/>
          </w:tcPr>
          <w:p w14:paraId="2023F2F1"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Landscape burial, river damming, long-term geomorphic change</w:t>
            </w:r>
          </w:p>
        </w:tc>
        <w:tc>
          <w:tcPr>
            <w:tcW w:w="0" w:type="auto"/>
            <w:tcBorders>
              <w:bottom w:val="single" w:sz="4" w:space="0" w:color="auto"/>
            </w:tcBorders>
            <w:vAlign w:val="center"/>
            <w:hideMark/>
          </w:tcPr>
          <w:p w14:paraId="1E2BC60B"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Valley inundation, flooding</w:t>
            </w:r>
          </w:p>
        </w:tc>
        <w:tc>
          <w:tcPr>
            <w:tcW w:w="0" w:type="auto"/>
            <w:tcBorders>
              <w:bottom w:val="single" w:sz="4" w:space="0" w:color="auto"/>
            </w:tcBorders>
            <w:vAlign w:val="center"/>
            <w:hideMark/>
          </w:tcPr>
          <w:p w14:paraId="10595A35" w14:textId="77777777" w:rsidR="00191C8C" w:rsidRPr="00BE2CE0" w:rsidRDefault="00191C8C" w:rsidP="00B24B4A">
            <w:pPr>
              <w:rPr>
                <w:rFonts w:ascii="Times New Roman" w:hAnsi="Times New Roman" w:cs="Times New Roman"/>
                <w:sz w:val="18"/>
                <w:szCs w:val="18"/>
              </w:rPr>
            </w:pPr>
            <w:r w:rsidRPr="00BE2CE0">
              <w:rPr>
                <w:rFonts w:ascii="Times New Roman" w:hAnsi="Times New Roman" w:cs="Times New Roman"/>
                <w:sz w:val="18"/>
                <w:szCs w:val="18"/>
              </w:rPr>
              <w:t>Extreme heat, asphyxiation, burial</w:t>
            </w:r>
          </w:p>
        </w:tc>
      </w:tr>
    </w:tbl>
    <w:p w14:paraId="6F04E2C9" w14:textId="23D2EE8C" w:rsidR="002847F2" w:rsidRPr="00BE2CE0" w:rsidRDefault="002847F2" w:rsidP="004F0787">
      <w:pPr>
        <w:spacing w:line="480" w:lineRule="auto"/>
        <w:rPr>
          <w:rFonts w:ascii="Times New Roman" w:eastAsia="Calibri" w:hAnsi="Times New Roman" w:cs="Times New Roman"/>
        </w:rPr>
      </w:pPr>
      <w:r w:rsidRPr="00BE2CE0">
        <w:rPr>
          <w:rFonts w:ascii="Times New Roman" w:eastAsia="Calibri" w:hAnsi="Times New Roman" w:cs="Times New Roman"/>
        </w:rPr>
        <w:lastRenderedPageBreak/>
        <w:t xml:space="preserve">However, in upslope primary successional areas, cover was approximately 50% after four years on the same deposit </w:t>
      </w:r>
      <w:sdt>
        <w:sdtPr>
          <w:rPr>
            <w:rFonts w:ascii="Times New Roman" w:eastAsia="Calibri" w:hAnsi="Times New Roman" w:cs="Times New Roman"/>
            <w:color w:val="000000"/>
          </w:rPr>
          <w:tag w:val="MENDELEY_CITATION_v3_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"/>
          <w:id w:val="-2122751102"/>
          <w:placeholder>
            <w:docPart w:val="9050AB4668C143E7B048A0F429F8141B"/>
          </w:placeholder>
        </w:sdtPr>
        <w:sdtContent>
          <w:r w:rsidR="00037E67" w:rsidRPr="00BE2CE0">
            <w:rPr>
              <w:rFonts w:ascii="Times New Roman" w:hAnsi="Times New Roman" w:cs="Times New Roman"/>
              <w:color w:val="000000"/>
            </w:rPr>
            <w:t>(Velázquez &amp; Gómez-Sal, 2008)</w:t>
          </w:r>
        </w:sdtContent>
      </w:sdt>
      <w:r w:rsidRPr="00BE2CE0">
        <w:rPr>
          <w:rFonts w:ascii="Times New Roman" w:eastAsia="Calibri" w:hAnsi="Times New Roman" w:cs="Times New Roman"/>
          <w:color w:val="000000"/>
        </w:rPr>
        <w:t>, a transitional zone that contained fewer biotic legacies had recovery rates between the two extremes</w:t>
      </w:r>
      <w:r w:rsidRPr="00BE2CE0">
        <w:rPr>
          <w:rFonts w:ascii="Times New Roman" w:eastAsia="Calibri" w:hAnsi="Times New Roman" w:cs="Times New Roman"/>
        </w:rPr>
        <w:t>. Similarly, to the pattern seen at Casita, plant cover developed ten times faster where biotic legacies existed as compared to primary successional areas in Japan (</w:t>
      </w:r>
      <w:proofErr w:type="spellStart"/>
      <w:r w:rsidRPr="00BE2CE0">
        <w:rPr>
          <w:rFonts w:ascii="Times New Roman" w:eastAsia="Calibri" w:hAnsi="Times New Roman" w:cs="Times New Roman"/>
        </w:rPr>
        <w:t>Ontake</w:t>
      </w:r>
      <w:proofErr w:type="spellEnd"/>
      <w:r w:rsidRPr="00BE2CE0">
        <w:rPr>
          <w:rFonts w:ascii="Times New Roman" w:eastAsia="Calibri" w:hAnsi="Times New Roman" w:cs="Times New Roman"/>
        </w:rPr>
        <w:t xml:space="preserve"> Volcano) </w:t>
      </w:r>
      <w:sdt>
        <w:sdtPr>
          <w:rPr>
            <w:rFonts w:ascii="Times New Roman" w:eastAsia="Calibri" w:hAnsi="Times New Roman" w:cs="Times New Roman"/>
            <w:color w:val="000000"/>
          </w:rPr>
          <w:tag w:val="MENDELEY_CITATION_v3_eyJjaXRhdGlvbklEIjoiTUVOREVMRVlfQ0lUQVRJT05fMmVjYzY2YTAtYzQ2OS00MWU1LWFhMjEtN2Y1YTY0ODU2ODg0IiwicHJvcGVydGllcyI6eyJub3RlSW5kZXgiOjB9LCJpc0VkaXRlZCI6ZmFsc2UsIm1hbnVhbE92ZXJyaWRlIjp7ImlzTWFudWFsbHlPdmVycmlkZGVuIjpmYWxzZSwiY2l0ZXByb2NUZXh0IjoiKE5ha2FzaGl6dWthIGV0IGFsLiAxOTkz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
          <w:id w:val="1632135275"/>
          <w:placeholder>
            <w:docPart w:val="9050AB4668C143E7B048A0F429F8141B"/>
          </w:placeholder>
        </w:sdtPr>
        <w:sdtContent>
          <w:r w:rsidR="00037E67" w:rsidRPr="00BE2CE0">
            <w:rPr>
              <w:rFonts w:ascii="Times New Roman" w:eastAsia="Calibri" w:hAnsi="Times New Roman" w:cs="Times New Roman"/>
              <w:color w:val="000000"/>
            </w:rPr>
            <w:t>(</w:t>
          </w:r>
          <w:proofErr w:type="spellStart"/>
          <w:r w:rsidR="00037E67" w:rsidRPr="00BE2CE0">
            <w:rPr>
              <w:rFonts w:ascii="Times New Roman" w:eastAsia="Calibri" w:hAnsi="Times New Roman" w:cs="Times New Roman"/>
              <w:color w:val="000000"/>
            </w:rPr>
            <w:t>Nakashizuka</w:t>
          </w:r>
          <w:proofErr w:type="spellEnd"/>
          <w:r w:rsidR="00037E67" w:rsidRPr="00BE2CE0">
            <w:rPr>
              <w:rFonts w:ascii="Times New Roman" w:eastAsia="Calibri" w:hAnsi="Times New Roman" w:cs="Times New Roman"/>
              <w:color w:val="000000"/>
            </w:rPr>
            <w:t xml:space="preserve"> et al. 1993)</w:t>
          </w:r>
        </w:sdtContent>
      </w:sdt>
      <w:r w:rsidRPr="00BE2CE0">
        <w:rPr>
          <w:rFonts w:ascii="Times New Roman" w:eastAsia="Calibri" w:hAnsi="Times New Roman" w:cs="Times New Roman"/>
          <w:color w:val="000000"/>
        </w:rPr>
        <w:t>.</w:t>
      </w:r>
      <w:r w:rsidRPr="00BE2CE0">
        <w:rPr>
          <w:rFonts w:ascii="Times New Roman" w:eastAsia="Calibri" w:hAnsi="Times New Roman" w:cs="Times New Roman"/>
        </w:rPr>
        <w:t xml:space="preserve"> In a boreal region, the tail end of the deposit from the Mt. </w:t>
      </w:r>
      <w:proofErr w:type="spellStart"/>
      <w:r w:rsidRPr="00BE2CE0">
        <w:rPr>
          <w:rFonts w:ascii="Times New Roman" w:eastAsia="Calibri" w:hAnsi="Times New Roman" w:cs="Times New Roman"/>
        </w:rPr>
        <w:t>Mageik</w:t>
      </w:r>
      <w:proofErr w:type="spellEnd"/>
      <w:r w:rsidRPr="00BE2CE0">
        <w:rPr>
          <w:rFonts w:ascii="Times New Roman" w:eastAsia="Calibri" w:hAnsi="Times New Roman" w:cs="Times New Roman"/>
        </w:rPr>
        <w:t xml:space="preserve"> landslide (Alaska, USA) was noted by </w:t>
      </w:r>
      <w:sdt>
        <w:sdtPr>
          <w:rPr>
            <w:rFonts w:ascii="Times New Roman" w:eastAsia="Calibri" w:hAnsi="Times New Roman" w:cs="Times New Roman"/>
            <w:color w:val="000000"/>
          </w:rPr>
          <w:tag w:val="MENDELEY_CITATION_v3_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"/>
          <w:id w:val="-1315173880"/>
          <w:placeholder>
            <w:docPart w:val="9050AB4668C143E7B048A0F429F8141B"/>
          </w:placeholder>
        </w:sdtPr>
        <w:sdtContent>
          <w:r w:rsidR="00037E67" w:rsidRPr="00BE2CE0">
            <w:rPr>
              <w:rFonts w:ascii="Times New Roman" w:eastAsia="Calibri" w:hAnsi="Times New Roman" w:cs="Times New Roman"/>
              <w:color w:val="000000"/>
            </w:rPr>
            <w:t>Griggs (1920)</w:t>
          </w:r>
        </w:sdtContent>
      </w:sdt>
      <w:r w:rsidRPr="00BE2CE0">
        <w:rPr>
          <w:rFonts w:ascii="Times New Roman" w:eastAsia="Calibri" w:hAnsi="Times New Roman" w:cs="Times New Roman"/>
        </w:rPr>
        <w:t xml:space="preserve"> to have extensive soil mixed in with the deposit and was completely covered with vegetation when the landslide was revisited 93 years after the disturbance </w:t>
      </w:r>
      <w:sdt>
        <w:sdtPr>
          <w:rPr>
            <w:rFonts w:ascii="Times New Roman" w:eastAsia="Calibri" w:hAnsi="Times New Roman" w:cs="Times New Roman"/>
            <w:color w:val="000000"/>
          </w:rPr>
          <w:tag w:val="MENDELEY_CITATION_v3_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"/>
          <w:id w:val="-1164238061"/>
          <w:placeholder>
            <w:docPart w:val="9050AB4668C143E7B048A0F429F8141B"/>
          </w:placeholder>
        </w:sdtPr>
        <w:sdtContent>
          <w:r w:rsidR="00037E67" w:rsidRPr="00BE2CE0">
            <w:rPr>
              <w:rFonts w:ascii="Times New Roman" w:eastAsia="Calibri" w:hAnsi="Times New Roman" w:cs="Times New Roman"/>
              <w:color w:val="000000"/>
            </w:rPr>
            <w:t>(Jorgenson et al. 2004)</w:t>
          </w:r>
        </w:sdtContent>
      </w:sdt>
      <w:r w:rsidRPr="00BE2CE0">
        <w:rPr>
          <w:rFonts w:ascii="Times New Roman" w:eastAsia="Calibri" w:hAnsi="Times New Roman" w:cs="Times New Roman"/>
        </w:rPr>
        <w:t xml:space="preserve">. </w:t>
      </w:r>
      <w:r w:rsidRPr="00BE2CE0">
        <w:rPr>
          <w:rFonts w:ascii="Times New Roman" w:eastAsia="Calibri" w:hAnsi="Times New Roman" w:cs="Times New Roman"/>
          <w:color w:val="000000"/>
        </w:rPr>
        <w:t xml:space="preserve">In general, </w:t>
      </w:r>
      <w:proofErr w:type="gramStart"/>
      <w:r w:rsidRPr="00BE2CE0">
        <w:rPr>
          <w:rFonts w:ascii="Times New Roman" w:eastAsia="Calibri" w:hAnsi="Times New Roman" w:cs="Times New Roman"/>
          <w:color w:val="000000"/>
        </w:rPr>
        <w:t>run-outs</w:t>
      </w:r>
      <w:proofErr w:type="gramEnd"/>
      <w:r w:rsidRPr="00BE2CE0">
        <w:rPr>
          <w:rFonts w:ascii="Times New Roman" w:eastAsia="Calibri" w:hAnsi="Times New Roman" w:cs="Times New Roman"/>
          <w:color w:val="000000"/>
        </w:rPr>
        <w:t xml:space="preserve"> and margins make up a higher percentage of the area on small VDA </w:t>
      </w:r>
      <w:proofErr w:type="gramStart"/>
      <w:r w:rsidRPr="00BE2CE0">
        <w:rPr>
          <w:rFonts w:ascii="Times New Roman" w:eastAsia="Calibri" w:hAnsi="Times New Roman" w:cs="Times New Roman"/>
          <w:color w:val="000000"/>
        </w:rPr>
        <w:t>deposits</w:t>
      </w:r>
      <w:proofErr w:type="gramEnd"/>
      <w:r w:rsidRPr="00BE2CE0">
        <w:rPr>
          <w:rFonts w:ascii="Times New Roman" w:eastAsia="Calibri" w:hAnsi="Times New Roman" w:cs="Times New Roman"/>
          <w:color w:val="000000"/>
        </w:rPr>
        <w:t xml:space="preserve"> so the influence of legacies is more evident.</w:t>
      </w:r>
    </w:p>
    <w:p w14:paraId="297D3E2B" w14:textId="33162198" w:rsidR="002847F2" w:rsidRPr="00BE2CE0" w:rsidRDefault="002847F2"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Furthermore, downslope areas influenced by extensive biotic legacies in Nicaragua (Casita Volcano) were the sole locations on that volcano where community composition stabilized during the four-year observation period </w:t>
      </w:r>
      <w:sdt>
        <w:sdtPr>
          <w:rPr>
            <w:rFonts w:ascii="Times New Roman" w:eastAsia="Calibri" w:hAnsi="Times New Roman" w:cs="Times New Roman"/>
            <w:color w:val="000000"/>
          </w:rPr>
          <w:tag w:val="MENDELEY_CITATION_v3_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"/>
          <w:id w:val="1515107265"/>
          <w:placeholder>
            <w:docPart w:val="9050AB4668C143E7B048A0F429F8141B"/>
          </w:placeholder>
        </w:sdtPr>
        <w:sdtContent>
          <w:r w:rsidR="00037E67" w:rsidRPr="00BE2CE0">
            <w:rPr>
              <w:rFonts w:ascii="Times New Roman" w:hAnsi="Times New Roman" w:cs="Times New Roman"/>
              <w:color w:val="000000"/>
            </w:rPr>
            <w:t>(Velázquez &amp; Gómez-Sal, 2008)</w:t>
          </w:r>
        </w:sdtContent>
      </w:sdt>
      <w:r w:rsidRPr="00BE2CE0">
        <w:rPr>
          <w:rFonts w:ascii="Times New Roman" w:eastAsia="Calibri" w:hAnsi="Times New Roman" w:cs="Times New Roman"/>
        </w:rPr>
        <w:t xml:space="preserve">. Additional evidence of community stabilization is the fact that areas with extensive biotic legacies on the Nicaraguan debris avalanche closely match the plant cover and species composition of other disturbed areas, such as nearby 5 ha non-volcanic landslides. On the other hand, plant communities on the landslide undergoing primary succession differed markedly from each other, and nearby disturbed areas and were unstable over time - changing from year to year </w:t>
      </w:r>
      <w:sdt>
        <w:sdtPr>
          <w:rPr>
            <w:rFonts w:ascii="Times New Roman" w:eastAsia="Calibri" w:hAnsi="Times New Roman" w:cs="Times New Roman"/>
            <w:color w:val="000000"/>
          </w:rPr>
          <w:tag w:val="MENDELEY_CITATION_v3_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"/>
          <w:id w:val="-820568916"/>
          <w:placeholder>
            <w:docPart w:val="C3A6D4B561DA43489A1848430B91C403"/>
          </w:placeholder>
        </w:sdtPr>
        <w:sdtContent>
          <w:r w:rsidR="00037E67" w:rsidRPr="00BE2CE0">
            <w:rPr>
              <w:rFonts w:ascii="Times New Roman" w:hAnsi="Times New Roman" w:cs="Times New Roman"/>
              <w:color w:val="000000"/>
            </w:rPr>
            <w:t>(Velázquez &amp; Gómez-Sal, 2008)</w:t>
          </w:r>
        </w:sdtContent>
      </w:sdt>
      <w:r w:rsidRPr="00BE2CE0">
        <w:rPr>
          <w:rFonts w:ascii="Times New Roman" w:eastAsia="Calibri" w:hAnsi="Times New Roman" w:cs="Times New Roman"/>
        </w:rPr>
        <w:t xml:space="preserve"> (Table </w:t>
      </w:r>
      <w:r w:rsidR="00B24B4A">
        <w:rPr>
          <w:rFonts w:ascii="Times New Roman" w:eastAsia="Calibri" w:hAnsi="Times New Roman" w:cs="Times New Roman"/>
        </w:rPr>
        <w:t>2</w:t>
      </w:r>
      <w:r w:rsidRPr="00BE2CE0">
        <w:rPr>
          <w:rFonts w:ascii="Times New Roman" w:eastAsia="Calibri" w:hAnsi="Times New Roman" w:cs="Times New Roman"/>
        </w:rPr>
        <w:t>).</w:t>
      </w:r>
    </w:p>
    <w:p w14:paraId="44C6C8EB" w14:textId="707365BD" w:rsidR="002847F2" w:rsidRPr="00BE2CE0" w:rsidRDefault="002847F2" w:rsidP="004F0787">
      <w:pPr>
        <w:spacing w:line="480" w:lineRule="auto"/>
        <w:ind w:firstLine="720"/>
        <w:rPr>
          <w:rFonts w:ascii="Times New Roman" w:hAnsi="Times New Roman" w:cs="Times New Roman"/>
          <w:color w:val="000000"/>
          <w:u w:color="1B1B1B"/>
          <w:shd w:val="clear" w:color="auto" w:fill="FFFFFF"/>
        </w:rPr>
      </w:pPr>
      <w:r w:rsidRPr="00BE2CE0">
        <w:rPr>
          <w:rFonts w:ascii="Times New Roman" w:eastAsia="Calibri" w:hAnsi="Times New Roman" w:cs="Times New Roman"/>
        </w:rPr>
        <w:t xml:space="preserve">Evidence of the importance of biotic legacies is also seen at California’s </w:t>
      </w:r>
      <w:r w:rsidRPr="00BE2CE0">
        <w:rPr>
          <w:rFonts w:ascii="Times New Roman" w:hAnsi="Times New Roman" w:cs="Times New Roman"/>
          <w:color w:val="1B1B1B"/>
          <w:u w:color="1B1B1B"/>
          <w:shd w:val="clear" w:color="auto" w:fill="FFFFFF"/>
        </w:rPr>
        <w:t xml:space="preserve">Mt. Lassen. Even more than 300 years post-disturbance, the substrate on this debris avalanche deposit remains so nutrient-poor and dry that a full canopy of coniferous trees has not established </w:t>
      </w:r>
      <w:proofErr w:type="gramStart"/>
      <w:r w:rsidRPr="00BE2CE0">
        <w:rPr>
          <w:rFonts w:ascii="Times New Roman" w:hAnsi="Times New Roman" w:cs="Times New Roman"/>
          <w:color w:val="1B1B1B"/>
          <w:u w:color="1B1B1B"/>
          <w:shd w:val="clear" w:color="auto" w:fill="FFFFFF"/>
        </w:rPr>
        <w:t>and,  compared</w:t>
      </w:r>
      <w:proofErr w:type="gramEnd"/>
      <w:r w:rsidRPr="00BE2CE0">
        <w:rPr>
          <w:rFonts w:ascii="Times New Roman" w:hAnsi="Times New Roman" w:cs="Times New Roman"/>
          <w:color w:val="1B1B1B"/>
          <w:u w:color="1B1B1B"/>
          <w:shd w:val="clear" w:color="auto" w:fill="FFFFFF"/>
        </w:rPr>
        <w:t xml:space="preserve"> to nearby undisturbed areas, species composition </w:t>
      </w:r>
      <w:proofErr w:type="gramStart"/>
      <w:r w:rsidRPr="00BE2CE0">
        <w:rPr>
          <w:rFonts w:ascii="Times New Roman" w:hAnsi="Times New Roman" w:cs="Times New Roman"/>
          <w:color w:val="1B1B1B"/>
          <w:u w:color="1B1B1B"/>
          <w:shd w:val="clear" w:color="auto" w:fill="FFFFFF"/>
        </w:rPr>
        <w:t>differs</w:t>
      </w:r>
      <w:proofErr w:type="gramEnd"/>
      <w:r w:rsidRPr="00BE2CE0">
        <w:rPr>
          <w:rFonts w:ascii="Times New Roman" w:hAnsi="Times New Roman" w:cs="Times New Roman"/>
          <w:color w:val="1B1B1B"/>
          <w:u w:color="1B1B1B"/>
          <w:shd w:val="clear" w:color="auto" w:fill="FFFFFF"/>
        </w:rPr>
        <w:t xml:space="preserve"> and cover is much reduced </w:t>
      </w:r>
      <w:sdt>
        <w:sdtPr>
          <w:rPr>
            <w:rFonts w:ascii="Times New Roman" w:hAnsi="Times New Roman" w:cs="Times New Roman"/>
            <w:color w:val="000000"/>
            <w:u w:color="1B1B1B"/>
            <w:shd w:val="clear" w:color="auto" w:fill="FFFFFF"/>
          </w:rPr>
          <w:tag w:val="MENDELEY_CITATION_v3_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"/>
          <w:id w:val="-1228376499"/>
          <w:placeholder>
            <w:docPart w:val="9050AB4668C143E7B048A0F429F8141B"/>
          </w:placeholder>
        </w:sdtPr>
        <w:sdtContent>
          <w:r w:rsidR="00037E67" w:rsidRPr="00BE2CE0">
            <w:rPr>
              <w:rFonts w:ascii="Times New Roman" w:hAnsi="Times New Roman" w:cs="Times New Roman"/>
              <w:color w:val="000000"/>
              <w:u w:color="1B1B1B"/>
              <w:shd w:val="clear" w:color="auto" w:fill="FFFFFF"/>
            </w:rPr>
            <w:t>(Parker, 1991; Parker, 1993)</w:t>
          </w:r>
        </w:sdtContent>
      </w:sdt>
      <w:r w:rsidRPr="00BE2CE0">
        <w:rPr>
          <w:rFonts w:ascii="Times New Roman" w:hAnsi="Times New Roman" w:cs="Times New Roman"/>
          <w:color w:val="1B1B1B"/>
          <w:u w:color="1B1B1B"/>
          <w:shd w:val="clear" w:color="auto" w:fill="FFFFFF"/>
        </w:rPr>
        <w:t xml:space="preserve">. This recovery pattern contrasts with a large mudflow on the same mountain that occurred in 1915. Mudflows differ from debris avalanches by having more than 50% water and usually result in secondary succession. Species composition and cover on the mudflow were found to match surrounding undisturbed areas after only 80 years </w:t>
      </w:r>
      <w:sdt>
        <w:sdtPr>
          <w:rPr>
            <w:rFonts w:ascii="Times New Roman" w:hAnsi="Times New Roman" w:cs="Times New Roman"/>
            <w:color w:val="000000"/>
            <w:u w:color="1B1B1B"/>
            <w:shd w:val="clear" w:color="auto" w:fill="FFFFFF"/>
          </w:rPr>
          <w:tag w:val="MENDELEY_CITATION_v3_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"/>
          <w:id w:val="2118245414"/>
          <w:placeholder>
            <w:docPart w:val="9050AB4668C143E7B048A0F429F8141B"/>
          </w:placeholder>
        </w:sdtPr>
        <w:sdtContent>
          <w:r w:rsidR="00037E67" w:rsidRPr="00BE2CE0">
            <w:rPr>
              <w:rFonts w:ascii="Times New Roman" w:hAnsi="Times New Roman" w:cs="Times New Roman"/>
              <w:color w:val="000000"/>
              <w:u w:color="1B1B1B"/>
              <w:shd w:val="clear" w:color="auto" w:fill="FFFFFF"/>
            </w:rPr>
            <w:t>(Parker 1992)</w:t>
          </w:r>
        </w:sdtContent>
      </w:sdt>
      <w:r w:rsidRPr="00BE2CE0">
        <w:rPr>
          <w:rFonts w:ascii="Times New Roman" w:hAnsi="Times New Roman" w:cs="Times New Roman"/>
          <w:color w:val="000000"/>
          <w:u w:color="1B1B1B"/>
          <w:shd w:val="clear" w:color="auto" w:fill="FFFFFF"/>
        </w:rPr>
        <w:t>. This discrepancy in speed of succession at the same mountain was thought to be due to the extensive biotic legacies in the mudflow as opposed to the barren debris avalanche deposits</w:t>
      </w:r>
      <w:r w:rsidRPr="00BE2CE0">
        <w:rPr>
          <w:rFonts w:ascii="Times New Roman" w:hAnsi="Times New Roman" w:cs="Times New Roman"/>
          <w:color w:val="1B1B1B"/>
          <w:u w:color="1B1B1B"/>
          <w:shd w:val="clear" w:color="auto" w:fill="FFFFFF"/>
        </w:rPr>
        <w:t xml:space="preserve"> </w:t>
      </w:r>
      <w:sdt>
        <w:sdtPr>
          <w:rPr>
            <w:rFonts w:ascii="Times New Roman" w:hAnsi="Times New Roman" w:cs="Times New Roman"/>
            <w:color w:val="000000"/>
            <w:u w:color="1B1B1B"/>
            <w:shd w:val="clear" w:color="auto" w:fill="FFFFFF"/>
          </w:rPr>
          <w:tag w:val="MENDELEY_CITATION_v3_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"/>
          <w:id w:val="-1815396234"/>
          <w:placeholder>
            <w:docPart w:val="9F808E85500A47E18E382961F59D9D1A"/>
          </w:placeholder>
        </w:sdtPr>
        <w:sdtContent>
          <w:r w:rsidR="00037E67" w:rsidRPr="00BE2CE0">
            <w:rPr>
              <w:rFonts w:ascii="Times New Roman" w:hAnsi="Times New Roman" w:cs="Times New Roman"/>
              <w:color w:val="000000"/>
              <w:u w:color="1B1B1B"/>
              <w:shd w:val="clear" w:color="auto" w:fill="FFFFFF"/>
            </w:rPr>
            <w:t>(Parker 1992)</w:t>
          </w:r>
        </w:sdtContent>
      </w:sdt>
      <w:r w:rsidRPr="00BE2CE0">
        <w:rPr>
          <w:rFonts w:ascii="Times New Roman" w:hAnsi="Times New Roman" w:cs="Times New Roman"/>
          <w:color w:val="000000"/>
          <w:u w:color="1B1B1B"/>
          <w:shd w:val="clear" w:color="auto" w:fill="FFFFFF"/>
        </w:rPr>
        <w:t xml:space="preserve">. </w:t>
      </w:r>
    </w:p>
    <w:p w14:paraId="5ABFD528" w14:textId="48236FF8" w:rsidR="00980B1F" w:rsidRPr="00BE2CE0" w:rsidRDefault="002847F2" w:rsidP="004F0787">
      <w:pPr>
        <w:pStyle w:val="Body"/>
        <w:spacing w:after="0" w:line="480" w:lineRule="auto"/>
        <w:ind w:firstLine="720"/>
        <w:rPr>
          <w:rFonts w:ascii="Times New Roman" w:hAnsi="Times New Roman" w:cs="Times New Roman"/>
          <w:sz w:val="24"/>
          <w:szCs w:val="24"/>
        </w:rPr>
      </w:pPr>
      <w:r w:rsidRPr="00BE2CE0">
        <w:rPr>
          <w:rFonts w:ascii="Times New Roman" w:eastAsia="Calibri" w:hAnsi="Times New Roman" w:cs="Times New Roman"/>
          <w:sz w:val="24"/>
          <w:szCs w:val="24"/>
        </w:rPr>
        <w:t xml:space="preserve">Succession was not accelerated by every measure in secondary successional areas at every mountain. For instance, the number of species found in primary and secondary successional areas was not different at Nicaragua’s Casita Volcano </w:t>
      </w:r>
      <w:sdt>
        <w:sdtPr>
          <w:rPr>
            <w:rFonts w:ascii="Times New Roman" w:eastAsia="Calibri" w:hAnsi="Times New Roman" w:cs="Times New Roman"/>
            <w:sz w:val="24"/>
            <w:szCs w:val="24"/>
          </w:rPr>
          <w:tag w:val="MENDELEY_CITATION_v3_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"/>
          <w:id w:val="-1915152893"/>
          <w:placeholder>
            <w:docPart w:val="65D36E4D773C4EEB8A827C81D0B2F11F"/>
          </w:placeholder>
        </w:sdtPr>
        <w:sdtContent>
          <w:r w:rsidR="00037E67" w:rsidRPr="00BE2CE0">
            <w:rPr>
              <w:rFonts w:ascii="Times New Roman" w:eastAsia="Times New Roman" w:hAnsi="Times New Roman" w:cs="Times New Roman"/>
              <w:sz w:val="24"/>
            </w:rPr>
            <w:t>(Velázquez &amp; Gómez-Sal, 2008)</w:t>
          </w:r>
        </w:sdtContent>
      </w:sdt>
      <w:r w:rsidRPr="00BE2CE0">
        <w:rPr>
          <w:rFonts w:ascii="Times New Roman" w:eastAsia="Calibri" w:hAnsi="Times New Roman" w:cs="Times New Roman"/>
          <w:sz w:val="24"/>
          <w:szCs w:val="24"/>
        </w:rPr>
        <w:t>. Conversely, in Japan (</w:t>
      </w:r>
      <w:proofErr w:type="spellStart"/>
      <w:r w:rsidRPr="00BE2CE0">
        <w:rPr>
          <w:rFonts w:ascii="Times New Roman" w:eastAsia="Calibri" w:hAnsi="Times New Roman" w:cs="Times New Roman"/>
          <w:sz w:val="24"/>
          <w:szCs w:val="24"/>
        </w:rPr>
        <w:t>Ontake</w:t>
      </w:r>
      <w:proofErr w:type="spellEnd"/>
      <w:r w:rsidRPr="00BE2CE0">
        <w:rPr>
          <w:rFonts w:ascii="Times New Roman" w:eastAsia="Calibri" w:hAnsi="Times New Roman" w:cs="Times New Roman"/>
          <w:sz w:val="24"/>
          <w:szCs w:val="24"/>
        </w:rPr>
        <w:t xml:space="preserve"> Volcano</w:t>
      </w:r>
      <w:r w:rsidR="00980B1F" w:rsidRPr="00BE2CE0">
        <w:rPr>
          <w:rFonts w:ascii="Times New Roman" w:eastAsia="Calibri" w:hAnsi="Times New Roman" w:cs="Times New Roman"/>
          <w:sz w:val="24"/>
          <w:szCs w:val="24"/>
        </w:rPr>
        <w:t>), areas</w:t>
      </w:r>
      <w:r w:rsidRPr="00BE2CE0">
        <w:rPr>
          <w:rFonts w:ascii="Times New Roman" w:eastAsia="Calibri" w:hAnsi="Times New Roman" w:cs="Times New Roman"/>
          <w:sz w:val="24"/>
          <w:szCs w:val="24"/>
        </w:rPr>
        <w:t xml:space="preserve"> where biotic legacies existed had at least twice the number of species as primary successional areas </w:t>
      </w:r>
      <w:sdt>
        <w:sdtPr>
          <w:rPr>
            <w:rFonts w:ascii="Times New Roman" w:eastAsia="Calibri" w:hAnsi="Times New Roman" w:cs="Times New Roman"/>
            <w:sz w:val="24"/>
            <w:szCs w:val="24"/>
          </w:rPr>
          <w:tag w:val="MENDELEY_CITATION_v3_eyJjaXRhdGlvbklEIjoiTUVOREVMRVlfQ0lUQVRJT05fYmI4ZjI3OWYtNTlhOC00NDA3LTlhMTAtMTA4M2U0MDcxOTRhIiwicHJvcGVydGllcyI6eyJub3RlSW5kZXgiOjB9LCJpc0VkaXRlZCI6ZmFsc2UsIm1hbnVhbE92ZXJyaWRlIjp7ImlzTWFudWFsbHlPdmVycmlkZGVuIjpmYWxzZSwiY2l0ZXByb2NUZXh0IjoiKE5ha2FzaGl6dWthIGV0IGFsLiAxOTkz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
          <w:id w:val="373129039"/>
          <w:placeholder>
            <w:docPart w:val="6348B70C7029455290B2829A67672598"/>
          </w:placeholder>
        </w:sdtPr>
        <w:sdtContent>
          <w:r w:rsidR="00037E67" w:rsidRPr="00BE2CE0">
            <w:rPr>
              <w:rFonts w:ascii="Times New Roman" w:eastAsia="Calibri" w:hAnsi="Times New Roman" w:cs="Times New Roman"/>
              <w:sz w:val="24"/>
              <w:szCs w:val="24"/>
            </w:rPr>
            <w:t>(</w:t>
          </w:r>
          <w:proofErr w:type="spellStart"/>
          <w:r w:rsidR="00037E67" w:rsidRPr="00BE2CE0">
            <w:rPr>
              <w:rFonts w:ascii="Times New Roman" w:eastAsia="Calibri" w:hAnsi="Times New Roman" w:cs="Times New Roman"/>
              <w:sz w:val="24"/>
              <w:szCs w:val="24"/>
            </w:rPr>
            <w:t>Nakashizuka</w:t>
          </w:r>
          <w:proofErr w:type="spellEnd"/>
          <w:r w:rsidR="00037E67" w:rsidRPr="00BE2CE0">
            <w:rPr>
              <w:rFonts w:ascii="Times New Roman" w:eastAsia="Calibri" w:hAnsi="Times New Roman" w:cs="Times New Roman"/>
              <w:sz w:val="24"/>
              <w:szCs w:val="24"/>
            </w:rPr>
            <w:t xml:space="preserve"> et al. 1993)</w:t>
          </w:r>
        </w:sdtContent>
      </w:sdt>
      <w:r w:rsidRPr="00BE2CE0">
        <w:rPr>
          <w:rFonts w:ascii="Times New Roman" w:eastAsia="Calibri" w:hAnsi="Times New Roman" w:cs="Times New Roman"/>
          <w:sz w:val="24"/>
          <w:szCs w:val="24"/>
        </w:rPr>
        <w:t xml:space="preserve">. </w:t>
      </w:r>
      <w:r w:rsidR="00E53E60" w:rsidRPr="00BE2CE0">
        <w:rPr>
          <w:rFonts w:ascii="Times New Roman" w:hAnsi="Times New Roman" w:cs="Times New Roman"/>
          <w:sz w:val="24"/>
          <w:szCs w:val="24"/>
        </w:rPr>
        <w:t>experiments using substrates collected from debris avalanche deposits.</w:t>
      </w:r>
    </w:p>
    <w:p w14:paraId="0C61418A" w14:textId="133D06CC" w:rsidR="00980B1F" w:rsidRPr="00BE2CE0" w:rsidRDefault="00980B1F" w:rsidP="004F0787">
      <w:pPr>
        <w:pStyle w:val="Heading3"/>
        <w:spacing w:before="0" w:after="0" w:line="480" w:lineRule="auto"/>
        <w:rPr>
          <w:rFonts w:ascii="Times New Roman" w:hAnsi="Times New Roman" w:cs="Times New Roman"/>
        </w:rPr>
      </w:pPr>
      <w:bookmarkStart w:id="29" w:name="_Toc214293044"/>
      <w:r w:rsidRPr="00BE2CE0">
        <w:rPr>
          <w:rFonts w:ascii="Times New Roman" w:hAnsi="Times New Roman" w:cs="Times New Roman"/>
          <w:szCs w:val="24"/>
        </w:rPr>
        <w:t xml:space="preserve">Climatic </w:t>
      </w:r>
      <w:r w:rsidR="00CA7E78" w:rsidRPr="00BE2CE0">
        <w:rPr>
          <w:rFonts w:ascii="Times New Roman" w:hAnsi="Times New Roman" w:cs="Times New Roman"/>
          <w:szCs w:val="24"/>
        </w:rPr>
        <w:t>Z</w:t>
      </w:r>
      <w:r w:rsidRPr="00BE2CE0">
        <w:rPr>
          <w:rFonts w:ascii="Times New Roman" w:hAnsi="Times New Roman" w:cs="Times New Roman"/>
          <w:szCs w:val="24"/>
        </w:rPr>
        <w:t>one</w:t>
      </w:r>
      <w:bookmarkEnd w:id="29"/>
    </w:p>
    <w:p w14:paraId="4751A68E" w14:textId="0A1C1517" w:rsidR="00E53E60" w:rsidRPr="00BE2CE0" w:rsidRDefault="00980B1F" w:rsidP="004F0787">
      <w:pPr>
        <w:pStyle w:val="Body"/>
        <w:spacing w:after="0" w:line="480" w:lineRule="auto"/>
        <w:ind w:firstLine="720"/>
        <w:rPr>
          <w:rFonts w:ascii="Times New Roman" w:hAnsi="Times New Roman" w:cs="Times New Roman"/>
          <w:sz w:val="24"/>
          <w:szCs w:val="24"/>
        </w:rPr>
      </w:pPr>
      <w:r w:rsidRPr="00BE2CE0">
        <w:rPr>
          <w:rFonts w:ascii="Times New Roman" w:hAnsi="Times New Roman" w:cs="Times New Roman"/>
          <w:color w:val="1B1B1B"/>
          <w:sz w:val="24"/>
          <w:szCs w:val="24"/>
          <w:u w:color="1B1B1B"/>
          <w:shd w:val="clear" w:color="auto" w:fill="FFFFFF"/>
        </w:rPr>
        <w:t>The climatic zone where a VDA occurs also exerts influence on the rate of succession. In the tropics, 100% vegetation cover and most species arrive within months. In contrast, in boreal</w:t>
      </w:r>
    </w:p>
    <w:p w14:paraId="1C069149" w14:textId="38660D40" w:rsidR="00E53E60" w:rsidRPr="00BE2CE0" w:rsidRDefault="00E53E60" w:rsidP="004F0787">
      <w:pPr>
        <w:pStyle w:val="Body"/>
        <w:spacing w:after="0" w:line="480" w:lineRule="auto"/>
        <w:rPr>
          <w:rFonts w:ascii="Times New Roman" w:hAnsi="Times New Roman" w:cs="Times New Roman"/>
          <w:color w:val="1B1B1B"/>
          <w:sz w:val="24"/>
          <w:szCs w:val="24"/>
          <w:u w:color="1B1B1B"/>
          <w:shd w:val="clear" w:color="auto" w:fill="FFFFFF"/>
        </w:rPr>
      </w:pPr>
      <w:r w:rsidRPr="00BE2CE0">
        <w:rPr>
          <w:rFonts w:ascii="Times New Roman" w:hAnsi="Times New Roman" w:cs="Times New Roman"/>
          <w:color w:val="1B1B1B"/>
          <w:sz w:val="24"/>
          <w:szCs w:val="24"/>
          <w:u w:color="1B1B1B"/>
          <w:shd w:val="clear" w:color="auto" w:fill="FFFFFF"/>
        </w:rPr>
        <w:t xml:space="preserve">regions it may take many decades to centuries for cover to reach that of surrounding communities (see Figure 6A). Temperate regions fall somewhere in between. Similar trends are seen when using plant richness (number of species found) as a metric of recovery (Figure 6B). </w:t>
      </w:r>
    </w:p>
    <w:p w14:paraId="0D087FF7" w14:textId="76AFD4DE" w:rsidR="00F75A7D" w:rsidRDefault="00E53E60" w:rsidP="004F0787">
      <w:pPr>
        <w:pStyle w:val="Body"/>
        <w:spacing w:after="0" w:line="480" w:lineRule="auto"/>
        <w:ind w:firstLine="720"/>
        <w:rPr>
          <w:rFonts w:ascii="Times New Roman" w:hAnsi="Times New Roman" w:cs="Times New Roman"/>
          <w:color w:val="1B1B1B"/>
          <w:sz w:val="24"/>
          <w:szCs w:val="24"/>
          <w:u w:color="1B1B1B"/>
          <w:shd w:val="clear" w:color="auto" w:fill="FFFFFF"/>
        </w:rPr>
      </w:pPr>
      <w:r w:rsidRPr="00BE2CE0">
        <w:rPr>
          <w:rFonts w:ascii="Times New Roman" w:hAnsi="Times New Roman" w:cs="Times New Roman"/>
          <w:color w:val="1B1B1B"/>
          <w:sz w:val="24"/>
          <w:szCs w:val="24"/>
          <w:u w:color="1B1B1B"/>
          <w:shd w:val="clear" w:color="auto" w:fill="FFFFFF"/>
        </w:rPr>
        <w:t xml:space="preserve">In temperate regions, where plant community formation has been studied on a larger number of deposits, cover accumulation seems to follow a logit function. Cover accumulation is very slow in the first few years after </w:t>
      </w:r>
      <w:proofErr w:type="gramStart"/>
      <w:r w:rsidRPr="00BE2CE0">
        <w:rPr>
          <w:rFonts w:ascii="Times New Roman" w:hAnsi="Times New Roman" w:cs="Times New Roman"/>
          <w:color w:val="1B1B1B"/>
          <w:sz w:val="24"/>
          <w:szCs w:val="24"/>
          <w:u w:color="1B1B1B"/>
          <w:shd w:val="clear" w:color="auto" w:fill="FFFFFF"/>
        </w:rPr>
        <w:t>emplacement</w:t>
      </w:r>
      <w:proofErr w:type="gramEnd"/>
      <w:r w:rsidRPr="00BE2CE0">
        <w:rPr>
          <w:rFonts w:ascii="Times New Roman" w:hAnsi="Times New Roman" w:cs="Times New Roman"/>
          <w:color w:val="1B1B1B"/>
          <w:sz w:val="24"/>
          <w:szCs w:val="24"/>
          <w:u w:color="1B1B1B"/>
          <w:shd w:val="clear" w:color="auto" w:fill="FFFFFF"/>
        </w:rPr>
        <w:t xml:space="preserve">. Five to 10 years may pass before even 5% vegetative cover is observed </w:t>
      </w:r>
      <w:sdt>
        <w:sdtPr>
          <w:rPr>
            <w:rFonts w:ascii="Times New Roman" w:hAnsi="Times New Roman" w:cs="Times New Roman"/>
            <w:sz w:val="24"/>
            <w:szCs w:val="24"/>
            <w:u w:color="1B1B1B"/>
            <w:shd w:val="clear" w:color="auto" w:fill="FFFFFF"/>
          </w:rPr>
          <w:tag w:val="MENDELEY_CITATION_v3_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"/>
          <w:id w:val="1836562036"/>
          <w:placeholder>
            <w:docPart w:val="CED8833D30D04C338326412A2D22B978"/>
          </w:placeholder>
        </w:sdtPr>
        <w:sdtContent>
          <w:r w:rsidR="00037E67" w:rsidRPr="00BE2CE0">
            <w:rPr>
              <w:rFonts w:ascii="Times New Roman" w:hAnsi="Times New Roman" w:cs="Times New Roman"/>
              <w:sz w:val="24"/>
              <w:szCs w:val="24"/>
              <w:u w:color="1B1B1B"/>
              <w:shd w:val="clear" w:color="auto" w:fill="FFFFFF"/>
            </w:rPr>
            <w:t>(</w:t>
          </w:r>
          <w:proofErr w:type="spellStart"/>
          <w:r w:rsidR="00037E67" w:rsidRPr="00BE2CE0">
            <w:rPr>
              <w:rFonts w:ascii="Times New Roman" w:hAnsi="Times New Roman" w:cs="Times New Roman"/>
              <w:sz w:val="24"/>
              <w:szCs w:val="24"/>
              <w:u w:color="1B1B1B"/>
              <w:shd w:val="clear" w:color="auto" w:fill="FFFFFF"/>
            </w:rPr>
            <w:t>Nakashizuka</w:t>
          </w:r>
          <w:proofErr w:type="spellEnd"/>
          <w:r w:rsidR="00037E67" w:rsidRPr="00BE2CE0">
            <w:rPr>
              <w:rFonts w:ascii="Times New Roman" w:hAnsi="Times New Roman" w:cs="Times New Roman"/>
              <w:sz w:val="24"/>
              <w:szCs w:val="24"/>
              <w:u w:color="1B1B1B"/>
              <w:shd w:val="clear" w:color="auto" w:fill="FFFFFF"/>
            </w:rPr>
            <w:t xml:space="preserve"> et al. 1993; McCann 2017; Dale and Denton 2018)</w:t>
          </w:r>
        </w:sdtContent>
      </w:sdt>
      <w:r w:rsidRPr="00BE2CE0">
        <w:rPr>
          <w:rFonts w:ascii="Times New Roman" w:hAnsi="Times New Roman" w:cs="Times New Roman"/>
          <w:color w:val="1B1B1B"/>
          <w:sz w:val="24"/>
          <w:szCs w:val="24"/>
          <w:u w:color="1B1B1B"/>
          <w:shd w:val="clear" w:color="auto" w:fill="FFFFFF"/>
        </w:rPr>
        <w:t xml:space="preserve">. </w:t>
      </w:r>
      <w:r w:rsidRPr="00BE2CE0">
        <w:rPr>
          <w:rFonts w:ascii="Times New Roman" w:hAnsi="Times New Roman" w:cs="Times New Roman"/>
          <w:color w:val="1B1B1B"/>
          <w:sz w:val="24"/>
          <w:szCs w:val="24"/>
          <w:u w:color="1B1B1B"/>
          <w:shd w:val="clear" w:color="auto" w:fill="FFFFFF"/>
        </w:rPr>
        <w:lastRenderedPageBreak/>
        <w:t xml:space="preserve">Rapid acceleration in cover accumulation occurs between one and two decades after the event, and eventually complete ground cover is achieved, probably between 50 and 100 years </w:t>
      </w:r>
      <w:sdt>
        <w:sdtPr>
          <w:rPr>
            <w:rFonts w:ascii="Times New Roman" w:hAnsi="Times New Roman" w:cs="Times New Roman"/>
            <w:szCs w:val="24"/>
            <w:u w:color="1B1B1B"/>
            <w:shd w:val="clear" w:color="auto" w:fill="FFFFFF"/>
          </w:rPr>
          <w:tag w:val="MENDELEY_CITATION_v3_eyJjaXRhdGlvbklEIjoiTUVOREVMRVlfQ0lUQVRJT05fMjg2NzNkZjctOThiNy00MDhkLTljZWItOGQwNDc1ZWFjY2NiIiwicHJvcGVydGllcyI6eyJub3RlSW5kZXgiOjB9LCJpc0VkaXRlZCI6ZmFsc2UsIm1hbnVhbE92ZXJyaWRlIjp7ImlzTWFudWFsbHlPdmVycmlkZGVuIjp0cnVlLCJjaXRlcHJvY1RleHQiOiIoRGFsZSBhbmQgRGVudG9uIDIwMTgpIiwibWFudWFsT3ZlcnJpZGVUZXh0IjoiKERhbGUgJiBEZW50b24sIDIwMDkpIn0sImNpdGF0aW9uSXRlbXMiOlt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1dfQ=="/>
          <w:id w:val="-1844082560"/>
          <w:placeholder>
            <w:docPart w:val="CED8833D30D04C338326412A2D22B978"/>
          </w:placeholder>
        </w:sdtPr>
        <w:sdtContent>
          <w:r w:rsidR="00037E67" w:rsidRPr="00BE2CE0">
            <w:rPr>
              <w:rFonts w:ascii="Times New Roman" w:eastAsia="Times New Roman" w:hAnsi="Times New Roman" w:cs="Times New Roman"/>
            </w:rPr>
            <w:t>(Dale &amp; Denton, 2009)</w:t>
          </w:r>
        </w:sdtContent>
      </w:sdt>
      <w:r w:rsidRPr="00BE2CE0">
        <w:rPr>
          <w:rFonts w:ascii="Times New Roman" w:hAnsi="Times New Roman" w:cs="Times New Roman"/>
          <w:color w:val="1B1B1B"/>
          <w:sz w:val="24"/>
          <w:szCs w:val="24"/>
          <w:u w:color="1B1B1B"/>
          <w:shd w:val="clear" w:color="auto" w:fill="FFFFFF"/>
        </w:rPr>
        <w:t xml:space="preserve">. In contrast, species accumulation, or plant richness, follows a linear trajectory over most of the measurement period, with a trend towards eventual saturation beginning to </w:t>
      </w:r>
      <w:r w:rsidR="0055338E" w:rsidRPr="00BE2CE0">
        <w:rPr>
          <w:rFonts w:ascii="Times New Roman" w:hAnsi="Times New Roman" w:cs="Times New Roman"/>
          <w:color w:val="1B1B1B"/>
          <w:sz w:val="24"/>
          <w:szCs w:val="24"/>
          <w:u w:color="1B1B1B"/>
          <w:shd w:val="clear" w:color="auto" w:fill="FFFFFF"/>
        </w:rPr>
        <w:t xml:space="preserve">occur after four decades </w:t>
      </w:r>
      <w:sdt>
        <w:sdtPr>
          <w:rPr>
            <w:rFonts w:ascii="Times New Roman" w:hAnsi="Times New Roman" w:cs="Times New Roman"/>
            <w:sz w:val="24"/>
            <w:szCs w:val="24"/>
            <w:u w:color="1B1B1B"/>
            <w:shd w:val="clear" w:color="auto" w:fill="FFFFFF"/>
          </w:rPr>
          <w:tag w:val="MENDELEY_CITATION_v3_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"/>
          <w:id w:val="-212664892"/>
          <w:placeholder>
            <w:docPart w:val="231CAEDBD5C3420788BE089D336B225C"/>
          </w:placeholder>
        </w:sdtPr>
        <w:sdtContent>
          <w:r w:rsidR="0055338E" w:rsidRPr="00BE2CE0">
            <w:rPr>
              <w:rFonts w:ascii="Times New Roman" w:eastAsia="Times New Roman" w:hAnsi="Times New Roman" w:cs="Times New Roman"/>
              <w:sz w:val="24"/>
            </w:rPr>
            <w:t>(</w:t>
          </w:r>
          <w:proofErr w:type="spellStart"/>
          <w:r w:rsidR="0055338E" w:rsidRPr="00BE2CE0">
            <w:rPr>
              <w:rFonts w:ascii="Times New Roman" w:eastAsia="Times New Roman" w:hAnsi="Times New Roman" w:cs="Times New Roman"/>
              <w:sz w:val="24"/>
            </w:rPr>
            <w:t>Nakashizuka</w:t>
          </w:r>
          <w:proofErr w:type="spellEnd"/>
          <w:r w:rsidR="0055338E" w:rsidRPr="00BE2CE0">
            <w:rPr>
              <w:rFonts w:ascii="Times New Roman" w:eastAsia="Times New Roman" w:hAnsi="Times New Roman" w:cs="Times New Roman"/>
              <w:sz w:val="24"/>
            </w:rPr>
            <w:t xml:space="preserve"> et al. 1993; Dale and Denton 2018)</w:t>
          </w:r>
        </w:sdtContent>
      </w:sdt>
      <w:r w:rsidR="0055338E" w:rsidRPr="00BE2CE0">
        <w:rPr>
          <w:rFonts w:ascii="Times New Roman" w:hAnsi="Times New Roman" w:cs="Times New Roman"/>
          <w:color w:val="1B1B1B"/>
          <w:sz w:val="24"/>
          <w:szCs w:val="24"/>
          <w:u w:color="1B1B1B"/>
          <w:shd w:val="clear" w:color="auto" w:fill="FFFFFF"/>
        </w:rPr>
        <w:t xml:space="preserve">. Similar patterns are observed in tropical regions, albeit at a much faster pace. In the tropics of Nicaragua, maximum number of species per plot is reached within the first year, after which species richness declines </w:t>
      </w:r>
      <w:sdt>
        <w:sdtPr>
          <w:rPr>
            <w:rFonts w:ascii="Times New Roman" w:hAnsi="Times New Roman" w:cs="Times New Roman"/>
            <w:sz w:val="24"/>
            <w:szCs w:val="24"/>
            <w:u w:color="1B1B1B"/>
            <w:shd w:val="clear" w:color="auto" w:fill="FFFFFF"/>
          </w:rPr>
          <w:tag w:val="MENDELEY_CITATION_v3_eyJjaXRhdGlvbklEIjoiTUVOREVMRVlfQ0lUQVRJT05fMjE0YTg4ZjktNTNiMi00NzhmLTkzOWYtMDVlMmZkYjc1MWVmIiwicHJvcGVydGllcyI6eyJub3RlSW5kZXgiOjB9LCJpc0VkaXRlZCI6ZmFsc2UsIm1hbnVhbE92ZXJyaWRlIjp7ImlzTWFudWFsbHlPdmVycmlkZGVuIjpmYWxzZSwiY2l0ZXByb2NUZXh0IjoiKFZlbMOhenF1ZXogYW5kIEfDs21lei1TYWwgMjAwOWIpIiwibWFudWFsT3ZlcnJpZGVUZXh0IjoiIn0sImNpdGF0aW9uSXRlbXMiOlt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
          <w:id w:val="1623181610"/>
          <w:placeholder>
            <w:docPart w:val="231CAEDBD5C3420788BE089D336B225C"/>
          </w:placeholder>
        </w:sdtPr>
        <w:sdtContent>
          <w:r w:rsidR="0055338E" w:rsidRPr="00BE2CE0">
            <w:rPr>
              <w:rFonts w:ascii="Times New Roman" w:eastAsia="Times New Roman" w:hAnsi="Times New Roman" w:cs="Times New Roman"/>
              <w:sz w:val="24"/>
            </w:rPr>
            <w:t>(Velázquez and Gómez-Sal 2009b)</w:t>
          </w:r>
        </w:sdtContent>
      </w:sdt>
      <w:r w:rsidR="0055338E" w:rsidRPr="00BE2CE0">
        <w:rPr>
          <w:rFonts w:ascii="Times New Roman" w:hAnsi="Times New Roman" w:cs="Times New Roman"/>
          <w:color w:val="1B1B1B"/>
          <w:sz w:val="24"/>
          <w:szCs w:val="24"/>
          <w:u w:color="1B1B1B"/>
          <w:shd w:val="clear" w:color="auto" w:fill="FFFFFF"/>
        </w:rPr>
        <w:t>. The decline in species richness is attributed to the dominance of one or two species, which outcompete and displace rarer species</w:t>
      </w:r>
      <w:r w:rsidR="0055338E" w:rsidRPr="00BE2CE0">
        <w:rPr>
          <w:rFonts w:ascii="Times New Roman" w:hAnsi="Times New Roman" w:cs="Times New Roman"/>
          <w:sz w:val="24"/>
          <w:szCs w:val="24"/>
          <w:u w:color="1B1B1B"/>
          <w:shd w:val="clear" w:color="auto" w:fill="FFFFFF"/>
        </w:rPr>
        <w:t xml:space="preserve"> </w:t>
      </w:r>
      <w:sdt>
        <w:sdtPr>
          <w:rPr>
            <w:rFonts w:ascii="Times New Roman" w:hAnsi="Times New Roman" w:cs="Times New Roman"/>
            <w:sz w:val="24"/>
            <w:szCs w:val="24"/>
            <w:u w:color="1B1B1B"/>
            <w:shd w:val="clear" w:color="auto" w:fill="FFFFFF"/>
          </w:rPr>
          <w:tag w:val="MENDELEY_CITATION_v3_eyJjaXRhdGlvbklEIjoiTUVOREVMRVlfQ0lUQVRJT05fNDc2MjIxNGYtMDRkMi00NTdmLTk2NGYtMzAwZWIxYjU1Mzc1IiwicHJvcGVydGllcyI6eyJub3RlSW5kZXgiOjB9LCJpc0VkaXRlZCI6ZmFsc2UsIm1hbnVhbE92ZXJyaWRlIjp7ImlzTWFudWFsbHlPdmVycmlkZGVuIjpmYWxzZSwiY2l0ZXByb2NUZXh0IjoiKFZlbMOhenF1ZXogYW5kIEfDs21lei1TYWwgMjAwOWIpIiwibWFudWFsT3ZlcnJpZGVUZXh0IjoiIn0sImNpdGF0aW9uSXRlbXMiOlt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
          <w:id w:val="1857698389"/>
          <w:placeholder>
            <w:docPart w:val="F15EB4B77F02472AB5778C16247C01EB"/>
          </w:placeholder>
        </w:sdtPr>
        <w:sdtContent>
          <w:r w:rsidR="0055338E" w:rsidRPr="00BE2CE0">
            <w:rPr>
              <w:rFonts w:ascii="Times New Roman" w:eastAsia="Times New Roman" w:hAnsi="Times New Roman" w:cs="Times New Roman"/>
              <w:sz w:val="24"/>
            </w:rPr>
            <w:t>(Velázquez and Gómez-Sal 2009b)</w:t>
          </w:r>
        </w:sdtContent>
      </w:sdt>
      <w:r w:rsidR="0055338E" w:rsidRPr="00BE2CE0">
        <w:rPr>
          <w:rFonts w:ascii="Times New Roman" w:hAnsi="Times New Roman" w:cs="Times New Roman"/>
          <w:color w:val="1B1B1B"/>
          <w:sz w:val="24"/>
          <w:szCs w:val="24"/>
          <w:u w:color="1B1B1B"/>
          <w:shd w:val="clear" w:color="auto" w:fill="FFFFFF"/>
        </w:rPr>
        <w:t>.</w:t>
      </w:r>
    </w:p>
    <w:p w14:paraId="67307D79" w14:textId="77777777" w:rsidR="00761148" w:rsidRPr="00BE2CE0" w:rsidRDefault="00761148" w:rsidP="00761148">
      <w:pPr>
        <w:pStyle w:val="Body"/>
        <w:spacing w:after="0" w:line="480" w:lineRule="auto"/>
        <w:rPr>
          <w:rFonts w:ascii="Times New Roman" w:hAnsi="Times New Roman" w:cs="Times New Roman"/>
          <w:color w:val="1B1B1B"/>
          <w:sz w:val="24"/>
          <w:szCs w:val="24"/>
          <w:u w:color="1B1B1B"/>
          <w:shd w:val="clear" w:color="auto" w:fill="FFFFFF"/>
        </w:rPr>
      </w:pPr>
      <w:r w:rsidRPr="00BE2CE0">
        <w:rPr>
          <w:rFonts w:ascii="Times New Roman" w:hAnsi="Times New Roman" w:cs="Times New Roman"/>
          <w:color w:val="1B1B1B"/>
          <w:sz w:val="24"/>
          <w:szCs w:val="24"/>
          <w:u w:color="1B1B1B"/>
          <w:shd w:val="clear" w:color="auto" w:fill="FFFFFF"/>
        </w:rPr>
        <w:t xml:space="preserve">Complete recovery is observed in the temperate regions several thousand years after emplacement </w:t>
      </w:r>
      <w:sdt>
        <w:sdtPr>
          <w:rPr>
            <w:rFonts w:ascii="Times New Roman" w:hAnsi="Times New Roman" w:cs="Times New Roman"/>
            <w:sz w:val="24"/>
            <w:szCs w:val="24"/>
            <w:u w:color="1B1B1B"/>
            <w:shd w:val="clear" w:color="auto" w:fill="FFFFFF"/>
          </w:rPr>
          <w:tag w:val="MENDELEY_CITATION_v3_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"/>
          <w:id w:val="-988098099"/>
          <w:placeholder>
            <w:docPart w:val="333149A070864EAAAA3FC812020FC7AA"/>
          </w:placeholder>
        </w:sdtPr>
        <w:sdtContent>
          <w:r w:rsidRPr="00BE2CE0">
            <w:rPr>
              <w:rFonts w:ascii="Times New Roman" w:hAnsi="Times New Roman" w:cs="Times New Roman"/>
              <w:sz w:val="24"/>
              <w:szCs w:val="24"/>
              <w:u w:color="1B1B1B"/>
              <w:shd w:val="clear" w:color="auto" w:fill="FFFFFF"/>
            </w:rPr>
            <w:t xml:space="preserve">(Clarkson 1977; Lees 1987b; Végh and </w:t>
          </w:r>
          <w:proofErr w:type="spellStart"/>
          <w:r w:rsidRPr="00BE2CE0">
            <w:rPr>
              <w:rFonts w:ascii="Times New Roman" w:hAnsi="Times New Roman" w:cs="Times New Roman"/>
              <w:sz w:val="24"/>
              <w:szCs w:val="24"/>
              <w:u w:color="1B1B1B"/>
              <w:shd w:val="clear" w:color="auto" w:fill="FFFFFF"/>
            </w:rPr>
            <w:t>Tsuyuzaki</w:t>
          </w:r>
          <w:proofErr w:type="spellEnd"/>
          <w:r w:rsidRPr="00BE2CE0">
            <w:rPr>
              <w:rFonts w:ascii="Times New Roman" w:hAnsi="Times New Roman" w:cs="Times New Roman"/>
              <w:sz w:val="24"/>
              <w:szCs w:val="24"/>
              <w:u w:color="1B1B1B"/>
              <w:shd w:val="clear" w:color="auto" w:fill="FFFFFF"/>
            </w:rPr>
            <w:t xml:space="preserve"> 2022)</w:t>
          </w:r>
        </w:sdtContent>
      </w:sdt>
      <w:r w:rsidRPr="00BE2CE0">
        <w:rPr>
          <w:rFonts w:ascii="Times New Roman" w:hAnsi="Times New Roman" w:cs="Times New Roman"/>
          <w:sz w:val="24"/>
          <w:szCs w:val="24"/>
          <w:u w:color="1B1B1B"/>
          <w:shd w:val="clear" w:color="auto" w:fill="FFFFFF"/>
        </w:rPr>
        <w:t xml:space="preserve">. Though it is not known exactly when this recovery occurred. </w:t>
      </w:r>
    </w:p>
    <w:p w14:paraId="4A4A7894" w14:textId="12DFB22A" w:rsidR="00761148" w:rsidRPr="00BE2CE0" w:rsidRDefault="00761148" w:rsidP="00761148">
      <w:pPr>
        <w:pStyle w:val="Body"/>
        <w:spacing w:after="0" w:line="480" w:lineRule="auto"/>
        <w:ind w:firstLine="720"/>
        <w:rPr>
          <w:rFonts w:ascii="Times New Roman" w:hAnsi="Times New Roman" w:cs="Times New Roman"/>
          <w:color w:val="1B1B1B"/>
          <w:sz w:val="24"/>
          <w:szCs w:val="24"/>
          <w:u w:color="1B1B1B"/>
          <w:shd w:val="clear" w:color="auto" w:fill="FFFFFF"/>
        </w:rPr>
      </w:pPr>
      <w:r w:rsidRPr="00BE2CE0">
        <w:rPr>
          <w:rFonts w:ascii="Times New Roman" w:hAnsi="Times New Roman" w:cs="Times New Roman"/>
          <w:color w:val="1B1B1B"/>
          <w:sz w:val="24"/>
          <w:szCs w:val="24"/>
          <w:u w:color="1B1B1B"/>
          <w:shd w:val="clear" w:color="auto" w:fill="FFFFFF"/>
        </w:rPr>
        <w:t xml:space="preserve">Studies of vegetation on VDA deposits in boreal regions are scant, possibly because locations are more difficult to access. A second visit to the same boreal volcano was reported in published literature in only two cases, and therefore trends are inconclusive. However, both species and cover accumulation rates are markedly slower compared to other zones </w:t>
      </w:r>
      <w:sdt>
        <w:sdtPr>
          <w:rPr>
            <w:rFonts w:ascii="Times New Roman" w:hAnsi="Times New Roman" w:cs="Times New Roman"/>
            <w:sz w:val="24"/>
            <w:szCs w:val="24"/>
            <w:u w:color="1B1B1B"/>
            <w:shd w:val="clear" w:color="auto" w:fill="FFFFFF"/>
          </w:rPr>
          <w:tag w:val="MENDELEY_CITATION_v3_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"/>
          <w:id w:val="-1125614686"/>
          <w:placeholder>
            <w:docPart w:val="333149A070864EAAAA3FC812020FC7AA"/>
          </w:placeholder>
        </w:sdtPr>
        <w:sdtContent>
          <w:r w:rsidRPr="00BE2CE0">
            <w:rPr>
              <w:rFonts w:ascii="Times New Roman" w:hAnsi="Times New Roman" w:cs="Times New Roman"/>
              <w:sz w:val="24"/>
              <w:szCs w:val="24"/>
              <w:u w:color="1B1B1B"/>
              <w:shd w:val="clear" w:color="auto" w:fill="FFFFFF"/>
            </w:rPr>
            <w:t>(Grishin 1996, 2011, 2019; Grishin et al. 2000)</w:t>
          </w:r>
        </w:sdtContent>
      </w:sdt>
      <w:r w:rsidRPr="00BE2CE0">
        <w:rPr>
          <w:rFonts w:ascii="Times New Roman" w:hAnsi="Times New Roman" w:cs="Times New Roman"/>
          <w:color w:val="1B1B1B"/>
          <w:sz w:val="24"/>
          <w:szCs w:val="24"/>
          <w:u w:color="1B1B1B"/>
          <w:shd w:val="clear" w:color="auto" w:fill="FFFFFF"/>
        </w:rPr>
        <w:t xml:space="preserve"> likely due to shorter growing seasons, harsher abiotic conditions, and smaller available species pools. Even Mt. </w:t>
      </w:r>
      <w:proofErr w:type="spellStart"/>
      <w:r w:rsidRPr="00BE2CE0">
        <w:rPr>
          <w:rFonts w:ascii="Times New Roman" w:hAnsi="Times New Roman" w:cs="Times New Roman"/>
          <w:color w:val="1B1B1B"/>
          <w:sz w:val="24"/>
          <w:szCs w:val="24"/>
          <w:u w:color="1B1B1B"/>
          <w:shd w:val="clear" w:color="auto" w:fill="FFFFFF"/>
        </w:rPr>
        <w:t>Mageik</w:t>
      </w:r>
      <w:proofErr w:type="spellEnd"/>
      <w:r w:rsidRPr="00BE2CE0">
        <w:rPr>
          <w:rFonts w:ascii="Times New Roman" w:hAnsi="Times New Roman" w:cs="Times New Roman"/>
          <w:color w:val="1B1B1B"/>
          <w:sz w:val="24"/>
          <w:szCs w:val="24"/>
          <w:u w:color="1B1B1B"/>
          <w:shd w:val="clear" w:color="auto" w:fill="FFFFFF"/>
        </w:rPr>
        <w:t xml:space="preserve">, the most progressed of the boreal locations in terms of plant cover </w:t>
      </w:r>
      <w:sdt>
        <w:sdtPr>
          <w:rPr>
            <w:rFonts w:ascii="Times New Roman" w:hAnsi="Times New Roman" w:cs="Times New Roman"/>
            <w:sz w:val="24"/>
            <w:szCs w:val="24"/>
            <w:u w:color="1B1B1B"/>
            <w:shd w:val="clear" w:color="auto" w:fill="FFFFFF"/>
          </w:rPr>
          <w:tag w:val="MENDELEY_CITATION_v3_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"/>
          <w:id w:val="-1135013216"/>
          <w:placeholder>
            <w:docPart w:val="BE0814D7880C408CAA1557CFD810A13B"/>
          </w:placeholder>
        </w:sdtPr>
        <w:sdtContent>
          <w:r w:rsidRPr="00BE2CE0">
            <w:rPr>
              <w:rFonts w:ascii="Times New Roman" w:hAnsi="Times New Roman" w:cs="Times New Roman"/>
              <w:sz w:val="24"/>
              <w:szCs w:val="24"/>
              <w:u w:color="1B1B1B"/>
              <w:shd w:val="clear" w:color="auto" w:fill="FFFFFF"/>
            </w:rPr>
            <w:t>(Jorgenson et al. 2004)</w:t>
          </w:r>
        </w:sdtContent>
      </w:sdt>
      <w:r w:rsidRPr="00BE2CE0">
        <w:rPr>
          <w:rFonts w:ascii="Times New Roman" w:hAnsi="Times New Roman" w:cs="Times New Roman"/>
          <w:color w:val="1B1B1B"/>
          <w:sz w:val="24"/>
          <w:szCs w:val="24"/>
          <w:u w:color="1B1B1B"/>
          <w:shd w:val="clear" w:color="auto" w:fill="FFFFFF"/>
        </w:rPr>
        <w:t xml:space="preserve">, is dominated by grasses while the surrounding forest is tall alder shrub after nearly a century </w:t>
      </w:r>
      <w:sdt>
        <w:sdtPr>
          <w:rPr>
            <w:rFonts w:ascii="Times New Roman" w:hAnsi="Times New Roman" w:cs="Times New Roman"/>
            <w:sz w:val="24"/>
            <w:szCs w:val="24"/>
            <w:u w:color="1B1B1B"/>
            <w:shd w:val="clear" w:color="auto" w:fill="FFFFFF"/>
          </w:rPr>
          <w:tag w:val="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"/>
          <w:id w:val="-1559006325"/>
          <w:placeholder>
            <w:docPart w:val="BE0814D7880C408CAA1557CFD810A13B"/>
          </w:placeholder>
        </w:sdtPr>
        <w:sdtContent>
          <w:r w:rsidRPr="00BE2CE0">
            <w:rPr>
              <w:rFonts w:ascii="Times New Roman" w:hAnsi="Times New Roman" w:cs="Times New Roman"/>
              <w:sz w:val="24"/>
              <w:szCs w:val="24"/>
              <w:u w:color="1B1B1B"/>
              <w:shd w:val="clear" w:color="auto" w:fill="FFFFFF"/>
            </w:rPr>
            <w:t>(Alaska Inventory and Monitoring Program 2016)</w:t>
          </w:r>
        </w:sdtContent>
      </w:sdt>
      <w:r w:rsidRPr="00BE2CE0">
        <w:rPr>
          <w:rFonts w:ascii="Times New Roman" w:hAnsi="Times New Roman" w:cs="Times New Roman"/>
          <w:color w:val="1B1B1B"/>
          <w:sz w:val="24"/>
          <w:szCs w:val="24"/>
          <w:u w:color="1B1B1B"/>
          <w:shd w:val="clear" w:color="auto" w:fill="FFFFFF"/>
        </w:rPr>
        <w:t xml:space="preserve">. That said, high latitude sites may be more likely to return to a vegetative </w:t>
      </w:r>
    </w:p>
    <w:p w14:paraId="6647B132" w14:textId="77777777" w:rsidR="00761148" w:rsidRPr="00BE2CE0" w:rsidRDefault="00761148" w:rsidP="004F0787">
      <w:pPr>
        <w:pStyle w:val="Body"/>
        <w:spacing w:after="0" w:line="480" w:lineRule="auto"/>
        <w:ind w:firstLine="720"/>
        <w:rPr>
          <w:rFonts w:ascii="Times New Roman" w:hAnsi="Times New Roman" w:cs="Times New Roman"/>
          <w:color w:val="1B1B1B"/>
          <w:sz w:val="24"/>
          <w:szCs w:val="24"/>
          <w:u w:color="1B1B1B"/>
          <w:shd w:val="clear" w:color="auto" w:fill="FFFFFF"/>
        </w:rPr>
      </w:pPr>
    </w:p>
    <w:p w14:paraId="49798A85" w14:textId="78C08498" w:rsidR="00F75A7D" w:rsidRPr="00BE2CE0" w:rsidRDefault="00F75A7D" w:rsidP="004F0787">
      <w:pPr>
        <w:spacing w:line="480" w:lineRule="auto"/>
        <w:rPr>
          <w:rFonts w:ascii="Times New Roman" w:hAnsi="Times New Roman" w:cs="Times New Roman"/>
        </w:rPr>
      </w:pPr>
      <w:r w:rsidRPr="00BE2CE0">
        <w:rPr>
          <w:rFonts w:ascii="Times New Roman" w:hAnsi="Times New Roman" w:cs="Times New Roman"/>
          <w:b/>
          <w:bCs/>
          <w:i/>
          <w:iCs/>
          <w:noProof/>
          <w:u w:color="FF0000"/>
          <w:shd w:val="clear" w:color="auto" w:fill="FFFFFF"/>
        </w:rPr>
        <w:lastRenderedPageBreak/>
        <w:drawing>
          <wp:inline distT="0" distB="0" distL="0" distR="0" wp14:anchorId="0CABAE03" wp14:editId="1C0406DD">
            <wp:extent cx="5912105" cy="6675120"/>
            <wp:effectExtent l="0" t="0" r="0" b="0"/>
            <wp:docPr id="212707087" name="Picture 1" descr="A graph of different spec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7087" name="Picture 1" descr="A graph of different species&#10;&#10;AI-generated content may be incorrect."/>
                    <pic:cNvPicPr/>
                  </pic:nvPicPr>
                  <pic:blipFill>
                    <a:blip r:embed="rId22"/>
                    <a:stretch>
                      <a:fillRect/>
                    </a:stretch>
                  </pic:blipFill>
                  <pic:spPr>
                    <a:xfrm>
                      <a:off x="0" y="0"/>
                      <a:ext cx="5927334" cy="6692314"/>
                    </a:xfrm>
                    <a:prstGeom prst="rect">
                      <a:avLst/>
                    </a:prstGeom>
                  </pic:spPr>
                </pic:pic>
              </a:graphicData>
            </a:graphic>
          </wp:inline>
        </w:drawing>
      </w:r>
    </w:p>
    <w:p w14:paraId="56C3DA1F" w14:textId="7AD05F6E" w:rsidR="00F75A7D" w:rsidRPr="00BE2CE0" w:rsidRDefault="00F75A7D" w:rsidP="00B24B4A">
      <w:pPr>
        <w:pStyle w:val="Caption"/>
        <w:spacing w:before="0" w:after="0"/>
        <w:rPr>
          <w:rFonts w:ascii="Times New Roman" w:hAnsi="Times New Roman" w:cs="Times New Roman"/>
        </w:rPr>
      </w:pPr>
      <w:bookmarkStart w:id="30" w:name="_Toc213775024"/>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6</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A) Vegetative cover as reported by years since emplacement of volcanic debris avalanche (VDA) deposits, color-coded by climatic zone (black: tropical, grey: temperate, and white: boreal). B) Species richness on VDA deposits scaled to a 250 m</w:t>
      </w:r>
      <w:r w:rsidRPr="00BE2CE0">
        <w:rPr>
          <w:rFonts w:ascii="Times New Roman" w:hAnsi="Times New Roman" w:cs="Times New Roman"/>
          <w:b w:val="0"/>
          <w:bCs w:val="0"/>
          <w:vertAlign w:val="superscript"/>
        </w:rPr>
        <w:t>2</w:t>
      </w:r>
      <w:r w:rsidRPr="00BE2CE0">
        <w:rPr>
          <w:rFonts w:ascii="Times New Roman" w:hAnsi="Times New Roman" w:cs="Times New Roman"/>
          <w:b w:val="0"/>
          <w:bCs w:val="0"/>
        </w:rPr>
        <w:t xml:space="preserve"> plot reported by years since emplacement and color-coded by climatic zone.</w:t>
      </w:r>
      <w:bookmarkEnd w:id="30"/>
      <w:r w:rsidRPr="00BE2CE0">
        <w:rPr>
          <w:rFonts w:ascii="Times New Roman" w:hAnsi="Times New Roman" w:cs="Times New Roman"/>
          <w:b w:val="0"/>
          <w:bCs w:val="0"/>
        </w:rPr>
        <w:t xml:space="preserve"> </w:t>
      </w:r>
      <w:r w:rsidRPr="00BE2CE0">
        <w:rPr>
          <w:rFonts w:ascii="Times New Roman" w:hAnsi="Times New Roman" w:cs="Times New Roman"/>
          <w:b w:val="0"/>
          <w:bCs w:val="0"/>
        </w:rPr>
        <w:tab/>
      </w:r>
    </w:p>
    <w:p w14:paraId="185A65D8" w14:textId="77777777" w:rsidR="00F75A7D" w:rsidRDefault="00F75A7D" w:rsidP="004F0787">
      <w:pPr>
        <w:pStyle w:val="Body"/>
        <w:spacing w:after="0" w:line="480" w:lineRule="auto"/>
        <w:ind w:firstLine="720"/>
        <w:rPr>
          <w:rFonts w:ascii="Times New Roman" w:hAnsi="Times New Roman" w:cs="Times New Roman"/>
          <w:color w:val="1B1B1B"/>
          <w:sz w:val="24"/>
          <w:szCs w:val="24"/>
          <w:u w:color="1B1B1B"/>
          <w:shd w:val="clear" w:color="auto" w:fill="FFFFFF"/>
        </w:rPr>
      </w:pPr>
    </w:p>
    <w:p w14:paraId="0A039822" w14:textId="77777777" w:rsidR="00761148" w:rsidRDefault="00761148" w:rsidP="004F0787">
      <w:pPr>
        <w:pStyle w:val="Body"/>
        <w:spacing w:after="0" w:line="480" w:lineRule="auto"/>
        <w:ind w:firstLine="720"/>
        <w:rPr>
          <w:rFonts w:ascii="Times New Roman" w:hAnsi="Times New Roman" w:cs="Times New Roman"/>
          <w:color w:val="1B1B1B"/>
          <w:sz w:val="24"/>
          <w:szCs w:val="24"/>
          <w:u w:color="1B1B1B"/>
          <w:shd w:val="clear" w:color="auto" w:fill="FFFFFF"/>
        </w:rPr>
      </w:pPr>
    </w:p>
    <w:p w14:paraId="03A6ECF9" w14:textId="1101917F" w:rsidR="00761148" w:rsidRPr="00BE2CE0" w:rsidRDefault="00761148" w:rsidP="00761148">
      <w:pPr>
        <w:pStyle w:val="Body"/>
        <w:spacing w:after="0" w:line="480" w:lineRule="auto"/>
        <w:rPr>
          <w:rFonts w:ascii="Times New Roman" w:hAnsi="Times New Roman" w:cs="Times New Roman"/>
          <w:color w:val="1B1B1B"/>
          <w:sz w:val="24"/>
          <w:szCs w:val="24"/>
          <w:u w:color="1B1B1B"/>
          <w:shd w:val="clear" w:color="auto" w:fill="FFFFFF"/>
        </w:rPr>
      </w:pPr>
      <w:r w:rsidRPr="00BE2CE0">
        <w:rPr>
          <w:rFonts w:ascii="Times New Roman" w:hAnsi="Times New Roman" w:cs="Times New Roman"/>
          <w:color w:val="1B1B1B"/>
          <w:sz w:val="24"/>
          <w:szCs w:val="24"/>
          <w:u w:color="1B1B1B"/>
          <w:shd w:val="clear" w:color="auto" w:fill="FFFFFF"/>
        </w:rPr>
        <w:lastRenderedPageBreak/>
        <w:t xml:space="preserve">composition mirroring surrounding undisturbed sites, due to those same harsh conditions and a limited species pool reducing the viability of alternative stable states </w:t>
      </w:r>
      <w:sdt>
        <w:sdtPr>
          <w:rPr>
            <w:rFonts w:ascii="Times New Roman" w:hAnsi="Times New Roman" w:cs="Times New Roman"/>
            <w:sz w:val="24"/>
            <w:szCs w:val="24"/>
            <w:u w:color="1B1B1B"/>
            <w:shd w:val="clear" w:color="auto" w:fill="FFFFFF"/>
          </w:rPr>
          <w:tag w:val="MENDELEY_CITATION_v3_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"/>
          <w:id w:val="-110279572"/>
          <w:placeholder>
            <w:docPart w:val="C88576320E0547178A04F31FA5BE5584"/>
          </w:placeholder>
        </w:sdtPr>
        <w:sdtContent>
          <w:r w:rsidRPr="00BE2CE0">
            <w:rPr>
              <w:rFonts w:ascii="Times New Roman" w:hAnsi="Times New Roman" w:cs="Times New Roman"/>
              <w:sz w:val="24"/>
              <w:szCs w:val="24"/>
              <w:u w:color="1B1B1B"/>
              <w:shd w:val="clear" w:color="auto" w:fill="FFFFFF"/>
            </w:rPr>
            <w:t>(Prach and Walker 2019)</w:t>
          </w:r>
        </w:sdtContent>
      </w:sdt>
      <w:r w:rsidRPr="00BE2CE0">
        <w:rPr>
          <w:rFonts w:ascii="Times New Roman" w:hAnsi="Times New Roman" w:cs="Times New Roman"/>
          <w:color w:val="1B1B1B"/>
          <w:sz w:val="24"/>
          <w:szCs w:val="24"/>
          <w:u w:color="1B1B1B"/>
          <w:shd w:val="clear" w:color="auto" w:fill="FFFFFF"/>
        </w:rPr>
        <w:t xml:space="preserve">.  </w:t>
      </w:r>
    </w:p>
    <w:p w14:paraId="626CE805" w14:textId="0363B36E" w:rsidR="00E53E60" w:rsidRPr="00BE2CE0" w:rsidRDefault="00E53E60" w:rsidP="004F0787">
      <w:pPr>
        <w:keepNext/>
        <w:spacing w:line="480" w:lineRule="auto"/>
        <w:jc w:val="center"/>
        <w:outlineLvl w:val="1"/>
        <w:rPr>
          <w:rFonts w:ascii="Times New Roman" w:hAnsi="Times New Roman" w:cs="Times New Roman"/>
          <w:b/>
          <w:bCs/>
          <w:iCs/>
        </w:rPr>
      </w:pPr>
      <w:bookmarkStart w:id="31" w:name="_Toc214293045"/>
      <w:r w:rsidRPr="00BE2CE0">
        <w:rPr>
          <w:rFonts w:ascii="Times New Roman" w:hAnsi="Times New Roman" w:cs="Times New Roman"/>
          <w:b/>
          <w:bCs/>
          <w:iCs/>
        </w:rPr>
        <w:t>More Nuanced Predictors of Processes in Community Formation and Succession</w:t>
      </w:r>
      <w:bookmarkEnd w:id="31"/>
    </w:p>
    <w:p w14:paraId="0B26F99F" w14:textId="22E73E28" w:rsidR="00DC2384" w:rsidRPr="00BE2CE0" w:rsidRDefault="00E53E60"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While climatic zone and biotic legacies determine rates of community development across mountains and describe the broad sweep of recovery trajectories across years and decades, other influences can be distilled from the literature that add finesse to our understanding of these processes. These factors include certain species and plant functional types, topography and secondary disturbances. Trends related to these factors are less able to be generalized than the major takeaways either because conflicting evidence has been found in at least some cases or because they simply haven’t been as well studied. As such, these topics would provide rich areas for further research.</w:t>
      </w:r>
    </w:p>
    <w:p w14:paraId="71430A52" w14:textId="6D5DCC12" w:rsidR="00DC2384" w:rsidRPr="00BE2CE0" w:rsidRDefault="00DC2384" w:rsidP="004F0787">
      <w:pPr>
        <w:pStyle w:val="Heading3"/>
        <w:spacing w:before="0" w:after="0" w:line="480" w:lineRule="auto"/>
        <w:rPr>
          <w:rFonts w:ascii="Times New Roman" w:hAnsi="Times New Roman" w:cs="Times New Roman"/>
          <w:szCs w:val="24"/>
        </w:rPr>
      </w:pPr>
      <w:bookmarkStart w:id="32" w:name="_Toc214293046"/>
      <w:r w:rsidRPr="00BE2CE0">
        <w:rPr>
          <w:rFonts w:ascii="Times New Roman" w:hAnsi="Times New Roman" w:cs="Times New Roman"/>
          <w:szCs w:val="24"/>
        </w:rPr>
        <w:t xml:space="preserve">Species </w:t>
      </w:r>
      <w:r w:rsidR="00CA7E78" w:rsidRPr="00BE2CE0">
        <w:rPr>
          <w:rFonts w:ascii="Times New Roman" w:hAnsi="Times New Roman" w:cs="Times New Roman"/>
          <w:szCs w:val="24"/>
        </w:rPr>
        <w:t>F</w:t>
      </w:r>
      <w:r w:rsidRPr="00BE2CE0">
        <w:rPr>
          <w:rFonts w:ascii="Times New Roman" w:hAnsi="Times New Roman" w:cs="Times New Roman"/>
          <w:szCs w:val="24"/>
        </w:rPr>
        <w:t xml:space="preserve">unctional </w:t>
      </w:r>
      <w:r w:rsidR="00CA7E78" w:rsidRPr="00BE2CE0">
        <w:rPr>
          <w:rFonts w:ascii="Times New Roman" w:hAnsi="Times New Roman" w:cs="Times New Roman"/>
          <w:szCs w:val="24"/>
        </w:rPr>
        <w:t>G</w:t>
      </w:r>
      <w:r w:rsidRPr="00BE2CE0">
        <w:rPr>
          <w:rFonts w:ascii="Times New Roman" w:hAnsi="Times New Roman" w:cs="Times New Roman"/>
          <w:szCs w:val="24"/>
        </w:rPr>
        <w:t>roups</w:t>
      </w:r>
      <w:bookmarkEnd w:id="32"/>
    </w:p>
    <w:p w14:paraId="3A8F7B1E" w14:textId="77777777"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While numerous species manage to arrive and establish themselves on VDA deposits, certain guilds are particularly influential. Early seral species, nitrogen-fixing plants, mosses, lichens, and plants with belowground meristems all play predictable roles across most VDAs studied and across climatic zones.</w:t>
      </w:r>
    </w:p>
    <w:p w14:paraId="2155F8F4" w14:textId="7864A8ED" w:rsidR="00DC2384" w:rsidRPr="00BE2CE0" w:rsidRDefault="00DC2384" w:rsidP="004F0787">
      <w:pPr>
        <w:pStyle w:val="ListParagraph"/>
        <w:numPr>
          <w:ilvl w:val="0"/>
          <w:numId w:val="1"/>
        </w:numPr>
        <w:spacing w:line="480" w:lineRule="auto"/>
        <w:rPr>
          <w:rFonts w:ascii="Times New Roman" w:eastAsia="Calibri" w:hAnsi="Times New Roman" w:cs="Times New Roman"/>
          <w:i/>
          <w:iCs/>
          <w:sz w:val="24"/>
          <w:szCs w:val="24"/>
        </w:rPr>
      </w:pPr>
      <w:r w:rsidRPr="00BE2CE0">
        <w:rPr>
          <w:rFonts w:ascii="Times New Roman" w:eastAsia="Calibri" w:hAnsi="Times New Roman" w:cs="Times New Roman"/>
          <w:i/>
          <w:iCs/>
          <w:sz w:val="24"/>
          <w:szCs w:val="24"/>
        </w:rPr>
        <w:t xml:space="preserve">Annuals and </w:t>
      </w:r>
      <w:r w:rsidR="00CA7E78" w:rsidRPr="00BE2CE0">
        <w:rPr>
          <w:rFonts w:ascii="Times New Roman" w:eastAsia="Calibri" w:hAnsi="Times New Roman" w:cs="Times New Roman"/>
          <w:i/>
          <w:iCs/>
          <w:sz w:val="24"/>
          <w:szCs w:val="24"/>
        </w:rPr>
        <w:t>E</w:t>
      </w:r>
      <w:r w:rsidRPr="00BE2CE0">
        <w:rPr>
          <w:rFonts w:ascii="Times New Roman" w:eastAsia="Calibri" w:hAnsi="Times New Roman" w:cs="Times New Roman"/>
          <w:i/>
          <w:iCs/>
          <w:sz w:val="24"/>
          <w:szCs w:val="24"/>
        </w:rPr>
        <w:t xml:space="preserve">arly </w:t>
      </w:r>
      <w:r w:rsidR="00CA7E78" w:rsidRPr="00BE2CE0">
        <w:rPr>
          <w:rFonts w:ascii="Times New Roman" w:eastAsia="Calibri" w:hAnsi="Times New Roman" w:cs="Times New Roman"/>
          <w:i/>
          <w:iCs/>
          <w:sz w:val="24"/>
          <w:szCs w:val="24"/>
        </w:rPr>
        <w:t>S</w:t>
      </w:r>
      <w:r w:rsidRPr="00BE2CE0">
        <w:rPr>
          <w:rFonts w:ascii="Times New Roman" w:eastAsia="Calibri" w:hAnsi="Times New Roman" w:cs="Times New Roman"/>
          <w:i/>
          <w:iCs/>
          <w:sz w:val="24"/>
          <w:szCs w:val="24"/>
        </w:rPr>
        <w:t xml:space="preserve">eral </w:t>
      </w:r>
      <w:r w:rsidR="00CA7E78" w:rsidRPr="00BE2CE0">
        <w:rPr>
          <w:rFonts w:ascii="Times New Roman" w:eastAsia="Calibri" w:hAnsi="Times New Roman" w:cs="Times New Roman"/>
          <w:i/>
          <w:iCs/>
          <w:sz w:val="24"/>
          <w:szCs w:val="24"/>
        </w:rPr>
        <w:t>S</w:t>
      </w:r>
      <w:r w:rsidRPr="00BE2CE0">
        <w:rPr>
          <w:rFonts w:ascii="Times New Roman" w:eastAsia="Calibri" w:hAnsi="Times New Roman" w:cs="Times New Roman"/>
          <w:i/>
          <w:iCs/>
          <w:sz w:val="24"/>
          <w:szCs w:val="24"/>
        </w:rPr>
        <w:t>pecies:</w:t>
      </w:r>
    </w:p>
    <w:p w14:paraId="798132BD" w14:textId="1C484B0B" w:rsidR="00DC2384" w:rsidRPr="00BE2CE0" w:rsidRDefault="00DC2384" w:rsidP="004F0787">
      <w:pPr>
        <w:spacing w:line="480" w:lineRule="auto"/>
        <w:ind w:firstLine="720"/>
        <w:rPr>
          <w:rFonts w:ascii="Times New Roman" w:eastAsia="Calibri" w:hAnsi="Times New Roman" w:cs="Times New Roman"/>
          <w:color w:val="000000"/>
        </w:rPr>
      </w:pPr>
      <w:r w:rsidRPr="00BE2CE0">
        <w:rPr>
          <w:rFonts w:ascii="Times New Roman" w:eastAsia="Calibri" w:hAnsi="Times New Roman" w:cs="Times New Roman"/>
        </w:rPr>
        <w:t xml:space="preserve">Annual species play a crucial role in the early years (first few years after a debris avalanche in the tropics and the first two decades in the temperate regions) following the emplacement of a debris avalanche. This question is yet to be addressed in boreal regions. Although late seral species may also arrive and establish soon after emplacement, annual species typically dominate in terms of early cover </w:t>
      </w:r>
      <w:sdt>
        <w:sdtPr>
          <w:rPr>
            <w:rFonts w:ascii="Times New Roman" w:eastAsia="Calibri" w:hAnsi="Times New Roman" w:cs="Times New Roman"/>
            <w:color w:val="000000"/>
          </w:rPr>
          <w:tag w:val="MENDELEY_CITATION_v3_eyJjaXRhdGlvbklEIjoiTUVOREVMRVlfQ0lUQVRJT05fMjdkMzhkY2QtNDFkOC00NzZiLTllZTQtNzBhN2EyMDE4ODA1IiwicHJvcGVydGllcyI6eyJub3RlSW5kZXgiOjB9LCJpc0VkaXRlZCI6ZmFsc2UsIm1hbnVhbE92ZXJyaWRlIjp7ImlzTWFudWFsbHlPdmVycmlkZGVuIjpmYWxzZSwiY2l0ZXByb2NUZXh0IjoiKEFkYW1zIGV0IGFsLiAxOTg3YTsgRGFsZSAxOTg5OyBWZWzDoXpxdWV6IGFuZCBHw7NtZXotU2FsIDIwMDcpIiwibWFudWFsT3ZlcnJpZGVUZXh0IjoiIn0sImNpdGF0aW9uSXRlbXMiOlt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"/>
          <w:id w:val="-1441289757"/>
          <w:placeholder>
            <w:docPart w:val="0EE3EAB2A0C444B19873DACD4005EADA"/>
          </w:placeholder>
        </w:sdtPr>
        <w:sdtContent>
          <w:r w:rsidR="00037E67" w:rsidRPr="00BE2CE0">
            <w:rPr>
              <w:rFonts w:ascii="Times New Roman" w:hAnsi="Times New Roman" w:cs="Times New Roman"/>
              <w:color w:val="000000"/>
            </w:rPr>
            <w:t>(Adams et al. 1987a; Dale 1989; Velázquez and Gómez-Sal 2007)</w:t>
          </w:r>
        </w:sdtContent>
      </w:sdt>
      <w:r w:rsidRPr="00BE2CE0">
        <w:rPr>
          <w:rFonts w:ascii="Times New Roman" w:eastAsia="Calibri" w:hAnsi="Times New Roman" w:cs="Times New Roman"/>
        </w:rPr>
        <w:t xml:space="preserve">. In Washington State at Mount St. Helens, annual and biennial species with </w:t>
      </w:r>
      <w:r w:rsidRPr="00BE2CE0">
        <w:rPr>
          <w:rFonts w:ascii="Times New Roman" w:eastAsia="Calibri" w:hAnsi="Times New Roman" w:cs="Times New Roman"/>
        </w:rPr>
        <w:lastRenderedPageBreak/>
        <w:t xml:space="preserve">plumed, fluffy seeds, capable of wind dispersal were among the first dominants, comprising all the seeds collected in traps in the first year after the eruption </w:t>
      </w:r>
      <w:sdt>
        <w:sdtPr>
          <w:rPr>
            <w:rFonts w:ascii="Times New Roman" w:eastAsia="Calibri" w:hAnsi="Times New Roman" w:cs="Times New Roman"/>
            <w:color w:val="000000"/>
          </w:rPr>
          <w:tag w:val="MENDELEY_CITATION_v3_eyJjaXRhdGlvbklEIjoiTUVOREVMRVlfQ0lUQVRJT05fZTVmODBmZWEtZTg1NC00ZDEwLThmYjYtN2RhNTYzMmQzNzljIiwicHJvcGVydGllcyI6eyJub3RlSW5kZXgiOjB9LCJpc0VkaXRlZCI6ZmFsc2UsIm1hbnVhbE92ZXJyaWRlIjp7ImlzTWFudWFsbHlPdmVycmlkZGVuIjpmYWxzZSwiY2l0ZXByb2NUZXh0IjoiKERhbGUgMTk4OSkiLCJtYW51YWxPdmVycmlkZVRleHQiOiIifSwiY2l0YXRpb25JdGVtcyI6W3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1dfQ=="/>
          <w:id w:val="-1546753587"/>
          <w:placeholder>
            <w:docPart w:val="0EE3EAB2A0C444B19873DACD4005EADA"/>
          </w:placeholder>
        </w:sdtPr>
        <w:sdtContent>
          <w:r w:rsidR="00037E67" w:rsidRPr="00BE2CE0">
            <w:rPr>
              <w:rFonts w:ascii="Times New Roman" w:eastAsia="Calibri" w:hAnsi="Times New Roman" w:cs="Times New Roman"/>
              <w:color w:val="000000"/>
            </w:rPr>
            <w:t>(Dale 1989)</w:t>
          </w:r>
        </w:sdtContent>
      </w:sdt>
      <w:r w:rsidRPr="00BE2CE0">
        <w:rPr>
          <w:rFonts w:ascii="Times New Roman" w:eastAsia="Calibri" w:hAnsi="Times New Roman" w:cs="Times New Roman"/>
          <w:color w:val="000000"/>
        </w:rPr>
        <w:t xml:space="preserve">. Similarly, annual species were the most abundant, comprising 63% of the cover among the most abundant species after 4 years in Nicaragua </w:t>
      </w:r>
      <w:sdt>
        <w:sdtPr>
          <w:rPr>
            <w:rFonts w:ascii="Times New Roman" w:eastAsia="Calibri" w:hAnsi="Times New Roman" w:cs="Times New Roman"/>
            <w:color w:val="000000"/>
          </w:rPr>
          <w:tag w:val="MENDELEY_CITATION_v3_eyJjaXRhdGlvbklEIjoiTUVOREVMRVlfQ0lUQVRJT05fYjgzZWNjNjAtZDZmNS00MmM2LWIxNWYtOWMxZTI3NTlkY2JkIiwicHJvcGVydGllcyI6eyJub3RlSW5kZXgiOjB9LCJpc0VkaXRlZCI6ZmFsc2UsIm1hbnVhbE92ZXJyaWRlIjp7ImlzTWFudWFsbHlPdmVycmlkZGVuIjpmYWxzZSwiY2l0ZXByb2NUZXh0IjoiKFZlbMOhenF1ZXogYW5kIEfDs21lei1TYWwgMjAwOWIpIiwibWFudWFsT3ZlcnJpZGVUZXh0IjoiIn0sImNpdGF0aW9uSXRlbXMiOlt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
          <w:id w:val="758635245"/>
          <w:placeholder>
            <w:docPart w:val="DBCFCAE0E2F24179A8E8495E4C8B5B9D"/>
          </w:placeholder>
        </w:sdtPr>
        <w:sdtContent>
          <w:r w:rsidR="00037E67" w:rsidRPr="00BE2CE0">
            <w:rPr>
              <w:rFonts w:ascii="Times New Roman" w:hAnsi="Times New Roman" w:cs="Times New Roman"/>
              <w:color w:val="000000"/>
            </w:rPr>
            <w:t>(Velázquez and Gómez-Sal 2009b)</w:t>
          </w:r>
        </w:sdtContent>
      </w:sdt>
      <w:r w:rsidRPr="00BE2CE0">
        <w:rPr>
          <w:rFonts w:ascii="Times New Roman" w:eastAsia="Calibri" w:hAnsi="Times New Roman" w:cs="Times New Roman"/>
          <w:color w:val="000000"/>
        </w:rPr>
        <w:t xml:space="preserve">; all of these were wind dispersed species as well. Annuals may play a lesser role however if there is no seed source nearby from which they can disperse </w:t>
      </w:r>
      <w:sdt>
        <w:sdtPr>
          <w:rPr>
            <w:rFonts w:ascii="Times New Roman" w:eastAsia="Calibri" w:hAnsi="Times New Roman" w:cs="Times New Roman"/>
            <w:color w:val="000000"/>
          </w:rPr>
          <w:tag w:val="MENDELEY_CITATION_v3_eyJjaXRhdGlvbklEIjoiTUVOREVMRVlfQ0lUQVRJT05fYWUwN2E5ODUtZDhiNy00OTdiLTgwODUtNjA4YTdiYWMxMTBhIiwicHJvcGVydGllcyI6eyJub3RlSW5kZXgiOjB9LCJpc0VkaXRlZCI6ZmFsc2UsIm1hbnVhbE92ZXJyaWRlIjp7ImlzTWFudWFsbHlPdmVycmlkZGVuIjpmYWxzZSwiY2l0ZXByb2NUZXh0IjoiKE5ha2FzaGl6dWthIGV0IGFsLiAxOTkz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
          <w:id w:val="-2067948442"/>
          <w:placeholder>
            <w:docPart w:val="0EE3EAB2A0C444B19873DACD4005EADA"/>
          </w:placeholder>
        </w:sdtPr>
        <w:sdtContent>
          <w:r w:rsidR="00037E67" w:rsidRPr="00BE2CE0">
            <w:rPr>
              <w:rFonts w:ascii="Times New Roman" w:eastAsia="Calibri" w:hAnsi="Times New Roman" w:cs="Times New Roman"/>
              <w:color w:val="000000"/>
            </w:rPr>
            <w:t>(</w:t>
          </w:r>
          <w:proofErr w:type="spellStart"/>
          <w:r w:rsidR="00037E67" w:rsidRPr="00BE2CE0">
            <w:rPr>
              <w:rFonts w:ascii="Times New Roman" w:eastAsia="Calibri" w:hAnsi="Times New Roman" w:cs="Times New Roman"/>
              <w:color w:val="000000"/>
            </w:rPr>
            <w:t>Nakashizuka</w:t>
          </w:r>
          <w:proofErr w:type="spellEnd"/>
          <w:r w:rsidR="00037E67" w:rsidRPr="00BE2CE0">
            <w:rPr>
              <w:rFonts w:ascii="Times New Roman" w:eastAsia="Calibri" w:hAnsi="Times New Roman" w:cs="Times New Roman"/>
              <w:color w:val="000000"/>
            </w:rPr>
            <w:t xml:space="preserve"> et al. 1993)</w:t>
          </w:r>
        </w:sdtContent>
      </w:sdt>
      <w:r w:rsidRPr="00BE2CE0">
        <w:rPr>
          <w:rFonts w:ascii="Times New Roman" w:eastAsia="Calibri" w:hAnsi="Times New Roman" w:cs="Times New Roman"/>
          <w:color w:val="000000"/>
        </w:rPr>
        <w:t>.</w:t>
      </w:r>
    </w:p>
    <w:p w14:paraId="6C847644" w14:textId="77777777" w:rsidR="00DC2384" w:rsidRPr="00BE2CE0" w:rsidRDefault="00DC2384" w:rsidP="004F0787">
      <w:pPr>
        <w:pStyle w:val="ListParagraph"/>
        <w:numPr>
          <w:ilvl w:val="0"/>
          <w:numId w:val="1"/>
        </w:numPr>
        <w:spacing w:line="480" w:lineRule="auto"/>
        <w:rPr>
          <w:rFonts w:ascii="Times New Roman" w:eastAsia="Calibri" w:hAnsi="Times New Roman" w:cs="Times New Roman"/>
          <w:i/>
          <w:iCs/>
          <w:sz w:val="24"/>
          <w:szCs w:val="24"/>
        </w:rPr>
      </w:pPr>
      <w:r w:rsidRPr="00BE2CE0">
        <w:rPr>
          <w:rFonts w:ascii="Times New Roman" w:eastAsia="Calibri" w:hAnsi="Times New Roman" w:cs="Times New Roman"/>
          <w:i/>
          <w:iCs/>
          <w:sz w:val="24"/>
          <w:szCs w:val="24"/>
        </w:rPr>
        <w:t>Geophytes:</w:t>
      </w:r>
    </w:p>
    <w:p w14:paraId="6BBB38F5" w14:textId="1C73958D"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Like annual species, geophytes, or species with belowground growth points </w:t>
      </w:r>
      <w:sdt>
        <w:sdtPr>
          <w:rPr>
            <w:rFonts w:ascii="Times New Roman" w:eastAsia="Calibri" w:hAnsi="Times New Roman" w:cs="Times New Roman"/>
            <w:color w:val="000000"/>
          </w:rPr>
          <w:tag w:val="MENDELEY_CITATION_v3_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"/>
          <w:id w:val="1811513405"/>
          <w:placeholder>
            <w:docPart w:val="CDF85048A6D246A195007ED7D1F932F2"/>
          </w:placeholder>
        </w:sdtPr>
        <w:sdtContent>
          <w:r w:rsidR="00037E67" w:rsidRPr="00BE2CE0">
            <w:rPr>
              <w:rFonts w:ascii="Times New Roman" w:hAnsi="Times New Roman" w:cs="Times New Roman"/>
              <w:color w:val="000000"/>
            </w:rPr>
            <w:t>(Mueller-</w:t>
          </w:r>
          <w:proofErr w:type="spellStart"/>
          <w:r w:rsidR="00037E67" w:rsidRPr="00BE2CE0">
            <w:rPr>
              <w:rFonts w:ascii="Times New Roman" w:hAnsi="Times New Roman" w:cs="Times New Roman"/>
              <w:color w:val="000000"/>
            </w:rPr>
            <w:t>Dombois</w:t>
          </w:r>
          <w:proofErr w:type="spellEnd"/>
          <w:r w:rsidR="00037E67" w:rsidRPr="00BE2CE0">
            <w:rPr>
              <w:rFonts w:ascii="Times New Roman" w:hAnsi="Times New Roman" w:cs="Times New Roman"/>
              <w:color w:val="000000"/>
            </w:rPr>
            <w:t xml:space="preserve"> and Ellenberg 1974)</w:t>
          </w:r>
        </w:sdtContent>
      </w:sdt>
      <w:r w:rsidRPr="00BE2CE0">
        <w:rPr>
          <w:rFonts w:ascii="Times New Roman" w:eastAsia="Calibri" w:hAnsi="Times New Roman" w:cs="Times New Roman"/>
        </w:rPr>
        <w:t xml:space="preserve"> also play an outsized role in the initial stages of community establishment. These species are well-equipped to survive the abrasion and shock of transportation within the avalanche material, making them poised for growth when other propagules have yet to arrive. Often, they are the only surviving species </w:t>
      </w:r>
      <w:sdt>
        <w:sdtPr>
          <w:rPr>
            <w:rFonts w:ascii="Times New Roman" w:eastAsia="Calibri" w:hAnsi="Times New Roman" w:cs="Times New Roman"/>
            <w:color w:val="000000"/>
          </w:rPr>
          <w:tag w:val="MENDELEY_CITATION_v3_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"/>
          <w:id w:val="-1495030183"/>
          <w:placeholder>
            <w:docPart w:val="8DB80E7F5E4A4D26BA6C55DBCABBEC7B"/>
          </w:placeholder>
        </w:sdtPr>
        <w:sdtContent>
          <w:r w:rsidR="00037E67" w:rsidRPr="00BE2CE0">
            <w:rPr>
              <w:rFonts w:ascii="Times New Roman" w:hAnsi="Times New Roman" w:cs="Times New Roman"/>
              <w:color w:val="000000"/>
            </w:rPr>
            <w:t>(Adams and Adams 1982; Adams et al. 1987a)</w:t>
          </w:r>
        </w:sdtContent>
      </w:sdt>
      <w:r w:rsidRPr="00BE2CE0">
        <w:rPr>
          <w:rFonts w:ascii="Times New Roman" w:eastAsia="Calibri" w:hAnsi="Times New Roman" w:cs="Times New Roman"/>
        </w:rPr>
        <w:t xml:space="preserve">. Geophytes have been found at notably high abundance in the initial years after disturbance across various volcanic sites. This pattern was identified up to 14 years post-eruption in the USA at Mount St. Helens and was also documented in Nicaragua and Japan (Casita and </w:t>
      </w:r>
      <w:proofErr w:type="spellStart"/>
      <w:r w:rsidRPr="00BE2CE0">
        <w:rPr>
          <w:rFonts w:ascii="Times New Roman" w:eastAsia="Calibri" w:hAnsi="Times New Roman" w:cs="Times New Roman"/>
        </w:rPr>
        <w:t>Ontake</w:t>
      </w:r>
      <w:proofErr w:type="spellEnd"/>
      <w:r w:rsidRPr="00BE2CE0">
        <w:rPr>
          <w:rFonts w:ascii="Times New Roman" w:eastAsia="Calibri" w:hAnsi="Times New Roman" w:cs="Times New Roman"/>
        </w:rPr>
        <w:t xml:space="preserve"> Volcanoes, respectively) </w:t>
      </w:r>
      <w:sdt>
        <w:sdtPr>
          <w:rPr>
            <w:rFonts w:ascii="Times New Roman" w:eastAsia="Calibri" w:hAnsi="Times New Roman" w:cs="Times New Roman"/>
            <w:color w:val="000000"/>
          </w:rPr>
          <w:tag w:val="MENDELEY_CITATION_v3_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
          <w:id w:val="921914783"/>
          <w:placeholder>
            <w:docPart w:val="4A20B88C2FDB4D40A426021C63FD3C9E"/>
          </w:placeholder>
        </w:sdtPr>
        <w:sdtContent>
          <w:r w:rsidR="00037E67" w:rsidRPr="00BE2CE0">
            <w:rPr>
              <w:rFonts w:ascii="Times New Roman" w:hAnsi="Times New Roman" w:cs="Times New Roman"/>
              <w:color w:val="000000"/>
            </w:rPr>
            <w:t xml:space="preserve">(Adams et al. 1987a; </w:t>
          </w:r>
          <w:proofErr w:type="spellStart"/>
          <w:r w:rsidR="00037E67" w:rsidRPr="00BE2CE0">
            <w:rPr>
              <w:rFonts w:ascii="Times New Roman" w:hAnsi="Times New Roman" w:cs="Times New Roman"/>
              <w:color w:val="000000"/>
            </w:rPr>
            <w:t>Nakashizuka</w:t>
          </w:r>
          <w:proofErr w:type="spellEnd"/>
          <w:r w:rsidR="00037E67" w:rsidRPr="00BE2CE0">
            <w:rPr>
              <w:rFonts w:ascii="Times New Roman" w:hAnsi="Times New Roman" w:cs="Times New Roman"/>
              <w:color w:val="000000"/>
            </w:rPr>
            <w:t xml:space="preserve"> et al. 1993; Dale and Adams 2003; Dale et al. 2005)</w:t>
          </w:r>
        </w:sdtContent>
      </w:sdt>
      <w:r w:rsidRPr="00BE2CE0">
        <w:rPr>
          <w:rFonts w:ascii="Times New Roman" w:eastAsia="Calibri" w:hAnsi="Times New Roman" w:cs="Times New Roman"/>
        </w:rPr>
        <w:t>.</w:t>
      </w:r>
    </w:p>
    <w:p w14:paraId="08850BD7" w14:textId="2650B7AE" w:rsidR="00DC2384" w:rsidRPr="00BE2CE0" w:rsidRDefault="00DC2384" w:rsidP="004F0787">
      <w:pPr>
        <w:pStyle w:val="ListParagraph"/>
        <w:numPr>
          <w:ilvl w:val="0"/>
          <w:numId w:val="1"/>
        </w:numPr>
        <w:spacing w:line="480" w:lineRule="auto"/>
        <w:rPr>
          <w:rFonts w:ascii="Times New Roman" w:eastAsia="Calibri" w:hAnsi="Times New Roman" w:cs="Times New Roman"/>
          <w:i/>
          <w:iCs/>
          <w:sz w:val="24"/>
          <w:szCs w:val="24"/>
        </w:rPr>
      </w:pPr>
      <w:r w:rsidRPr="00BE2CE0">
        <w:rPr>
          <w:rFonts w:ascii="Times New Roman" w:eastAsia="Calibri" w:hAnsi="Times New Roman" w:cs="Times New Roman"/>
          <w:i/>
          <w:iCs/>
          <w:sz w:val="24"/>
          <w:szCs w:val="24"/>
        </w:rPr>
        <w:t xml:space="preserve">Nitrogen </w:t>
      </w:r>
      <w:r w:rsidR="00CA7E78" w:rsidRPr="00BE2CE0">
        <w:rPr>
          <w:rFonts w:ascii="Times New Roman" w:eastAsia="Calibri" w:hAnsi="Times New Roman" w:cs="Times New Roman"/>
          <w:i/>
          <w:iCs/>
          <w:sz w:val="24"/>
          <w:szCs w:val="24"/>
        </w:rPr>
        <w:t>F</w:t>
      </w:r>
      <w:r w:rsidRPr="00BE2CE0">
        <w:rPr>
          <w:rFonts w:ascii="Times New Roman" w:eastAsia="Calibri" w:hAnsi="Times New Roman" w:cs="Times New Roman"/>
          <w:i/>
          <w:iCs/>
          <w:sz w:val="24"/>
          <w:szCs w:val="24"/>
        </w:rPr>
        <w:t>ixers:</w:t>
      </w:r>
    </w:p>
    <w:p w14:paraId="7323DBE4" w14:textId="32CC9621"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The presence of nitrogen-fixing species plays an important role in soil genesis </w:t>
      </w:r>
      <w:sdt>
        <w:sdtPr>
          <w:rPr>
            <w:rFonts w:ascii="Times New Roman" w:eastAsia="Calibri" w:hAnsi="Times New Roman" w:cs="Times New Roman"/>
            <w:color w:val="000000"/>
          </w:rPr>
          <w:tag w:val="MENDELEY_CITATION_v3_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"/>
          <w:id w:val="2080787689"/>
          <w:placeholder>
            <w:docPart w:val="0EE3EAB2A0C444B19873DACD4005EADA"/>
          </w:placeholder>
        </w:sdtPr>
        <w:sdtContent>
          <w:r w:rsidR="00037E67" w:rsidRPr="00BE2CE0">
            <w:rPr>
              <w:rFonts w:ascii="Times New Roman" w:eastAsia="Calibri" w:hAnsi="Times New Roman" w:cs="Times New Roman"/>
              <w:color w:val="000000"/>
            </w:rPr>
            <w:t>(Bishop 2002; Walker et al. 2003)</w:t>
          </w:r>
        </w:sdtContent>
      </w:sdt>
      <w:r w:rsidRPr="00BE2CE0">
        <w:rPr>
          <w:rFonts w:ascii="Times New Roman" w:eastAsia="Calibri" w:hAnsi="Times New Roman" w:cs="Times New Roman"/>
        </w:rPr>
        <w:t xml:space="preserve"> and community assembly in primary successional landscapes. Nitrogen fixers, throughout their life, death, and decomposition, greatly alter the environment by increasing the available nutrients for other plant species, thereby increasing the number of species than can survive and thrive </w:t>
      </w:r>
      <w:sdt>
        <w:sdtPr>
          <w:rPr>
            <w:rFonts w:ascii="Times New Roman" w:eastAsia="Calibri" w:hAnsi="Times New Roman" w:cs="Times New Roman"/>
            <w:color w:val="000000"/>
          </w:rPr>
          <w:tag w:val="MENDELEY_CITATION_v3_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"/>
          <w:id w:val="1756474950"/>
          <w:placeholder>
            <w:docPart w:val="99EEA3C492224168A8739ADFAD519563"/>
          </w:placeholder>
        </w:sdtPr>
        <w:sdtContent>
          <w:r w:rsidR="00037E67" w:rsidRPr="00BE2CE0">
            <w:rPr>
              <w:rFonts w:ascii="Times New Roman" w:eastAsia="Calibri" w:hAnsi="Times New Roman" w:cs="Times New Roman"/>
              <w:color w:val="000000"/>
            </w:rPr>
            <w:t xml:space="preserve">(Tilman 1985b; Walker 1989; Gill et al. 2006; Marleau </w:t>
          </w:r>
          <w:r w:rsidR="00037E67" w:rsidRPr="00BE2CE0">
            <w:rPr>
              <w:rFonts w:ascii="Times New Roman" w:eastAsia="Calibri" w:hAnsi="Times New Roman" w:cs="Times New Roman"/>
              <w:color w:val="000000"/>
            </w:rPr>
            <w:lastRenderedPageBreak/>
            <w:t>2009)</w:t>
          </w:r>
        </w:sdtContent>
      </w:sdt>
      <w:r w:rsidRPr="00BE2CE0">
        <w:rPr>
          <w:rFonts w:ascii="Times New Roman" w:eastAsia="Calibri" w:hAnsi="Times New Roman" w:cs="Times New Roman"/>
        </w:rPr>
        <w:t>. Several nitrogen-fixing species have been observed to have this influence on primary successional landscapes: lupines (</w:t>
      </w:r>
      <w:r w:rsidRPr="00BE2CE0">
        <w:rPr>
          <w:rFonts w:ascii="Times New Roman" w:eastAsia="Calibri" w:hAnsi="Times New Roman" w:cs="Times New Roman"/>
          <w:i/>
          <w:iCs/>
        </w:rPr>
        <w:t>Lupinus</w:t>
      </w:r>
      <w:r w:rsidRPr="00BE2CE0">
        <w:rPr>
          <w:rFonts w:ascii="Times New Roman" w:eastAsia="Calibri" w:hAnsi="Times New Roman" w:cs="Times New Roman"/>
        </w:rPr>
        <w:t xml:space="preserve"> spp.) </w:t>
      </w:r>
      <w:sdt>
        <w:sdtPr>
          <w:rPr>
            <w:rFonts w:ascii="Times New Roman" w:eastAsia="Calibri" w:hAnsi="Times New Roman" w:cs="Times New Roman"/>
            <w:color w:val="000000"/>
          </w:rPr>
          <w:tag w:val="MENDELEY_CITATION_v3_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"/>
          <w:id w:val="1934540884"/>
          <w:placeholder>
            <w:docPart w:val="0EE3EAB2A0C444B19873DACD4005EADA"/>
          </w:placeholder>
        </w:sdtPr>
        <w:sdtContent>
          <w:r w:rsidR="00037E67" w:rsidRPr="00BE2CE0">
            <w:rPr>
              <w:rFonts w:ascii="Times New Roman" w:hAnsi="Times New Roman" w:cs="Times New Roman"/>
              <w:color w:val="000000"/>
            </w:rPr>
            <w:t>(Dale and Adams 2003)</w:t>
          </w:r>
        </w:sdtContent>
      </w:sdt>
      <w:r w:rsidRPr="00BE2CE0">
        <w:rPr>
          <w:rFonts w:ascii="Times New Roman" w:eastAsia="Calibri" w:hAnsi="Times New Roman" w:cs="Times New Roman"/>
        </w:rPr>
        <w:t>, alders (</w:t>
      </w:r>
      <w:r w:rsidRPr="00BE2CE0">
        <w:rPr>
          <w:rFonts w:ascii="Times New Roman" w:eastAsia="Calibri" w:hAnsi="Times New Roman" w:cs="Times New Roman"/>
          <w:i/>
          <w:iCs/>
        </w:rPr>
        <w:t>Alnus</w:t>
      </w:r>
      <w:r w:rsidRPr="00BE2CE0">
        <w:rPr>
          <w:rFonts w:ascii="Times New Roman" w:eastAsia="Calibri" w:hAnsi="Times New Roman" w:cs="Times New Roman"/>
        </w:rPr>
        <w:t xml:space="preserve"> spp.) </w:t>
      </w:r>
      <w:sdt>
        <w:sdtPr>
          <w:rPr>
            <w:rFonts w:ascii="Times New Roman" w:eastAsia="Calibri" w:hAnsi="Times New Roman" w:cs="Times New Roman"/>
            <w:color w:val="000000"/>
          </w:rPr>
          <w:tag w:val="MENDELEY_CITATION_v3_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
          <w:id w:val="1626893562"/>
          <w:placeholder>
            <w:docPart w:val="0EE3EAB2A0C444B19873DACD4005EADA"/>
          </w:placeholder>
        </w:sdtPr>
        <w:sdtContent>
          <w:r w:rsidR="00037E67" w:rsidRPr="00BE2CE0">
            <w:rPr>
              <w:rFonts w:ascii="Times New Roman" w:eastAsia="Calibri" w:hAnsi="Times New Roman" w:cs="Times New Roman"/>
              <w:color w:val="000000"/>
            </w:rPr>
            <w:t xml:space="preserve">(Ohsawa 1984; </w:t>
          </w:r>
          <w:proofErr w:type="spellStart"/>
          <w:r w:rsidR="00037E67" w:rsidRPr="00BE2CE0">
            <w:rPr>
              <w:rFonts w:ascii="Times New Roman" w:eastAsia="Calibri" w:hAnsi="Times New Roman" w:cs="Times New Roman"/>
              <w:color w:val="000000"/>
            </w:rPr>
            <w:t>Nakashizuka</w:t>
          </w:r>
          <w:proofErr w:type="spellEnd"/>
          <w:r w:rsidR="00037E67" w:rsidRPr="00BE2CE0">
            <w:rPr>
              <w:rFonts w:ascii="Times New Roman" w:eastAsia="Calibri" w:hAnsi="Times New Roman" w:cs="Times New Roman"/>
              <w:color w:val="000000"/>
            </w:rPr>
            <w:t xml:space="preserve"> et al. 1993; Dale and Adams 2003)</w:t>
          </w:r>
        </w:sdtContent>
      </w:sdt>
      <w:r w:rsidRPr="00BE2CE0">
        <w:rPr>
          <w:rFonts w:ascii="Times New Roman" w:eastAsia="Calibri" w:hAnsi="Times New Roman" w:cs="Times New Roman"/>
        </w:rPr>
        <w:t>, and birches (</w:t>
      </w:r>
      <w:r w:rsidRPr="00BE2CE0">
        <w:rPr>
          <w:rFonts w:ascii="Times New Roman" w:eastAsia="Calibri" w:hAnsi="Times New Roman" w:cs="Times New Roman"/>
          <w:i/>
        </w:rPr>
        <w:t>Betula</w:t>
      </w:r>
      <w:r w:rsidRPr="00BE2CE0">
        <w:rPr>
          <w:rFonts w:ascii="Times New Roman" w:eastAsia="Calibri" w:hAnsi="Times New Roman" w:cs="Times New Roman"/>
        </w:rPr>
        <w:t xml:space="preserve"> spp.),</w:t>
      </w:r>
      <w:sdt>
        <w:sdtPr>
          <w:rPr>
            <w:rFonts w:ascii="Times New Roman" w:eastAsia="Calibri" w:hAnsi="Times New Roman" w:cs="Times New Roman"/>
            <w:color w:val="000000"/>
          </w:rPr>
          <w:tag w:val="MENDELEY_CITATION_v3_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"/>
          <w:id w:val="1299954142"/>
          <w:placeholder>
            <w:docPart w:val="0EE3EAB2A0C444B19873DACD4005EADA"/>
          </w:placeholder>
        </w:sdtPr>
        <w:sdtContent>
          <w:r w:rsidR="00037E67" w:rsidRPr="00BE2CE0">
            <w:rPr>
              <w:rFonts w:ascii="Times New Roman" w:eastAsia="Calibri" w:hAnsi="Times New Roman" w:cs="Times New Roman"/>
              <w:color w:val="000000"/>
            </w:rPr>
            <w:t>(Ohsawa 1984; Grishin et al. 2000; Grishin 2011, 2019)</w:t>
          </w:r>
        </w:sdtContent>
      </w:sdt>
      <w:r w:rsidRPr="00BE2CE0">
        <w:rPr>
          <w:rFonts w:ascii="Times New Roman" w:eastAsia="Calibri" w:hAnsi="Times New Roman" w:cs="Times New Roman"/>
          <w:color w:val="000000"/>
        </w:rPr>
        <w:t>. Moreover, other species have been found to fix nitrogen under low nutrient conditions, including poplars (</w:t>
      </w:r>
      <w:r w:rsidRPr="00BE2CE0">
        <w:rPr>
          <w:rFonts w:ascii="Times New Roman" w:eastAsia="Calibri" w:hAnsi="Times New Roman" w:cs="Times New Roman"/>
          <w:i/>
          <w:iCs/>
          <w:color w:val="000000"/>
        </w:rPr>
        <w:t>Populus</w:t>
      </w:r>
      <w:r w:rsidRPr="00BE2CE0">
        <w:rPr>
          <w:rFonts w:ascii="Times New Roman" w:eastAsia="Calibri" w:hAnsi="Times New Roman" w:cs="Times New Roman"/>
          <w:color w:val="000000"/>
        </w:rPr>
        <w:t xml:space="preserve"> spp.) and willows (</w:t>
      </w:r>
      <w:r w:rsidRPr="00BE2CE0">
        <w:rPr>
          <w:rFonts w:ascii="Times New Roman" w:eastAsia="Calibri" w:hAnsi="Times New Roman" w:cs="Times New Roman"/>
          <w:i/>
          <w:iCs/>
          <w:color w:val="000000"/>
        </w:rPr>
        <w:t>Salix</w:t>
      </w:r>
      <w:r w:rsidRPr="00BE2CE0">
        <w:rPr>
          <w:rFonts w:ascii="Times New Roman" w:eastAsia="Calibri" w:hAnsi="Times New Roman" w:cs="Times New Roman"/>
          <w:color w:val="000000"/>
        </w:rPr>
        <w:t xml:space="preserve"> spp.)</w:t>
      </w:r>
      <w:r w:rsidRPr="00BE2CE0">
        <w:rPr>
          <w:rFonts w:ascii="Times New Roman" w:eastAsia="Calibri" w:hAnsi="Times New Roman" w:cs="Times New Roman"/>
        </w:rPr>
        <w:t xml:space="preserve"> </w:t>
      </w:r>
      <w:sdt>
        <w:sdtPr>
          <w:rPr>
            <w:rFonts w:ascii="Times New Roman" w:eastAsia="Calibri" w:hAnsi="Times New Roman" w:cs="Times New Roman"/>
            <w:color w:val="000000"/>
          </w:rPr>
          <w:tag w:val="MENDELEY_CITATION_v3_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"/>
          <w:id w:val="-1478750310"/>
          <w:placeholder>
            <w:docPart w:val="0EE3EAB2A0C444B19873DACD4005EADA"/>
          </w:placeholder>
        </w:sdtPr>
        <w:sdtContent>
          <w:r w:rsidR="00037E67" w:rsidRPr="00BE2CE0">
            <w:rPr>
              <w:rFonts w:ascii="Times New Roman" w:eastAsia="Calibri" w:hAnsi="Times New Roman" w:cs="Times New Roman"/>
              <w:color w:val="000000"/>
            </w:rPr>
            <w:t>(Von Wuehlisch 2011; Doty et al. 2016)</w:t>
          </w:r>
        </w:sdtContent>
      </w:sdt>
      <w:r w:rsidRPr="00BE2CE0">
        <w:rPr>
          <w:rFonts w:ascii="Times New Roman" w:eastAsia="Calibri" w:hAnsi="Times New Roman" w:cs="Times New Roman"/>
          <w:color w:val="000000"/>
        </w:rPr>
        <w:t xml:space="preserve"> and </w:t>
      </w:r>
      <w:r w:rsidRPr="00BE2CE0">
        <w:rPr>
          <w:rFonts w:ascii="Times New Roman" w:eastAsia="Calibri" w:hAnsi="Times New Roman" w:cs="Times New Roman"/>
        </w:rPr>
        <w:t xml:space="preserve">are abundant on many VDA deposits </w:t>
      </w:r>
      <w:sdt>
        <w:sdtPr>
          <w:rPr>
            <w:rFonts w:ascii="Times New Roman" w:eastAsia="Calibri" w:hAnsi="Times New Roman" w:cs="Times New Roman"/>
            <w:color w:val="000000"/>
          </w:rPr>
          <w:tag w:val="MENDELEY_CITATION_v3_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"/>
          <w:id w:val="1628197314"/>
          <w:placeholder>
            <w:docPart w:val="0EE3EAB2A0C444B19873DACD4005EADA"/>
          </w:placeholder>
        </w:sdtPr>
        <w:sdtContent>
          <w:r w:rsidR="00037E67" w:rsidRPr="00BE2CE0">
            <w:rPr>
              <w:rFonts w:ascii="Times New Roman" w:eastAsia="Calibri" w:hAnsi="Times New Roman" w:cs="Times New Roman"/>
              <w:color w:val="000000"/>
            </w:rPr>
            <w:t xml:space="preserve">(Ohsawa 1984; </w:t>
          </w:r>
          <w:proofErr w:type="spellStart"/>
          <w:r w:rsidR="00037E67" w:rsidRPr="00BE2CE0">
            <w:rPr>
              <w:rFonts w:ascii="Times New Roman" w:eastAsia="Calibri" w:hAnsi="Times New Roman" w:cs="Times New Roman"/>
              <w:color w:val="000000"/>
            </w:rPr>
            <w:t>Nakashizuka</w:t>
          </w:r>
          <w:proofErr w:type="spellEnd"/>
          <w:r w:rsidR="00037E67" w:rsidRPr="00BE2CE0">
            <w:rPr>
              <w:rFonts w:ascii="Times New Roman" w:eastAsia="Calibri" w:hAnsi="Times New Roman" w:cs="Times New Roman"/>
              <w:color w:val="000000"/>
            </w:rPr>
            <w:t xml:space="preserve"> et al. 1993; Dale and Adams 2003)</w:t>
          </w:r>
        </w:sdtContent>
      </w:sdt>
      <w:r w:rsidRPr="00BE2CE0">
        <w:rPr>
          <w:rFonts w:ascii="Times New Roman" w:eastAsia="Calibri" w:hAnsi="Times New Roman" w:cs="Times New Roman"/>
        </w:rPr>
        <w:t xml:space="preserve">. </w:t>
      </w:r>
    </w:p>
    <w:p w14:paraId="41B7C126" w14:textId="786281BD"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The potential for nutrients to be drivers of community composition was explicitly evaluated in Nicaragua at the Casita Volcano. The presence of sufficient nutrients, primarily controlled by decomposition from nitrogen fixers, was one of the primary determinants of community composition at Casita, at least in primary successional areas </w:t>
      </w:r>
      <w:sdt>
        <w:sdtPr>
          <w:rPr>
            <w:rFonts w:ascii="Times New Roman" w:eastAsia="Calibri" w:hAnsi="Times New Roman" w:cs="Times New Roman"/>
            <w:color w:val="000000"/>
          </w:rPr>
          <w:tag w:val="MENDELEY_CITATION_v3_eyJjaXRhdGlvbklEIjoiTUVOREVMRVlfQ0lUQVRJT05fN2MyOWE3YjItOWNiNS00MWRjLWIyNGItNDY0MDA3OWZiNGZkIiwicHJvcGVydGllcyI6eyJub3RlSW5kZXgiOjB9LCJpc0VkaXRlZCI6ZmFsc2UsIm1hbnVhbE92ZXJyaWRlIjp7ImlzTWFudWFsbHlPdmVycmlkZGVuIjpmYWxzZSwiY2l0ZXByb2NUZXh0IjoiKFZlbMOhenF1ZXogYW5kIEfDs21lei1TYWwgMjAwOCwgMjAwOWIsIGEpIiwibWFudWFsT3ZlcnJpZGVUZXh0IjoiIn0sImNpdGF0aW9uSXRlbXMiOlt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EwNDliZDA4LThkZGMtM2QxOS05YWI5LWI0ODZjNzZjYjRjMyIsIml0ZW1EYXRhIjp7InR5cGUiOiJhcnRpY2xlLWpvdXJuYWwiLCJpZCI6ImEwNDliZDA4LThkZGMtM2QxOS05YWI5LWI0ODZjNzZjYjRjMyIsInRpdGxlIjoiRGlmZmVyZW50IGdyb3d0aCBzdHJhdGVnaWVzIGluIHRoZSB0cm9waWNhbCBwaW9uZWVyIHRyZWUgVHJlbWEgbWljcmFudGhhIGR1cmluZyBzdWNjZXNzaW9uIG9uIGEgbGFyZ2UgbGFuZHNsaWRlIG9uIENhc2l0YSBWb2xjYW5vLCBOaWNhcmFndWE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
          <w:id w:val="-213578349"/>
          <w:placeholder>
            <w:docPart w:val="0EE3EAB2A0C444B19873DACD4005EADA"/>
          </w:placeholder>
        </w:sdtPr>
        <w:sdtContent>
          <w:r w:rsidR="00037E67" w:rsidRPr="00BE2CE0">
            <w:rPr>
              <w:rFonts w:ascii="Times New Roman" w:hAnsi="Times New Roman" w:cs="Times New Roman"/>
              <w:color w:val="000000"/>
            </w:rPr>
            <w:t>(Velázquez and Gómez-Sal 2008, 2009b, a)</w:t>
          </w:r>
        </w:sdtContent>
      </w:sdt>
      <w:r w:rsidRPr="00BE2CE0">
        <w:rPr>
          <w:rFonts w:ascii="Times New Roman" w:eastAsia="Calibri" w:hAnsi="Times New Roman" w:cs="Times New Roman"/>
        </w:rPr>
        <w:t xml:space="preserve">. Nitrogen additions on Washington’s Mount St. Helens debris avalanche increased forb abundance, particularly of non-native species </w:t>
      </w:r>
      <w:sdt>
        <w:sdtPr>
          <w:rPr>
            <w:rFonts w:ascii="Times New Roman" w:eastAsia="Calibri" w:hAnsi="Times New Roman" w:cs="Times New Roman"/>
            <w:color w:val="000000"/>
          </w:rPr>
          <w:tag w:val="MENDELEY_CITATION_v3_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"/>
          <w:id w:val="1161200269"/>
          <w:placeholder>
            <w:docPart w:val="0EE3EAB2A0C444B19873DACD4005EADA"/>
          </w:placeholder>
        </w:sdtPr>
        <w:sdtContent>
          <w:r w:rsidR="00037E67" w:rsidRPr="00BE2CE0">
            <w:rPr>
              <w:rFonts w:ascii="Times New Roman" w:eastAsia="Calibri" w:hAnsi="Times New Roman" w:cs="Times New Roman"/>
              <w:color w:val="000000"/>
            </w:rPr>
            <w:t>(Bishop et al. 2010)</w:t>
          </w:r>
        </w:sdtContent>
      </w:sdt>
      <w:r w:rsidRPr="00BE2CE0">
        <w:rPr>
          <w:rFonts w:ascii="Times New Roman" w:eastAsia="Calibri" w:hAnsi="Times New Roman" w:cs="Times New Roman"/>
        </w:rPr>
        <w:t>. Further, lupine (</w:t>
      </w:r>
      <w:r w:rsidRPr="00BE2CE0">
        <w:rPr>
          <w:rFonts w:ascii="Times New Roman" w:eastAsia="Calibri" w:hAnsi="Times New Roman" w:cs="Times New Roman"/>
          <w:i/>
          <w:iCs/>
        </w:rPr>
        <w:t xml:space="preserve">Lupinus </w:t>
      </w:r>
      <w:proofErr w:type="spellStart"/>
      <w:r w:rsidRPr="00BE2CE0">
        <w:rPr>
          <w:rFonts w:ascii="Times New Roman" w:eastAsia="Calibri" w:hAnsi="Times New Roman" w:cs="Times New Roman"/>
          <w:i/>
          <w:iCs/>
        </w:rPr>
        <w:t>lepidus</w:t>
      </w:r>
      <w:proofErr w:type="spellEnd"/>
      <w:r w:rsidRPr="00BE2CE0">
        <w:rPr>
          <w:rFonts w:ascii="Times New Roman" w:eastAsia="Calibri" w:hAnsi="Times New Roman" w:cs="Times New Roman"/>
        </w:rPr>
        <w:t xml:space="preserve"> var. </w:t>
      </w:r>
      <w:proofErr w:type="spellStart"/>
      <w:r w:rsidRPr="00BE2CE0">
        <w:rPr>
          <w:rFonts w:ascii="Times New Roman" w:eastAsia="Calibri" w:hAnsi="Times New Roman" w:cs="Times New Roman"/>
          <w:i/>
          <w:iCs/>
        </w:rPr>
        <w:t>lobbii</w:t>
      </w:r>
      <w:proofErr w:type="spellEnd"/>
      <w:r w:rsidRPr="00BE2CE0">
        <w:rPr>
          <w:rFonts w:ascii="Times New Roman" w:eastAsia="Calibri" w:hAnsi="Times New Roman" w:cs="Times New Roman"/>
          <w:i/>
          <w:iCs/>
        </w:rPr>
        <w:t xml:space="preserve"> – </w:t>
      </w:r>
      <w:r w:rsidRPr="00BE2CE0">
        <w:rPr>
          <w:rFonts w:ascii="Times New Roman" w:eastAsia="Calibri" w:hAnsi="Times New Roman" w:cs="Times New Roman"/>
        </w:rPr>
        <w:t xml:space="preserve">a nitrogen fixer) mortality created high-quality, islands of fertility that facilitated the succession of other species </w:t>
      </w:r>
      <w:sdt>
        <w:sdtPr>
          <w:rPr>
            <w:rFonts w:ascii="Times New Roman" w:eastAsia="Calibri" w:hAnsi="Times New Roman" w:cs="Times New Roman"/>
            <w:color w:val="000000"/>
          </w:rPr>
          <w:tag w:val="MENDELEY_CITATION_v3_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"/>
          <w:id w:val="-589701972"/>
          <w:placeholder>
            <w:docPart w:val="0EE3EAB2A0C444B19873DACD4005EADA"/>
          </w:placeholder>
        </w:sdtPr>
        <w:sdtContent>
          <w:r w:rsidR="00037E67" w:rsidRPr="00BE2CE0">
            <w:rPr>
              <w:rFonts w:ascii="Times New Roman" w:eastAsia="Calibri" w:hAnsi="Times New Roman" w:cs="Times New Roman"/>
              <w:color w:val="000000"/>
            </w:rPr>
            <w:t>(Bishop 2002)</w:t>
          </w:r>
        </w:sdtContent>
      </w:sdt>
      <w:r w:rsidRPr="00BE2CE0">
        <w:rPr>
          <w:rFonts w:ascii="Times New Roman" w:eastAsia="Calibri" w:hAnsi="Times New Roman" w:cs="Times New Roman"/>
        </w:rPr>
        <w:t xml:space="preserve">. Combined nitrogen and phosphorus additions to debris avalanche soils in the first years after the slide increased growth up to 14 times that of controls that did not receive additional nutrients </w:t>
      </w:r>
      <w:sdt>
        <w:sdtPr>
          <w:rPr>
            <w:rFonts w:ascii="Times New Roman" w:eastAsia="Calibri" w:hAnsi="Times New Roman" w:cs="Times New Roman"/>
            <w:color w:val="000000"/>
          </w:rPr>
          <w:tag w:val="MENDELEY_CITATION_v3_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"/>
          <w:id w:val="-682593573"/>
          <w:placeholder>
            <w:docPart w:val="0EE3EAB2A0C444B19873DACD4005EADA"/>
          </w:placeholder>
        </w:sdtPr>
        <w:sdtContent>
          <w:r w:rsidR="00037E67" w:rsidRPr="00BE2CE0">
            <w:rPr>
              <w:rFonts w:ascii="Times New Roman" w:hAnsi="Times New Roman" w:cs="Times New Roman"/>
              <w:color w:val="000000"/>
            </w:rPr>
            <w:t>(Adams and Dale 1987)</w:t>
          </w:r>
        </w:sdtContent>
      </w:sdt>
      <w:r w:rsidRPr="00BE2CE0">
        <w:rPr>
          <w:rFonts w:ascii="Times New Roman" w:eastAsia="Calibri" w:hAnsi="Times New Roman" w:cs="Times New Roman"/>
        </w:rPr>
        <w:t xml:space="preserve">. </w:t>
      </w:r>
    </w:p>
    <w:p w14:paraId="738C9082" w14:textId="193D10AD"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Absence of nitrogen fixers may also slow down succession. At California’s Mt. Lassen volcano, species composition has stabilized on the Chaos Craigs debris avalanche deposit, but even after 300 years the community here does not match that of surrounding undisturbed communities </w:t>
      </w:r>
      <w:sdt>
        <w:sdtPr>
          <w:rPr>
            <w:rFonts w:ascii="Times New Roman" w:eastAsia="Calibri" w:hAnsi="Times New Roman" w:cs="Times New Roman"/>
            <w:color w:val="000000"/>
          </w:rPr>
          <w:tag w:val="MENDELEY_CITATION_v3_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"/>
          <w:id w:val="1990978556"/>
          <w:placeholder>
            <w:docPart w:val="0EE3EAB2A0C444B19873DACD4005EADA"/>
          </w:placeholder>
        </w:sdtPr>
        <w:sdtContent>
          <w:r w:rsidR="00037E67" w:rsidRPr="00BE2CE0">
            <w:rPr>
              <w:rFonts w:ascii="Times New Roman" w:eastAsia="Calibri" w:hAnsi="Times New Roman" w:cs="Times New Roman"/>
              <w:color w:val="000000"/>
            </w:rPr>
            <w:t>(Heath 1967; Crandell et al. 1974; Parker 1991; Kroh et al. 2008b)</w:t>
          </w:r>
        </w:sdtContent>
      </w:sdt>
      <w:r w:rsidRPr="00BE2CE0">
        <w:rPr>
          <w:rFonts w:ascii="Times New Roman" w:eastAsia="Calibri" w:hAnsi="Times New Roman" w:cs="Times New Roman"/>
        </w:rPr>
        <w:t xml:space="preserve">. Notably, lupines and other nitrogen fixers are almost entirely absent from this community </w:t>
      </w:r>
      <w:sdt>
        <w:sdtPr>
          <w:rPr>
            <w:rFonts w:ascii="Times New Roman" w:eastAsia="Calibri" w:hAnsi="Times New Roman" w:cs="Times New Roman"/>
            <w:color w:val="000000"/>
          </w:rPr>
          <w:tag w:val="MENDELEY_CITATION_v3_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"/>
          <w:id w:val="1349440740"/>
          <w:placeholder>
            <w:docPart w:val="0EE3EAB2A0C444B19873DACD4005EADA"/>
          </w:placeholder>
        </w:sdtPr>
        <w:sdtContent>
          <w:r w:rsidR="00037E67" w:rsidRPr="00BE2CE0">
            <w:rPr>
              <w:rFonts w:ascii="Times New Roman" w:eastAsia="Calibri" w:hAnsi="Times New Roman" w:cs="Times New Roman"/>
              <w:color w:val="000000"/>
            </w:rPr>
            <w:t>(Kroh et al. 2008b)</w:t>
          </w:r>
        </w:sdtContent>
      </w:sdt>
      <w:r w:rsidRPr="00BE2CE0">
        <w:rPr>
          <w:rFonts w:ascii="Times New Roman" w:eastAsia="Calibri" w:hAnsi="Times New Roman" w:cs="Times New Roman"/>
        </w:rPr>
        <w:t xml:space="preserve">. </w:t>
      </w:r>
    </w:p>
    <w:p w14:paraId="7290B4CC" w14:textId="77777777" w:rsidR="00DC2384" w:rsidRPr="00BE2CE0" w:rsidRDefault="00DC2384" w:rsidP="004F0787">
      <w:pPr>
        <w:pStyle w:val="ListParagraph"/>
        <w:numPr>
          <w:ilvl w:val="0"/>
          <w:numId w:val="1"/>
        </w:numPr>
        <w:spacing w:line="480" w:lineRule="auto"/>
        <w:rPr>
          <w:rFonts w:ascii="Times New Roman" w:eastAsia="Calibri" w:hAnsi="Times New Roman" w:cs="Times New Roman"/>
          <w:i/>
          <w:iCs/>
          <w:sz w:val="24"/>
          <w:szCs w:val="24"/>
        </w:rPr>
      </w:pPr>
      <w:r w:rsidRPr="00BE2CE0">
        <w:rPr>
          <w:rFonts w:ascii="Times New Roman" w:eastAsia="Calibri" w:hAnsi="Times New Roman" w:cs="Times New Roman"/>
          <w:i/>
          <w:iCs/>
          <w:sz w:val="24"/>
          <w:szCs w:val="24"/>
        </w:rPr>
        <w:lastRenderedPageBreak/>
        <w:t>Mosses and Lichens:</w:t>
      </w:r>
    </w:p>
    <w:p w14:paraId="05B87136" w14:textId="56B57724"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Moss communities thrive in these dry, nutrient-poor landscapes and are found early in succession across various biomes, including Papua New Guinea (Mt. Lamington, tropical), the USA (Washington: Mount St. Helens and California: Mt. Lassen, both temperate; Alaska: Mt. Magik, boreal), and both Russian volcanoes (Shiveluch and </w:t>
      </w:r>
      <w:proofErr w:type="spellStart"/>
      <w:r w:rsidRPr="00BE2CE0">
        <w:rPr>
          <w:rFonts w:ascii="Times New Roman" w:eastAsia="Calibri" w:hAnsi="Times New Roman" w:cs="Times New Roman"/>
        </w:rPr>
        <w:t>Bezymianny</w:t>
      </w:r>
      <w:proofErr w:type="spellEnd"/>
      <w:r w:rsidRPr="00BE2CE0">
        <w:rPr>
          <w:rFonts w:ascii="Times New Roman" w:eastAsia="Calibri" w:hAnsi="Times New Roman" w:cs="Times New Roman"/>
        </w:rPr>
        <w:t>, boreal). At Mount St. Helens, Mt. Magik, and the Russian Volcanoes, these communities have persisted for decades after the initial disturbance.</w:t>
      </w:r>
      <w:r w:rsidRPr="00BE2CE0">
        <w:rPr>
          <w:rFonts w:ascii="Times New Roman" w:hAnsi="Times New Roman" w:cs="Times New Roman"/>
        </w:rPr>
        <w:t xml:space="preserve"> </w:t>
      </w:r>
      <w:r w:rsidRPr="00BE2CE0">
        <w:rPr>
          <w:rFonts w:ascii="Times New Roman" w:eastAsia="Calibri" w:hAnsi="Times New Roman" w:cs="Times New Roman"/>
        </w:rPr>
        <w:t xml:space="preserve">In some cases, such as the Russian volcanoes, succession appears to be stalled at the moss and lichen stage unless conditions are ameliorated, such as in depressions or wind-protected areas </w:t>
      </w:r>
      <w:sdt>
        <w:sdtPr>
          <w:rPr>
            <w:rFonts w:ascii="Times New Roman" w:eastAsia="Calibri" w:hAnsi="Times New Roman" w:cs="Times New Roman"/>
            <w:color w:val="000000"/>
          </w:rPr>
          <w:tag w:val="MENDELEY_CITATION_v3_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"/>
          <w:id w:val="-423492451"/>
          <w:placeholder>
            <w:docPart w:val="0EE3EAB2A0C444B19873DACD4005EADA"/>
          </w:placeholder>
        </w:sdtPr>
        <w:sdtContent>
          <w:r w:rsidR="00037E67" w:rsidRPr="00BE2CE0">
            <w:rPr>
              <w:rFonts w:ascii="Times New Roman" w:eastAsia="Calibri" w:hAnsi="Times New Roman" w:cs="Times New Roman"/>
              <w:color w:val="000000"/>
            </w:rPr>
            <w:t>(Grishin et al. 2000)</w:t>
          </w:r>
        </w:sdtContent>
      </w:sdt>
      <w:r w:rsidRPr="00BE2CE0">
        <w:rPr>
          <w:rFonts w:ascii="Times New Roman" w:eastAsia="Calibri" w:hAnsi="Times New Roman" w:cs="Times New Roman"/>
        </w:rPr>
        <w:t xml:space="preserve">.  Furthermore, moss communities may inhibit the formation of other types of communities through a combination of physical barriers to seeds and allelopathy </w:t>
      </w:r>
      <w:sdt>
        <w:sdtPr>
          <w:rPr>
            <w:rFonts w:ascii="Times New Roman" w:eastAsia="Calibri" w:hAnsi="Times New Roman" w:cs="Times New Roman"/>
            <w:color w:val="000000"/>
          </w:rPr>
          <w:tag w:val="MENDELEY_CITATION_v3_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"/>
          <w:id w:val="-1047909824"/>
          <w:placeholder>
            <w:docPart w:val="0EE3EAB2A0C444B19873DACD4005EADA"/>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Steijlen</w:t>
          </w:r>
          <w:proofErr w:type="spellEnd"/>
          <w:r w:rsidR="00037E67" w:rsidRPr="00BE2CE0">
            <w:rPr>
              <w:rFonts w:ascii="Times New Roman" w:hAnsi="Times New Roman" w:cs="Times New Roman"/>
              <w:color w:val="000000"/>
            </w:rPr>
            <w:t xml:space="preserve"> et al. 1995)</w:t>
          </w:r>
        </w:sdtContent>
      </w:sdt>
      <w:r w:rsidRPr="00BE2CE0">
        <w:rPr>
          <w:rFonts w:ascii="Times New Roman" w:eastAsia="Calibri" w:hAnsi="Times New Roman" w:cs="Times New Roman"/>
        </w:rPr>
        <w:t xml:space="preserve">. When succession is stalled, growth of lichens can even be used to date the age of debris avalanche deposits </w:t>
      </w:r>
      <w:sdt>
        <w:sdtPr>
          <w:rPr>
            <w:rFonts w:ascii="Times New Roman" w:eastAsia="Calibri" w:hAnsi="Times New Roman" w:cs="Times New Roman"/>
            <w:color w:val="000000"/>
          </w:rPr>
          <w:tag w:val="MENDELEY_CITATION_v3_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"/>
          <w:id w:val="532467222"/>
          <w:placeholder>
            <w:docPart w:val="0EE3EAB2A0C444B19873DACD4005EADA"/>
          </w:placeholder>
        </w:sdtPr>
        <w:sdtContent>
          <w:r w:rsidR="00037E67" w:rsidRPr="00BE2CE0">
            <w:rPr>
              <w:rFonts w:ascii="Times New Roman" w:eastAsia="Calibri" w:hAnsi="Times New Roman" w:cs="Times New Roman"/>
              <w:color w:val="000000"/>
            </w:rPr>
            <w:t>(Crandell et al. 1974)</w:t>
          </w:r>
        </w:sdtContent>
      </w:sdt>
      <w:r w:rsidRPr="00BE2CE0">
        <w:rPr>
          <w:rFonts w:ascii="Times New Roman" w:eastAsia="Calibri" w:hAnsi="Times New Roman" w:cs="Times New Roman"/>
        </w:rPr>
        <w:t xml:space="preserve">. </w:t>
      </w:r>
    </w:p>
    <w:p w14:paraId="0FDBD147" w14:textId="7991E3C5" w:rsidR="00DC2384" w:rsidRPr="00BE2CE0" w:rsidRDefault="00DC2384" w:rsidP="004F0787">
      <w:pPr>
        <w:pStyle w:val="ListParagraph"/>
        <w:numPr>
          <w:ilvl w:val="0"/>
          <w:numId w:val="1"/>
        </w:numPr>
        <w:spacing w:line="480" w:lineRule="auto"/>
        <w:rPr>
          <w:rFonts w:ascii="Times New Roman" w:eastAsia="Calibri" w:hAnsi="Times New Roman" w:cs="Times New Roman"/>
          <w:i/>
          <w:iCs/>
          <w:sz w:val="24"/>
          <w:szCs w:val="24"/>
        </w:rPr>
      </w:pPr>
      <w:r w:rsidRPr="00BE2CE0">
        <w:rPr>
          <w:rFonts w:ascii="Times New Roman" w:eastAsia="Calibri" w:hAnsi="Times New Roman" w:cs="Times New Roman"/>
          <w:i/>
          <w:iCs/>
          <w:sz w:val="24"/>
          <w:szCs w:val="24"/>
        </w:rPr>
        <w:t xml:space="preserve">Non-native </w:t>
      </w:r>
      <w:r w:rsidR="00CA7E78" w:rsidRPr="00BE2CE0">
        <w:rPr>
          <w:rFonts w:ascii="Times New Roman" w:eastAsia="Calibri" w:hAnsi="Times New Roman" w:cs="Times New Roman"/>
          <w:i/>
          <w:iCs/>
          <w:sz w:val="24"/>
          <w:szCs w:val="24"/>
        </w:rPr>
        <w:t>S</w:t>
      </w:r>
      <w:r w:rsidRPr="00BE2CE0">
        <w:rPr>
          <w:rFonts w:ascii="Times New Roman" w:eastAsia="Calibri" w:hAnsi="Times New Roman" w:cs="Times New Roman"/>
          <w:i/>
          <w:iCs/>
          <w:sz w:val="24"/>
          <w:szCs w:val="24"/>
        </w:rPr>
        <w:t xml:space="preserve">pecies: </w:t>
      </w:r>
    </w:p>
    <w:p w14:paraId="7EF84E28" w14:textId="3CFD8852"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Non-native species are often among the first dominants on VDAs after </w:t>
      </w:r>
      <w:proofErr w:type="gramStart"/>
      <w:r w:rsidRPr="00BE2CE0">
        <w:rPr>
          <w:rFonts w:ascii="Times New Roman" w:eastAsia="Calibri" w:hAnsi="Times New Roman" w:cs="Times New Roman"/>
        </w:rPr>
        <w:t>emplacement</w:t>
      </w:r>
      <w:proofErr w:type="gramEnd"/>
      <w:r w:rsidRPr="00BE2CE0">
        <w:rPr>
          <w:rFonts w:ascii="Times New Roman" w:eastAsia="Calibri" w:hAnsi="Times New Roman" w:cs="Times New Roman"/>
        </w:rPr>
        <w:t xml:space="preserve">. Whether non-natives facilitate the arrival and establishment of other species, however, is less predictable. Non-native species have been found to be particularly important on the tail end of debris avalanche deposits in Nicaragua and the USA (Casita and Mount St. Helens volcanoes, respectively) </w:t>
      </w:r>
      <w:sdt>
        <w:sdtPr>
          <w:rPr>
            <w:rFonts w:ascii="Times New Roman" w:eastAsia="Calibri" w:hAnsi="Times New Roman" w:cs="Times New Roman"/>
            <w:color w:val="000000"/>
          </w:rPr>
          <w:tag w:val="MENDELEY_CITATION_v3_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1dfQ=="/>
          <w:id w:val="1092052253"/>
          <w:placeholder>
            <w:docPart w:val="0EE3EAB2A0C444B19873DACD4005EADA"/>
          </w:placeholder>
        </w:sdtPr>
        <w:sdtContent>
          <w:r w:rsidR="00037E67" w:rsidRPr="00BE2CE0">
            <w:rPr>
              <w:rFonts w:ascii="Times New Roman" w:hAnsi="Times New Roman" w:cs="Times New Roman"/>
              <w:color w:val="000000"/>
            </w:rPr>
            <w:t>(Dale and Adams 2003; Velázquez and Gómez-Sal 2009b; Dale and Denton 2018)</w:t>
          </w:r>
        </w:sdtContent>
      </w:sdt>
      <w:r w:rsidRPr="00BE2CE0">
        <w:rPr>
          <w:rFonts w:ascii="Times New Roman" w:eastAsia="Calibri" w:hAnsi="Times New Roman" w:cs="Times New Roman"/>
        </w:rPr>
        <w:t xml:space="preserve">. </w:t>
      </w:r>
      <w:r w:rsidRPr="00BE2CE0">
        <w:rPr>
          <w:rFonts w:ascii="Times New Roman" w:eastAsia="Calibri" w:hAnsi="Times New Roman" w:cs="Times New Roman"/>
          <w:color w:val="000000"/>
        </w:rPr>
        <w:t xml:space="preserve">Most species initially found on the Casita landslide were dispersed by wind and were non-native (all but one of the 12 most abundant species) </w:t>
      </w:r>
      <w:sdt>
        <w:sdtPr>
          <w:rPr>
            <w:rFonts w:ascii="Times New Roman" w:eastAsia="Calibri" w:hAnsi="Times New Roman" w:cs="Times New Roman"/>
            <w:color w:val="000000"/>
          </w:rPr>
          <w:tag w:val="MENDELEY_CITATION_v3_eyJjaXRhdGlvbklEIjoiTUVOREVMRVlfQ0lUQVRJT05fNzVkNGNlN2UtOTY2ZS00M2RlLWE4NjQtOTZhYWIwNDE2MjdiIiwicHJvcGVydGllcyI6eyJub3RlSW5kZXgiOjB9LCJpc0VkaXRlZCI6ZmFsc2UsIm1hbnVhbE92ZXJyaWRlIjp7ImlzTWFudWFsbHlPdmVycmlkZGVuIjpmYWxzZSwiY2l0ZXByb2NUZXh0IjoiKFZlbMOhenF1ZXogYW5kIEfDs21lei1TYWwgMjAwOWIpIiwibWFudWFsT3ZlcnJpZGVUZXh0IjoiIn0sImNpdGF0aW9uSXRlbXMiOlt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
          <w:id w:val="1441801226"/>
          <w:placeholder>
            <w:docPart w:val="9EF2166709954072AF5AEEABC6E21A83"/>
          </w:placeholder>
        </w:sdtPr>
        <w:sdtContent>
          <w:r w:rsidR="00037E67" w:rsidRPr="00BE2CE0">
            <w:rPr>
              <w:rFonts w:ascii="Times New Roman" w:hAnsi="Times New Roman" w:cs="Times New Roman"/>
              <w:color w:val="000000"/>
            </w:rPr>
            <w:t>(Velázquez and Gómez-Sal 2009b)</w:t>
          </w:r>
        </w:sdtContent>
      </w:sdt>
      <w:r w:rsidRPr="00BE2CE0">
        <w:rPr>
          <w:rFonts w:ascii="Times New Roman" w:eastAsia="Calibri" w:hAnsi="Times New Roman" w:cs="Times New Roman"/>
          <w:color w:val="000000"/>
        </w:rPr>
        <w:t xml:space="preserve">. </w:t>
      </w:r>
      <w:r w:rsidRPr="00BE2CE0">
        <w:rPr>
          <w:rFonts w:ascii="Times New Roman" w:eastAsia="Calibri" w:hAnsi="Times New Roman" w:cs="Times New Roman"/>
        </w:rPr>
        <w:t xml:space="preserve">In Nicaragua, this led to decreased diversity, as the most dominant exotic species competitively excluded natives </w:t>
      </w:r>
      <w:sdt>
        <w:sdtPr>
          <w:rPr>
            <w:rFonts w:ascii="Times New Roman" w:eastAsia="Calibri" w:hAnsi="Times New Roman" w:cs="Times New Roman"/>
            <w:color w:val="000000"/>
          </w:rPr>
          <w:tag w:val="MENDELEY_CITATION_v3_eyJjaXRhdGlvbklEIjoiTUVOREVMRVlfQ0lUQVRJT05fYzNiYjg3MTctYzgyYS00ZGI2LTg5ZDUtZDU4NmE1ZWEwNzU3IiwicHJvcGVydGllcyI6eyJub3RlSW5kZXgiOjB9LCJpc0VkaXRlZCI6ZmFsc2UsIm1hbnVhbE92ZXJyaWRlIjp7ImlzTWFudWFsbHlPdmVycmlkZGVuIjpmYWxzZSwiY2l0ZXByb2NUZXh0IjoiKFZlbMOhenF1ZXogYW5kIEfDs21lei1TYWwgMjAwOWIpIiwibWFudWFsT3ZlcnJpZGVUZXh0IjoiIn0sImNpdGF0aW9uSXRlbXMiOlt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
          <w:id w:val="-185758291"/>
          <w:placeholder>
            <w:docPart w:val="0EE3EAB2A0C444B19873DACD4005EADA"/>
          </w:placeholder>
        </w:sdtPr>
        <w:sdtContent>
          <w:r w:rsidR="00037E67" w:rsidRPr="00BE2CE0">
            <w:rPr>
              <w:rFonts w:ascii="Times New Roman" w:hAnsi="Times New Roman" w:cs="Times New Roman"/>
              <w:color w:val="000000"/>
            </w:rPr>
            <w:t>(Velázquez and Gómez-Sal 2009b)</w:t>
          </w:r>
        </w:sdtContent>
      </w:sdt>
      <w:r w:rsidRPr="00BE2CE0">
        <w:rPr>
          <w:rFonts w:ascii="Times New Roman" w:eastAsia="Calibri" w:hAnsi="Times New Roman" w:cs="Times New Roman"/>
        </w:rPr>
        <w:t xml:space="preserve">. Conversely, at Mount St. Helens, plots with a higher presence of non-native species also exhibited increased cover of native species </w:t>
      </w:r>
      <w:sdt>
        <w:sdtPr>
          <w:rPr>
            <w:rFonts w:ascii="Times New Roman" w:eastAsia="Calibri" w:hAnsi="Times New Roman" w:cs="Times New Roman"/>
            <w:color w:val="000000"/>
          </w:rPr>
          <w:tag w:val="MENDELEY_CITATION_v3_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1dfQ=="/>
          <w:id w:val="986977970"/>
          <w:placeholder>
            <w:docPart w:val="0EE3EAB2A0C444B19873DACD4005EADA"/>
          </w:placeholder>
        </w:sdtPr>
        <w:sdtContent>
          <w:r w:rsidR="00037E67" w:rsidRPr="00BE2CE0">
            <w:rPr>
              <w:rFonts w:ascii="Times New Roman" w:hAnsi="Times New Roman" w:cs="Times New Roman"/>
              <w:color w:val="000000"/>
            </w:rPr>
            <w:t xml:space="preserve">(Dale and Adams </w:t>
          </w:r>
          <w:r w:rsidR="00037E67" w:rsidRPr="00BE2CE0">
            <w:rPr>
              <w:rFonts w:ascii="Times New Roman" w:hAnsi="Times New Roman" w:cs="Times New Roman"/>
              <w:color w:val="000000"/>
            </w:rPr>
            <w:lastRenderedPageBreak/>
            <w:t>2003; Dale and Denton 2018)</w:t>
          </w:r>
        </w:sdtContent>
      </w:sdt>
      <w:r w:rsidRPr="00BE2CE0">
        <w:rPr>
          <w:rFonts w:ascii="Times New Roman" w:eastAsia="Calibri" w:hAnsi="Times New Roman" w:cs="Times New Roman"/>
        </w:rPr>
        <w:t xml:space="preserve">. Though, at Mount St. Helens, the relationship between the prevalence of non-native species and diversity is further complicated by a soil stabilization seeding effort conducted in 1980 on the lower section of the deposit, which introduced numerous non-native species </w:t>
      </w:r>
      <w:sdt>
        <w:sdtPr>
          <w:rPr>
            <w:rFonts w:ascii="Times New Roman" w:eastAsia="Calibri" w:hAnsi="Times New Roman" w:cs="Times New Roman"/>
            <w:color w:val="000000"/>
          </w:rPr>
          <w:tag w:val="MENDELEY_CITATION_v3_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"/>
          <w:id w:val="1842732636"/>
          <w:placeholder>
            <w:docPart w:val="0EE3EAB2A0C444B19873DACD4005EADA"/>
          </w:placeholder>
        </w:sdtPr>
        <w:sdtContent>
          <w:r w:rsidR="00037E67" w:rsidRPr="00BE2CE0">
            <w:rPr>
              <w:rFonts w:ascii="Times New Roman" w:eastAsia="Calibri" w:hAnsi="Times New Roman" w:cs="Times New Roman"/>
              <w:color w:val="000000"/>
            </w:rPr>
            <w:t>(Townsend 1990)</w:t>
          </w:r>
        </w:sdtContent>
      </w:sdt>
      <w:r w:rsidRPr="00BE2CE0">
        <w:rPr>
          <w:rFonts w:ascii="Times New Roman" w:eastAsia="Calibri" w:hAnsi="Times New Roman" w:cs="Times New Roman"/>
        </w:rPr>
        <w:t xml:space="preserve">. </w:t>
      </w:r>
    </w:p>
    <w:p w14:paraId="2226C24D" w14:textId="7E2BA917" w:rsidR="00DC2384" w:rsidRPr="00BE2CE0" w:rsidRDefault="00DC2384" w:rsidP="004F0787">
      <w:pPr>
        <w:spacing w:line="480" w:lineRule="auto"/>
        <w:ind w:firstLine="720"/>
        <w:rPr>
          <w:rFonts w:ascii="Times New Roman" w:eastAsia="Calibri" w:hAnsi="Times New Roman" w:cs="Times New Roman"/>
          <w:color w:val="000000"/>
        </w:rPr>
      </w:pPr>
      <w:r w:rsidRPr="00BE2CE0">
        <w:rPr>
          <w:rFonts w:ascii="Times New Roman" w:eastAsia="Calibri" w:hAnsi="Times New Roman" w:cs="Times New Roman"/>
        </w:rPr>
        <w:t xml:space="preserve">The finding that invasive dominance leading to a community shift in the tropics is not unique. </w:t>
      </w:r>
      <w:sdt>
        <w:sdtPr>
          <w:rPr>
            <w:rFonts w:ascii="Times New Roman" w:eastAsia="Calibri" w:hAnsi="Times New Roman" w:cs="Times New Roman"/>
            <w:color w:val="000000"/>
          </w:rPr>
          <w:tag w:val="MENDELEY_CITATION_v3_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"/>
          <w:id w:val="-1636638680"/>
          <w:placeholder>
            <w:docPart w:val="E841F06708964FF9870BA238E37C6DFD"/>
          </w:placeholder>
        </w:sdtPr>
        <w:sdtContent>
          <w:r w:rsidR="00037E67" w:rsidRPr="00BE2CE0">
            <w:rPr>
              <w:rFonts w:ascii="Times New Roman" w:eastAsia="Calibri" w:hAnsi="Times New Roman" w:cs="Times New Roman"/>
              <w:color w:val="000000"/>
            </w:rPr>
            <w:t>Prach and Walker (2019)</w:t>
          </w:r>
        </w:sdtContent>
      </w:sdt>
      <w:r w:rsidRPr="00BE2CE0">
        <w:rPr>
          <w:rFonts w:ascii="Times New Roman" w:eastAsia="Calibri" w:hAnsi="Times New Roman" w:cs="Times New Roman"/>
          <w:color w:val="000000"/>
        </w:rPr>
        <w:t xml:space="preserve"> found that novel ecosystems were more prone to form during succession in the tropics due to susceptibility to invasion by nonnative species than at higher latitude</w:t>
      </w:r>
      <w:r w:rsidRPr="00BE2CE0">
        <w:rPr>
          <w:rFonts w:ascii="Times New Roman" w:eastAsia="Calibri" w:hAnsi="Times New Roman" w:cs="Times New Roman"/>
        </w:rPr>
        <w:t>. This concept has not yet been directly tested on any debris avalanche deposit but may explain the difference in response to non-natives at Mount St. Helens as opposed to Casita Volcano.</w:t>
      </w:r>
    </w:p>
    <w:p w14:paraId="38BC3BC7" w14:textId="6C02C7AC" w:rsidR="00DC2384" w:rsidRPr="00BE2CE0" w:rsidRDefault="00DC2384" w:rsidP="004F0787">
      <w:pPr>
        <w:pStyle w:val="Heading3"/>
        <w:spacing w:before="0" w:after="0" w:line="480" w:lineRule="auto"/>
        <w:rPr>
          <w:rFonts w:ascii="Times New Roman" w:hAnsi="Times New Roman" w:cs="Times New Roman"/>
          <w:szCs w:val="24"/>
        </w:rPr>
      </w:pPr>
      <w:bookmarkStart w:id="33" w:name="_Toc214293047"/>
      <w:r w:rsidRPr="00BE2CE0">
        <w:rPr>
          <w:rFonts w:ascii="Times New Roman" w:hAnsi="Times New Roman" w:cs="Times New Roman"/>
          <w:szCs w:val="24"/>
        </w:rPr>
        <w:t>Topography</w:t>
      </w:r>
      <w:bookmarkEnd w:id="33"/>
    </w:p>
    <w:p w14:paraId="6EC4B1D3" w14:textId="7394BA87"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The size and shape of a debris avalanche deposit influence the trajectory of plant community development. Among important topographic drivers of community development are distance from the source and the edge of the deposit, microtopography, and elevation. </w:t>
      </w:r>
    </w:p>
    <w:p w14:paraId="0AE6D8D4" w14:textId="4F8B1728" w:rsidR="00DC2384" w:rsidRPr="00BE2CE0" w:rsidRDefault="00DC2384" w:rsidP="004F0787">
      <w:pPr>
        <w:pStyle w:val="ListParagraph"/>
        <w:numPr>
          <w:ilvl w:val="1"/>
          <w:numId w:val="2"/>
        </w:numPr>
        <w:spacing w:line="480" w:lineRule="auto"/>
        <w:rPr>
          <w:rFonts w:ascii="Times New Roman" w:eastAsia="Calibri" w:hAnsi="Times New Roman" w:cs="Times New Roman"/>
          <w:i/>
          <w:iCs/>
          <w:sz w:val="24"/>
          <w:szCs w:val="24"/>
          <w:lang w:val="en-US"/>
        </w:rPr>
      </w:pPr>
      <w:r w:rsidRPr="00BE2CE0">
        <w:rPr>
          <w:rFonts w:ascii="Times New Roman" w:eastAsia="Calibri" w:hAnsi="Times New Roman" w:cs="Times New Roman"/>
          <w:i/>
          <w:iCs/>
          <w:sz w:val="24"/>
          <w:szCs w:val="24"/>
          <w:lang w:val="en-US"/>
        </w:rPr>
        <w:t xml:space="preserve">Distance from </w:t>
      </w:r>
      <w:r w:rsidR="00CA7E78" w:rsidRPr="00BE2CE0">
        <w:rPr>
          <w:rFonts w:ascii="Times New Roman" w:eastAsia="Calibri" w:hAnsi="Times New Roman" w:cs="Times New Roman"/>
          <w:i/>
          <w:iCs/>
          <w:sz w:val="24"/>
          <w:szCs w:val="24"/>
          <w:lang w:val="en-US"/>
        </w:rPr>
        <w:t>S</w:t>
      </w:r>
      <w:r w:rsidRPr="00BE2CE0">
        <w:rPr>
          <w:rFonts w:ascii="Times New Roman" w:eastAsia="Calibri" w:hAnsi="Times New Roman" w:cs="Times New Roman"/>
          <w:i/>
          <w:iCs/>
          <w:sz w:val="24"/>
          <w:szCs w:val="24"/>
          <w:lang w:val="en-US"/>
        </w:rPr>
        <w:t>ource:</w:t>
      </w:r>
    </w:p>
    <w:p w14:paraId="5518E327" w14:textId="04191387"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Increasing distance from the avalanche scar increases the rate of plant community development. While debris avalanches roll and tumble the material, there is still substantial sorting of materials </w:t>
      </w:r>
      <w:sdt>
        <w:sdtPr>
          <w:rPr>
            <w:rFonts w:ascii="Times New Roman" w:eastAsia="Calibri" w:hAnsi="Times New Roman" w:cs="Times New Roman"/>
            <w:color w:val="000000"/>
          </w:rPr>
          <w:tag w:val="MENDELEY_CITATION_v3_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"/>
          <w:id w:val="-1137406658"/>
          <w:placeholder>
            <w:docPart w:val="B664F61045AB41BBABC1A0C9C0050695"/>
          </w:placeholder>
        </w:sdtPr>
        <w:sdtContent>
          <w:r w:rsidR="00037E67" w:rsidRPr="00BE2CE0">
            <w:rPr>
              <w:rFonts w:ascii="Times New Roman" w:eastAsia="Calibri" w:hAnsi="Times New Roman" w:cs="Times New Roman"/>
              <w:color w:val="000000"/>
            </w:rPr>
            <w:t>(Dufresne et al. 2021)</w:t>
          </w:r>
        </w:sdtContent>
      </w:sdt>
      <w:r w:rsidRPr="00BE2CE0">
        <w:rPr>
          <w:rFonts w:ascii="Times New Roman" w:eastAsia="Calibri" w:hAnsi="Times New Roman" w:cs="Times New Roman"/>
        </w:rPr>
        <w:t xml:space="preserve">. Larger, intact blocks of rock are deposited early in the slide. Finer material continues to travel down the slope at high speeds and is deposited in much more even terrain </w:t>
      </w:r>
      <w:sdt>
        <w:sdtPr>
          <w:rPr>
            <w:rFonts w:ascii="Times New Roman" w:eastAsia="Calibri" w:hAnsi="Times New Roman" w:cs="Times New Roman"/>
            <w:color w:val="000000"/>
          </w:rPr>
          <w:tag w:val="MENDELEY_CITATION_v3_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"/>
          <w:id w:val="-94793377"/>
          <w:placeholder>
            <w:docPart w:val="B664F61045AB41BBABC1A0C9C0050695"/>
          </w:placeholder>
        </w:sdtPr>
        <w:sdtContent>
          <w:r w:rsidR="00037E67" w:rsidRPr="00BE2CE0">
            <w:rPr>
              <w:rFonts w:ascii="Times New Roman" w:eastAsia="Calibri" w:hAnsi="Times New Roman" w:cs="Times New Roman"/>
              <w:color w:val="000000"/>
            </w:rPr>
            <w:t>(Glicken 1996; Korup et al. 2013; Dufresne et al. 2021)</w:t>
          </w:r>
        </w:sdtContent>
      </w:sdt>
      <w:r w:rsidRPr="00BE2CE0">
        <w:rPr>
          <w:rFonts w:ascii="Times New Roman" w:eastAsia="Calibri" w:hAnsi="Times New Roman" w:cs="Times New Roman"/>
        </w:rPr>
        <w:t xml:space="preserve">. On the debris avalanche in Washington (Mount St. Helens), Lawrence and Ripple (1998) found that distance from the source crater accounted for 15 percent of the explained variation in accumulation of greenness in the first five years after the eruption; however, </w:t>
      </w:r>
      <w:sdt>
        <w:sdtPr>
          <w:rPr>
            <w:rFonts w:ascii="Times New Roman" w:eastAsia="Calibri" w:hAnsi="Times New Roman" w:cs="Times New Roman"/>
            <w:color w:val="000000"/>
          </w:rPr>
          <w:tag w:val="MENDELEY_CITATION_v3_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"/>
          <w:id w:val="1060520770"/>
          <w:placeholder>
            <w:docPart w:val="6D77FF4E78994D4A92646E8564315596"/>
          </w:placeholder>
        </w:sdtPr>
        <w:sdtContent>
          <w:r w:rsidR="00037E67" w:rsidRPr="00BE2CE0">
            <w:rPr>
              <w:rFonts w:ascii="Times New Roman" w:eastAsia="Calibri" w:hAnsi="Times New Roman" w:cs="Times New Roman"/>
              <w:color w:val="000000"/>
            </w:rPr>
            <w:t>Lawrence (2005)</w:t>
          </w:r>
        </w:sdtContent>
      </w:sdt>
      <w:r w:rsidRPr="00BE2CE0">
        <w:rPr>
          <w:rFonts w:ascii="Times New Roman" w:eastAsia="Calibri" w:hAnsi="Times New Roman" w:cs="Times New Roman"/>
        </w:rPr>
        <w:t xml:space="preserve"> found it accounted </w:t>
      </w:r>
      <w:r w:rsidRPr="00BE2CE0">
        <w:rPr>
          <w:rFonts w:ascii="Times New Roman" w:eastAsia="Calibri" w:hAnsi="Times New Roman" w:cs="Times New Roman"/>
        </w:rPr>
        <w:lastRenderedPageBreak/>
        <w:t xml:space="preserve">for 13 percent after 13 years, but only 4 percent after 20 years. The sorting of material can influence subsequent community development. The Mount Lassen VDA highlights this effect clearly as the deposit is the result of three distinct avalanches that happened nearly simultaneously, each one with increasing coarseness of material </w:t>
      </w:r>
      <w:sdt>
        <w:sdtPr>
          <w:rPr>
            <w:rFonts w:ascii="Times New Roman" w:eastAsia="Calibri" w:hAnsi="Times New Roman" w:cs="Times New Roman"/>
            <w:color w:val="000000"/>
          </w:rPr>
          <w:tag w:val="MENDELEY_CITATION_v3_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"/>
          <w:id w:val="1854226784"/>
          <w:placeholder>
            <w:docPart w:val="B664F61045AB41BBABC1A0C9C0050695"/>
          </w:placeholder>
        </w:sdtPr>
        <w:sdtEndPr>
          <w:rPr>
            <w:highlight w:val="yellow"/>
          </w:rPr>
        </w:sdtEndPr>
        <w:sdtContent>
          <w:r w:rsidR="00037E67" w:rsidRPr="00BE2CE0">
            <w:rPr>
              <w:rFonts w:ascii="Times New Roman" w:eastAsia="Calibri" w:hAnsi="Times New Roman" w:cs="Times New Roman"/>
              <w:color w:val="000000"/>
            </w:rPr>
            <w:t>(Crandell et al. 1974)</w:t>
          </w:r>
        </w:sdtContent>
      </w:sdt>
      <w:r w:rsidRPr="00BE2CE0">
        <w:rPr>
          <w:rFonts w:ascii="Times New Roman" w:eastAsia="Calibri" w:hAnsi="Times New Roman" w:cs="Times New Roman"/>
        </w:rPr>
        <w:t xml:space="preserve">. After three centuries, the first avalanche, with the finest material, had nearly complete canopy closure. The last avalanche, with the coarsest material, was barely vegetated at all in the same period </w:t>
      </w:r>
      <w:sdt>
        <w:sdtPr>
          <w:rPr>
            <w:rFonts w:ascii="Times New Roman" w:eastAsia="Calibri" w:hAnsi="Times New Roman" w:cs="Times New Roman"/>
            <w:color w:val="000000"/>
          </w:rPr>
          <w:tag w:val="MENDELEY_CITATION_v3_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"/>
          <w:id w:val="-374238201"/>
          <w:placeholder>
            <w:docPart w:val="B664F61045AB41BBABC1A0C9C0050695"/>
          </w:placeholder>
        </w:sdtPr>
        <w:sdtContent>
          <w:r w:rsidR="00037E67" w:rsidRPr="00BE2CE0">
            <w:rPr>
              <w:rFonts w:ascii="Times New Roman" w:eastAsia="Calibri" w:hAnsi="Times New Roman" w:cs="Times New Roman"/>
              <w:color w:val="000000"/>
            </w:rPr>
            <w:t>(Heath 1967)</w:t>
          </w:r>
        </w:sdtContent>
      </w:sdt>
      <w:r w:rsidRPr="00BE2CE0">
        <w:rPr>
          <w:rFonts w:ascii="Times New Roman" w:eastAsia="Calibri" w:hAnsi="Times New Roman" w:cs="Times New Roman"/>
        </w:rPr>
        <w:t xml:space="preserve">.    </w:t>
      </w:r>
    </w:p>
    <w:p w14:paraId="4702C544" w14:textId="74FB3AA3"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Distance from the source of the VDA also interacts with biotic legacies. Soils and organic debris picked up by the avalanche can be pushed ahead or mixed in with the terminus of the deposit, creating biotic legacies that accelerate succession </w:t>
      </w:r>
      <w:sdt>
        <w:sdtPr>
          <w:rPr>
            <w:rFonts w:ascii="Times New Roman" w:eastAsia="Calibri" w:hAnsi="Times New Roman" w:cs="Times New Roman"/>
            <w:color w:val="000000"/>
          </w:rPr>
          <w:tag w:val="MENDELEY_CITATION_v3_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V19"/>
          <w:id w:val="846138146"/>
          <w:placeholder>
            <w:docPart w:val="B664F61045AB41BBABC1A0C9C0050695"/>
          </w:placeholder>
        </w:sdtPr>
        <w:sdtContent>
          <w:r w:rsidR="00037E67" w:rsidRPr="00BE2CE0">
            <w:rPr>
              <w:rFonts w:ascii="Times New Roman" w:hAnsi="Times New Roman" w:cs="Times New Roman"/>
              <w:color w:val="000000"/>
            </w:rPr>
            <w:t>(Taylor 1957; Velázquez and Gómez-Sal 2007, 2008, 2009b, a; Velázquez et al. 2014)</w:t>
          </w:r>
        </w:sdtContent>
      </w:sdt>
      <w:r w:rsidRPr="00BE2CE0">
        <w:rPr>
          <w:rFonts w:ascii="Times New Roman" w:eastAsia="Calibri" w:hAnsi="Times New Roman" w:cs="Times New Roman"/>
        </w:rPr>
        <w:t xml:space="preserve">. Similarly, smaller zones of mixed mineral soil and landslide material are often observed on the margins of deposits along valley walls </w:t>
      </w:r>
      <w:sdt>
        <w:sdtPr>
          <w:rPr>
            <w:rFonts w:ascii="Times New Roman" w:eastAsia="Calibri" w:hAnsi="Times New Roman" w:cs="Times New Roman"/>
            <w:color w:val="000000"/>
          </w:rPr>
          <w:tag w:val="MENDELEY_CITATION_v3_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"/>
          <w:id w:val="-280728789"/>
          <w:placeholder>
            <w:docPart w:val="B664F61045AB41BBABC1A0C9C0050695"/>
          </w:placeholder>
        </w:sdtPr>
        <w:sdtContent>
          <w:r w:rsidR="00037E67" w:rsidRPr="00BE2CE0">
            <w:rPr>
              <w:rFonts w:ascii="Times New Roman" w:eastAsia="Calibri" w:hAnsi="Times New Roman" w:cs="Times New Roman"/>
              <w:color w:val="000000"/>
            </w:rPr>
            <w:t>(Adams et al. 1987a; Dale 1989)</w:t>
          </w:r>
        </w:sdtContent>
      </w:sdt>
      <w:r w:rsidRPr="00BE2CE0">
        <w:rPr>
          <w:rFonts w:ascii="Times New Roman" w:eastAsia="Calibri" w:hAnsi="Times New Roman" w:cs="Times New Roman"/>
        </w:rPr>
        <w:t xml:space="preserve">. The terminal ends of debris avalanche deposits with increased biotic legacy tend to recover faster </w:t>
      </w:r>
      <w:sdt>
        <w:sdtPr>
          <w:rPr>
            <w:rFonts w:ascii="Times New Roman" w:eastAsia="Calibri" w:hAnsi="Times New Roman" w:cs="Times New Roman"/>
            <w:color w:val="000000"/>
          </w:rPr>
          <w:tag w:val="MENDELEY_CITATION_v3_eyJjaXRhdGlvbklEIjoiTUVOREVMRVlfQ0lUQVRJT05fOGZhM2YwOTctYzgwMC00NDA2LTliMzMtMGRiM2Y0ZDZkMzI2IiwicHJvcGVydGllcyI6eyJub3RlSW5kZXgiOjB9LCJpc0VkaXRlZCI6ZmFsc2UsIm1hbnVhbE92ZXJyaWRlIjp7ImlzTWFudWFsbHlPdmVycmlkZGVuIjpmYWxzZSwiY2l0ZXByb2NUZXh0IjoiKFZlbMOhenF1ZXogYW5kIEfDs21lei1TYWwgMjAwNywgMjAwOCwgMjAwOWI7IFZlbMOhenF1ZXogZXQgYWwuIDIwMTQpIiwibWFudWFsT3ZlcnJpZGVUZXh0IjoiIn0sImNpdGF0aW9uSXRlbXMiOlt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Sx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VhNzRjNDYxLTNiYTUtMzUwNi1iNDMwLTM5OTA5NmE2YzFhOSIsIml0ZW1EYXRhIjp7InR5cGUiOiJhcnRpY2xlLWpvdXJuYWwiLCJpZCI6ImVhNzRjNDYxLTNiYTUtMzUwNi1iNDMwLTM5OTA5NmE2YzFhOSIsInRpdGxlIjoiRW52aXJvbm1lbnRhbCBjb250cm9sIG9mIGVhcmx5IHN1Y2Nlc3Npb24gb24gYSBsYXJnZSBsYW5kc2xpZGUgaW4gYSB0cm9waWNhbCBkcnkgZWNvc3lzdGVtIChDYXNpdGEgVm9sY2FubywgTmljYXJhZ3VhKS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
          <w:id w:val="-1135710797"/>
          <w:placeholder>
            <w:docPart w:val="B664F61045AB41BBABC1A0C9C0050695"/>
          </w:placeholder>
        </w:sdtPr>
        <w:sdtContent>
          <w:r w:rsidR="00037E67" w:rsidRPr="00BE2CE0">
            <w:rPr>
              <w:rFonts w:ascii="Times New Roman" w:hAnsi="Times New Roman" w:cs="Times New Roman"/>
              <w:color w:val="000000"/>
            </w:rPr>
            <w:t>(Velázquez and Gómez-Sal 2007, 2008, 2009b; Velázquez et al. 2014)</w:t>
          </w:r>
        </w:sdtContent>
      </w:sdt>
      <w:r w:rsidRPr="00BE2CE0">
        <w:rPr>
          <w:rFonts w:ascii="Times New Roman" w:eastAsia="Calibri" w:hAnsi="Times New Roman" w:cs="Times New Roman"/>
        </w:rPr>
        <w:t xml:space="preserve">. For instance, in Papua New Guinea, one year after the 1951 slide at Mt. Lamington, the lower portion of the debris avalanche deposit was already covered in chest-high grass </w:t>
      </w:r>
      <w:sdt>
        <w:sdtPr>
          <w:rPr>
            <w:rFonts w:ascii="Times New Roman" w:eastAsia="Calibri" w:hAnsi="Times New Roman" w:cs="Times New Roman"/>
            <w:color w:val="000000"/>
          </w:rPr>
          <w:tag w:val="MENDELEY_CITATION_v3_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"/>
          <w:id w:val="-287207514"/>
          <w:placeholder>
            <w:docPart w:val="B664F61045AB41BBABC1A0C9C0050695"/>
          </w:placeholder>
        </w:sdtPr>
        <w:sdtContent>
          <w:r w:rsidR="00037E67" w:rsidRPr="00BE2CE0">
            <w:rPr>
              <w:rFonts w:ascii="Times New Roman" w:eastAsia="Calibri" w:hAnsi="Times New Roman" w:cs="Times New Roman"/>
              <w:color w:val="000000"/>
            </w:rPr>
            <w:t>(Taylor 1957)</w:t>
          </w:r>
        </w:sdtContent>
      </w:sdt>
      <w:r w:rsidRPr="00BE2CE0">
        <w:rPr>
          <w:rFonts w:ascii="Times New Roman" w:eastAsia="Calibri" w:hAnsi="Times New Roman" w:cs="Times New Roman"/>
        </w:rPr>
        <w:t xml:space="preserve">. Similarly, in Japan at </w:t>
      </w:r>
      <w:proofErr w:type="spellStart"/>
      <w:r w:rsidRPr="00BE2CE0">
        <w:rPr>
          <w:rFonts w:ascii="Times New Roman" w:eastAsia="Calibri" w:hAnsi="Times New Roman" w:cs="Times New Roman"/>
        </w:rPr>
        <w:t>Ontake</w:t>
      </w:r>
      <w:proofErr w:type="spellEnd"/>
      <w:r w:rsidRPr="00BE2CE0">
        <w:rPr>
          <w:rFonts w:ascii="Times New Roman" w:eastAsia="Calibri" w:hAnsi="Times New Roman" w:cs="Times New Roman"/>
        </w:rPr>
        <w:t xml:space="preserve"> volcano </w:t>
      </w:r>
      <w:sdt>
        <w:sdtPr>
          <w:rPr>
            <w:rFonts w:ascii="Times New Roman" w:eastAsia="Calibri" w:hAnsi="Times New Roman" w:cs="Times New Roman"/>
            <w:color w:val="000000"/>
          </w:rPr>
          <w:tag w:val="MENDELEY_CITATION_v3_eyJjaXRhdGlvbklEIjoiTUVOREVMRVlfQ0lUQVRJT05fNmQzYmFlZWQtMTBiYi00NjgxLThkOTQtOTAzZjRlNjI1ZjBiIiwicHJvcGVydGllcyI6eyJub3RlSW5kZXgiOjB9LCJpc0VkaXRlZCI6ZmFsc2UsIm1hbnVhbE92ZXJyaWRlIjp7ImlzTWFudWFsbHlPdmVycmlkZGVuIjpmYWxzZSwiY2l0ZXByb2NUZXh0IjoiKE5ha2FzaGl6dWthIGV0IGFsLiAxOTkz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
          <w:id w:val="-438602924"/>
          <w:placeholder>
            <w:docPart w:val="0AB9095271CC4F0E9DF2F22C2A19E72F"/>
          </w:placeholder>
        </w:sdtPr>
        <w:sdtContent>
          <w:r w:rsidR="00037E67" w:rsidRPr="00BE2CE0">
            <w:rPr>
              <w:rFonts w:ascii="Times New Roman" w:eastAsia="Calibri" w:hAnsi="Times New Roman" w:cs="Times New Roman"/>
              <w:color w:val="000000"/>
            </w:rPr>
            <w:t>(</w:t>
          </w:r>
          <w:proofErr w:type="spellStart"/>
          <w:r w:rsidR="00037E67" w:rsidRPr="00BE2CE0">
            <w:rPr>
              <w:rFonts w:ascii="Times New Roman" w:eastAsia="Calibri" w:hAnsi="Times New Roman" w:cs="Times New Roman"/>
              <w:color w:val="000000"/>
            </w:rPr>
            <w:t>Nakashizuka</w:t>
          </w:r>
          <w:proofErr w:type="spellEnd"/>
          <w:r w:rsidR="00037E67" w:rsidRPr="00BE2CE0">
            <w:rPr>
              <w:rFonts w:ascii="Times New Roman" w:eastAsia="Calibri" w:hAnsi="Times New Roman" w:cs="Times New Roman"/>
              <w:color w:val="000000"/>
            </w:rPr>
            <w:t xml:space="preserve"> et al. 1993)</w:t>
          </w:r>
        </w:sdtContent>
      </w:sdt>
      <w:r w:rsidRPr="00BE2CE0">
        <w:rPr>
          <w:rFonts w:ascii="Times New Roman" w:eastAsia="Calibri" w:hAnsi="Times New Roman" w:cs="Times New Roman"/>
        </w:rPr>
        <w:t xml:space="preserve"> and in Nicaragua at Casita, cover establishment and stabilization of species communities were faster on the runout ends of the deposits </w:t>
      </w:r>
      <w:sdt>
        <w:sdtPr>
          <w:rPr>
            <w:rFonts w:ascii="Times New Roman" w:eastAsia="Calibri" w:hAnsi="Times New Roman" w:cs="Times New Roman"/>
            <w:color w:val="000000"/>
          </w:rPr>
          <w:tag w:val="MENDELEY_CITATION_v3_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JlYTM0ZDE3LTY3NjQtM2Y0NC04YTJjLTM2ZjNlMjhlZTZkZCIsIml0ZW1EYXRhIjp7InR5cGUiOiJhcnRpY2xlLWpvdXJuYWwiLCJpZCI6ImJlYTM0ZDE3LTY3NjQtM2Y0NC04YTJjLTM2ZjNlMjhlZTZkZCIsInRpdGxlIjoiQ2hhbmdlcyBpbiB0aGUgaGVyYmFjZW91cyBjb21tdW5pdGllcyBvbiB0aGUgbGFuZHNsaWRlIG9mIHRoZSBDYXNpdGEgVm9sY2FubywgTmljYXJhZ3VhLCBkdXJpbmcgZWFybHkgc3VjY2Vzc2lvbi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"/>
          <w:id w:val="-355887023"/>
          <w:placeholder>
            <w:docPart w:val="B664F61045AB41BBABC1A0C9C0050695"/>
          </w:placeholder>
        </w:sdtPr>
        <w:sdtContent>
          <w:r w:rsidR="00037E67" w:rsidRPr="00BE2CE0">
            <w:rPr>
              <w:rFonts w:ascii="Times New Roman" w:hAnsi="Times New Roman" w:cs="Times New Roman"/>
              <w:color w:val="000000"/>
            </w:rPr>
            <w:t>(Lawrence 2005; Velázquez and Gómez-Sal 2007, 2008, 2009b)</w:t>
          </w:r>
        </w:sdtContent>
      </w:sdt>
      <w:r w:rsidRPr="00BE2CE0">
        <w:rPr>
          <w:rFonts w:ascii="Times New Roman" w:eastAsia="Calibri" w:hAnsi="Times New Roman" w:cs="Times New Roman"/>
        </w:rPr>
        <w:t>.</w:t>
      </w:r>
    </w:p>
    <w:p w14:paraId="505699F8" w14:textId="0AA0D046" w:rsidR="00DC2384" w:rsidRPr="00BE2CE0" w:rsidRDefault="00DC2384" w:rsidP="004F0787">
      <w:pPr>
        <w:pStyle w:val="ListParagraph"/>
        <w:numPr>
          <w:ilvl w:val="1"/>
          <w:numId w:val="2"/>
        </w:numPr>
        <w:spacing w:line="480" w:lineRule="auto"/>
        <w:rPr>
          <w:rFonts w:ascii="Times New Roman" w:eastAsia="Calibri" w:hAnsi="Times New Roman" w:cs="Times New Roman"/>
          <w:i/>
          <w:iCs/>
          <w:sz w:val="24"/>
          <w:szCs w:val="24"/>
          <w:lang w:val="en-US"/>
        </w:rPr>
      </w:pPr>
      <w:r w:rsidRPr="00BE2CE0">
        <w:rPr>
          <w:rFonts w:ascii="Times New Roman" w:eastAsia="Calibri" w:hAnsi="Times New Roman" w:cs="Times New Roman"/>
          <w:i/>
          <w:iCs/>
          <w:sz w:val="24"/>
          <w:szCs w:val="24"/>
          <w:lang w:val="en-US"/>
        </w:rPr>
        <w:t xml:space="preserve">Edge </w:t>
      </w:r>
      <w:r w:rsidR="00CA7E78" w:rsidRPr="00BE2CE0">
        <w:rPr>
          <w:rFonts w:ascii="Times New Roman" w:eastAsia="Calibri" w:hAnsi="Times New Roman" w:cs="Times New Roman"/>
          <w:i/>
          <w:iCs/>
          <w:sz w:val="24"/>
          <w:szCs w:val="24"/>
          <w:lang w:val="en-US"/>
        </w:rPr>
        <w:t>E</w:t>
      </w:r>
      <w:r w:rsidRPr="00BE2CE0">
        <w:rPr>
          <w:rFonts w:ascii="Times New Roman" w:eastAsia="Calibri" w:hAnsi="Times New Roman" w:cs="Times New Roman"/>
          <w:i/>
          <w:iCs/>
          <w:sz w:val="24"/>
          <w:szCs w:val="24"/>
          <w:lang w:val="en-US"/>
        </w:rPr>
        <w:t>ffects:</w:t>
      </w:r>
    </w:p>
    <w:p w14:paraId="255D97E3" w14:textId="07558109"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Debris avalanches typically remove or bury most existing vegetation. However, the vegetative communities proximal to the avalanche path and the resulting deposit often remain largely intact, though other volcanic disturbances can affect these communities </w:t>
      </w:r>
      <w:sdt>
        <w:sdtPr>
          <w:rPr>
            <w:rFonts w:ascii="Times New Roman" w:eastAsia="Calibri" w:hAnsi="Times New Roman" w:cs="Times New Roman"/>
            <w:color w:val="000000"/>
          </w:rPr>
          <w:tag w:val="MENDELEY_CITATION_v3_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"/>
          <w:id w:val="1532606857"/>
          <w:placeholder>
            <w:docPart w:val="B664F61045AB41BBABC1A0C9C0050695"/>
          </w:placeholder>
        </w:sdtPr>
        <w:sdtContent>
          <w:r w:rsidR="00037E67" w:rsidRPr="00BE2CE0">
            <w:rPr>
              <w:rFonts w:ascii="Times New Roman" w:eastAsia="Calibri" w:hAnsi="Times New Roman" w:cs="Times New Roman"/>
              <w:color w:val="000000"/>
            </w:rPr>
            <w:t xml:space="preserve">(Dufresne et al. </w:t>
          </w:r>
          <w:r w:rsidR="00037E67" w:rsidRPr="00BE2CE0">
            <w:rPr>
              <w:rFonts w:ascii="Times New Roman" w:eastAsia="Calibri" w:hAnsi="Times New Roman" w:cs="Times New Roman"/>
              <w:color w:val="000000"/>
            </w:rPr>
            <w:lastRenderedPageBreak/>
            <w:t>2021)</w:t>
          </w:r>
        </w:sdtContent>
      </w:sdt>
      <w:r w:rsidRPr="00BE2CE0">
        <w:rPr>
          <w:rFonts w:ascii="Times New Roman" w:eastAsia="Calibri" w:hAnsi="Times New Roman" w:cs="Times New Roman"/>
        </w:rPr>
        <w:t xml:space="preserve">. Intact vegetative communities that are adjacent to VDA deposits facilitate seed dispersal, colonization by organisms, and organic input through litter fall </w:t>
      </w:r>
      <w:sdt>
        <w:sdtPr>
          <w:rPr>
            <w:rFonts w:ascii="Times New Roman" w:eastAsia="Calibri" w:hAnsi="Times New Roman" w:cs="Times New Roman"/>
            <w:color w:val="000000"/>
          </w:rPr>
          <w:tag w:val="MENDELEY_CITATION_v3_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"/>
          <w:id w:val="801049267"/>
          <w:placeholder>
            <w:docPart w:val="B664F61045AB41BBABC1A0C9C0050695"/>
          </w:placeholder>
        </w:sdtPr>
        <w:sdtContent>
          <w:r w:rsidR="00037E67" w:rsidRPr="00BE2CE0">
            <w:rPr>
              <w:rFonts w:ascii="Times New Roman" w:hAnsi="Times New Roman" w:cs="Times New Roman"/>
              <w:color w:val="000000"/>
            </w:rPr>
            <w:t>(Velázquez and Gómez-Sal 2008)</w:t>
          </w:r>
        </w:sdtContent>
      </w:sdt>
      <w:r w:rsidRPr="00BE2CE0">
        <w:rPr>
          <w:rFonts w:ascii="Times New Roman" w:eastAsia="Calibri" w:hAnsi="Times New Roman" w:cs="Times New Roman"/>
        </w:rPr>
        <w:t xml:space="preserve">. All these factors help ameliorate the harsh conditions of VDA deposits and potentially expedite vegetation establishment. </w:t>
      </w:r>
    </w:p>
    <w:p w14:paraId="12989C4F" w14:textId="7F4266BD"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Analysis of satellite imagery of Mount St. Helens identified this transitional zone or edge as being no more than 150 m wide along the margins of the deposit </w:t>
      </w:r>
      <w:sdt>
        <w:sdtPr>
          <w:rPr>
            <w:rFonts w:ascii="Times New Roman" w:eastAsia="Calibri" w:hAnsi="Times New Roman" w:cs="Times New Roman"/>
            <w:color w:val="000000"/>
          </w:rPr>
          <w:tag w:val="MENDELEY_CITATION_v3_eyJjaXRhdGlvbklEIjoiTUVOREVMRVlfQ0lUQVRJT05fM2QzNGViMjEtMTA0Mi00MmM0LWFiMGMtMWM1YmYzYTQ4MDIyIiwicHJvcGVydGllcyI6eyJub3RlSW5kZXgiOjB9LCJpc0VkaXRlZCI6ZmFsc2UsIm1hbnVhbE92ZXJyaWRlIjp7ImlzTWFudWFsbHlPdmVycmlkZGVuIjpmYWxzZSwiY2l0ZXByb2NUZXh0IjoiKExhd3JlbmNlIGV0IGFsLiAyMDAwOyBMYXdyZW5jZSAyMDA1KSIsIm1hbnVhbE92ZXJyaWRlVGV4dCI6IiJ9LCJjaXRhdGlvbkl0ZW1zIjpb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"/>
          <w:id w:val="-1404142109"/>
          <w:placeholder>
            <w:docPart w:val="B664F61045AB41BBABC1A0C9C0050695"/>
          </w:placeholder>
        </w:sdtPr>
        <w:sdtContent>
          <w:r w:rsidR="00037E67" w:rsidRPr="00BE2CE0">
            <w:rPr>
              <w:rFonts w:ascii="Times New Roman" w:eastAsia="Calibri" w:hAnsi="Times New Roman" w:cs="Times New Roman"/>
              <w:color w:val="000000"/>
            </w:rPr>
            <w:t>(Lawrence et al. 2000; Lawrence 2005)</w:t>
          </w:r>
        </w:sdtContent>
      </w:sdt>
      <w:r w:rsidRPr="00BE2CE0">
        <w:rPr>
          <w:rFonts w:ascii="Times New Roman" w:eastAsia="Calibri" w:hAnsi="Times New Roman" w:cs="Times New Roman"/>
        </w:rPr>
        <w:t xml:space="preserve">. Edge effects were also noted in Japan at </w:t>
      </w:r>
      <w:proofErr w:type="spellStart"/>
      <w:r w:rsidRPr="00BE2CE0">
        <w:rPr>
          <w:rFonts w:ascii="Times New Roman" w:eastAsia="Calibri" w:hAnsi="Times New Roman" w:cs="Times New Roman"/>
        </w:rPr>
        <w:t>Ontake</w:t>
      </w:r>
      <w:proofErr w:type="spellEnd"/>
      <w:r w:rsidRPr="00BE2CE0">
        <w:rPr>
          <w:rFonts w:ascii="Times New Roman" w:eastAsia="Calibri" w:hAnsi="Times New Roman" w:cs="Times New Roman"/>
        </w:rPr>
        <w:t xml:space="preserve"> volcano; however, they were most prevalent at lower elevations </w:t>
      </w:r>
      <w:sdt>
        <w:sdtPr>
          <w:rPr>
            <w:rFonts w:ascii="Times New Roman" w:eastAsia="Calibri" w:hAnsi="Times New Roman" w:cs="Times New Roman"/>
            <w:color w:val="000000"/>
          </w:rPr>
          <w:tag w:val="MENDELEY_CITATION_v3_eyJjaXRhdGlvbklEIjoiTUVOREVMRVlfQ0lUQVRJT05fMjk4OTgyODYtNjI5Yi00OWFlLWFhMTYtZjFjZGM5OWU2YjY1IiwicHJvcGVydGllcyI6eyJub3RlSW5kZXgiOjB9LCJpc0VkaXRlZCI6ZmFsc2UsIm1hbnVhbE92ZXJyaWRlIjp7ImlzTWFudWFsbHlPdmVycmlkZGVuIjpmYWxzZSwiY2l0ZXByb2NUZXh0IjoiKE5ha2FzaGl6dWthIGV0IGFsLiAxOTkz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
          <w:id w:val="-347399278"/>
          <w:placeholder>
            <w:docPart w:val="B664F61045AB41BBABC1A0C9C0050695"/>
          </w:placeholder>
        </w:sdtPr>
        <w:sdtContent>
          <w:r w:rsidR="00037E67" w:rsidRPr="00BE2CE0">
            <w:rPr>
              <w:rFonts w:ascii="Times New Roman" w:eastAsia="Calibri" w:hAnsi="Times New Roman" w:cs="Times New Roman"/>
              <w:color w:val="000000"/>
            </w:rPr>
            <w:t>(</w:t>
          </w:r>
          <w:proofErr w:type="spellStart"/>
          <w:r w:rsidR="00037E67" w:rsidRPr="00BE2CE0">
            <w:rPr>
              <w:rFonts w:ascii="Times New Roman" w:eastAsia="Calibri" w:hAnsi="Times New Roman" w:cs="Times New Roman"/>
              <w:color w:val="000000"/>
            </w:rPr>
            <w:t>Nakashizuka</w:t>
          </w:r>
          <w:proofErr w:type="spellEnd"/>
          <w:r w:rsidR="00037E67" w:rsidRPr="00BE2CE0">
            <w:rPr>
              <w:rFonts w:ascii="Times New Roman" w:eastAsia="Calibri" w:hAnsi="Times New Roman" w:cs="Times New Roman"/>
              <w:color w:val="000000"/>
            </w:rPr>
            <w:t xml:space="preserve"> et al. 1993)</w:t>
          </w:r>
        </w:sdtContent>
      </w:sdt>
      <w:r w:rsidRPr="00BE2CE0">
        <w:rPr>
          <w:rFonts w:ascii="Times New Roman" w:eastAsia="Calibri" w:hAnsi="Times New Roman" w:cs="Times New Roman"/>
          <w:color w:val="000000"/>
        </w:rPr>
        <w:t>.</w:t>
      </w:r>
      <w:r w:rsidRPr="00BE2CE0">
        <w:rPr>
          <w:rFonts w:ascii="Times New Roman" w:eastAsia="Calibri" w:hAnsi="Times New Roman" w:cs="Times New Roman"/>
        </w:rPr>
        <w:t xml:space="preserve"> This prevalence might be attributed to the milder conditions resulting from an interaction of biotic legacies and lower elevations leading to greater likelihood of successful establishment during seed dispersal from surrounding vegetation. </w:t>
      </w:r>
    </w:p>
    <w:p w14:paraId="434C8D6E" w14:textId="650569D6"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Edge effects were not found in the plot-based vegetation studies in Washington (Mount St. Helens), but that might be because all plots were beyond the 150 m from the edge of the deposit zone identified from satellite imagery </w:t>
      </w:r>
      <w:sdt>
        <w:sdtPr>
          <w:rPr>
            <w:rFonts w:ascii="Times New Roman" w:eastAsia="Calibri" w:hAnsi="Times New Roman" w:cs="Times New Roman"/>
            <w:color w:val="000000"/>
          </w:rPr>
          <w:tag w:val="MENDELEY_CITATION_v3_eyJjaXRhdGlvbklEIjoiTUVOREVMRVlfQ0lUQVRJT05fOTczN2Q4MzQtOTJiNy00MjI4LThkODItYjdlYjA1ZGRiYWMyIiwicHJvcGVydGllcyI6eyJub3RlSW5kZXgiOjB9LCJpc0VkaXRlZCI6ZmFsc2UsIm1hbnVhbE92ZXJyaWRlIjp7ImlzTWFudWFsbHlPdmVycmlkZGVuIjpmYWxzZSwiY2l0ZXByb2NUZXh0IjoiKERhbGUgMTk4OSkiLCJtYW51YWxPdmVycmlkZVRleHQiOiIifSwiY2l0YXRpb25JdGVtcyI6W3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1dfQ=="/>
          <w:id w:val="-607036807"/>
          <w:placeholder>
            <w:docPart w:val="B664F61045AB41BBABC1A0C9C0050695"/>
          </w:placeholder>
        </w:sdtPr>
        <w:sdtContent>
          <w:r w:rsidR="00037E67" w:rsidRPr="00BE2CE0">
            <w:rPr>
              <w:rFonts w:ascii="Times New Roman" w:eastAsia="Calibri" w:hAnsi="Times New Roman" w:cs="Times New Roman"/>
              <w:color w:val="000000"/>
            </w:rPr>
            <w:t>(Dale 1989)</w:t>
          </w:r>
        </w:sdtContent>
      </w:sdt>
      <w:r w:rsidRPr="00BE2CE0">
        <w:rPr>
          <w:rFonts w:ascii="Times New Roman" w:eastAsia="Calibri" w:hAnsi="Times New Roman" w:cs="Times New Roman"/>
        </w:rPr>
        <w:t xml:space="preserve">. Furthermore, the abundance of seeds caught in the three years after </w:t>
      </w:r>
      <w:proofErr w:type="gramStart"/>
      <w:r w:rsidRPr="00BE2CE0">
        <w:rPr>
          <w:rFonts w:ascii="Times New Roman" w:eastAsia="Calibri" w:hAnsi="Times New Roman" w:cs="Times New Roman"/>
        </w:rPr>
        <w:t>emplacement</w:t>
      </w:r>
      <w:proofErr w:type="gramEnd"/>
      <w:r w:rsidRPr="00BE2CE0">
        <w:rPr>
          <w:rFonts w:ascii="Times New Roman" w:eastAsia="Calibri" w:hAnsi="Times New Roman" w:cs="Times New Roman"/>
        </w:rPr>
        <w:t xml:space="preserve"> of the debris avalanche deposit did not relate to distance from the south edge of the deposit where remnant intact forest exists. This lack of relationship between seed number and distance from edge of deposit may be the result of prevailing winds sweeping up the valley from the terminus of the deposit. Most seeds (87%) caught in those first few years after the avalanche event were lightweight and wind dispersed (Dale 1986, 1989). In support of this theory, vegetation was found to establish radially from </w:t>
      </w:r>
      <w:proofErr w:type="gramStart"/>
      <w:r w:rsidRPr="00BE2CE0">
        <w:rPr>
          <w:rFonts w:ascii="Times New Roman" w:eastAsia="Calibri" w:hAnsi="Times New Roman" w:cs="Times New Roman"/>
        </w:rPr>
        <w:t>richness</w:t>
      </w:r>
      <w:proofErr w:type="gramEnd"/>
      <w:r w:rsidRPr="00BE2CE0">
        <w:rPr>
          <w:rFonts w:ascii="Times New Roman" w:eastAsia="Calibri" w:hAnsi="Times New Roman" w:cs="Times New Roman"/>
        </w:rPr>
        <w:t xml:space="preserve"> hotspots around water on the avalanche deposit </w:t>
      </w:r>
      <w:sdt>
        <w:sdtPr>
          <w:rPr>
            <w:rFonts w:ascii="Times New Roman" w:eastAsia="Calibri" w:hAnsi="Times New Roman" w:cs="Times New Roman"/>
            <w:color w:val="000000"/>
          </w:rPr>
          <w:tag w:val="MENDELEY_CITATION_v3_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"/>
          <w:id w:val="2053262081"/>
          <w:placeholder>
            <w:docPart w:val="B664F61045AB41BBABC1A0C9C0050695"/>
          </w:placeholder>
        </w:sdtPr>
        <w:sdtContent>
          <w:r w:rsidR="00037E67" w:rsidRPr="00BE2CE0">
            <w:rPr>
              <w:rFonts w:ascii="Times New Roman" w:eastAsia="Calibri" w:hAnsi="Times New Roman" w:cs="Times New Roman"/>
              <w:color w:val="000000"/>
            </w:rPr>
            <w:t>(Adams and Dale 1987; Dale 1987)</w:t>
          </w:r>
        </w:sdtContent>
      </w:sdt>
      <w:r w:rsidRPr="00BE2CE0">
        <w:rPr>
          <w:rFonts w:ascii="Times New Roman" w:eastAsia="Calibri" w:hAnsi="Times New Roman" w:cs="Times New Roman"/>
        </w:rPr>
        <w:t xml:space="preserve">. Similarly, no increased similarity to vegetation in the neighboring intact community was found </w:t>
      </w:r>
      <w:r w:rsidRPr="00BE2CE0">
        <w:rPr>
          <w:rFonts w:ascii="Times New Roman" w:eastAsia="Calibri" w:hAnsi="Times New Roman" w:cs="Times New Roman"/>
        </w:rPr>
        <w:lastRenderedPageBreak/>
        <w:t xml:space="preserve">in plots closest to the margin of the deposit in Nicaragua at the Casita volcano </w:t>
      </w:r>
      <w:sdt>
        <w:sdtPr>
          <w:rPr>
            <w:rFonts w:ascii="Times New Roman" w:eastAsia="Calibri" w:hAnsi="Times New Roman" w:cs="Times New Roman"/>
            <w:color w:val="000000"/>
          </w:rPr>
          <w:tag w:val="MENDELEY_CITATION_v3_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"/>
          <w:id w:val="1076867179"/>
          <w:placeholder>
            <w:docPart w:val="B664F61045AB41BBABC1A0C9C0050695"/>
          </w:placeholder>
        </w:sdtPr>
        <w:sdtContent>
          <w:r w:rsidR="00037E67" w:rsidRPr="00BE2CE0">
            <w:rPr>
              <w:rFonts w:ascii="Times New Roman" w:hAnsi="Times New Roman" w:cs="Times New Roman"/>
              <w:color w:val="000000"/>
            </w:rPr>
            <w:t>(Velázquez and Gómez-Sal 2007)</w:t>
          </w:r>
        </w:sdtContent>
      </w:sdt>
      <w:r w:rsidRPr="00BE2CE0">
        <w:rPr>
          <w:rFonts w:ascii="Times New Roman" w:eastAsia="Calibri" w:hAnsi="Times New Roman" w:cs="Times New Roman"/>
        </w:rPr>
        <w:t xml:space="preserve">. </w:t>
      </w:r>
    </w:p>
    <w:p w14:paraId="6ADA8BA7" w14:textId="77777777" w:rsidR="00DC2384" w:rsidRPr="00BE2CE0" w:rsidRDefault="00DC2384" w:rsidP="004F0787">
      <w:pPr>
        <w:pStyle w:val="ListParagraph"/>
        <w:numPr>
          <w:ilvl w:val="1"/>
          <w:numId w:val="2"/>
        </w:numPr>
        <w:spacing w:line="480" w:lineRule="auto"/>
        <w:rPr>
          <w:rFonts w:ascii="Times New Roman" w:eastAsia="Calibri" w:hAnsi="Times New Roman" w:cs="Times New Roman"/>
          <w:i/>
          <w:iCs/>
          <w:sz w:val="24"/>
          <w:szCs w:val="24"/>
          <w:lang w:val="en-US"/>
        </w:rPr>
      </w:pPr>
      <w:r w:rsidRPr="00BE2CE0">
        <w:rPr>
          <w:rFonts w:ascii="Times New Roman" w:eastAsia="Calibri" w:hAnsi="Times New Roman" w:cs="Times New Roman"/>
          <w:i/>
          <w:iCs/>
          <w:sz w:val="24"/>
          <w:szCs w:val="24"/>
          <w:lang w:val="en-US"/>
        </w:rPr>
        <w:t>Microtopography:</w:t>
      </w:r>
    </w:p>
    <w:p w14:paraId="5D2C6593" w14:textId="6BC7CE77"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Topography and microsite conditions are significant factors influencing the establishment of plant species </w:t>
      </w:r>
      <w:sdt>
        <w:sdtPr>
          <w:rPr>
            <w:rFonts w:ascii="Times New Roman" w:eastAsia="Calibri" w:hAnsi="Times New Roman" w:cs="Times New Roman"/>
            <w:color w:val="000000"/>
          </w:rPr>
          <w:tag w:val="MENDELEY_CITATION_v3_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Sx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"/>
          <w:id w:val="1174148658"/>
          <w:placeholder>
            <w:docPart w:val="B664F61045AB41BBABC1A0C9C0050695"/>
          </w:placeholder>
        </w:sdtPr>
        <w:sdtContent>
          <w:r w:rsidR="00037E67" w:rsidRPr="00BE2CE0">
            <w:rPr>
              <w:rFonts w:ascii="Times New Roman" w:hAnsi="Times New Roman" w:cs="Times New Roman"/>
              <w:color w:val="000000"/>
            </w:rPr>
            <w:t>(Lawrence 2005; Velázquez and Gómez-Sal 2007, 2009b; Velázquez et al. 2014)</w:t>
          </w:r>
        </w:sdtContent>
      </w:sdt>
      <w:r w:rsidRPr="00BE2CE0">
        <w:rPr>
          <w:rFonts w:ascii="Times New Roman" w:eastAsia="Calibri" w:hAnsi="Times New Roman" w:cs="Times New Roman"/>
          <w:color w:val="000000"/>
        </w:rPr>
        <w:t>.</w:t>
      </w:r>
      <w:r w:rsidRPr="00BE2CE0">
        <w:rPr>
          <w:rFonts w:ascii="Times New Roman" w:eastAsia="Calibri" w:hAnsi="Times New Roman" w:cs="Times New Roman"/>
        </w:rPr>
        <w:t xml:space="preserve"> However, this influence may be confounded by the effect of slope, which tends to be steeper at higher elevations. Elevation was not a significant predictor of vegetation establishment 15 years after the landslide at Mount St. Helens </w:t>
      </w:r>
      <w:sdt>
        <w:sdtPr>
          <w:rPr>
            <w:rFonts w:ascii="Times New Roman" w:eastAsia="Calibri" w:hAnsi="Times New Roman" w:cs="Times New Roman"/>
            <w:color w:val="000000"/>
          </w:rPr>
          <w:tag w:val="MENDELEY_CITATION_v3_eyJjaXRhdGlvbklEIjoiTUVOREVMRVlfQ0lUQVRJT05fNjFhN2E1OGEtYmJiYS00YjM4LTk2NTktYjQwNWIxMjQ3YzMwIiwicHJvcGVydGllcyI6eyJub3RlSW5kZXgiOjB9LCJpc0VkaXRlZCI6ZmFsc2UsIm1hbnVhbE92ZXJyaWRlIjp7ImlzTWFudWFsbHlPdmVycmlkZGVuIjpmYWxzZSwiY2l0ZXByb2NUZXh0IjoiKExhd3JlbmNlIGV0IGFsLiAyMDAwKSIsIm1hbnVhbE92ZXJyaWRlVGV4dCI6IiJ9LCJjaXRhdGlvbkl0ZW1zIjpb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XX0="/>
          <w:id w:val="-1795588925"/>
          <w:placeholder>
            <w:docPart w:val="B664F61045AB41BBABC1A0C9C0050695"/>
          </w:placeholder>
        </w:sdtPr>
        <w:sdtContent>
          <w:r w:rsidR="00037E67" w:rsidRPr="00BE2CE0">
            <w:rPr>
              <w:rFonts w:ascii="Times New Roman" w:eastAsia="Calibri" w:hAnsi="Times New Roman" w:cs="Times New Roman"/>
              <w:color w:val="000000"/>
            </w:rPr>
            <w:t>(Lawrence et al. 2000)</w:t>
          </w:r>
        </w:sdtContent>
      </w:sdt>
      <w:r w:rsidRPr="00BE2CE0">
        <w:rPr>
          <w:rFonts w:ascii="Times New Roman" w:eastAsia="Calibri" w:hAnsi="Times New Roman" w:cs="Times New Roman"/>
          <w:color w:val="000000"/>
        </w:rPr>
        <w:t>, so long as the analysis controlled for increasing slope, which often correlates with elevation</w:t>
      </w:r>
      <w:r w:rsidRPr="00BE2CE0">
        <w:rPr>
          <w:rFonts w:ascii="Times New Roman" w:eastAsia="Calibri" w:hAnsi="Times New Roman" w:cs="Times New Roman"/>
        </w:rPr>
        <w:t xml:space="preserve">. Nevertheless, 25 </w:t>
      </w:r>
      <w:proofErr w:type="gramStart"/>
      <w:r w:rsidRPr="00BE2CE0">
        <w:rPr>
          <w:rFonts w:ascii="Times New Roman" w:eastAsia="Calibri" w:hAnsi="Times New Roman" w:cs="Times New Roman"/>
        </w:rPr>
        <w:t>years</w:t>
      </w:r>
      <w:proofErr w:type="gramEnd"/>
      <w:r w:rsidRPr="00BE2CE0">
        <w:rPr>
          <w:rFonts w:ascii="Times New Roman" w:eastAsia="Calibri" w:hAnsi="Times New Roman" w:cs="Times New Roman"/>
        </w:rPr>
        <w:t xml:space="preserve"> post-eruption and beyond, elevation became the most influential predictor of plant cover. This shift suggests that environmental gradients, such as temperature and precipitation changes, may gradually exert more influence on vegetative patterns </w:t>
      </w:r>
      <w:sdt>
        <w:sdtPr>
          <w:rPr>
            <w:rFonts w:ascii="Times New Roman" w:eastAsia="Calibri" w:hAnsi="Times New Roman" w:cs="Times New Roman"/>
            <w:color w:val="000000"/>
          </w:rPr>
          <w:tag w:val="MENDELEY_CITATION_v3_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"/>
          <w:id w:val="1874649472"/>
          <w:placeholder>
            <w:docPart w:val="B664F61045AB41BBABC1A0C9C0050695"/>
          </w:placeholder>
        </w:sdtPr>
        <w:sdtContent>
          <w:r w:rsidR="00037E67" w:rsidRPr="00BE2CE0">
            <w:rPr>
              <w:rFonts w:ascii="Times New Roman" w:eastAsia="Calibri" w:hAnsi="Times New Roman" w:cs="Times New Roman"/>
              <w:color w:val="000000"/>
            </w:rPr>
            <w:t>(Lawrence 2005)</w:t>
          </w:r>
        </w:sdtContent>
      </w:sdt>
      <w:r w:rsidRPr="00BE2CE0">
        <w:rPr>
          <w:rFonts w:ascii="Times New Roman" w:eastAsia="Calibri" w:hAnsi="Times New Roman" w:cs="Times New Roman"/>
        </w:rPr>
        <w:t xml:space="preserve">. Slope as an important individual predictor dropped out of the models at Mount St. Helens with time. Conversely, in California at Mt. Lassen, slope was a major predictor of tree cover on the Chaos Jumbles deposit 340 years after the landslide, a factor that did not predict vegetation patterns elsewhere on that volcano </w:t>
      </w:r>
      <w:sdt>
        <w:sdtPr>
          <w:rPr>
            <w:rFonts w:ascii="Times New Roman" w:eastAsia="Calibri" w:hAnsi="Times New Roman" w:cs="Times New Roman"/>
            <w:color w:val="000000"/>
          </w:rPr>
          <w:tag w:val="MENDELEY_CITATION_v3_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"/>
          <w:id w:val="803119104"/>
          <w:placeholder>
            <w:docPart w:val="B664F61045AB41BBABC1A0C9C0050695"/>
          </w:placeholder>
        </w:sdtPr>
        <w:sdtContent>
          <w:r w:rsidR="00037E67" w:rsidRPr="00BE2CE0">
            <w:rPr>
              <w:rFonts w:ascii="Times New Roman" w:eastAsia="Calibri" w:hAnsi="Times New Roman" w:cs="Times New Roman"/>
              <w:color w:val="000000"/>
            </w:rPr>
            <w:t>(Parker 1991)</w:t>
          </w:r>
        </w:sdtContent>
      </w:sdt>
      <w:r w:rsidRPr="00BE2CE0">
        <w:rPr>
          <w:rFonts w:ascii="Times New Roman" w:eastAsia="Calibri" w:hAnsi="Times New Roman" w:cs="Times New Roman"/>
        </w:rPr>
        <w:t xml:space="preserve">. </w:t>
      </w:r>
    </w:p>
    <w:p w14:paraId="0B41A56D" w14:textId="56C4D9C9" w:rsidR="00DC2384" w:rsidRPr="00BE2CE0" w:rsidRDefault="00DC2384" w:rsidP="004F0787">
      <w:pPr>
        <w:spacing w:line="480" w:lineRule="auto"/>
        <w:ind w:firstLine="720"/>
        <w:rPr>
          <w:rFonts w:ascii="Times New Roman" w:eastAsia="Calibri" w:hAnsi="Times New Roman" w:cs="Times New Roman"/>
          <w:color w:val="000000"/>
        </w:rPr>
      </w:pPr>
      <w:r w:rsidRPr="00BE2CE0">
        <w:rPr>
          <w:rFonts w:ascii="Times New Roman" w:eastAsia="Calibri" w:hAnsi="Times New Roman" w:cs="Times New Roman"/>
        </w:rPr>
        <w:t xml:space="preserve">The uneven terrain of hummocky debris avalanche deposits allows for the development of microsites that facilitate or inhibit establishment. For instance, in Russia at </w:t>
      </w:r>
      <w:proofErr w:type="spellStart"/>
      <w:r w:rsidRPr="00BE2CE0">
        <w:rPr>
          <w:rFonts w:ascii="Times New Roman" w:eastAsia="Calibri" w:hAnsi="Times New Roman" w:cs="Times New Roman"/>
        </w:rPr>
        <w:t>Bezymianny</w:t>
      </w:r>
      <w:proofErr w:type="spellEnd"/>
      <w:r w:rsidRPr="00BE2CE0">
        <w:rPr>
          <w:rFonts w:ascii="Times New Roman" w:eastAsia="Calibri" w:hAnsi="Times New Roman" w:cs="Times New Roman"/>
        </w:rPr>
        <w:t xml:space="preserve">, conifers and other trees only established in low-lying areas that retained extra moisture and were shielded from wind, even four decades after the deposit was formed </w:t>
      </w:r>
      <w:sdt>
        <w:sdtPr>
          <w:rPr>
            <w:rFonts w:ascii="Times New Roman" w:eastAsia="Calibri" w:hAnsi="Times New Roman" w:cs="Times New Roman"/>
            <w:color w:val="000000"/>
          </w:rPr>
          <w:tag w:val="MENDELEY_CITATION_v3_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"/>
          <w:id w:val="-1074427678"/>
          <w:placeholder>
            <w:docPart w:val="B664F61045AB41BBABC1A0C9C0050695"/>
          </w:placeholder>
        </w:sdtPr>
        <w:sdtContent>
          <w:r w:rsidR="00037E67" w:rsidRPr="00BE2CE0">
            <w:rPr>
              <w:rFonts w:ascii="Times New Roman" w:eastAsia="Calibri" w:hAnsi="Times New Roman" w:cs="Times New Roman"/>
              <w:color w:val="000000"/>
            </w:rPr>
            <w:t>(Grishin et al. 2000)</w:t>
          </w:r>
        </w:sdtContent>
      </w:sdt>
      <w:r w:rsidRPr="00BE2CE0">
        <w:rPr>
          <w:rFonts w:ascii="Times New Roman" w:eastAsia="Calibri" w:hAnsi="Times New Roman" w:cs="Times New Roman"/>
        </w:rPr>
        <w:t xml:space="preserve">. On a smaller scale, in Washington at Mount St. Helens, depressions of less than a meter trapped significantly more seed than nearby flat sites </w:t>
      </w:r>
      <w:r w:rsidRPr="00BE2CE0">
        <w:rPr>
          <w:rFonts w:ascii="Times New Roman" w:eastAsia="Calibri" w:hAnsi="Times New Roman" w:cs="Times New Roman"/>
          <w:color w:val="000000"/>
        </w:rPr>
        <w:t>and trapped the only conifers seeds found in the study</w:t>
      </w:r>
      <w:r w:rsidRPr="00BE2CE0">
        <w:rPr>
          <w:rFonts w:ascii="Times New Roman" w:eastAsia="Calibri" w:hAnsi="Times New Roman" w:cs="Times New Roman"/>
        </w:rPr>
        <w:t xml:space="preserve"> </w:t>
      </w:r>
      <w:sdt>
        <w:sdtPr>
          <w:rPr>
            <w:rFonts w:ascii="Times New Roman" w:eastAsia="Calibri" w:hAnsi="Times New Roman" w:cs="Times New Roman"/>
            <w:color w:val="000000"/>
          </w:rPr>
          <w:tag w:val="MENDELEY_CITATION_v3_eyJjaXRhdGlvbklEIjoiTUVOREVMRVlfQ0lUQVRJT05fZjA0NWYwMWYtMDE5ZC00NGJlLTgxODUtYWQ3MzI2ZjQxNDY5IiwicHJvcGVydGllcyI6eyJub3RlSW5kZXgiOjB9LCJpc0VkaXRlZCI6ZmFsc2UsIm1hbnVhbE92ZXJyaWRlIjp7ImlzTWFudWFsbHlPdmVycmlkZGVuIjpmYWxzZSwiY2l0ZXByb2NUZXh0IjoiKERhbGUgMTk4OTsgRGFsZSBldCBhbC4gMjAwNSkiLCJtYW51YWxPdmVycmlkZVRleHQiOiIifSwiY2l0YXRpb25JdGVtcyI6W3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"/>
          <w:id w:val="1504625332"/>
          <w:placeholder>
            <w:docPart w:val="B664F61045AB41BBABC1A0C9C0050695"/>
          </w:placeholder>
        </w:sdtPr>
        <w:sdtContent>
          <w:r w:rsidR="00037E67" w:rsidRPr="00BE2CE0">
            <w:rPr>
              <w:rFonts w:ascii="Times New Roman" w:eastAsia="Calibri" w:hAnsi="Times New Roman" w:cs="Times New Roman"/>
              <w:color w:val="000000"/>
            </w:rPr>
            <w:t>(Dale 1989; Dale et al. 2005)</w:t>
          </w:r>
        </w:sdtContent>
      </w:sdt>
      <w:r w:rsidRPr="00BE2CE0">
        <w:rPr>
          <w:rFonts w:ascii="Times New Roman" w:eastAsia="Calibri" w:hAnsi="Times New Roman" w:cs="Times New Roman"/>
          <w:color w:val="000000"/>
        </w:rPr>
        <w:t>. In addition, t</w:t>
      </w:r>
      <w:r w:rsidRPr="00BE2CE0">
        <w:rPr>
          <w:rFonts w:ascii="Times New Roman" w:eastAsia="Calibri" w:hAnsi="Times New Roman" w:cs="Times New Roman"/>
        </w:rPr>
        <w:t xml:space="preserve">hese low spots were moister than surrounding </w:t>
      </w:r>
      <w:r w:rsidRPr="00BE2CE0">
        <w:rPr>
          <w:rFonts w:ascii="Times New Roman" w:eastAsia="Calibri" w:hAnsi="Times New Roman" w:cs="Times New Roman"/>
        </w:rPr>
        <w:lastRenderedPageBreak/>
        <w:t xml:space="preserve">areas. Combined, this protection from wind and increased moisture may explain why low areas became hot spots of species accumulation </w:t>
      </w:r>
      <w:sdt>
        <w:sdtPr>
          <w:rPr>
            <w:rFonts w:ascii="Times New Roman" w:eastAsia="Calibri" w:hAnsi="Times New Roman" w:cs="Times New Roman"/>
            <w:color w:val="000000"/>
          </w:rPr>
          <w:tag w:val="MENDELEY_CITATION_v3_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1dfQ=="/>
          <w:id w:val="789700308"/>
          <w:placeholder>
            <w:docPart w:val="011E99A9DADF4D0C8E993E8A369BC349"/>
          </w:placeholder>
        </w:sdtPr>
        <w:sdtContent>
          <w:r w:rsidR="00037E67" w:rsidRPr="00BE2CE0">
            <w:rPr>
              <w:rFonts w:ascii="Times New Roman" w:hAnsi="Times New Roman" w:cs="Times New Roman"/>
              <w:color w:val="000000"/>
            </w:rPr>
            <w:t>(Adams and Dale 1987; Dale 1989)</w:t>
          </w:r>
        </w:sdtContent>
      </w:sdt>
      <w:r w:rsidRPr="00BE2CE0">
        <w:rPr>
          <w:rFonts w:ascii="Times New Roman" w:eastAsia="Calibri" w:hAnsi="Times New Roman" w:cs="Times New Roman"/>
        </w:rPr>
        <w:t xml:space="preserve">. </w:t>
      </w:r>
      <w:r w:rsidRPr="00BE2CE0">
        <w:rPr>
          <w:rFonts w:ascii="Times New Roman" w:eastAsia="Calibri" w:hAnsi="Times New Roman" w:cs="Times New Roman"/>
          <w:color w:val="000000"/>
        </w:rPr>
        <w:t xml:space="preserve">On a larger scale, low laying wet plots had richer, more diverse communities, four years after emplacement than dry, hummocky areas </w:t>
      </w:r>
      <w:sdt>
        <w:sdtPr>
          <w:rPr>
            <w:rFonts w:ascii="Times New Roman" w:eastAsia="Calibri" w:hAnsi="Times New Roman" w:cs="Times New Roman"/>
            <w:color w:val="000000"/>
          </w:rPr>
          <w:tag w:val="MENDELEY_CITATION_v3_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"/>
          <w:id w:val="1812519130"/>
          <w:placeholder>
            <w:docPart w:val="B664F61045AB41BBABC1A0C9C0050695"/>
          </w:placeholder>
        </w:sdtPr>
        <w:sdtContent>
          <w:r w:rsidR="00037E67" w:rsidRPr="00BE2CE0">
            <w:rPr>
              <w:rFonts w:ascii="Times New Roman" w:eastAsia="Calibri" w:hAnsi="Times New Roman" w:cs="Times New Roman"/>
              <w:color w:val="000000"/>
            </w:rPr>
            <w:t>(Adams et al. 1987c)</w:t>
          </w:r>
        </w:sdtContent>
      </w:sdt>
      <w:r w:rsidRPr="00BE2CE0">
        <w:rPr>
          <w:rFonts w:ascii="Times New Roman" w:eastAsia="Calibri" w:hAnsi="Times New Roman" w:cs="Times New Roman"/>
          <w:color w:val="000000"/>
        </w:rPr>
        <w:t>.</w:t>
      </w:r>
    </w:p>
    <w:p w14:paraId="4615D007" w14:textId="1BBA22DE" w:rsidR="00DC2384" w:rsidRPr="00BE2CE0" w:rsidRDefault="00DC2384" w:rsidP="004F0787">
      <w:pPr>
        <w:spacing w:line="480" w:lineRule="auto"/>
        <w:ind w:firstLine="720"/>
        <w:rPr>
          <w:rFonts w:ascii="Times New Roman" w:eastAsia="Calibri" w:hAnsi="Times New Roman" w:cs="Times New Roman"/>
          <w:color w:val="000000"/>
        </w:rPr>
      </w:pPr>
      <w:r w:rsidRPr="00BE2CE0">
        <w:rPr>
          <w:rFonts w:ascii="Times New Roman" w:eastAsia="Calibri" w:hAnsi="Times New Roman" w:cs="Times New Roman"/>
          <w:color w:val="000000"/>
        </w:rPr>
        <w:t xml:space="preserve"> </w:t>
      </w:r>
      <w:bookmarkStart w:id="34" w:name="_Hlk208664364"/>
      <w:r w:rsidRPr="00BE2CE0">
        <w:rPr>
          <w:rFonts w:ascii="Times New Roman" w:eastAsia="Calibri" w:hAnsi="Times New Roman" w:cs="Times New Roman"/>
          <w:color w:val="000000"/>
        </w:rPr>
        <w:t xml:space="preserve">Microtopography also has the potential to influence multi-species interactions. At Mount St Helens, spider webs were more common on mounds than adjacent flat areas or depressions. The spider webs captured high amounts of seeds and moisture </w:t>
      </w:r>
      <w:sdt>
        <w:sdtPr>
          <w:rPr>
            <w:rFonts w:ascii="Times New Roman" w:eastAsia="Calibri" w:hAnsi="Times New Roman" w:cs="Times New Roman"/>
            <w:color w:val="000000"/>
          </w:rPr>
          <w:tag w:val="MENDELEY_CITATION_v3_eyJjaXRhdGlvbklEIjoiTUVOREVMRVlfQ0lUQVRJT05fNWNiZjFjM2EtYWNhOS00ZTQ0LWE1NTUtZmYyMWUwNTZkNTlhIiwicHJvcGVydGllcyI6eyJub3RlSW5kZXgiOjB9LCJpc0VkaXRlZCI6ZmFsc2UsIm1hbnVhbE92ZXJyaWRlIjp7ImlzTWFudWFsbHlPdmVycmlkZGVuIjpmYWxzZSwiY2l0ZXByb2NUZXh0IjoiKERhbGUgMTk4OSkiLCJtYW51YWxPdmVycmlkZVRleHQiOiIifSwiY2l0YXRpb25JdGVtcyI6W3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1dfQ=="/>
          <w:id w:val="628825344"/>
          <w:placeholder>
            <w:docPart w:val="B664F61045AB41BBABC1A0C9C0050695"/>
          </w:placeholder>
        </w:sdtPr>
        <w:sdtContent>
          <w:r w:rsidR="00037E67" w:rsidRPr="00BE2CE0">
            <w:rPr>
              <w:rFonts w:ascii="Times New Roman" w:eastAsia="Calibri" w:hAnsi="Times New Roman" w:cs="Times New Roman"/>
              <w:color w:val="000000"/>
            </w:rPr>
            <w:t>(Dale 1989)</w:t>
          </w:r>
        </w:sdtContent>
      </w:sdt>
      <w:r w:rsidRPr="00BE2CE0">
        <w:rPr>
          <w:rFonts w:ascii="Times New Roman" w:eastAsia="Calibri" w:hAnsi="Times New Roman" w:cs="Times New Roman"/>
          <w:color w:val="000000"/>
        </w:rPr>
        <w:t xml:space="preserve">, which may have led to subsequent faster development of plants on the mounds as opposed to nearby flat substrate. </w:t>
      </w:r>
      <w:bookmarkEnd w:id="34"/>
    </w:p>
    <w:p w14:paraId="53694ECD" w14:textId="167E04F9" w:rsidR="00DC2384" w:rsidRPr="00BE2CE0" w:rsidRDefault="00DC2384" w:rsidP="004F0787">
      <w:pPr>
        <w:pStyle w:val="Heading3"/>
        <w:spacing w:before="0" w:after="0" w:line="480" w:lineRule="auto"/>
        <w:rPr>
          <w:rFonts w:ascii="Times New Roman" w:hAnsi="Times New Roman" w:cs="Times New Roman"/>
          <w:szCs w:val="24"/>
        </w:rPr>
      </w:pPr>
      <w:bookmarkStart w:id="35" w:name="_Toc214293048"/>
      <w:r w:rsidRPr="00BE2CE0">
        <w:rPr>
          <w:rFonts w:ascii="Times New Roman" w:hAnsi="Times New Roman" w:cs="Times New Roman"/>
          <w:szCs w:val="24"/>
        </w:rPr>
        <w:t xml:space="preserve">Secondary </w:t>
      </w:r>
      <w:r w:rsidR="00CA7E78" w:rsidRPr="00BE2CE0">
        <w:rPr>
          <w:rFonts w:ascii="Times New Roman" w:hAnsi="Times New Roman" w:cs="Times New Roman"/>
          <w:szCs w:val="24"/>
        </w:rPr>
        <w:t>D</w:t>
      </w:r>
      <w:r w:rsidRPr="00BE2CE0">
        <w:rPr>
          <w:rFonts w:ascii="Times New Roman" w:hAnsi="Times New Roman" w:cs="Times New Roman"/>
          <w:szCs w:val="24"/>
        </w:rPr>
        <w:t>isturbance</w:t>
      </w:r>
      <w:bookmarkEnd w:id="35"/>
    </w:p>
    <w:p w14:paraId="77CEFA14" w14:textId="61D865FE"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A VDA is a massive, discreet disturbance, but by no means the last or only disturbance a landscape experiences. Often, subsequent disturbances occur, either immediately or years after the initial landslide. These secondary disturbances vary in scale, ranging from ponds drying up due to changes in the water table, insect outbreaks, or minor slumps to massive events such as extensive flooding, fires and further landsliding. Additionally, secondary disturbances may be the result of other volcanic disturbance types, such as tephra fall </w:t>
      </w:r>
      <w:sdt>
        <w:sdtPr>
          <w:rPr>
            <w:rFonts w:ascii="Times New Roman" w:eastAsia="Calibri" w:hAnsi="Times New Roman" w:cs="Times New Roman"/>
            <w:color w:val="000000"/>
          </w:rPr>
          <w:tag w:val="MENDELEY_CITATION_v3_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"/>
          <w:id w:val="205458312"/>
          <w:placeholder>
            <w:docPart w:val="739F2E6CE4FF4D5F987B6901CD8280D3"/>
          </w:placeholder>
        </w:sdtPr>
        <w:sdtContent>
          <w:r w:rsidR="00037E67" w:rsidRPr="00BE2CE0">
            <w:rPr>
              <w:rFonts w:ascii="Times New Roman" w:eastAsia="Calibri" w:hAnsi="Times New Roman" w:cs="Times New Roman"/>
              <w:color w:val="000000"/>
            </w:rPr>
            <w:t>(Ohsawa 1984; Grishin et al. 2000)</w:t>
          </w:r>
        </w:sdtContent>
      </w:sdt>
      <w:r w:rsidRPr="00BE2CE0">
        <w:rPr>
          <w:rFonts w:ascii="Times New Roman" w:eastAsia="Calibri" w:hAnsi="Times New Roman" w:cs="Times New Roman"/>
        </w:rPr>
        <w:t>. In some cases, secondary disturbance can accelerate the process of succession. For example, in Russia (</w:t>
      </w:r>
      <w:proofErr w:type="spellStart"/>
      <w:r w:rsidRPr="00BE2CE0">
        <w:rPr>
          <w:rFonts w:ascii="Times New Roman" w:eastAsia="Calibri" w:hAnsi="Times New Roman" w:cs="Times New Roman"/>
        </w:rPr>
        <w:t>Bezymianny</w:t>
      </w:r>
      <w:proofErr w:type="spellEnd"/>
      <w:r w:rsidRPr="00BE2CE0">
        <w:rPr>
          <w:rFonts w:ascii="Times New Roman" w:eastAsia="Calibri" w:hAnsi="Times New Roman" w:cs="Times New Roman"/>
        </w:rPr>
        <w:t xml:space="preserve">), ash fall from a nearby eruptions enriched nutrient-poor debris avalanche deposits soils allowing for the rapid colonization of herbaceous plants in an area that had previously remained barren </w:t>
      </w:r>
      <w:sdt>
        <w:sdtPr>
          <w:rPr>
            <w:rFonts w:ascii="Times New Roman" w:eastAsia="Calibri" w:hAnsi="Times New Roman" w:cs="Times New Roman"/>
            <w:color w:val="000000"/>
          </w:rPr>
          <w:tag w:val="MENDELEY_CITATION_v3_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"/>
          <w:id w:val="-2145109269"/>
          <w:placeholder>
            <w:docPart w:val="A8ECC3328C2F413EAC8C18EF048FEBD1"/>
          </w:placeholder>
        </w:sdtPr>
        <w:sdtContent>
          <w:r w:rsidR="00037E67" w:rsidRPr="00BE2CE0">
            <w:rPr>
              <w:rFonts w:ascii="Times New Roman" w:eastAsia="Calibri" w:hAnsi="Times New Roman" w:cs="Times New Roman"/>
              <w:color w:val="000000"/>
            </w:rPr>
            <w:t>(Grishin et al. 2000)</w:t>
          </w:r>
        </w:sdtContent>
      </w:sdt>
      <w:r w:rsidRPr="00BE2CE0">
        <w:rPr>
          <w:rFonts w:ascii="Times New Roman" w:eastAsia="Calibri" w:hAnsi="Times New Roman" w:cs="Times New Roman"/>
        </w:rPr>
        <w:t xml:space="preserve">. </w:t>
      </w:r>
    </w:p>
    <w:p w14:paraId="5A5CB67E" w14:textId="676D2CCF"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For secondary disturbances with low intensity, effects on the resulting community may be minimal. For example, Campbell (2001) conducted an elk </w:t>
      </w:r>
      <w:proofErr w:type="spellStart"/>
      <w:r w:rsidRPr="00BE2CE0">
        <w:rPr>
          <w:rFonts w:ascii="Times New Roman" w:eastAsia="Calibri" w:hAnsi="Times New Roman" w:cs="Times New Roman"/>
        </w:rPr>
        <w:t>exclosure</w:t>
      </w:r>
      <w:proofErr w:type="spellEnd"/>
      <w:r w:rsidRPr="00BE2CE0">
        <w:rPr>
          <w:rFonts w:ascii="Times New Roman" w:eastAsia="Calibri" w:hAnsi="Times New Roman" w:cs="Times New Roman"/>
        </w:rPr>
        <w:t xml:space="preserve"> experiment that found ungulate browsing did not inhibit growth of woody species, though it did somewhat increase grass cover </w:t>
      </w:r>
      <w:sdt>
        <w:sdtPr>
          <w:rPr>
            <w:rFonts w:ascii="Times New Roman" w:eastAsia="Calibri" w:hAnsi="Times New Roman" w:cs="Times New Roman"/>
            <w:color w:val="000000"/>
          </w:rPr>
          <w:tag w:val="MENDELEY_CITATION_v3_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"/>
          <w:id w:val="213553571"/>
          <w:placeholder>
            <w:docPart w:val="D9A70086A0CC483F8717EFB0160143F5"/>
          </w:placeholder>
        </w:sdtPr>
        <w:sdtContent>
          <w:r w:rsidR="00037E67" w:rsidRPr="00BE2CE0">
            <w:rPr>
              <w:rFonts w:ascii="Times New Roman" w:eastAsia="Calibri" w:hAnsi="Times New Roman" w:cs="Times New Roman"/>
              <w:color w:val="000000"/>
            </w:rPr>
            <w:t>(Campbell 2001; Dale et al. 2005)</w:t>
          </w:r>
        </w:sdtContent>
      </w:sdt>
      <w:r w:rsidRPr="00BE2CE0">
        <w:rPr>
          <w:rFonts w:ascii="Times New Roman" w:eastAsia="Calibri" w:hAnsi="Times New Roman" w:cs="Times New Roman"/>
          <w:color w:val="000000"/>
        </w:rPr>
        <w:t>.</w:t>
      </w:r>
      <w:r w:rsidRPr="00BE2CE0">
        <w:rPr>
          <w:rFonts w:ascii="Times New Roman" w:eastAsia="Calibri" w:hAnsi="Times New Roman" w:cs="Times New Roman"/>
        </w:rPr>
        <w:t xml:space="preserve"> Similarly, </w:t>
      </w:r>
      <w:sdt>
        <w:sdtPr>
          <w:rPr>
            <w:rFonts w:ascii="Times New Roman" w:eastAsia="Calibri" w:hAnsi="Times New Roman" w:cs="Times New Roman"/>
            <w:color w:val="000000"/>
          </w:rPr>
          <w:tag w:val="MENDELEY_CITATION_v3_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"/>
          <w:id w:val="600151853"/>
          <w:placeholder>
            <w:docPart w:val="D9A70086A0CC483F8717EFB0160143F5"/>
          </w:placeholder>
        </w:sdtPr>
        <w:sdtContent>
          <w:r w:rsidR="00037E67" w:rsidRPr="00BE2CE0">
            <w:rPr>
              <w:rFonts w:ascii="Times New Roman" w:eastAsia="Calibri" w:hAnsi="Times New Roman" w:cs="Times New Roman"/>
              <w:color w:val="000000"/>
            </w:rPr>
            <w:t>Dale (1989)</w:t>
          </w:r>
        </w:sdtContent>
      </w:sdt>
      <w:r w:rsidRPr="00BE2CE0">
        <w:rPr>
          <w:rFonts w:ascii="Times New Roman" w:eastAsia="Calibri" w:hAnsi="Times New Roman" w:cs="Times New Roman"/>
        </w:rPr>
        <w:t xml:space="preserve"> hypothesized that a rodent </w:t>
      </w:r>
      <w:r w:rsidRPr="00BE2CE0">
        <w:rPr>
          <w:rFonts w:ascii="Times New Roman" w:eastAsia="Calibri" w:hAnsi="Times New Roman" w:cs="Times New Roman"/>
        </w:rPr>
        <w:lastRenderedPageBreak/>
        <w:t xml:space="preserve">population increase may have caused tree seedlings to die in seeded plots four years after the debris avalanche, however this was found to have no long-term influence on tree species community compositions </w:t>
      </w:r>
      <w:sdt>
        <w:sdtPr>
          <w:rPr>
            <w:rFonts w:ascii="Times New Roman" w:eastAsia="Calibri" w:hAnsi="Times New Roman" w:cs="Times New Roman"/>
            <w:color w:val="000000"/>
          </w:rPr>
          <w:tag w:val="MENDELEY_CITATION_v3_eyJjaXRhdGlvbklEIjoiTUVOREVMRVlfQ0lUQVRJT05fZTIxNWJjMzktZjY4NS00MDM2LTliY2YtNDUxNjQ2YjQyNWY3IiwicHJvcGVydGllcyI6eyJub3RlSW5kZXgiOjB9LCJpc0VkaXRlZCI6ZmFsc2UsIm1hbnVhbE92ZXJyaWRlIjp7ImlzTWFudWFsbHlPdmVycmlkZGVuIjpmYWxzZSwiY2l0ZXByb2NUZXh0IjoiK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XX0="/>
          <w:id w:val="-1159693724"/>
          <w:placeholder>
            <w:docPart w:val="D9A70086A0CC483F8717EFB0160143F5"/>
          </w:placeholder>
        </w:sdtPr>
        <w:sdtContent>
          <w:r w:rsidR="00037E67" w:rsidRPr="00BE2CE0">
            <w:rPr>
              <w:rFonts w:ascii="Times New Roman" w:eastAsia="Calibri" w:hAnsi="Times New Roman" w:cs="Times New Roman"/>
              <w:color w:val="000000"/>
            </w:rPr>
            <w:t>(Dale and Denton 2018)</w:t>
          </w:r>
        </w:sdtContent>
      </w:sdt>
      <w:r w:rsidRPr="00BE2CE0">
        <w:rPr>
          <w:rFonts w:ascii="Times New Roman" w:eastAsia="Calibri" w:hAnsi="Times New Roman" w:cs="Times New Roman"/>
          <w:color w:val="000000"/>
        </w:rPr>
        <w:t>.</w:t>
      </w:r>
      <w:r w:rsidRPr="00BE2CE0">
        <w:rPr>
          <w:rFonts w:ascii="Times New Roman" w:eastAsia="Calibri" w:hAnsi="Times New Roman" w:cs="Times New Roman"/>
        </w:rPr>
        <w:t xml:space="preserve"> Worth noting, the cause of this tree seedling die-off is disputed. </w:t>
      </w:r>
      <w:sdt>
        <w:sdtPr>
          <w:rPr>
            <w:rFonts w:ascii="Times New Roman" w:eastAsia="Calibri" w:hAnsi="Times New Roman" w:cs="Times New Roman"/>
            <w:color w:val="000000"/>
            <w:highlight w:val="yellow"/>
          </w:rPr>
          <w:tag w:val="MENDELEY_CITATION_v3_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"/>
          <w:id w:val="1955677143"/>
          <w:placeholder>
            <w:docPart w:val="D9A70086A0CC483F8717EFB0160143F5"/>
          </w:placeholder>
        </w:sdtPr>
        <w:sdtContent>
          <w:r w:rsidR="00037E67" w:rsidRPr="00BE2CE0">
            <w:rPr>
              <w:rFonts w:ascii="Times New Roman" w:eastAsia="Calibri" w:hAnsi="Times New Roman" w:cs="Times New Roman"/>
              <w:color w:val="000000"/>
            </w:rPr>
            <w:t>Adams et al. (1987c)</w:t>
          </w:r>
        </w:sdtContent>
      </w:sdt>
      <w:r w:rsidRPr="00BE2CE0">
        <w:rPr>
          <w:rFonts w:ascii="Times New Roman" w:eastAsia="Calibri" w:hAnsi="Times New Roman" w:cs="Times New Roman"/>
        </w:rPr>
        <w:t xml:space="preserve"> identified </w:t>
      </w:r>
      <w:proofErr w:type="gramStart"/>
      <w:r w:rsidRPr="00BE2CE0">
        <w:rPr>
          <w:rFonts w:ascii="Times New Roman" w:eastAsia="Calibri" w:hAnsi="Times New Roman" w:cs="Times New Roman"/>
        </w:rPr>
        <w:t>the mortality</w:t>
      </w:r>
      <w:proofErr w:type="gramEnd"/>
      <w:r w:rsidRPr="00BE2CE0">
        <w:rPr>
          <w:rFonts w:ascii="Times New Roman" w:eastAsia="Calibri" w:hAnsi="Times New Roman" w:cs="Times New Roman"/>
        </w:rPr>
        <w:t xml:space="preserve"> as the result of summer drought or spring flooding.</w:t>
      </w:r>
    </w:p>
    <w:p w14:paraId="31D1E8E6" w14:textId="71248246"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Secondary disturbances of moderate intensity can redirect the development of new ecosystems. For instance, repeated </w:t>
      </w:r>
      <w:proofErr w:type="spellStart"/>
      <w:r w:rsidRPr="00BE2CE0">
        <w:rPr>
          <w:rFonts w:ascii="Times New Roman" w:eastAsia="Calibri" w:hAnsi="Times New Roman" w:cs="Times New Roman"/>
        </w:rPr>
        <w:t>resliding</w:t>
      </w:r>
      <w:proofErr w:type="spellEnd"/>
      <w:r w:rsidRPr="00BE2CE0">
        <w:rPr>
          <w:rFonts w:ascii="Times New Roman" w:eastAsia="Calibri" w:hAnsi="Times New Roman" w:cs="Times New Roman"/>
        </w:rPr>
        <w:t xml:space="preserve"> may have delayed the establishment of self-sustaining populations in Nicaragua</w:t>
      </w:r>
      <w:bookmarkStart w:id="36" w:name="_Hlk161673442"/>
      <w:r w:rsidRPr="00BE2CE0">
        <w:rPr>
          <w:rFonts w:ascii="Times New Roman" w:eastAsia="Calibri" w:hAnsi="Times New Roman" w:cs="Times New Roman"/>
        </w:rPr>
        <w:t xml:space="preserve"> </w:t>
      </w:r>
      <w:sdt>
        <w:sdtPr>
          <w:rPr>
            <w:rFonts w:ascii="Times New Roman" w:eastAsia="Calibri" w:hAnsi="Times New Roman" w:cs="Times New Roman"/>
            <w:color w:val="000000"/>
          </w:rPr>
          <w:tag w:val="MENDELEY_CITATION_v3_eyJjaXRhdGlvbklEIjoiTUVOREVMRVlfQ0lUQVRJT05fNTAzYjA5ZjUtMzUwOC00YmQwLWJmMmYtZmZiM2MyNzM2YTg0IiwicHJvcGVydGllcyI6eyJub3RlSW5kZXgiOjB9LCJpc0VkaXRlZCI6ZmFsc2UsIm1hbnVhbE92ZXJyaWRlIjp7ImlzTWFudWFsbHlPdmVycmlkZGVuIjpmYWxzZSwiY2l0ZXByb2NUZXh0IjoiKFZlbMOhenF1ZXogZXQgYWwuIDIwMTQpIiwibWFudWFsT3ZlcnJpZGVUZXh0IjoiIn0sImNpdGF0aW9uSXRlbXMiOlt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V19"/>
          <w:id w:val="-705410844"/>
          <w:placeholder>
            <w:docPart w:val="67ADB37C450F4F5C8DD6786B7E18F32D"/>
          </w:placeholder>
        </w:sdtPr>
        <w:sdtContent>
          <w:r w:rsidR="00037E67" w:rsidRPr="00BE2CE0">
            <w:rPr>
              <w:rFonts w:ascii="Times New Roman" w:eastAsia="Calibri" w:hAnsi="Times New Roman" w:cs="Times New Roman"/>
              <w:color w:val="000000"/>
            </w:rPr>
            <w:t>(Velázquez et al. 2014)</w:t>
          </w:r>
        </w:sdtContent>
      </w:sdt>
      <w:bookmarkEnd w:id="36"/>
      <w:r w:rsidRPr="00BE2CE0">
        <w:rPr>
          <w:rFonts w:ascii="Times New Roman" w:eastAsia="Calibri" w:hAnsi="Times New Roman" w:cs="Times New Roman"/>
          <w:color w:val="000000"/>
        </w:rPr>
        <w:t>, resulting in the persistence of random ordering of species as opposed to species accretion</w:t>
      </w:r>
      <w:r w:rsidRPr="00BE2CE0">
        <w:rPr>
          <w:rFonts w:ascii="Times New Roman" w:eastAsia="Calibri" w:hAnsi="Times New Roman" w:cs="Times New Roman"/>
        </w:rPr>
        <w:t xml:space="preserve">. Extensive </w:t>
      </w:r>
      <w:proofErr w:type="spellStart"/>
      <w:r w:rsidRPr="00BE2CE0">
        <w:rPr>
          <w:rFonts w:ascii="Times New Roman" w:eastAsia="Calibri" w:hAnsi="Times New Roman" w:cs="Times New Roman"/>
        </w:rPr>
        <w:t>resliding</w:t>
      </w:r>
      <w:proofErr w:type="spellEnd"/>
      <w:r w:rsidRPr="00BE2CE0">
        <w:rPr>
          <w:rFonts w:ascii="Times New Roman" w:eastAsia="Calibri" w:hAnsi="Times New Roman" w:cs="Times New Roman"/>
        </w:rPr>
        <w:t xml:space="preserve"> was also noted as a visible disturbance on higher slopes at Mt. Vicory 80 years after the emplacement of that deposit and may have contributed to the observed </w:t>
      </w:r>
      <w:proofErr w:type="spellStart"/>
      <w:r w:rsidRPr="00BE2CE0">
        <w:rPr>
          <w:rFonts w:ascii="Times New Roman" w:eastAsia="Calibri" w:hAnsi="Times New Roman" w:cs="Times New Roman"/>
        </w:rPr>
        <w:t>treeline</w:t>
      </w:r>
      <w:proofErr w:type="spellEnd"/>
      <w:r w:rsidRPr="00BE2CE0">
        <w:rPr>
          <w:rFonts w:ascii="Times New Roman" w:eastAsia="Calibri" w:hAnsi="Times New Roman" w:cs="Times New Roman"/>
        </w:rPr>
        <w:t xml:space="preserve"> reduction </w:t>
      </w:r>
      <w:sdt>
        <w:sdtPr>
          <w:rPr>
            <w:rFonts w:ascii="Times New Roman" w:eastAsia="Calibri" w:hAnsi="Times New Roman" w:cs="Times New Roman"/>
            <w:color w:val="000000"/>
          </w:rPr>
          <w:tag w:val="MENDELEY_CITATION_v3_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"/>
          <w:id w:val="1543935852"/>
          <w:placeholder>
            <w:docPart w:val="A8ECC3328C2F413EAC8C18EF048FEBD1"/>
          </w:placeholder>
        </w:sdtPr>
        <w:sdtContent>
          <w:r w:rsidR="00037E67" w:rsidRPr="00BE2CE0">
            <w:rPr>
              <w:rFonts w:ascii="Times New Roman" w:eastAsia="Calibri" w:hAnsi="Times New Roman" w:cs="Times New Roman"/>
              <w:color w:val="000000"/>
            </w:rPr>
            <w:t>(Taylor 1957)</w:t>
          </w:r>
        </w:sdtContent>
      </w:sdt>
      <w:r w:rsidRPr="00BE2CE0">
        <w:rPr>
          <w:rFonts w:ascii="Times New Roman" w:eastAsia="Calibri" w:hAnsi="Times New Roman" w:cs="Times New Roman"/>
        </w:rPr>
        <w:t xml:space="preserve">. </w:t>
      </w:r>
      <w:proofErr w:type="spellStart"/>
      <w:r w:rsidRPr="00BE2CE0">
        <w:rPr>
          <w:rFonts w:ascii="Times New Roman" w:eastAsia="Calibri" w:hAnsi="Times New Roman" w:cs="Times New Roman"/>
        </w:rPr>
        <w:t>Resliding</w:t>
      </w:r>
      <w:proofErr w:type="spellEnd"/>
      <w:r w:rsidRPr="00BE2CE0">
        <w:rPr>
          <w:rFonts w:ascii="Times New Roman" w:eastAsia="Calibri" w:hAnsi="Times New Roman" w:cs="Times New Roman"/>
        </w:rPr>
        <w:t xml:space="preserve"> further appears to be the reason the Japanese </w:t>
      </w:r>
      <w:proofErr w:type="spellStart"/>
      <w:r w:rsidRPr="00BE2CE0">
        <w:rPr>
          <w:rFonts w:ascii="Times New Roman" w:eastAsia="Calibri" w:hAnsi="Times New Roman" w:cs="Times New Roman"/>
        </w:rPr>
        <w:t>Gotenba</w:t>
      </w:r>
      <w:proofErr w:type="spellEnd"/>
      <w:r w:rsidRPr="00BE2CE0">
        <w:rPr>
          <w:rFonts w:ascii="Times New Roman" w:eastAsia="Calibri" w:hAnsi="Times New Roman" w:cs="Times New Roman"/>
        </w:rPr>
        <w:t xml:space="preserve"> debris avalanche area has not developed fir forests as elsewhere on the mountain, even after 2900 years, and remains stalled at a larch dominated community </w:t>
      </w:r>
      <w:sdt>
        <w:sdtPr>
          <w:rPr>
            <w:rFonts w:ascii="Times New Roman" w:eastAsia="Calibri" w:hAnsi="Times New Roman" w:cs="Times New Roman"/>
            <w:color w:val="000000"/>
          </w:rPr>
          <w:tag w:val="MENDELEY_CITATION_v3_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"/>
          <w:id w:val="1490903636"/>
          <w:placeholder>
            <w:docPart w:val="A8ECC3328C2F413EAC8C18EF048FEBD1"/>
          </w:placeholder>
        </w:sdtPr>
        <w:sdtContent>
          <w:r w:rsidR="00037E67" w:rsidRPr="00BE2CE0">
            <w:rPr>
              <w:rFonts w:ascii="Times New Roman" w:eastAsia="Calibri" w:hAnsi="Times New Roman" w:cs="Times New Roman"/>
              <w:color w:val="000000"/>
            </w:rPr>
            <w:t>(Ohsawa 1984)</w:t>
          </w:r>
        </w:sdtContent>
      </w:sdt>
      <w:r w:rsidRPr="00BE2CE0">
        <w:rPr>
          <w:rFonts w:ascii="Times New Roman" w:eastAsia="Calibri" w:hAnsi="Times New Roman" w:cs="Times New Roman"/>
        </w:rPr>
        <w:t xml:space="preserve">. Slope, which is closely correlated with the probability of </w:t>
      </w:r>
      <w:proofErr w:type="spellStart"/>
      <w:r w:rsidRPr="00BE2CE0">
        <w:rPr>
          <w:rFonts w:ascii="Times New Roman" w:eastAsia="Calibri" w:hAnsi="Times New Roman" w:cs="Times New Roman"/>
        </w:rPr>
        <w:t>resliding</w:t>
      </w:r>
      <w:proofErr w:type="spellEnd"/>
      <w:r w:rsidRPr="00BE2CE0">
        <w:rPr>
          <w:rFonts w:ascii="Times New Roman" w:eastAsia="Calibri" w:hAnsi="Times New Roman" w:cs="Times New Roman"/>
        </w:rPr>
        <w:t xml:space="preserve">, was also associated with the speed of revegetation in Washington at Mount St. Helens increasing the speed of revegetation according to early NDVI studies </w:t>
      </w:r>
      <w:sdt>
        <w:sdtPr>
          <w:rPr>
            <w:rFonts w:ascii="Times New Roman" w:eastAsia="Calibri" w:hAnsi="Times New Roman" w:cs="Times New Roman"/>
            <w:color w:val="000000"/>
          </w:rPr>
          <w:tag w:val="MENDELEY_CITATION_v3_eyJjaXRhdGlvbklEIjoiTUVOREVMRVlfQ0lUQVRJT05fNzM5NGU5OGItY2RlNC00ZWE5LWI2Y2ItNTdmMmRmZDJmZTMwIiwicHJvcGVydGllcyI6eyJub3RlSW5kZXgiOjB9LCJpc0VkaXRlZCI6ZmFsc2UsIm1hbnVhbE92ZXJyaWRlIjp7ImlzTWFudWFsbHlPdmVycmlkZGVuIjpmYWxzZSwiY2l0ZXByb2NUZXh0IjoiKExhd3JlbmNlIGV0IGFsLiAyMDAwOyBMYXdyZW5jZSAyMDA1KSIsIm1hbnVhbE92ZXJyaWRlVGV4dCI6IiJ9LCJjaXRhdGlvbkl0ZW1zIjpb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"/>
          <w:id w:val="-444539647"/>
          <w:placeholder>
            <w:docPart w:val="67ADB37C450F4F5C8DD6786B7E18F32D"/>
          </w:placeholder>
        </w:sdtPr>
        <w:sdtContent>
          <w:r w:rsidR="00037E67" w:rsidRPr="00BE2CE0">
            <w:rPr>
              <w:rFonts w:ascii="Times New Roman" w:eastAsia="Calibri" w:hAnsi="Times New Roman" w:cs="Times New Roman"/>
              <w:color w:val="000000"/>
            </w:rPr>
            <w:t>(Lawrence et al. 2000; Lawrence 2005)</w:t>
          </w:r>
        </w:sdtContent>
      </w:sdt>
      <w:r w:rsidRPr="00BE2CE0">
        <w:rPr>
          <w:rFonts w:ascii="Times New Roman" w:eastAsia="Calibri" w:hAnsi="Times New Roman" w:cs="Times New Roman"/>
          <w:color w:val="000000"/>
        </w:rPr>
        <w:t xml:space="preserve">. A different type of secondary disturbance, repeated off gassing of the nearby crater, reputedly kept the debris avalanche deposit at Whakaari almost entirely free of vegetation save for one isolated individual even 45 years after the initial emplacement </w:t>
      </w:r>
      <w:sdt>
        <w:sdtPr>
          <w:rPr>
            <w:rFonts w:ascii="Times New Roman" w:eastAsia="Calibri" w:hAnsi="Times New Roman" w:cs="Times New Roman"/>
            <w:color w:val="000000"/>
          </w:rPr>
          <w:tag w:val="MENDELEY_CITATION_v3_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"/>
          <w:id w:val="-87542726"/>
          <w:placeholder>
            <w:docPart w:val="A8ECC3328C2F413EAC8C18EF048FEBD1"/>
          </w:placeholder>
        </w:sdtPr>
        <w:sdtContent>
          <w:r w:rsidR="00037E67" w:rsidRPr="00BE2CE0">
            <w:rPr>
              <w:rFonts w:ascii="Times New Roman" w:eastAsia="Calibri" w:hAnsi="Times New Roman" w:cs="Times New Roman"/>
              <w:color w:val="000000"/>
            </w:rPr>
            <w:t>(Hamilton and Baumgart 1959)</w:t>
          </w:r>
        </w:sdtContent>
      </w:sdt>
      <w:r w:rsidRPr="00BE2CE0">
        <w:rPr>
          <w:rFonts w:ascii="Times New Roman" w:eastAsia="Calibri" w:hAnsi="Times New Roman" w:cs="Times New Roman"/>
          <w:color w:val="000000"/>
        </w:rPr>
        <w:t xml:space="preserve">. </w:t>
      </w:r>
    </w:p>
    <w:p w14:paraId="5CE09353" w14:textId="3AE5E5B8"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At the extreme end of the intensity continuum, some secondary disturbances can be so severe that community assembly must start again, initiating primary succession. This reset of succession was seen after the severe flooding in 1996 that washed away approximately 18 long-</w:t>
      </w:r>
      <w:r w:rsidRPr="00BE2CE0">
        <w:rPr>
          <w:rFonts w:ascii="Times New Roman" w:eastAsia="Calibri" w:hAnsi="Times New Roman" w:cs="Times New Roman"/>
        </w:rPr>
        <w:lastRenderedPageBreak/>
        <w:t xml:space="preserve">term plots at Mount St. Helens (or 15% of the 120 original plots) leaving behind steep, bare unstable slopes </w:t>
      </w:r>
      <w:sdt>
        <w:sdtPr>
          <w:rPr>
            <w:rFonts w:ascii="Times New Roman" w:eastAsia="Calibri" w:hAnsi="Times New Roman" w:cs="Times New Roman"/>
            <w:color w:val="000000"/>
          </w:rPr>
          <w:tag w:val="MENDELEY_CITATION_v3_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"/>
          <w:id w:val="-1986308713"/>
          <w:placeholder>
            <w:docPart w:val="A8ECC3328C2F413EAC8C18EF048FEBD1"/>
          </w:placeholder>
        </w:sdtPr>
        <w:sdtContent>
          <w:r w:rsidR="00037E67" w:rsidRPr="00BE2CE0">
            <w:rPr>
              <w:rFonts w:ascii="Times New Roman" w:hAnsi="Times New Roman" w:cs="Times New Roman"/>
              <w:color w:val="000000"/>
            </w:rPr>
            <w:t>(Dale and Adams 2003)</w:t>
          </w:r>
        </w:sdtContent>
      </w:sdt>
      <w:r w:rsidRPr="00BE2CE0">
        <w:rPr>
          <w:rFonts w:ascii="Times New Roman" w:eastAsia="Calibri" w:hAnsi="Times New Roman" w:cs="Times New Roman"/>
          <w:color w:val="000000"/>
        </w:rPr>
        <w:t>. Similarly, in Russia at Shiveluch, when one debris avalanche flowed over the deposit of a previous VDA, plant communities were completely reset</w:t>
      </w:r>
      <w:r w:rsidRPr="00BE2CE0">
        <w:rPr>
          <w:rFonts w:ascii="Times New Roman" w:eastAsia="Calibri" w:hAnsi="Times New Roman" w:cs="Times New Roman"/>
        </w:rPr>
        <w:t xml:space="preserve"> </w:t>
      </w:r>
      <w:sdt>
        <w:sdtPr>
          <w:rPr>
            <w:rFonts w:ascii="Times New Roman" w:eastAsia="Calibri" w:hAnsi="Times New Roman" w:cs="Times New Roman"/>
            <w:color w:val="000000"/>
          </w:rPr>
          <w:tag w:val="MENDELEY_CITATION_v3_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"/>
          <w:id w:val="930543439"/>
          <w:placeholder>
            <w:docPart w:val="A8ECC3328C2F413EAC8C18EF048FEBD1"/>
          </w:placeholder>
        </w:sdtPr>
        <w:sdtContent>
          <w:r w:rsidR="00037E67" w:rsidRPr="00BE2CE0">
            <w:rPr>
              <w:rFonts w:ascii="Times New Roman" w:eastAsia="Calibri" w:hAnsi="Times New Roman" w:cs="Times New Roman"/>
              <w:color w:val="000000"/>
            </w:rPr>
            <w:t>(Grishin 1996; Grishin et al. 2000)</w:t>
          </w:r>
        </w:sdtContent>
      </w:sdt>
      <w:r w:rsidRPr="00BE2CE0">
        <w:rPr>
          <w:rFonts w:ascii="Times New Roman" w:eastAsia="Calibri" w:hAnsi="Times New Roman" w:cs="Times New Roman"/>
        </w:rPr>
        <w:t xml:space="preserve">. </w:t>
      </w:r>
    </w:p>
    <w:p w14:paraId="6803ABD8" w14:textId="4888801E" w:rsidR="00DC2384" w:rsidRPr="00BE2CE0" w:rsidRDefault="00DC2384"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However, even after secondary disturbance has occurred, it is possible that harsh abiotic attributes of debris avalanche deposits still have a lasting influence on resulting communities. In Japan, on Mount </w:t>
      </w:r>
      <w:proofErr w:type="spellStart"/>
      <w:r w:rsidRPr="00BE2CE0">
        <w:rPr>
          <w:rFonts w:ascii="Times New Roman" w:eastAsia="Calibri" w:hAnsi="Times New Roman" w:cs="Times New Roman"/>
        </w:rPr>
        <w:t>Usu</w:t>
      </w:r>
      <w:proofErr w:type="spellEnd"/>
      <w:r w:rsidRPr="00BE2CE0">
        <w:rPr>
          <w:rFonts w:ascii="Times New Roman" w:eastAsia="Calibri" w:hAnsi="Times New Roman" w:cs="Times New Roman"/>
        </w:rPr>
        <w:t xml:space="preserve">, a study looking at forest recovery after ashfall found forests growing on the ash overlying the debris avalanche deposits remained more open, without a closed canopy, than forests growing at the same elevation where ashfall overlapped previous ashfall </w:t>
      </w:r>
      <w:sdt>
        <w:sdtPr>
          <w:rPr>
            <w:rFonts w:ascii="Times New Roman" w:eastAsia="Calibri" w:hAnsi="Times New Roman" w:cs="Times New Roman"/>
            <w:color w:val="000000"/>
          </w:rPr>
          <w:tag w:val="MENDELEY_CITATION_v3_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"/>
          <w:id w:val="1002397502"/>
          <w:placeholder>
            <w:docPart w:val="18CB664A53524D3D91A5AA37B8426F1C"/>
          </w:placeholder>
        </w:sdtPr>
        <w:sdtContent>
          <w:r w:rsidR="00037E67" w:rsidRPr="00BE2CE0">
            <w:rPr>
              <w:rFonts w:ascii="Times New Roman" w:eastAsia="Calibri" w:hAnsi="Times New Roman" w:cs="Times New Roman"/>
              <w:color w:val="000000"/>
            </w:rPr>
            <w:t xml:space="preserve">(Végh and </w:t>
          </w:r>
          <w:proofErr w:type="spellStart"/>
          <w:r w:rsidR="00037E67" w:rsidRPr="00BE2CE0">
            <w:rPr>
              <w:rFonts w:ascii="Times New Roman" w:eastAsia="Calibri" w:hAnsi="Times New Roman" w:cs="Times New Roman"/>
              <w:color w:val="000000"/>
            </w:rPr>
            <w:t>Tsuyuzaki</w:t>
          </w:r>
          <w:proofErr w:type="spellEnd"/>
          <w:r w:rsidR="00037E67" w:rsidRPr="00BE2CE0">
            <w:rPr>
              <w:rFonts w:ascii="Times New Roman" w:eastAsia="Calibri" w:hAnsi="Times New Roman" w:cs="Times New Roman"/>
              <w:color w:val="000000"/>
            </w:rPr>
            <w:t xml:space="preserve"> 2022)</w:t>
          </w:r>
        </w:sdtContent>
      </w:sdt>
      <w:r w:rsidRPr="00BE2CE0">
        <w:rPr>
          <w:rFonts w:ascii="Times New Roman" w:eastAsia="Calibri" w:hAnsi="Times New Roman" w:cs="Times New Roman"/>
        </w:rPr>
        <w:t xml:space="preserve">.  </w:t>
      </w:r>
    </w:p>
    <w:p w14:paraId="2785D166" w14:textId="133FC7F9" w:rsidR="00DC2384" w:rsidRPr="00BE2CE0" w:rsidRDefault="00DC2384" w:rsidP="004F0787">
      <w:pPr>
        <w:pStyle w:val="Heading3"/>
        <w:spacing w:before="0" w:after="0" w:line="480" w:lineRule="auto"/>
        <w:rPr>
          <w:rFonts w:ascii="Times New Roman" w:hAnsi="Times New Roman" w:cs="Times New Roman"/>
          <w:szCs w:val="24"/>
        </w:rPr>
      </w:pPr>
      <w:bookmarkStart w:id="37" w:name="_Toc214293049"/>
      <w:r w:rsidRPr="00BE2CE0">
        <w:rPr>
          <w:rFonts w:ascii="Times New Roman" w:hAnsi="Times New Roman" w:cs="Times New Roman"/>
          <w:szCs w:val="24"/>
        </w:rPr>
        <w:t xml:space="preserve">Anthropogenic </w:t>
      </w:r>
      <w:r w:rsidR="00CA7E78" w:rsidRPr="00BE2CE0">
        <w:rPr>
          <w:rFonts w:ascii="Times New Roman" w:hAnsi="Times New Roman" w:cs="Times New Roman"/>
          <w:szCs w:val="24"/>
        </w:rPr>
        <w:t>D</w:t>
      </w:r>
      <w:r w:rsidRPr="00BE2CE0">
        <w:rPr>
          <w:rFonts w:ascii="Times New Roman" w:hAnsi="Times New Roman" w:cs="Times New Roman"/>
          <w:szCs w:val="24"/>
        </w:rPr>
        <w:t>isturbance</w:t>
      </w:r>
      <w:bookmarkEnd w:id="37"/>
    </w:p>
    <w:p w14:paraId="6E65D62D" w14:textId="3588BDE9" w:rsidR="006558EB" w:rsidRPr="00BE2CE0" w:rsidRDefault="006558EB"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Many secondary disturbances have human origins, as observed in studies at the Casita Volcano in Nicaragua </w:t>
      </w:r>
      <w:sdt>
        <w:sdtPr>
          <w:rPr>
            <w:rFonts w:ascii="Times New Roman" w:eastAsia="Calibri" w:hAnsi="Times New Roman" w:cs="Times New Roman"/>
            <w:color w:val="000000"/>
          </w:rPr>
          <w:tag w:val="MENDELEY_CITATION_v3_eyJjaXRhdGlvbklEIjoiTUVOREVMRVlfQ0lUQVRJT05fZjdkMGMyYTYtMWM2Yy00ZGUzLTg2ZjEtMmUxMjdkOWExMjViIiwicHJvcGVydGllcyI6eyJub3RlSW5kZXgiOjB9LCJpc0VkaXRlZCI6ZmFsc2UsIm1hbnVhbE92ZXJyaWRlIjp7ImlzTWFudWFsbHlPdmVycmlkZGVuIjpmYWxzZSwiY2l0ZXByb2NUZXh0IjoiKFZlbMOhenF1ZXogYW5kIEfDs21lei1TYWwgMjAwNywgMjAwOCwgMjAwOWIsIGE7IFZlbMOhenF1ZXogZXQgYWwuIDIwMTQpIiwibWFudWFsT3ZlcnJpZGVUZXh0IjoiIn0sImNpdGF0aW9uSXRlbXMiOlt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EwNDliZDA4LThkZGMtM2QxOS05YWI5LWI0ODZjNzZjYjRjMyIsIml0ZW1EYXRhIjp7InR5cGUiOiJhcnRpY2xlLWpvdXJuYWwiLCJpZCI6ImEwNDliZDA4LThkZGMtM2QxOS05YWI5LWI0ODZjNzZjYjRjMyIsInRpdGxlIjoiRGlmZmVyZW50IGdyb3d0aCBzdHJhdGVnaWVzIGluIHRoZSB0cm9waWNhbCBwaW9uZWVyIHRyZWUgVHJlbWEgbWljcmFudGhhIGR1cmluZyBzdWNjZXNzaW9uIG9uIGEgbGFyZ2UgbGFuZHNsaWRlIG9uIENhc2l0YSBWb2xjYW5vLCBOaWNhcmFndWE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Sx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"/>
          <w:id w:val="-1698381087"/>
          <w:placeholder>
            <w:docPart w:val="2DD7FE85C0404955ABBC5410E5EC52AD"/>
          </w:placeholder>
        </w:sdtPr>
        <w:sdtContent>
          <w:r w:rsidR="00037E67" w:rsidRPr="00BE2CE0">
            <w:rPr>
              <w:rFonts w:ascii="Times New Roman" w:hAnsi="Times New Roman" w:cs="Times New Roman"/>
              <w:color w:val="000000"/>
            </w:rPr>
            <w:t>(Velázquez and Gómez-Sal 2007, 2008, 2009b, a; Velázquez et al. 2014)</w:t>
          </w:r>
        </w:sdtContent>
      </w:sdt>
      <w:r w:rsidRPr="00BE2CE0">
        <w:rPr>
          <w:rFonts w:ascii="Times New Roman" w:eastAsia="Calibri" w:hAnsi="Times New Roman" w:cs="Times New Roman"/>
        </w:rPr>
        <w:t xml:space="preserve">. Located near the Pan-American Highway and surrounded by small towns, the Casita Volcano experienced immediate human utilization of the landscape, including firewood harvesting and controlled burns. These human disturbances led to diverse trajectories of plant community change </w:t>
      </w:r>
      <w:sdt>
        <w:sdtPr>
          <w:rPr>
            <w:rFonts w:ascii="Times New Roman" w:eastAsia="Calibri" w:hAnsi="Times New Roman" w:cs="Times New Roman"/>
            <w:color w:val="000000"/>
          </w:rPr>
          <w:tag w:val="MENDELEY_CITATION_v3_eyJjaXRhdGlvbklEIjoiTUVOREVMRVlfQ0lUQVRJT05fNDMyNjhiYzEtZjVmZS00NGM4LWFjY2ItYmIyZWI3ZDJhNzdlIiwicHJvcGVydGllcyI6eyJub3RlSW5kZXgiOjB9LCJpc0VkaXRlZCI6ZmFsc2UsIm1hbnVhbE92ZXJyaWRlIjp7ImlzTWFudWFsbHlPdmVycmlkZGVuIjpmYWxzZSwiY2l0ZXByb2NUZXh0IjoiKFZlbMOhenF1ZXogYW5kIEfDs21lei1TYWwgMjAwNywgMjAwOWI7IFZlbMOhenF1ZXogZXQgYWwuIDIwMTQpIiwibWFudWFsT3ZlcnJpZGVUZXh0IjoiIn0sImNpdGF0aW9uSXRlbXMiOlt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Sx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JiZWEzNGQxNy02NzY0LTNmNDQtOGEyYy0zNmYzZTI4ZWU2ZGQiLCJpdGVtRGF0YSI6eyJ0eXBlIjoiYXJ0aWNsZS1qb3VybmFsIiwiaWQiOiJiZWEzNGQxNy02NzY0LTNmNDQtOGEyYy0zNmYzZTI4ZWU2ZGQiLCJ0aXRsZSI6IkNoYW5nZXMgaW4gdGhlIGhlcmJhY2VvdXMgY29tbXVuaXRpZXMgb24gdGhlIGxhbmRzbGlkZSBvZiB0aGUgQ2FzaXRhIFZvbGNhbm8sIE5pY2FyYWd1YSwgZHVyaW5nIGVhcmx5IHN1Y2Nlc3Npb24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Rm9saWEgR2VvYm90YW5pY2EiLCJhY2Nlc3NlZCI6eyJkYXRlLXBhcnRzIjpbWzIwMjUsNiwxXV19LCJET0kiOiIxMC4xMDA3L3MiLCJVUkwiOiJodHRwczovL2RvaS5vcmcvMTAuMTAwNy9zIiwiaXNzdWVkIjp7ImRhdGUtcGFydHMiOltbMjAwOV1dfSwicGFnZSI6IjEtMTgiLCJpc3N1ZSI6IjEiLCJ2b2x1bWUiOiI0NCIsImNvbnRhaW5lci10aXRsZS1zaG9ydCI6IkZvbGlhIEdlb2JvdCJ9LCJpc1RlbXBvcmFyeSI6ZmFsc2V9XX0="/>
          <w:id w:val="1965621474"/>
          <w:placeholder>
            <w:docPart w:val="2DD7FE85C0404955ABBC5410E5EC52AD"/>
          </w:placeholder>
        </w:sdtPr>
        <w:sdtContent>
          <w:r w:rsidR="00037E67" w:rsidRPr="00BE2CE0">
            <w:rPr>
              <w:rFonts w:ascii="Times New Roman" w:hAnsi="Times New Roman" w:cs="Times New Roman"/>
              <w:color w:val="000000"/>
            </w:rPr>
            <w:t>(Velázquez and Gómez-Sal 2007, 2009b; Velázquez et al. 2014)</w:t>
          </w:r>
        </w:sdtContent>
      </w:sdt>
      <w:r w:rsidRPr="00BE2CE0">
        <w:rPr>
          <w:rFonts w:ascii="Times New Roman" w:eastAsia="Calibri" w:hAnsi="Times New Roman" w:cs="Times New Roman"/>
        </w:rPr>
        <w:t xml:space="preserve">. Specifically, wood cutting promotes aggregation of individuals from species that thrive in high light environments, as canopy openings from treefall facilitate seedling aggregation. Burning also encourages the growth of new seedlings around dead parent plants </w:t>
      </w:r>
      <w:sdt>
        <w:sdtPr>
          <w:rPr>
            <w:rFonts w:ascii="Times New Roman" w:eastAsia="Calibri" w:hAnsi="Times New Roman" w:cs="Times New Roman"/>
            <w:color w:val="000000"/>
          </w:rPr>
          <w:tag w:val="MENDELEY_CITATION_v3_eyJjaXRhdGlvbklEIjoiTUVOREVMRVlfQ0lUQVRJT05fZGQ3NDM1OTMtYjA1OS00MTFkLWJhMDgtYTRiMzQ4NTUxNzY0IiwicHJvcGVydGllcyI6eyJub3RlSW5kZXgiOjB9LCJpc0VkaXRlZCI6ZmFsc2UsIm1hbnVhbE92ZXJyaWRlIjp7ImlzTWFudWFsbHlPdmVycmlkZGVuIjpmYWxzZSwiY2l0ZXByb2NUZXh0IjoiKFZlbMOhenF1ZXogZXQgYWwuIDIwMTQpIiwibWFudWFsT3ZlcnJpZGVUZXh0IjoiIn0sImNpdGF0aW9uSXRlbXMiOlt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V19"/>
          <w:id w:val="-868690081"/>
          <w:placeholder>
            <w:docPart w:val="2DD7FE85C0404955ABBC5410E5EC52AD"/>
          </w:placeholder>
        </w:sdtPr>
        <w:sdtContent>
          <w:r w:rsidR="00037E67" w:rsidRPr="00BE2CE0">
            <w:rPr>
              <w:rFonts w:ascii="Times New Roman" w:eastAsia="Calibri" w:hAnsi="Times New Roman" w:cs="Times New Roman"/>
              <w:color w:val="000000"/>
            </w:rPr>
            <w:t>(Velázquez et al. 2014)</w:t>
          </w:r>
        </w:sdtContent>
      </w:sdt>
      <w:r w:rsidRPr="00BE2CE0">
        <w:rPr>
          <w:rFonts w:ascii="Times New Roman" w:eastAsia="Calibri" w:hAnsi="Times New Roman" w:cs="Times New Roman"/>
        </w:rPr>
        <w:t xml:space="preserve">. </w:t>
      </w:r>
    </w:p>
    <w:p w14:paraId="53D66865" w14:textId="77777777" w:rsidR="006558EB" w:rsidRPr="00BE2CE0" w:rsidRDefault="006558EB" w:rsidP="004F0787">
      <w:pPr>
        <w:pStyle w:val="ListParagraph"/>
        <w:numPr>
          <w:ilvl w:val="0"/>
          <w:numId w:val="3"/>
        </w:numPr>
        <w:spacing w:line="480" w:lineRule="auto"/>
        <w:rPr>
          <w:rFonts w:ascii="Times New Roman" w:eastAsia="Calibri" w:hAnsi="Times New Roman" w:cs="Times New Roman"/>
          <w:i/>
          <w:iCs/>
          <w:sz w:val="24"/>
          <w:szCs w:val="24"/>
          <w:lang w:val="en-US"/>
        </w:rPr>
      </w:pPr>
      <w:r w:rsidRPr="00BE2CE0">
        <w:rPr>
          <w:rFonts w:ascii="Times New Roman" w:eastAsia="Calibri" w:hAnsi="Times New Roman" w:cs="Times New Roman"/>
          <w:i/>
          <w:iCs/>
          <w:sz w:val="24"/>
          <w:szCs w:val="24"/>
          <w:lang w:val="en-US"/>
        </w:rPr>
        <w:t>Management Decisions</w:t>
      </w:r>
    </w:p>
    <w:p w14:paraId="6A5F0C4E" w14:textId="59EA71E7" w:rsidR="00E74FA6" w:rsidRPr="00BE2CE0" w:rsidRDefault="006558EB"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Management decisions by humans can alter the trajectory of community assembly on volcanic debris avalanches. As in Nicaragua, in Washington at Mount St. Helens, several human </w:t>
      </w:r>
      <w:r w:rsidRPr="00BE2CE0">
        <w:rPr>
          <w:rFonts w:ascii="Times New Roman" w:eastAsia="Calibri" w:hAnsi="Times New Roman" w:cs="Times New Roman"/>
        </w:rPr>
        <w:lastRenderedPageBreak/>
        <w:t xml:space="preserve">interventions profoundly affected the course of succession. The Army Corps of Engineers’ decision to remove the debris collected on the lower portion of the debris avalanche deposit removed much of the organic debris and soil that would have formed the basis of a secondary successional zone on this deposit </w:t>
      </w:r>
      <w:sdt>
        <w:sdtPr>
          <w:rPr>
            <w:rFonts w:ascii="Times New Roman" w:eastAsia="Calibri" w:hAnsi="Times New Roman" w:cs="Times New Roman"/>
            <w:color w:val="000000"/>
          </w:rPr>
          <w:tag w:val="MENDELEY_CITATION_v3_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"/>
          <w:id w:val="17590846"/>
          <w:placeholder>
            <w:docPart w:val="2DD7FE85C0404955ABBC5410E5EC52AD"/>
          </w:placeholder>
        </w:sdtPr>
        <w:sdtContent>
          <w:r w:rsidR="00037E67" w:rsidRPr="00BE2CE0">
            <w:rPr>
              <w:rFonts w:ascii="Times New Roman" w:eastAsia="Calibri" w:hAnsi="Times New Roman" w:cs="Times New Roman"/>
              <w:color w:val="000000"/>
            </w:rPr>
            <w:t>(Glicken 1996)</w:t>
          </w:r>
        </w:sdtContent>
      </w:sdt>
      <w:r w:rsidRPr="00BE2CE0">
        <w:rPr>
          <w:rFonts w:ascii="Times New Roman" w:eastAsia="Calibri" w:hAnsi="Times New Roman" w:cs="Times New Roman"/>
        </w:rPr>
        <w:t xml:space="preserve">. Furthermore, the National Soil Conservation Service initiated a large-scale reseeding effort on the lower portion of the debris avalanche deposit and some of the surrounding blowdown zone </w:t>
      </w:r>
      <w:sdt>
        <w:sdtPr>
          <w:rPr>
            <w:rFonts w:ascii="Times New Roman" w:eastAsia="Calibri" w:hAnsi="Times New Roman" w:cs="Times New Roman"/>
            <w:color w:val="000000"/>
          </w:rPr>
          <w:tag w:val="MENDELEY_CITATION_v3_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"/>
          <w:id w:val="-521776138"/>
          <w:placeholder>
            <w:docPart w:val="2DD7FE85C0404955ABBC5410E5EC52AD"/>
          </w:placeholder>
        </w:sdtPr>
        <w:sdtContent>
          <w:r w:rsidR="00037E67" w:rsidRPr="00BE2CE0">
            <w:rPr>
              <w:rFonts w:ascii="Times New Roman" w:eastAsia="Calibri" w:hAnsi="Times New Roman" w:cs="Times New Roman"/>
              <w:color w:val="000000"/>
            </w:rPr>
            <w:t>(Townsend 1990)</w:t>
          </w:r>
        </w:sdtContent>
      </w:sdt>
      <w:r w:rsidRPr="00BE2CE0">
        <w:rPr>
          <w:rFonts w:ascii="Times New Roman" w:eastAsia="Calibri" w:hAnsi="Times New Roman" w:cs="Times New Roman"/>
        </w:rPr>
        <w:t xml:space="preserve">. While the primary goal of this intervention was to mitigate soil erosion – a goal deemed unsuccessful </w:t>
      </w:r>
      <w:sdt>
        <w:sdtPr>
          <w:rPr>
            <w:rFonts w:ascii="Times New Roman" w:eastAsia="Calibri" w:hAnsi="Times New Roman" w:cs="Times New Roman"/>
            <w:color w:val="000000"/>
          </w:rPr>
          <w:tag w:val="MENDELEY_CITATION_v3_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"/>
          <w:id w:val="-1228223078"/>
          <w:placeholder>
            <w:docPart w:val="2DD7FE85C0404955ABBC5410E5EC52AD"/>
          </w:placeholder>
        </w:sdtPr>
        <w:sdtContent>
          <w:r w:rsidR="00037E67" w:rsidRPr="00BE2CE0">
            <w:rPr>
              <w:rFonts w:ascii="Times New Roman" w:hAnsi="Times New Roman" w:cs="Times New Roman"/>
              <w:color w:val="000000"/>
            </w:rPr>
            <w:t>(Collins and Dunne 1988)</w:t>
          </w:r>
        </w:sdtContent>
      </w:sdt>
      <w:r w:rsidRPr="00BE2CE0">
        <w:rPr>
          <w:rFonts w:ascii="Times New Roman" w:hAnsi="Times New Roman" w:cs="Times New Roman"/>
        </w:rPr>
        <w:t xml:space="preserve"> </w:t>
      </w:r>
      <w:r w:rsidRPr="00BE2CE0">
        <w:rPr>
          <w:rFonts w:ascii="Times New Roman" w:eastAsia="Calibri" w:hAnsi="Times New Roman" w:cs="Times New Roman"/>
        </w:rPr>
        <w:t xml:space="preserve">– the seeding had persistent effects on the plant community. Due to limited seed availability, the seed mix was comprised mostly of grass and legume species that were not indigenous to the Mount St. Helens region. In plots that received this additional seed input, plant cover developed </w:t>
      </w:r>
      <w:proofErr w:type="gramStart"/>
      <w:r w:rsidRPr="00BE2CE0">
        <w:rPr>
          <w:rFonts w:ascii="Times New Roman" w:eastAsia="Calibri" w:hAnsi="Times New Roman" w:cs="Times New Roman"/>
        </w:rPr>
        <w:t>faster</w:t>
      </w:r>
      <w:proofErr w:type="gramEnd"/>
      <w:r w:rsidRPr="00BE2CE0">
        <w:rPr>
          <w:rFonts w:ascii="Times New Roman" w:eastAsia="Calibri" w:hAnsi="Times New Roman" w:cs="Times New Roman"/>
        </w:rPr>
        <w:t xml:space="preserve"> and overall species richness was higher than in unseeded plots. Furthermore, this rapid development coincided with a higher dominance of introduced species </w:t>
      </w:r>
      <w:sdt>
        <w:sdtPr>
          <w:rPr>
            <w:rFonts w:ascii="Times New Roman" w:eastAsia="Calibri" w:hAnsi="Times New Roman" w:cs="Times New Roman"/>
            <w:color w:val="000000"/>
          </w:rPr>
          <w:tag w:val="MENDELEY_CITATION_v3_eyJjaXRhdGlvbklEIjoiTUVOREVMRVlfQ0lUQVRJT05fZDdkMmEyOWUtNTI2ZC00ZmQ4LTllZTQtYjkyNDhiM2NmYTk1IiwicHJvcGVydGllcyI6eyJub3RlSW5kZXgiOjB9LCJpc0VkaXRlZCI6ZmFsc2UsIm1hbnVhbE92ZXJyaWRlIjp7ImlzTWFudWFsbHlPdmVycmlkZGVuIjpmYWxzZSwiY2l0ZXByb2NUZXh0IjoiKERhbGUgYW5kIEFkYW1zIDIwMDM7I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"/>
          <w:id w:val="-1821101142"/>
          <w:placeholder>
            <w:docPart w:val="DAC471D56B9D4B028BD05BC1747B6548"/>
          </w:placeholder>
        </w:sdtPr>
        <w:sdtContent>
          <w:r w:rsidR="00037E67" w:rsidRPr="00BE2CE0">
            <w:rPr>
              <w:rFonts w:ascii="Times New Roman" w:hAnsi="Times New Roman" w:cs="Times New Roman"/>
              <w:color w:val="000000"/>
            </w:rPr>
            <w:t>(Dale and Adams 2003; Dale and Denton 2018)</w:t>
          </w:r>
        </w:sdtContent>
      </w:sdt>
      <w:r w:rsidRPr="00BE2CE0">
        <w:rPr>
          <w:rFonts w:ascii="Times New Roman" w:eastAsia="Calibri" w:hAnsi="Times New Roman" w:cs="Times New Roman"/>
        </w:rPr>
        <w:t xml:space="preserve">. The effects were still detectable 35 years after the eruption and intervention but were diminishing </w:t>
      </w:r>
      <w:sdt>
        <w:sdtPr>
          <w:rPr>
            <w:rFonts w:ascii="Times New Roman" w:eastAsia="Calibri" w:hAnsi="Times New Roman" w:cs="Times New Roman"/>
            <w:color w:val="000000"/>
          </w:rPr>
          <w:tag w:val="MENDELEY_CITATION_v3_eyJjaXRhdGlvbklEIjoiTUVOREVMRVlfQ0lUQVRJT05fOTc0YTAxZTMtZTRlMi00NzdiLTliNGYtNjYzNjgyYzNjNjg5IiwicHJvcGVydGllcyI6eyJub3RlSW5kZXgiOjB9LCJpc0VkaXRlZCI6ZmFsc2UsIm1hbnVhbE92ZXJyaWRlIjp7ImlzTWFudWFsbHlPdmVycmlkZGVuIjpmYWxzZSwiY2l0ZXByb2NUZXh0IjoiKERhbGUgYW5kIEFkYW1zIDIwMDM7I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"/>
          <w:id w:val="1975247975"/>
          <w:placeholder>
            <w:docPart w:val="2DD7FE85C0404955ABBC5410E5EC52AD"/>
          </w:placeholder>
        </w:sdtPr>
        <w:sdtContent>
          <w:r w:rsidR="00037E67" w:rsidRPr="00BE2CE0">
            <w:rPr>
              <w:rFonts w:ascii="Times New Roman" w:hAnsi="Times New Roman" w:cs="Times New Roman"/>
              <w:color w:val="000000"/>
            </w:rPr>
            <w:t>(Dale and Adams 2003; Dale and Denton 2018)</w:t>
          </w:r>
        </w:sdtContent>
      </w:sdt>
      <w:r w:rsidRPr="00BE2CE0">
        <w:rPr>
          <w:rFonts w:ascii="Times New Roman" w:eastAsia="Calibri" w:hAnsi="Times New Roman" w:cs="Times New Roman"/>
        </w:rPr>
        <w:t xml:space="preserve">. It is not known how long community differences from this unsuccessful management intervention will last. </w:t>
      </w:r>
    </w:p>
    <w:p w14:paraId="02D68B42" w14:textId="12209817" w:rsidR="00E74FA6" w:rsidRPr="00BE2CE0" w:rsidRDefault="00E74FA6" w:rsidP="004F0787">
      <w:pPr>
        <w:keepNext/>
        <w:spacing w:line="480" w:lineRule="auto"/>
        <w:jc w:val="center"/>
        <w:outlineLvl w:val="1"/>
        <w:rPr>
          <w:rFonts w:ascii="Times New Roman" w:hAnsi="Times New Roman" w:cs="Times New Roman"/>
          <w:b/>
          <w:bCs/>
          <w:iCs/>
        </w:rPr>
      </w:pPr>
      <w:bookmarkStart w:id="38" w:name="_Toc214293050"/>
      <w:r w:rsidRPr="00BE2CE0">
        <w:rPr>
          <w:rFonts w:ascii="Times New Roman" w:hAnsi="Times New Roman" w:cs="Times New Roman"/>
          <w:b/>
          <w:bCs/>
          <w:iCs/>
        </w:rPr>
        <w:t>Knowledge Gaps and Directions for Further Inquiry</w:t>
      </w:r>
      <w:bookmarkEnd w:id="38"/>
    </w:p>
    <w:p w14:paraId="1DEC730E" w14:textId="6B4443CE" w:rsidR="00E74FA6" w:rsidRPr="00BE2CE0" w:rsidRDefault="00E74FA6" w:rsidP="004F0787">
      <w:pPr>
        <w:pStyle w:val="Heading3"/>
        <w:spacing w:before="0" w:after="0" w:line="480" w:lineRule="auto"/>
        <w:rPr>
          <w:rFonts w:ascii="Times New Roman" w:hAnsi="Times New Roman" w:cs="Times New Roman"/>
          <w:szCs w:val="24"/>
        </w:rPr>
      </w:pPr>
      <w:bookmarkStart w:id="39" w:name="_Toc214293051"/>
      <w:r w:rsidRPr="00BE2CE0">
        <w:rPr>
          <w:rFonts w:ascii="Times New Roman" w:hAnsi="Times New Roman" w:cs="Times New Roman"/>
          <w:szCs w:val="24"/>
        </w:rPr>
        <w:t xml:space="preserve">What is </w:t>
      </w:r>
      <w:r w:rsidR="00CA7E78" w:rsidRPr="00BE2CE0">
        <w:rPr>
          <w:rFonts w:ascii="Times New Roman" w:hAnsi="Times New Roman" w:cs="Times New Roman"/>
          <w:szCs w:val="24"/>
        </w:rPr>
        <w:t>M</w:t>
      </w:r>
      <w:r w:rsidRPr="00BE2CE0">
        <w:rPr>
          <w:rFonts w:ascii="Times New Roman" w:hAnsi="Times New Roman" w:cs="Times New Roman"/>
          <w:szCs w:val="24"/>
        </w:rPr>
        <w:t xml:space="preserve">eant by </w:t>
      </w:r>
      <w:r w:rsidR="00CA7E78" w:rsidRPr="00BE2CE0">
        <w:rPr>
          <w:rFonts w:ascii="Times New Roman" w:hAnsi="Times New Roman" w:cs="Times New Roman"/>
          <w:szCs w:val="24"/>
        </w:rPr>
        <w:t>R</w:t>
      </w:r>
      <w:r w:rsidRPr="00BE2CE0">
        <w:rPr>
          <w:rFonts w:ascii="Times New Roman" w:hAnsi="Times New Roman" w:cs="Times New Roman"/>
          <w:szCs w:val="24"/>
        </w:rPr>
        <w:t>ecovery?</w:t>
      </w:r>
      <w:bookmarkEnd w:id="39"/>
    </w:p>
    <w:p w14:paraId="21A98EA6" w14:textId="01F42840" w:rsidR="00E74FA6" w:rsidRPr="00BE2CE0" w:rsidRDefault="00E74FA6" w:rsidP="004F0787">
      <w:pPr>
        <w:pStyle w:val="Body"/>
        <w:spacing w:after="0" w:line="480" w:lineRule="auto"/>
        <w:ind w:firstLine="720"/>
        <w:rPr>
          <w:rFonts w:ascii="Times New Roman" w:hAnsi="Times New Roman" w:cs="Times New Roman"/>
          <w:color w:val="1B1B1B"/>
          <w:sz w:val="24"/>
          <w:szCs w:val="24"/>
          <w:u w:color="1B1B1B"/>
          <w:shd w:val="clear" w:color="auto" w:fill="FFFFFF"/>
        </w:rPr>
      </w:pPr>
      <w:r w:rsidRPr="00BE2CE0">
        <w:rPr>
          <w:rFonts w:ascii="Times New Roman" w:hAnsi="Times New Roman" w:cs="Times New Roman"/>
          <w:color w:val="1B1B1B"/>
          <w:sz w:val="24"/>
          <w:szCs w:val="24"/>
          <w:u w:color="1B1B1B"/>
          <w:shd w:val="clear" w:color="auto" w:fill="FFFFFF"/>
        </w:rPr>
        <w:t xml:space="preserve">Our literature review suggests that it takes several centuries for plant communities on VDA deposits to resemble surrounding, undisturbed areas, even without secondary disturbances yet no time series of studies captures the full suite of change trajectories at a single mountain. Supporting the notion that ecosystems on VDA deposits will be in flux for several centuries are observations at the five volcanoes where </w:t>
      </w:r>
      <w:proofErr w:type="spellStart"/>
      <w:r w:rsidRPr="00BE2CE0">
        <w:rPr>
          <w:rFonts w:ascii="Times New Roman" w:hAnsi="Times New Roman" w:cs="Times New Roman"/>
          <w:color w:val="1B1B1B"/>
          <w:sz w:val="24"/>
          <w:szCs w:val="24"/>
          <w:u w:color="1B1B1B"/>
          <w:shd w:val="clear" w:color="auto" w:fill="FFFFFF"/>
        </w:rPr>
        <w:t>treeline</w:t>
      </w:r>
      <w:proofErr w:type="spellEnd"/>
      <w:r w:rsidRPr="00BE2CE0">
        <w:rPr>
          <w:rFonts w:ascii="Times New Roman" w:hAnsi="Times New Roman" w:cs="Times New Roman"/>
          <w:color w:val="1B1B1B"/>
          <w:sz w:val="24"/>
          <w:szCs w:val="24"/>
          <w:u w:color="1B1B1B"/>
          <w:shd w:val="clear" w:color="auto" w:fill="FFFFFF"/>
        </w:rPr>
        <w:t xml:space="preserve"> measurements were taken (Mt. Victory, Papua </w:t>
      </w:r>
      <w:r w:rsidRPr="00BE2CE0">
        <w:rPr>
          <w:rFonts w:ascii="Times New Roman" w:hAnsi="Times New Roman" w:cs="Times New Roman"/>
          <w:color w:val="1B1B1B"/>
          <w:sz w:val="24"/>
          <w:szCs w:val="24"/>
          <w:u w:color="1B1B1B"/>
          <w:shd w:val="clear" w:color="auto" w:fill="FFFFFF"/>
        </w:rPr>
        <w:lastRenderedPageBreak/>
        <w:t xml:space="preserve">New Guinea; Shiveluch 13, Russia; and Mt. Fuji and Mt. </w:t>
      </w:r>
      <w:proofErr w:type="spellStart"/>
      <w:r w:rsidRPr="00BE2CE0">
        <w:rPr>
          <w:rFonts w:ascii="Times New Roman" w:hAnsi="Times New Roman" w:cs="Times New Roman"/>
          <w:color w:val="1B1B1B"/>
          <w:sz w:val="24"/>
          <w:szCs w:val="24"/>
          <w:u w:color="1B1B1B"/>
          <w:shd w:val="clear" w:color="auto" w:fill="FFFFFF"/>
        </w:rPr>
        <w:t>Usu</w:t>
      </w:r>
      <w:proofErr w:type="spellEnd"/>
      <w:r w:rsidRPr="00BE2CE0">
        <w:rPr>
          <w:rFonts w:ascii="Times New Roman" w:hAnsi="Times New Roman" w:cs="Times New Roman"/>
          <w:color w:val="1B1B1B"/>
          <w:sz w:val="24"/>
          <w:szCs w:val="24"/>
          <w:u w:color="1B1B1B"/>
          <w:shd w:val="clear" w:color="auto" w:fill="FFFFFF"/>
        </w:rPr>
        <w:t xml:space="preserve">, Japan; Mount Taranaki, New Zealand ), the </w:t>
      </w:r>
      <w:proofErr w:type="spellStart"/>
      <w:r w:rsidRPr="00BE2CE0">
        <w:rPr>
          <w:rFonts w:ascii="Times New Roman" w:hAnsi="Times New Roman" w:cs="Times New Roman"/>
          <w:color w:val="1B1B1B"/>
          <w:sz w:val="24"/>
          <w:szCs w:val="24"/>
          <w:u w:color="1B1B1B"/>
          <w:shd w:val="clear" w:color="auto" w:fill="FFFFFF"/>
        </w:rPr>
        <w:t>treeline</w:t>
      </w:r>
      <w:proofErr w:type="spellEnd"/>
      <w:r w:rsidRPr="00BE2CE0">
        <w:rPr>
          <w:rFonts w:ascii="Times New Roman" w:hAnsi="Times New Roman" w:cs="Times New Roman"/>
          <w:color w:val="1B1B1B"/>
          <w:sz w:val="24"/>
          <w:szCs w:val="24"/>
          <w:u w:color="1B1B1B"/>
          <w:shd w:val="clear" w:color="auto" w:fill="FFFFFF"/>
        </w:rPr>
        <w:t xml:space="preserve"> remained depressed for decades to centuries following the debris avalanche, even in tropical regions, but recovery eventually occurred after several thousand years (see Table 3). Similarly, in California (Mt. Lassen), tree composition and cover were still distinctly different after three centuries as compared to surrounding forests; tree cover on the debris avalanche deposit reaching only 20% of cover in undisturbed areas nearby </w:t>
      </w:r>
      <w:sdt>
        <w:sdtPr>
          <w:rPr>
            <w:rFonts w:ascii="Times New Roman" w:hAnsi="Times New Roman" w:cs="Times New Roman"/>
            <w:sz w:val="24"/>
            <w:szCs w:val="24"/>
            <w:u w:color="1B1B1B"/>
            <w:shd w:val="clear" w:color="auto" w:fill="FFFFFF"/>
          </w:rPr>
          <w:tag w:val="MENDELEY_CITATION_v3_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"/>
          <w:id w:val="-1105417163"/>
          <w:placeholder>
            <w:docPart w:val="B919A80DA3654C6BBD251295A684B6BC"/>
          </w:placeholder>
        </w:sdtPr>
        <w:sdtContent>
          <w:r w:rsidR="00037E67" w:rsidRPr="00BE2CE0">
            <w:rPr>
              <w:rFonts w:ascii="Times New Roman" w:hAnsi="Times New Roman" w:cs="Times New Roman"/>
              <w:sz w:val="24"/>
              <w:szCs w:val="24"/>
              <w:u w:color="1B1B1B"/>
              <w:shd w:val="clear" w:color="auto" w:fill="FFFFFF"/>
            </w:rPr>
            <w:t>(Parker 1991)</w:t>
          </w:r>
        </w:sdtContent>
      </w:sdt>
      <w:r w:rsidRPr="00BE2CE0">
        <w:rPr>
          <w:rFonts w:ascii="Times New Roman" w:hAnsi="Times New Roman" w:cs="Times New Roman"/>
          <w:sz w:val="24"/>
          <w:szCs w:val="24"/>
          <w:u w:color="1B1B1B"/>
          <w:shd w:val="clear" w:color="auto" w:fill="FFFFFF"/>
        </w:rPr>
        <w:t>.</w:t>
      </w:r>
      <w:r w:rsidRPr="00BE2CE0">
        <w:rPr>
          <w:rFonts w:ascii="Times New Roman" w:hAnsi="Times New Roman" w:cs="Times New Roman"/>
          <w:color w:val="1B1B1B"/>
          <w:sz w:val="24"/>
          <w:szCs w:val="24"/>
          <w:u w:color="1B1B1B"/>
          <w:shd w:val="clear" w:color="auto" w:fill="FFFFFF"/>
        </w:rPr>
        <w:t xml:space="preserve"> Photos included in the papers indicate that tree line remains depressed at Mt. Lassen by about 120 meters, with very sparse tree cover </w:t>
      </w:r>
      <w:sdt>
        <w:sdtPr>
          <w:rPr>
            <w:rFonts w:ascii="Times New Roman" w:hAnsi="Times New Roman" w:cs="Times New Roman"/>
            <w:sz w:val="24"/>
            <w:szCs w:val="24"/>
            <w:u w:color="1B1B1B"/>
            <w:shd w:val="clear" w:color="auto" w:fill="FFFFFF"/>
          </w:rPr>
          <w:tag w:val="MENDELEY_CITATION_v3_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"/>
          <w:id w:val="-1697072500"/>
          <w:placeholder>
            <w:docPart w:val="F2201977292A4BB5A9083D9041E1C931"/>
          </w:placeholder>
        </w:sdtPr>
        <w:sdtContent>
          <w:r w:rsidR="00037E67" w:rsidRPr="00BE2CE0">
            <w:rPr>
              <w:rFonts w:ascii="Times New Roman" w:hAnsi="Times New Roman" w:cs="Times New Roman"/>
              <w:sz w:val="24"/>
              <w:szCs w:val="24"/>
              <w:u w:color="1B1B1B"/>
              <w:shd w:val="clear" w:color="auto" w:fill="FFFFFF"/>
            </w:rPr>
            <w:t>(Heath 1967; Crandell et al. 1974; Kroh et al. 2008b)</w:t>
          </w:r>
        </w:sdtContent>
      </w:sdt>
      <w:r w:rsidRPr="00BE2CE0">
        <w:rPr>
          <w:rFonts w:ascii="Times New Roman" w:hAnsi="Times New Roman" w:cs="Times New Roman"/>
          <w:color w:val="1B1B1B"/>
          <w:sz w:val="24"/>
          <w:szCs w:val="24"/>
          <w:u w:color="1B1B1B"/>
          <w:shd w:val="clear" w:color="auto" w:fill="FFFFFF"/>
        </w:rPr>
        <w:t xml:space="preserve">. However, eventually </w:t>
      </w:r>
      <w:proofErr w:type="spellStart"/>
      <w:r w:rsidRPr="00BE2CE0">
        <w:rPr>
          <w:rFonts w:ascii="Times New Roman" w:hAnsi="Times New Roman" w:cs="Times New Roman"/>
          <w:color w:val="1B1B1B"/>
          <w:sz w:val="24"/>
          <w:szCs w:val="24"/>
          <w:u w:color="1B1B1B"/>
          <w:shd w:val="clear" w:color="auto" w:fill="FFFFFF"/>
        </w:rPr>
        <w:t>treeline</w:t>
      </w:r>
      <w:proofErr w:type="spellEnd"/>
      <w:r w:rsidRPr="00BE2CE0">
        <w:rPr>
          <w:rFonts w:ascii="Times New Roman" w:hAnsi="Times New Roman" w:cs="Times New Roman"/>
          <w:color w:val="1B1B1B"/>
          <w:sz w:val="24"/>
          <w:szCs w:val="24"/>
          <w:u w:color="1B1B1B"/>
          <w:shd w:val="clear" w:color="auto" w:fill="FFFFFF"/>
        </w:rPr>
        <w:t xml:space="preserve"> recovery does occur, as there is no notable difference in tree line on the ancient deposits of Mount </w:t>
      </w:r>
      <w:proofErr w:type="spellStart"/>
      <w:r w:rsidRPr="00BE2CE0">
        <w:rPr>
          <w:rFonts w:ascii="Times New Roman" w:hAnsi="Times New Roman" w:cs="Times New Roman"/>
          <w:color w:val="1B1B1B"/>
          <w:sz w:val="24"/>
          <w:szCs w:val="24"/>
          <w:u w:color="1B1B1B"/>
          <w:shd w:val="clear" w:color="auto" w:fill="FFFFFF"/>
        </w:rPr>
        <w:t>Usu</w:t>
      </w:r>
      <w:proofErr w:type="spellEnd"/>
      <w:r w:rsidRPr="00BE2CE0">
        <w:rPr>
          <w:rFonts w:ascii="Times New Roman" w:hAnsi="Times New Roman" w:cs="Times New Roman"/>
          <w:color w:val="1B1B1B"/>
          <w:sz w:val="24"/>
          <w:szCs w:val="24"/>
          <w:u w:color="1B1B1B"/>
          <w:shd w:val="clear" w:color="auto" w:fill="FFFFFF"/>
        </w:rPr>
        <w:t xml:space="preserve"> (Japan) </w:t>
      </w:r>
      <w:sdt>
        <w:sdtPr>
          <w:rPr>
            <w:rFonts w:ascii="Times New Roman" w:hAnsi="Times New Roman" w:cs="Times New Roman"/>
            <w:sz w:val="24"/>
            <w:szCs w:val="24"/>
            <w:u w:color="1B1B1B"/>
            <w:shd w:val="clear" w:color="auto" w:fill="FFFFFF"/>
          </w:rPr>
          <w:tag w:val="MENDELEY_CITATION_v3_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"/>
          <w:id w:val="-1522461588"/>
          <w:placeholder>
            <w:docPart w:val="B919A80DA3654C6BBD251295A684B6BC"/>
          </w:placeholder>
        </w:sdtPr>
        <w:sdtContent>
          <w:r w:rsidR="00037E67" w:rsidRPr="00BE2CE0">
            <w:rPr>
              <w:rFonts w:ascii="Times New Roman" w:hAnsi="Times New Roman" w:cs="Times New Roman"/>
              <w:sz w:val="24"/>
              <w:szCs w:val="24"/>
              <w:u w:color="1B1B1B"/>
              <w:shd w:val="clear" w:color="auto" w:fill="FFFFFF"/>
            </w:rPr>
            <w:t xml:space="preserve">(Végh and </w:t>
          </w:r>
          <w:proofErr w:type="spellStart"/>
          <w:r w:rsidR="00037E67" w:rsidRPr="00BE2CE0">
            <w:rPr>
              <w:rFonts w:ascii="Times New Roman" w:hAnsi="Times New Roman" w:cs="Times New Roman"/>
              <w:sz w:val="24"/>
              <w:szCs w:val="24"/>
              <w:u w:color="1B1B1B"/>
              <w:shd w:val="clear" w:color="auto" w:fill="FFFFFF"/>
            </w:rPr>
            <w:t>Tsuyuzaki</w:t>
          </w:r>
          <w:proofErr w:type="spellEnd"/>
          <w:r w:rsidR="00037E67" w:rsidRPr="00BE2CE0">
            <w:rPr>
              <w:rFonts w:ascii="Times New Roman" w:hAnsi="Times New Roman" w:cs="Times New Roman"/>
              <w:sz w:val="24"/>
              <w:szCs w:val="24"/>
              <w:u w:color="1B1B1B"/>
              <w:shd w:val="clear" w:color="auto" w:fill="FFFFFF"/>
            </w:rPr>
            <w:t xml:space="preserve"> 2022)</w:t>
          </w:r>
        </w:sdtContent>
      </w:sdt>
      <w:r w:rsidRPr="00BE2CE0">
        <w:rPr>
          <w:rFonts w:ascii="Times New Roman" w:hAnsi="Times New Roman" w:cs="Times New Roman"/>
          <w:color w:val="1B1B1B"/>
          <w:sz w:val="24"/>
          <w:szCs w:val="24"/>
          <w:u w:color="1B1B1B"/>
          <w:shd w:val="clear" w:color="auto" w:fill="FFFFFF"/>
        </w:rPr>
        <w:t xml:space="preserve"> and Mount Taranaki (New Zealand) </w:t>
      </w:r>
      <w:sdt>
        <w:sdtPr>
          <w:rPr>
            <w:rFonts w:ascii="Times New Roman" w:hAnsi="Times New Roman" w:cs="Times New Roman"/>
            <w:sz w:val="24"/>
            <w:szCs w:val="24"/>
            <w:u w:color="1B1B1B"/>
            <w:shd w:val="clear" w:color="auto" w:fill="FFFFFF"/>
          </w:rPr>
          <w:tag w:val="MENDELEY_CITATION_v3_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"/>
          <w:id w:val="75017267"/>
          <w:placeholder>
            <w:docPart w:val="B919A80DA3654C6BBD251295A684B6BC"/>
          </w:placeholder>
        </w:sdtPr>
        <w:sdtContent>
          <w:r w:rsidR="00037E67" w:rsidRPr="00BE2CE0">
            <w:rPr>
              <w:rFonts w:ascii="Times New Roman" w:hAnsi="Times New Roman" w:cs="Times New Roman"/>
              <w:sz w:val="24"/>
              <w:szCs w:val="24"/>
              <w:u w:color="1B1B1B"/>
              <w:shd w:val="clear" w:color="auto" w:fill="FFFFFF"/>
            </w:rPr>
            <w:t>(Clarkson 1977; Lees 1987b)</w:t>
          </w:r>
        </w:sdtContent>
      </w:sdt>
      <w:r w:rsidRPr="00BE2CE0">
        <w:rPr>
          <w:rFonts w:ascii="Times New Roman" w:hAnsi="Times New Roman" w:cs="Times New Roman"/>
          <w:color w:val="1B1B1B"/>
          <w:sz w:val="24"/>
          <w:szCs w:val="24"/>
          <w:u w:color="1B1B1B"/>
          <w:shd w:val="clear" w:color="auto" w:fill="FFFFFF"/>
        </w:rPr>
        <w:t xml:space="preserve"> where many thousands of years have passed since the avalanche deposit was emplaced. </w:t>
      </w:r>
    </w:p>
    <w:p w14:paraId="26C8DD37" w14:textId="6F5637B3" w:rsidR="00E74FA6" w:rsidRPr="00BE2CE0" w:rsidRDefault="00E74FA6" w:rsidP="004F0787">
      <w:pPr>
        <w:pStyle w:val="Body"/>
        <w:spacing w:after="0" w:line="480" w:lineRule="auto"/>
        <w:ind w:firstLine="720"/>
        <w:rPr>
          <w:rFonts w:ascii="Times New Roman" w:hAnsi="Times New Roman" w:cs="Times New Roman"/>
          <w:color w:val="1B1B1B"/>
          <w:sz w:val="24"/>
          <w:szCs w:val="24"/>
          <w:u w:color="1B1B1B"/>
          <w:shd w:val="clear" w:color="auto" w:fill="FFFFFF"/>
        </w:rPr>
      </w:pPr>
      <w:r w:rsidRPr="00BE2CE0">
        <w:rPr>
          <w:rFonts w:ascii="Times New Roman" w:hAnsi="Times New Roman" w:cs="Times New Roman"/>
          <w:color w:val="1B1B1B"/>
          <w:sz w:val="24"/>
          <w:szCs w:val="24"/>
          <w:u w:color="1B1B1B"/>
          <w:shd w:val="clear" w:color="auto" w:fill="FFFFFF"/>
        </w:rPr>
        <w:t xml:space="preserve">How we measure ‘recovery’ matters. Recovery appears to happen much faster if only cover or greenness is used as the metric of recovery as has been examined extensively using satellite imagery at Mount St. Helens. Primary successional areas such as the debris avalanche deposit are among the slowest areas to green up after the 1980 eruption. Only the edges of the deposit were beginning to accumulate greenness in the first 4 to 14 years after emplacement </w:t>
      </w:r>
      <w:sdt>
        <w:sdtPr>
          <w:rPr>
            <w:rFonts w:ascii="Times New Roman" w:hAnsi="Times New Roman" w:cs="Times New Roman"/>
            <w:sz w:val="24"/>
            <w:szCs w:val="24"/>
            <w:u w:color="1B1B1B"/>
            <w:shd w:val="clear" w:color="auto" w:fill="FFFFFF"/>
          </w:rPr>
          <w:tag w:val="MENDELEY_CITATION_v3_eyJjaXRhdGlvbklEIjoiTUVOREVMRVlfQ0lUQVRJT05fNmY5MTEwNWUtNTQyZC00NjFhLTllM2ItNTZlNTJhODY3OGY0IiwicHJvcGVydGllcyI6eyJub3RlSW5kZXgiOjB9LCJpc0VkaXRlZCI6ZmFsc2UsIm1hbnVhbE92ZXJyaWRlIjp7ImlzTWFudWFsbHlPdmVycmlkZGVuIjpmYWxzZSwiY2l0ZXByb2NUZXh0IjoiKExhd3JlbmNlIGFuZCBSaXBwbGUgMTk5OCwgMTk5OTsgTGF3cmVuY2UgZXQgYWwuIDIwMDA7I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0s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I2YjE3OWI0OS05MGNhLTMwMjYtOTYwNC1lZGEzYjcwZmVjMWYiLCJpdGVtRGF0YSI6eyJ0eXBlIjoiYXJ0aWNsZS1qb3VybmFsIiwiaWQiOiI2YjE3OWI0OS05MGNhLTMwMjYtOTYwNC1lZGEzYjcwZmVjMWYiLCJ0aXRsZSI6IkNhbGN1bGF0aW5nIGNoYW5nZSBjdXJ2ZXMgZm9yIG11bHRpdGVtcG9yYWwgc2F0ZWxsaXRlIGltYWdlcnkgTW91bnQgU3QuIEhlbGVucyAxOTgwLTE5OTU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V0sImNvbnRhaW5lci10aXRsZSI6IlJlbW90ZSBTZW5zaW5nIGFuZCB0aGUgRW52aXJvbm1lbnQiLCJpc3N1ZWQiOnsiZGF0ZS1wYXJ0cyI6W1sxOTk4XV19LCJwYWdlIjoiOTEtMTAyIiwidm9sdW1lIjoiNjQiLCJjb250YWluZXItdGl0bGUtc2hvcnQiOiIifSwiaXNUZW1wb3JhcnkiOmZhbHNlfV19"/>
          <w:id w:val="-437601044"/>
          <w:placeholder>
            <w:docPart w:val="B919A80DA3654C6BBD251295A684B6BC"/>
          </w:placeholder>
        </w:sdtPr>
        <w:sdtContent>
          <w:r w:rsidR="00037E67" w:rsidRPr="00BE2CE0">
            <w:rPr>
              <w:rFonts w:ascii="Times New Roman" w:hAnsi="Times New Roman" w:cs="Times New Roman"/>
              <w:sz w:val="24"/>
              <w:szCs w:val="24"/>
              <w:u w:color="1B1B1B"/>
              <w:shd w:val="clear" w:color="auto" w:fill="FFFFFF"/>
            </w:rPr>
            <w:t xml:space="preserve">(Lawrence and Ripple 1998, 1999; Lawrence et al. 2000; </w:t>
          </w:r>
          <w:proofErr w:type="spellStart"/>
          <w:r w:rsidR="00037E67" w:rsidRPr="00BE2CE0">
            <w:rPr>
              <w:rFonts w:ascii="Times New Roman" w:hAnsi="Times New Roman" w:cs="Times New Roman"/>
              <w:sz w:val="24"/>
              <w:szCs w:val="24"/>
              <w:u w:color="1B1B1B"/>
              <w:shd w:val="clear" w:color="auto" w:fill="FFFFFF"/>
            </w:rPr>
            <w:t>Teltscher</w:t>
          </w:r>
          <w:proofErr w:type="spellEnd"/>
          <w:r w:rsidR="00037E67" w:rsidRPr="00BE2CE0">
            <w:rPr>
              <w:rFonts w:ascii="Times New Roman" w:hAnsi="Times New Roman" w:cs="Times New Roman"/>
              <w:sz w:val="24"/>
              <w:szCs w:val="24"/>
              <w:u w:color="1B1B1B"/>
              <w:shd w:val="clear" w:color="auto" w:fill="FFFFFF"/>
            </w:rPr>
            <w:t xml:space="preserve"> and Fassnacht 2018)</w:t>
          </w:r>
        </w:sdtContent>
      </w:sdt>
      <w:r w:rsidRPr="00BE2CE0">
        <w:rPr>
          <w:rFonts w:ascii="Times New Roman" w:hAnsi="Times New Roman" w:cs="Times New Roman"/>
          <w:color w:val="1B1B1B"/>
          <w:sz w:val="24"/>
          <w:szCs w:val="24"/>
          <w:u w:color="1B1B1B"/>
          <w:shd w:val="clear" w:color="auto" w:fill="FFFFFF"/>
        </w:rPr>
        <w:t xml:space="preserve"> but rapid accumulation of greenness occurs across the entire deposit between years 14 and 24 </w:t>
      </w:r>
      <w:sdt>
        <w:sdtPr>
          <w:rPr>
            <w:rFonts w:ascii="Times New Roman" w:hAnsi="Times New Roman" w:cs="Times New Roman"/>
            <w:sz w:val="24"/>
            <w:szCs w:val="24"/>
            <w:u w:color="1B1B1B"/>
            <w:shd w:val="clear" w:color="auto" w:fill="FFFFFF"/>
          </w:rPr>
          <w:tag w:val="MENDELEY_CITATION_v3_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"/>
          <w:id w:val="-959177640"/>
          <w:placeholder>
            <w:docPart w:val="B919A80DA3654C6BBD251295A684B6BC"/>
          </w:placeholder>
        </w:sdtPr>
        <w:sdtEndPr>
          <w:rPr>
            <w:highlight w:val="yellow"/>
          </w:rPr>
        </w:sdtEndPr>
        <w:sdtContent>
          <w:r w:rsidR="00037E67" w:rsidRPr="00BE2CE0">
            <w:rPr>
              <w:rFonts w:ascii="Times New Roman" w:hAnsi="Times New Roman" w:cs="Times New Roman"/>
              <w:sz w:val="24"/>
              <w:szCs w:val="24"/>
              <w:u w:color="1B1B1B"/>
              <w:shd w:val="clear" w:color="auto" w:fill="FFFFFF"/>
            </w:rPr>
            <w:t>(</w:t>
          </w:r>
          <w:proofErr w:type="spellStart"/>
          <w:r w:rsidR="00037E67" w:rsidRPr="00BE2CE0">
            <w:rPr>
              <w:rFonts w:ascii="Times New Roman" w:hAnsi="Times New Roman" w:cs="Times New Roman"/>
              <w:sz w:val="24"/>
              <w:szCs w:val="24"/>
              <w:u w:color="1B1B1B"/>
              <w:shd w:val="clear" w:color="auto" w:fill="FFFFFF"/>
            </w:rPr>
            <w:t>Teltscher</w:t>
          </w:r>
          <w:proofErr w:type="spellEnd"/>
          <w:r w:rsidR="00037E67" w:rsidRPr="00BE2CE0">
            <w:rPr>
              <w:rFonts w:ascii="Times New Roman" w:hAnsi="Times New Roman" w:cs="Times New Roman"/>
              <w:sz w:val="24"/>
              <w:szCs w:val="24"/>
              <w:u w:color="1B1B1B"/>
              <w:shd w:val="clear" w:color="auto" w:fill="FFFFFF"/>
            </w:rPr>
            <w:t xml:space="preserve"> and Fassnacht 2018; Li 2022)</w:t>
          </w:r>
        </w:sdtContent>
      </w:sdt>
      <w:r w:rsidRPr="00BE2CE0">
        <w:rPr>
          <w:rFonts w:ascii="Times New Roman" w:hAnsi="Times New Roman" w:cs="Times New Roman"/>
          <w:sz w:val="24"/>
          <w:szCs w:val="24"/>
          <w:u w:color="1B1B1B"/>
          <w:shd w:val="clear" w:color="auto" w:fill="FFFFFF"/>
        </w:rPr>
        <w:t>.</w:t>
      </w:r>
      <w:r w:rsidRPr="00BE2CE0">
        <w:rPr>
          <w:rFonts w:ascii="Times New Roman" w:hAnsi="Times New Roman" w:cs="Times New Roman"/>
          <w:color w:val="1B1B1B"/>
          <w:sz w:val="24"/>
          <w:szCs w:val="24"/>
          <w:u w:color="1B1B1B"/>
          <w:shd w:val="clear" w:color="auto" w:fill="FFFFFF"/>
        </w:rPr>
        <w:t xml:space="preserve"> Greenness accumulation largely plateaued between years 24 and 36 (end of the study) </w:t>
      </w:r>
      <w:sdt>
        <w:sdtPr>
          <w:rPr>
            <w:rFonts w:ascii="Times New Roman" w:hAnsi="Times New Roman" w:cs="Times New Roman"/>
            <w:sz w:val="24"/>
            <w:szCs w:val="24"/>
            <w:u w:color="1B1B1B"/>
            <w:shd w:val="clear" w:color="auto" w:fill="FFFFFF"/>
          </w:rPr>
          <w:tag w:val="MENDELEY_CITATION_v3_eyJjaXRhdGlvbklEIjoiTUVOREVMRVlfQ0lUQVRJT05fODA5Y2M1YTItODJmZi00ZWUyLTkwODctM2Q2OTM5OTg3MmE2IiwicHJvcGVydGllcyI6eyJub3RlSW5kZXgiOjB9LCJpc0VkaXRlZCI6ZmFsc2UsIm1hbnVhbE92ZXJyaWRlIjp7ImlzTWFudWFsbHlPdmVycmlkZGVuIjpmYWxzZSwiY2l0ZXByb2NUZXh0IjoiKFRlbHRzY2hlciBhbmQgRmFzc25hY2h0IDIwMTg7IExpIDIwMjI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"/>
          <w:id w:val="937720666"/>
          <w:placeholder>
            <w:docPart w:val="B919A80DA3654C6BBD251295A684B6BC"/>
          </w:placeholder>
        </w:sdtPr>
        <w:sdtContent>
          <w:r w:rsidR="00037E67" w:rsidRPr="00BE2CE0">
            <w:rPr>
              <w:rFonts w:ascii="Times New Roman" w:hAnsi="Times New Roman" w:cs="Times New Roman"/>
              <w:sz w:val="24"/>
              <w:szCs w:val="24"/>
              <w:u w:color="1B1B1B"/>
              <w:shd w:val="clear" w:color="auto" w:fill="FFFFFF"/>
            </w:rPr>
            <w:t>(</w:t>
          </w:r>
          <w:proofErr w:type="spellStart"/>
          <w:r w:rsidR="00037E67" w:rsidRPr="00BE2CE0">
            <w:rPr>
              <w:rFonts w:ascii="Times New Roman" w:hAnsi="Times New Roman" w:cs="Times New Roman"/>
              <w:sz w:val="24"/>
              <w:szCs w:val="24"/>
              <w:u w:color="1B1B1B"/>
              <w:shd w:val="clear" w:color="auto" w:fill="FFFFFF"/>
            </w:rPr>
            <w:t>Teltscher</w:t>
          </w:r>
          <w:proofErr w:type="spellEnd"/>
          <w:r w:rsidR="00037E67" w:rsidRPr="00BE2CE0">
            <w:rPr>
              <w:rFonts w:ascii="Times New Roman" w:hAnsi="Times New Roman" w:cs="Times New Roman"/>
              <w:sz w:val="24"/>
              <w:szCs w:val="24"/>
              <w:u w:color="1B1B1B"/>
              <w:shd w:val="clear" w:color="auto" w:fill="FFFFFF"/>
            </w:rPr>
            <w:t xml:space="preserve"> and Fassnacht 2018; Li 2022)</w:t>
          </w:r>
        </w:sdtContent>
      </w:sdt>
      <w:r w:rsidRPr="00BE2CE0">
        <w:rPr>
          <w:rFonts w:ascii="Times New Roman" w:hAnsi="Times New Roman" w:cs="Times New Roman"/>
          <w:color w:val="1B1B1B"/>
          <w:sz w:val="24"/>
          <w:szCs w:val="24"/>
          <w:u w:color="1B1B1B"/>
          <w:shd w:val="clear" w:color="auto" w:fill="FFFFFF"/>
        </w:rPr>
        <w:t xml:space="preserve">. However, vegetation classes did not match those of surrounding undisturbed areas (coniferous forest), comprising meadows, sparse vegetation, deciduous trees shrubs and occasional coniferous trees, as well and </w:t>
      </w:r>
      <w:r w:rsidRPr="00BE2CE0">
        <w:rPr>
          <w:rFonts w:ascii="Times New Roman" w:hAnsi="Times New Roman" w:cs="Times New Roman"/>
          <w:color w:val="1B1B1B"/>
          <w:sz w:val="24"/>
          <w:szCs w:val="24"/>
          <w:u w:color="1B1B1B"/>
          <w:shd w:val="clear" w:color="auto" w:fill="FFFFFF"/>
        </w:rPr>
        <w:lastRenderedPageBreak/>
        <w:t xml:space="preserve">bare soil and rock </w:t>
      </w:r>
      <w:sdt>
        <w:sdtPr>
          <w:rPr>
            <w:rFonts w:ascii="Times New Roman" w:hAnsi="Times New Roman" w:cs="Times New Roman"/>
            <w:sz w:val="24"/>
            <w:szCs w:val="24"/>
            <w:u w:color="1B1B1B"/>
            <w:shd w:val="clear" w:color="auto" w:fill="FFFFFF"/>
          </w:rPr>
          <w:tag w:val="MENDELEY_CITATION_v3_eyJjaXRhdGlvbklEIjoiTUVOREVMRVlfQ0lUQVRJT05fNGNkZTVhOGYtYjU4Ni00N2Q2LWJkMGUtOGZiZTA4YjZkZmY1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
          <w:id w:val="1506320342"/>
          <w:placeholder>
            <w:docPart w:val="B919A80DA3654C6BBD251295A684B6BC"/>
          </w:placeholder>
        </w:sdtPr>
        <w:sdtContent>
          <w:r w:rsidR="00037E67" w:rsidRPr="00BE2CE0">
            <w:rPr>
              <w:rFonts w:ascii="Times New Roman" w:hAnsi="Times New Roman" w:cs="Times New Roman"/>
              <w:sz w:val="24"/>
              <w:szCs w:val="24"/>
              <w:u w:color="1B1B1B"/>
              <w:shd w:val="clear" w:color="auto" w:fill="FFFFFF"/>
            </w:rPr>
            <w:t>(</w:t>
          </w:r>
          <w:proofErr w:type="spellStart"/>
          <w:r w:rsidR="00037E67" w:rsidRPr="00BE2CE0">
            <w:rPr>
              <w:rFonts w:ascii="Times New Roman" w:hAnsi="Times New Roman" w:cs="Times New Roman"/>
              <w:sz w:val="24"/>
              <w:szCs w:val="24"/>
              <w:u w:color="1B1B1B"/>
              <w:shd w:val="clear" w:color="auto" w:fill="FFFFFF"/>
            </w:rPr>
            <w:t>Teltscher</w:t>
          </w:r>
          <w:proofErr w:type="spellEnd"/>
          <w:r w:rsidR="00037E67" w:rsidRPr="00BE2CE0">
            <w:rPr>
              <w:rFonts w:ascii="Times New Roman" w:hAnsi="Times New Roman" w:cs="Times New Roman"/>
              <w:sz w:val="24"/>
              <w:szCs w:val="24"/>
              <w:u w:color="1B1B1B"/>
              <w:shd w:val="clear" w:color="auto" w:fill="FFFFFF"/>
            </w:rPr>
            <w:t xml:space="preserve"> and Fassnacht 2018)</w:t>
          </w:r>
        </w:sdtContent>
      </w:sdt>
      <w:r w:rsidRPr="00BE2CE0">
        <w:rPr>
          <w:rFonts w:ascii="Times New Roman" w:hAnsi="Times New Roman" w:cs="Times New Roman"/>
          <w:color w:val="1B1B1B"/>
          <w:sz w:val="24"/>
          <w:szCs w:val="24"/>
          <w:u w:color="1B1B1B"/>
          <w:shd w:val="clear" w:color="auto" w:fill="FFFFFF"/>
        </w:rPr>
        <w:t xml:space="preserve">. It is not known how long these mixed and varied communities will persist. </w:t>
      </w:r>
    </w:p>
    <w:p w14:paraId="3523E9B4" w14:textId="5AFE760D" w:rsidR="00E74FA6" w:rsidRPr="00BE2CE0" w:rsidRDefault="00E74FA6" w:rsidP="004F0787">
      <w:pPr>
        <w:pStyle w:val="Heading3"/>
        <w:spacing w:before="0" w:after="0" w:line="480" w:lineRule="auto"/>
        <w:rPr>
          <w:rFonts w:ascii="Times New Roman" w:hAnsi="Times New Roman" w:cs="Times New Roman"/>
          <w:szCs w:val="24"/>
        </w:rPr>
      </w:pPr>
      <w:bookmarkStart w:id="40" w:name="_Toc214293052"/>
      <w:r w:rsidRPr="00BE2CE0">
        <w:rPr>
          <w:rFonts w:ascii="Times New Roman" w:hAnsi="Times New Roman" w:cs="Times New Roman"/>
          <w:szCs w:val="24"/>
        </w:rPr>
        <w:t xml:space="preserve">Repeat </w:t>
      </w:r>
      <w:r w:rsidR="00CA7E78" w:rsidRPr="00BE2CE0">
        <w:rPr>
          <w:rFonts w:ascii="Times New Roman" w:hAnsi="Times New Roman" w:cs="Times New Roman"/>
          <w:szCs w:val="24"/>
        </w:rPr>
        <w:t>S</w:t>
      </w:r>
      <w:r w:rsidRPr="00BE2CE0">
        <w:rPr>
          <w:rFonts w:ascii="Times New Roman" w:hAnsi="Times New Roman" w:cs="Times New Roman"/>
          <w:szCs w:val="24"/>
        </w:rPr>
        <w:t xml:space="preserve">ampling </w:t>
      </w:r>
      <w:r w:rsidR="00CA7E78" w:rsidRPr="00BE2CE0">
        <w:rPr>
          <w:rFonts w:ascii="Times New Roman" w:hAnsi="Times New Roman" w:cs="Times New Roman"/>
          <w:szCs w:val="24"/>
        </w:rPr>
        <w:t>N</w:t>
      </w:r>
      <w:r w:rsidRPr="00BE2CE0">
        <w:rPr>
          <w:rFonts w:ascii="Times New Roman" w:hAnsi="Times New Roman" w:cs="Times New Roman"/>
          <w:szCs w:val="24"/>
        </w:rPr>
        <w:t>eeded</w:t>
      </w:r>
      <w:bookmarkEnd w:id="40"/>
    </w:p>
    <w:p w14:paraId="10A8D07D" w14:textId="0F7C46B3" w:rsidR="00E74FA6" w:rsidRPr="00BE2CE0" w:rsidRDefault="00E74FA6" w:rsidP="004F0787">
      <w:pPr>
        <w:pStyle w:val="Body"/>
        <w:spacing w:after="0" w:line="480" w:lineRule="auto"/>
        <w:ind w:firstLine="720"/>
        <w:rPr>
          <w:rFonts w:ascii="Times New Roman" w:hAnsi="Times New Roman" w:cs="Times New Roman"/>
          <w:color w:val="1B1B1B"/>
          <w:sz w:val="24"/>
          <w:szCs w:val="24"/>
          <w:u w:color="1B1B1B"/>
          <w:shd w:val="clear" w:color="auto" w:fill="FFFFFF"/>
        </w:rPr>
      </w:pPr>
      <w:r w:rsidRPr="00BE2CE0">
        <w:rPr>
          <w:rFonts w:ascii="Times New Roman" w:hAnsi="Times New Roman" w:cs="Times New Roman"/>
          <w:color w:val="1B1B1B"/>
          <w:sz w:val="24"/>
          <w:szCs w:val="24"/>
          <w:u w:color="1B1B1B"/>
          <w:shd w:val="clear" w:color="auto" w:fill="FFFFFF"/>
        </w:rPr>
        <w:t>One major limitation in our understanding of debris avalanche plant community development is the lack of repeated sampling on most deposits. Without appropriate time series, it is unclear if the centuries-long impact on species composition and tree line depression is due to the formation of alternative stable states or if these are artifacts of very slow rates of change once longer-lived species, such as trees, become established.</w:t>
      </w:r>
      <w:r w:rsidRPr="00BE2CE0">
        <w:rPr>
          <w:rFonts w:ascii="Times New Roman" w:hAnsi="Times New Roman" w:cs="Times New Roman"/>
          <w:sz w:val="24"/>
          <w:szCs w:val="24"/>
        </w:rPr>
        <w:t xml:space="preserve"> </w:t>
      </w:r>
      <w:r w:rsidRPr="00BE2CE0">
        <w:rPr>
          <w:rFonts w:ascii="Times New Roman" w:hAnsi="Times New Roman" w:cs="Times New Roman"/>
          <w:color w:val="1B1B1B"/>
          <w:sz w:val="24"/>
          <w:szCs w:val="24"/>
          <w:u w:color="1B1B1B"/>
          <w:shd w:val="clear" w:color="auto" w:fill="FFFFFF"/>
        </w:rPr>
        <w:t xml:space="preserve">Only Mount St. Helens and Mt. Lassen provide a true time-series of change at decadal scales. Without consistent monitoring over time, it is challenging to draw conclusions about the progression of community assembly  </w:t>
      </w:r>
      <w:sdt>
        <w:sdtPr>
          <w:rPr>
            <w:rFonts w:ascii="Times New Roman" w:hAnsi="Times New Roman" w:cs="Times New Roman"/>
            <w:szCs w:val="24"/>
            <w:u w:color="1B1B1B"/>
            <w:shd w:val="clear" w:color="auto" w:fill="FFFFFF"/>
          </w:rPr>
          <w:tag w:val="MENDELEY_CITATION_v3_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"/>
          <w:id w:val="-71663921"/>
          <w:placeholder>
            <w:docPart w:val="87C4C3954448441D81F560BCA7EEF7F5"/>
          </w:placeholder>
        </w:sdtPr>
        <w:sdtContent>
          <w:r w:rsidR="00037E67" w:rsidRPr="00BE2CE0">
            <w:rPr>
              <w:rFonts w:ascii="Times New Roman" w:eastAsia="Times New Roman" w:hAnsi="Times New Roman" w:cs="Times New Roman"/>
            </w:rPr>
            <w:t>(Baasch et al. 2010b)</w:t>
          </w:r>
        </w:sdtContent>
      </w:sdt>
      <w:r w:rsidRPr="00BE2CE0">
        <w:rPr>
          <w:rFonts w:ascii="Times New Roman" w:hAnsi="Times New Roman" w:cs="Times New Roman"/>
          <w:color w:val="1B1B1B"/>
          <w:sz w:val="24"/>
          <w:szCs w:val="24"/>
          <w:u w:color="1B1B1B"/>
          <w:shd w:val="clear" w:color="auto" w:fill="FFFFFF"/>
        </w:rPr>
        <w:t xml:space="preserve">. To address this limitation, extant permanent plots should be maintained and resampled on all existing deposits. Ongoing monitoring should be coupled with the initiation of regular monitoring programs as further debris avalanches occur. </w:t>
      </w:r>
      <w:bookmarkStart w:id="41" w:name="_Hlk208663853"/>
      <w:r w:rsidRPr="00BE2CE0">
        <w:rPr>
          <w:rFonts w:ascii="Times New Roman" w:hAnsi="Times New Roman" w:cs="Times New Roman"/>
          <w:color w:val="1B1B1B"/>
          <w:sz w:val="24"/>
          <w:szCs w:val="24"/>
          <w:u w:color="1B1B1B"/>
          <w:shd w:val="clear" w:color="auto" w:fill="FFFFFF"/>
        </w:rPr>
        <w:t>These endeavors are crucial for drawing further insight into successional pathways on these massive disturbances. We realize that such time and monetarily expensive options are not feasible in all cases and certainly cannot be conducted retroactively. Fortunately, methods like remote sensing, repeat photography and pollen analysis may allow inferences to be made about change that has happened over previous time intervals.</w:t>
      </w:r>
    </w:p>
    <w:bookmarkEnd w:id="41"/>
    <w:p w14:paraId="3752FAB1" w14:textId="431BE55B" w:rsidR="00E74FA6" w:rsidRPr="00BE2CE0" w:rsidRDefault="00E74FA6" w:rsidP="004F0787">
      <w:pPr>
        <w:pStyle w:val="Body"/>
        <w:spacing w:after="0" w:line="480" w:lineRule="auto"/>
        <w:ind w:firstLine="720"/>
        <w:rPr>
          <w:rFonts w:ascii="Times New Roman" w:hAnsi="Times New Roman" w:cs="Times New Roman"/>
          <w:color w:val="1B1B1B"/>
          <w:sz w:val="24"/>
          <w:szCs w:val="24"/>
          <w:u w:color="1B1B1B"/>
          <w:shd w:val="clear" w:color="auto" w:fill="FFFFFF"/>
        </w:rPr>
      </w:pPr>
      <w:r w:rsidRPr="00BE2CE0">
        <w:rPr>
          <w:rFonts w:ascii="Times New Roman" w:hAnsi="Times New Roman" w:cs="Times New Roman"/>
          <w:color w:val="1B1B1B"/>
          <w:sz w:val="24"/>
          <w:szCs w:val="24"/>
          <w:u w:color="1B1B1B"/>
          <w:shd w:val="clear" w:color="auto" w:fill="FFFFFF"/>
        </w:rPr>
        <w:t xml:space="preserve">Modern satellite technology can also be leveraged to improve time series inference on existing and newly formed deposits. With space-based imagery available globally since the launch of </w:t>
      </w:r>
      <w:proofErr w:type="spellStart"/>
      <w:r w:rsidRPr="00BE2CE0">
        <w:rPr>
          <w:rFonts w:ascii="Times New Roman" w:hAnsi="Times New Roman" w:cs="Times New Roman"/>
          <w:color w:val="1B1B1B"/>
          <w:sz w:val="24"/>
          <w:szCs w:val="24"/>
          <w:u w:color="1B1B1B"/>
          <w:shd w:val="clear" w:color="auto" w:fill="FFFFFF"/>
        </w:rPr>
        <w:t>LandSat</w:t>
      </w:r>
      <w:proofErr w:type="spellEnd"/>
      <w:r w:rsidRPr="00BE2CE0">
        <w:rPr>
          <w:rFonts w:ascii="Times New Roman" w:hAnsi="Times New Roman" w:cs="Times New Roman"/>
          <w:color w:val="1B1B1B"/>
          <w:sz w:val="24"/>
          <w:szCs w:val="24"/>
          <w:u w:color="1B1B1B"/>
          <w:shd w:val="clear" w:color="auto" w:fill="FFFFFF"/>
        </w:rPr>
        <w:t xml:space="preserve"> in 1972, untapped potential exists to study trends and community changes across volcanoes </w:t>
      </w:r>
      <w:sdt>
        <w:sdtPr>
          <w:rPr>
            <w:rFonts w:ascii="Times New Roman" w:hAnsi="Times New Roman" w:cs="Times New Roman"/>
            <w:szCs w:val="24"/>
            <w:u w:color="1B1B1B"/>
            <w:shd w:val="clear" w:color="auto" w:fill="FFFFFF"/>
          </w:rPr>
          <w:tag w:val="MENDELEY_CITATION_v3_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"/>
          <w:id w:val="-1712716413"/>
          <w:placeholder>
            <w:docPart w:val="C51266DDAC554A249AC17EE7E6A35AB8"/>
          </w:placeholder>
        </w:sdtPr>
        <w:sdtContent>
          <w:r w:rsidR="00037E67" w:rsidRPr="00BE2CE0">
            <w:rPr>
              <w:rFonts w:ascii="Times New Roman" w:eastAsia="Times New Roman" w:hAnsi="Times New Roman" w:cs="Times New Roman"/>
            </w:rPr>
            <w:t>(Zhu et al. 2022)</w:t>
          </w:r>
        </w:sdtContent>
      </w:sdt>
      <w:r w:rsidRPr="00BE2CE0">
        <w:rPr>
          <w:rFonts w:ascii="Times New Roman" w:hAnsi="Times New Roman" w:cs="Times New Roman"/>
          <w:color w:val="1B1B1B"/>
          <w:sz w:val="24"/>
          <w:szCs w:val="24"/>
          <w:u w:color="1B1B1B"/>
          <w:shd w:val="clear" w:color="auto" w:fill="FFFFFF"/>
        </w:rPr>
        <w:t xml:space="preserve">. So far, remote sensing is used only at Mount St. Helens </w:t>
      </w:r>
      <w:sdt>
        <w:sdtPr>
          <w:rPr>
            <w:rFonts w:ascii="Times New Roman" w:hAnsi="Times New Roman" w:cs="Times New Roman"/>
            <w:sz w:val="24"/>
            <w:szCs w:val="24"/>
            <w:u w:color="1B1B1B"/>
            <w:shd w:val="clear" w:color="auto" w:fill="FFFFFF"/>
          </w:rPr>
          <w:tag w:val="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"/>
          <w:id w:val="-1927419578"/>
          <w:placeholder>
            <w:docPart w:val="C51266DDAC554A249AC17EE7E6A35AB8"/>
          </w:placeholder>
        </w:sdtPr>
        <w:sdtContent>
          <w:r w:rsidR="00037E67" w:rsidRPr="00BE2CE0">
            <w:rPr>
              <w:rFonts w:ascii="Times New Roman" w:eastAsia="Times New Roman" w:hAnsi="Times New Roman" w:cs="Times New Roman"/>
            </w:rPr>
            <w:t xml:space="preserve">(Harrington et al. 1998; Lawrence and Ripple 1998; Lawrence 1998, 2005; Lawrence et al. 2000; Marzen 2001; </w:t>
          </w:r>
          <w:proofErr w:type="spellStart"/>
          <w:r w:rsidR="00037E67" w:rsidRPr="00BE2CE0">
            <w:rPr>
              <w:rFonts w:ascii="Times New Roman" w:eastAsia="Times New Roman" w:hAnsi="Times New Roman" w:cs="Times New Roman"/>
            </w:rPr>
            <w:t>Kuzera</w:t>
          </w:r>
          <w:proofErr w:type="spellEnd"/>
          <w:r w:rsidR="00037E67" w:rsidRPr="00BE2CE0">
            <w:rPr>
              <w:rFonts w:ascii="Times New Roman" w:eastAsia="Times New Roman" w:hAnsi="Times New Roman" w:cs="Times New Roman"/>
            </w:rPr>
            <w:t xml:space="preserve"> et al. 2005; Marzen et al. 2011; </w:t>
          </w:r>
          <w:proofErr w:type="spellStart"/>
          <w:r w:rsidR="00037E67" w:rsidRPr="00BE2CE0">
            <w:rPr>
              <w:rFonts w:ascii="Times New Roman" w:eastAsia="Times New Roman" w:hAnsi="Times New Roman" w:cs="Times New Roman"/>
            </w:rPr>
            <w:t>Teltscher</w:t>
          </w:r>
          <w:proofErr w:type="spellEnd"/>
          <w:r w:rsidR="00037E67" w:rsidRPr="00BE2CE0">
            <w:rPr>
              <w:rFonts w:ascii="Times New Roman" w:eastAsia="Times New Roman" w:hAnsi="Times New Roman" w:cs="Times New Roman"/>
            </w:rPr>
            <w:t xml:space="preserve"> and Fassnacht 2018; Li 2022)</w:t>
          </w:r>
        </w:sdtContent>
      </w:sdt>
      <w:r w:rsidRPr="00BE2CE0">
        <w:rPr>
          <w:rFonts w:ascii="Times New Roman" w:hAnsi="Times New Roman" w:cs="Times New Roman"/>
          <w:color w:val="1B1B1B"/>
          <w:sz w:val="24"/>
          <w:szCs w:val="24"/>
          <w:u w:color="1B1B1B"/>
          <w:shd w:val="clear" w:color="auto" w:fill="FFFFFF"/>
        </w:rPr>
        <w:t xml:space="preserve">, but such studies </w:t>
      </w:r>
      <w:r w:rsidRPr="00BE2CE0">
        <w:rPr>
          <w:rFonts w:ascii="Times New Roman" w:hAnsi="Times New Roman" w:cs="Times New Roman"/>
          <w:color w:val="1B1B1B"/>
          <w:sz w:val="24"/>
          <w:szCs w:val="24"/>
          <w:u w:color="1B1B1B"/>
          <w:shd w:val="clear" w:color="auto" w:fill="FFFFFF"/>
        </w:rPr>
        <w:lastRenderedPageBreak/>
        <w:t xml:space="preserve">could be easily expanded to VDAs elsewhere in the world. Focusing on satellite studies through time may make up for some of the lack of repeated ground-based monitoring particularly as high-resolution spectral data that allows for assessment of community composition becomes more readily available </w:t>
      </w:r>
      <w:sdt>
        <w:sdtPr>
          <w:rPr>
            <w:rFonts w:ascii="Times New Roman" w:hAnsi="Times New Roman" w:cs="Times New Roman"/>
            <w:sz w:val="24"/>
            <w:szCs w:val="24"/>
            <w:u w:color="1B1B1B"/>
            <w:shd w:val="clear" w:color="auto" w:fill="FFFFFF"/>
          </w:rPr>
          <w:tag w:val="MENDELEY_CITATION_v3_eyJjaXRhdGlvbklEIjoiTUVOREVMRVlfQ0lUQVRJT05fNmNkOGM5NjUtYzRmNS00Y2FlLTgzMzEtOTc0Mjc4YmY0MWM0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
          <w:id w:val="1663277428"/>
          <w:placeholder>
            <w:docPart w:val="C51266DDAC554A249AC17EE7E6A35AB8"/>
          </w:placeholder>
        </w:sdtPr>
        <w:sdtContent>
          <w:r w:rsidR="00037E67" w:rsidRPr="00BE2CE0">
            <w:rPr>
              <w:rFonts w:ascii="Times New Roman" w:hAnsi="Times New Roman" w:cs="Times New Roman"/>
              <w:sz w:val="24"/>
              <w:szCs w:val="24"/>
              <w:u w:color="1B1B1B"/>
              <w:shd w:val="clear" w:color="auto" w:fill="FFFFFF"/>
            </w:rPr>
            <w:t>(</w:t>
          </w:r>
          <w:proofErr w:type="spellStart"/>
          <w:r w:rsidR="00037E67" w:rsidRPr="00BE2CE0">
            <w:rPr>
              <w:rFonts w:ascii="Times New Roman" w:hAnsi="Times New Roman" w:cs="Times New Roman"/>
              <w:sz w:val="24"/>
              <w:szCs w:val="24"/>
              <w:u w:color="1B1B1B"/>
              <w:shd w:val="clear" w:color="auto" w:fill="FFFFFF"/>
            </w:rPr>
            <w:t>Teltscher</w:t>
          </w:r>
          <w:proofErr w:type="spellEnd"/>
          <w:r w:rsidR="00037E67" w:rsidRPr="00BE2CE0">
            <w:rPr>
              <w:rFonts w:ascii="Times New Roman" w:hAnsi="Times New Roman" w:cs="Times New Roman"/>
              <w:sz w:val="24"/>
              <w:szCs w:val="24"/>
              <w:u w:color="1B1B1B"/>
              <w:shd w:val="clear" w:color="auto" w:fill="FFFFFF"/>
            </w:rPr>
            <w:t xml:space="preserve"> and Fassnacht 2018)</w:t>
          </w:r>
        </w:sdtContent>
      </w:sdt>
      <w:r w:rsidRPr="00BE2CE0">
        <w:rPr>
          <w:rFonts w:ascii="Times New Roman" w:hAnsi="Times New Roman" w:cs="Times New Roman"/>
          <w:color w:val="1B1B1B"/>
          <w:sz w:val="24"/>
          <w:szCs w:val="24"/>
          <w:u w:color="1B1B1B"/>
          <w:shd w:val="clear" w:color="auto" w:fill="FFFFFF"/>
        </w:rPr>
        <w:t>. Inference is of course limited by the scale at which the relevant sensors function but provides a ready way to compare directly across VDAs and is available when most other data may not be.</w:t>
      </w:r>
    </w:p>
    <w:p w14:paraId="05682362" w14:textId="02D00D4D" w:rsidR="00E74FA6" w:rsidRPr="00BE2CE0" w:rsidRDefault="00E74FA6" w:rsidP="004F0787">
      <w:pPr>
        <w:pStyle w:val="Body"/>
        <w:spacing w:after="0" w:line="480" w:lineRule="auto"/>
        <w:ind w:firstLine="720"/>
        <w:rPr>
          <w:rFonts w:ascii="Times New Roman" w:hAnsi="Times New Roman" w:cs="Times New Roman"/>
          <w:sz w:val="24"/>
          <w:szCs w:val="24"/>
        </w:rPr>
      </w:pPr>
      <w:proofErr w:type="gramStart"/>
      <w:r w:rsidRPr="00BE2CE0">
        <w:rPr>
          <w:rFonts w:ascii="Times New Roman" w:hAnsi="Times New Roman" w:cs="Times New Roman"/>
          <w:sz w:val="24"/>
          <w:szCs w:val="24"/>
        </w:rPr>
        <w:t>Repeat</w:t>
      </w:r>
      <w:proofErr w:type="gramEnd"/>
      <w:r w:rsidRPr="00BE2CE0">
        <w:rPr>
          <w:rFonts w:ascii="Times New Roman" w:hAnsi="Times New Roman" w:cs="Times New Roman"/>
          <w:sz w:val="24"/>
          <w:szCs w:val="24"/>
        </w:rPr>
        <w:t xml:space="preserve"> photography using existing historic images is another avenue to infer change over time when other data may not exist. So far repeat photography has been exploited by one study examining vegetation change that happens to include images from a VDA. </w:t>
      </w:r>
      <w:sdt>
        <w:sdtPr>
          <w:rPr>
            <w:rFonts w:ascii="Times New Roman" w:hAnsi="Times New Roman" w:cs="Times New Roman"/>
            <w:sz w:val="24"/>
            <w:szCs w:val="24"/>
          </w:rPr>
          <w:tag w:val="MENDELEY_CITATION_v3_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"/>
          <w:id w:val="-870145130"/>
          <w:placeholder>
            <w:docPart w:val="BDECF82EBEEB4A10AC9852A339060E35"/>
          </w:placeholder>
        </w:sdtPr>
        <w:sdtContent>
          <w:r w:rsidR="00037E67" w:rsidRPr="00BE2CE0">
            <w:rPr>
              <w:rFonts w:ascii="Times New Roman" w:hAnsi="Times New Roman" w:cs="Times New Roman"/>
              <w:sz w:val="24"/>
              <w:szCs w:val="24"/>
            </w:rPr>
            <w:t>Jorgenson et al. (2004)</w:t>
          </w:r>
        </w:sdtContent>
      </w:sdt>
      <w:r w:rsidRPr="00BE2CE0">
        <w:rPr>
          <w:rFonts w:ascii="Times New Roman" w:hAnsi="Times New Roman" w:cs="Times New Roman"/>
          <w:sz w:val="24"/>
          <w:szCs w:val="24"/>
        </w:rPr>
        <w:t xml:space="preserve"> compared historic images taken by Griggs on the </w:t>
      </w:r>
      <w:proofErr w:type="spellStart"/>
      <w:r w:rsidRPr="00BE2CE0">
        <w:rPr>
          <w:rFonts w:ascii="Times New Roman" w:hAnsi="Times New Roman" w:cs="Times New Roman"/>
          <w:sz w:val="24"/>
          <w:szCs w:val="24"/>
        </w:rPr>
        <w:t>Mageik</w:t>
      </w:r>
      <w:proofErr w:type="spellEnd"/>
      <w:r w:rsidRPr="00BE2CE0">
        <w:rPr>
          <w:rFonts w:ascii="Times New Roman" w:hAnsi="Times New Roman" w:cs="Times New Roman"/>
          <w:sz w:val="24"/>
          <w:szCs w:val="24"/>
        </w:rPr>
        <w:t xml:space="preserve"> Landslide </w:t>
      </w:r>
      <w:sdt>
        <w:sdtPr>
          <w:rPr>
            <w:rFonts w:ascii="Times New Roman" w:hAnsi="Times New Roman" w:cs="Times New Roman"/>
            <w:sz w:val="24"/>
            <w:szCs w:val="24"/>
          </w:rPr>
          <w:tag w:val="MENDELEY_CITATION_v3_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"/>
          <w:id w:val="-365303322"/>
          <w:placeholder>
            <w:docPart w:val="BDECF82EBEEB4A10AC9852A339060E35"/>
          </w:placeholder>
        </w:sdtPr>
        <w:sdtContent>
          <w:r w:rsidR="00037E67" w:rsidRPr="00BE2CE0">
            <w:rPr>
              <w:rFonts w:ascii="Times New Roman" w:hAnsi="Times New Roman" w:cs="Times New Roman"/>
              <w:sz w:val="24"/>
              <w:szCs w:val="24"/>
            </w:rPr>
            <w:t>(Griggs 1920)</w:t>
          </w:r>
        </w:sdtContent>
      </w:sdt>
      <w:r w:rsidRPr="00BE2CE0">
        <w:rPr>
          <w:rFonts w:ascii="Times New Roman" w:hAnsi="Times New Roman" w:cs="Times New Roman"/>
          <w:sz w:val="24"/>
          <w:szCs w:val="24"/>
        </w:rPr>
        <w:t xml:space="preserve"> to photography in the same locations taken 96 years later. Since volcanic disturbances are dramatic events that invite documentation, a concerted effort to mine the historical photographic record of journalists and researchers active at locations where VDAs have occurred may yield rich insights into the way vegetation has changed at many debris avalanches that have occurred since the invention of the camara. </w:t>
      </w:r>
    </w:p>
    <w:p w14:paraId="07221A3B" w14:textId="7411D8EF" w:rsidR="00E74FA6" w:rsidRPr="00BE2CE0" w:rsidRDefault="00E74FA6" w:rsidP="004F0787">
      <w:pPr>
        <w:pStyle w:val="Body"/>
        <w:spacing w:after="0" w:line="480" w:lineRule="auto"/>
        <w:ind w:firstLine="720"/>
        <w:rPr>
          <w:rFonts w:ascii="Times New Roman" w:hAnsi="Times New Roman" w:cs="Times New Roman"/>
          <w:sz w:val="24"/>
          <w:szCs w:val="24"/>
        </w:rPr>
      </w:pPr>
      <w:r w:rsidRPr="00BE2CE0">
        <w:rPr>
          <w:rFonts w:ascii="Times New Roman" w:hAnsi="Times New Roman" w:cs="Times New Roman"/>
          <w:sz w:val="24"/>
          <w:szCs w:val="24"/>
        </w:rPr>
        <w:t xml:space="preserve">Many debris avalanches occurred long before the advent of the technologies detailed </w:t>
      </w:r>
      <w:proofErr w:type="gramStart"/>
      <w:r w:rsidRPr="00BE2CE0">
        <w:rPr>
          <w:rFonts w:ascii="Times New Roman" w:hAnsi="Times New Roman" w:cs="Times New Roman"/>
          <w:sz w:val="24"/>
          <w:szCs w:val="24"/>
        </w:rPr>
        <w:t>above</w:t>
      </w:r>
      <w:proofErr w:type="gramEnd"/>
      <w:r w:rsidRPr="00BE2CE0">
        <w:rPr>
          <w:rFonts w:ascii="Times New Roman" w:hAnsi="Times New Roman" w:cs="Times New Roman"/>
          <w:sz w:val="24"/>
          <w:szCs w:val="24"/>
        </w:rPr>
        <w:t xml:space="preserve"> however. For debris avalanches that occurred within the last hundred to thousand years, it may be possible to gain insight into community formation and change by studying the dendrochronological record. This may be a particularly fruitful method for comparing across multiple VDAs that occurred at different times on the same mountain (space for time substitutions), such as at Mt. Shiveluch in Russia </w:t>
      </w:r>
      <w:sdt>
        <w:sdtPr>
          <w:rPr>
            <w:rFonts w:ascii="Times New Roman" w:hAnsi="Times New Roman" w:cs="Times New Roman"/>
            <w:sz w:val="24"/>
            <w:szCs w:val="24"/>
          </w:rPr>
          <w:tag w:val="MENDELEY_CITATION_v3_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"/>
          <w:id w:val="780988026"/>
          <w:placeholder>
            <w:docPart w:val="BDECF82EBEEB4A10AC9852A339060E35"/>
          </w:placeholder>
        </w:sdtPr>
        <w:sdtContent>
          <w:r w:rsidR="00037E67" w:rsidRPr="00BE2CE0">
            <w:rPr>
              <w:rFonts w:ascii="Times New Roman" w:hAnsi="Times New Roman" w:cs="Times New Roman"/>
              <w:sz w:val="24"/>
              <w:szCs w:val="24"/>
            </w:rPr>
            <w:t>(Grishin et al. 2000)</w:t>
          </w:r>
        </w:sdtContent>
      </w:sdt>
      <w:r w:rsidRPr="00BE2CE0">
        <w:rPr>
          <w:rFonts w:ascii="Times New Roman" w:hAnsi="Times New Roman" w:cs="Times New Roman"/>
          <w:sz w:val="24"/>
          <w:szCs w:val="24"/>
        </w:rPr>
        <w:t xml:space="preserve"> or Mt. Agustine </w:t>
      </w:r>
      <w:sdt>
        <w:sdtPr>
          <w:rPr>
            <w:rFonts w:ascii="Times New Roman" w:hAnsi="Times New Roman" w:cs="Times New Roman"/>
            <w:sz w:val="24"/>
            <w:szCs w:val="24"/>
          </w:rPr>
          <w:tag w:val="MENDELEY_CITATION_v3_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"/>
          <w:id w:val="318709455"/>
          <w:placeholder>
            <w:docPart w:val="BDECF82EBEEB4A10AC9852A339060E35"/>
          </w:placeholder>
        </w:sdtPr>
        <w:sdtContent>
          <w:r w:rsidR="00037E67" w:rsidRPr="00BE2CE0">
            <w:rPr>
              <w:rFonts w:ascii="Times New Roman" w:hAnsi="Times New Roman" w:cs="Times New Roman"/>
              <w:sz w:val="24"/>
              <w:szCs w:val="24"/>
            </w:rPr>
            <w:t>(Siebert et al. 1995)</w:t>
          </w:r>
        </w:sdtContent>
      </w:sdt>
      <w:r w:rsidRPr="00BE2CE0">
        <w:rPr>
          <w:rFonts w:ascii="Times New Roman" w:hAnsi="Times New Roman" w:cs="Times New Roman"/>
          <w:sz w:val="24"/>
          <w:szCs w:val="24"/>
        </w:rPr>
        <w:t xml:space="preserve"> in the USA. Mt. Lassen </w:t>
      </w:r>
      <w:sdt>
        <w:sdtPr>
          <w:rPr>
            <w:rFonts w:ascii="Times New Roman" w:hAnsi="Times New Roman" w:cs="Times New Roman"/>
            <w:sz w:val="24"/>
            <w:szCs w:val="24"/>
          </w:rPr>
          <w:tag w:val="MENDELEY_CITATION_v3_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"/>
          <w:id w:val="-81077587"/>
          <w:placeholder>
            <w:docPart w:val="9E497AFC9B434C6998B21415176EA8B8"/>
          </w:placeholder>
        </w:sdtPr>
        <w:sdtContent>
          <w:r w:rsidR="00037E67" w:rsidRPr="00BE2CE0">
            <w:rPr>
              <w:rFonts w:ascii="Times New Roman" w:hAnsi="Times New Roman" w:cs="Times New Roman"/>
              <w:sz w:val="24"/>
              <w:szCs w:val="24"/>
            </w:rPr>
            <w:t>(Crandell et al. 1974)</w:t>
          </w:r>
        </w:sdtContent>
      </w:sdt>
      <w:r w:rsidRPr="00BE2CE0">
        <w:rPr>
          <w:rFonts w:ascii="Times New Roman" w:hAnsi="Times New Roman" w:cs="Times New Roman"/>
          <w:sz w:val="24"/>
          <w:szCs w:val="24"/>
        </w:rPr>
        <w:t xml:space="preserve"> also in the USA would be a particularly good location to use dendrochronology as three VDA with different texture compositions </w:t>
      </w:r>
      <w:r w:rsidRPr="00BE2CE0">
        <w:rPr>
          <w:rFonts w:ascii="Times New Roman" w:hAnsi="Times New Roman" w:cs="Times New Roman"/>
          <w:sz w:val="24"/>
          <w:szCs w:val="24"/>
        </w:rPr>
        <w:lastRenderedPageBreak/>
        <w:t xml:space="preserve">occurred there in rapid sequence. It would be difficult to employ dendrochronology to study </w:t>
      </w:r>
      <w:proofErr w:type="gramStart"/>
      <w:r w:rsidRPr="00BE2CE0">
        <w:rPr>
          <w:rFonts w:ascii="Times New Roman" w:hAnsi="Times New Roman" w:cs="Times New Roman"/>
          <w:sz w:val="24"/>
          <w:szCs w:val="24"/>
        </w:rPr>
        <w:t>tree</w:t>
      </w:r>
      <w:proofErr w:type="gramEnd"/>
      <w:r w:rsidRPr="00BE2CE0">
        <w:rPr>
          <w:rFonts w:ascii="Times New Roman" w:hAnsi="Times New Roman" w:cs="Times New Roman"/>
          <w:sz w:val="24"/>
          <w:szCs w:val="24"/>
        </w:rPr>
        <w:t xml:space="preserve"> communities before and after a single VDA as this technique has been successfully employed after lahars </w:t>
      </w:r>
      <w:sdt>
        <w:sdtPr>
          <w:rPr>
            <w:rFonts w:ascii="Times New Roman" w:hAnsi="Times New Roman" w:cs="Times New Roman"/>
            <w:sz w:val="24"/>
            <w:szCs w:val="24"/>
          </w:rPr>
          <w:tag w:val="MENDELEY_CITATION_v3_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"/>
          <w:id w:val="150644356"/>
          <w:placeholder>
            <w:docPart w:val="BDECF82EBEEB4A10AC9852A339060E35"/>
          </w:placeholder>
        </w:sdtPr>
        <w:sdtContent>
          <w:r w:rsidR="00037E67" w:rsidRPr="00BE2CE0">
            <w:rPr>
              <w:rFonts w:ascii="Times New Roman" w:hAnsi="Times New Roman" w:cs="Times New Roman"/>
              <w:sz w:val="24"/>
              <w:szCs w:val="24"/>
            </w:rPr>
            <w:t>(Hupp 1984)</w:t>
          </w:r>
        </w:sdtContent>
      </w:sdt>
      <w:r w:rsidRPr="00BE2CE0">
        <w:rPr>
          <w:rFonts w:ascii="Times New Roman" w:hAnsi="Times New Roman" w:cs="Times New Roman"/>
          <w:sz w:val="24"/>
          <w:szCs w:val="24"/>
        </w:rPr>
        <w:t xml:space="preserve"> because VDAs generally bury or remove entire communities leaving no surviving individuals or communities to be studied. </w:t>
      </w:r>
    </w:p>
    <w:p w14:paraId="425502AE" w14:textId="361ACD25" w:rsidR="00E74FA6" w:rsidRPr="00BE2CE0" w:rsidRDefault="00E74FA6" w:rsidP="004F0787">
      <w:pPr>
        <w:pStyle w:val="Body"/>
        <w:spacing w:after="0" w:line="480" w:lineRule="auto"/>
        <w:ind w:firstLine="720"/>
        <w:rPr>
          <w:rFonts w:ascii="Times New Roman" w:hAnsi="Times New Roman" w:cs="Times New Roman"/>
          <w:sz w:val="24"/>
          <w:szCs w:val="24"/>
        </w:rPr>
      </w:pPr>
      <w:r w:rsidRPr="00BE2CE0">
        <w:rPr>
          <w:rFonts w:ascii="Times New Roman" w:hAnsi="Times New Roman" w:cs="Times New Roman"/>
          <w:sz w:val="24"/>
          <w:szCs w:val="24"/>
        </w:rPr>
        <w:t xml:space="preserve">For VDAs that occurred even further back in geologic time, it may be possible to gain inference about community development and change using palaeoecological techniques like pollen cores from bogs and lake sediments, stable-isotope composition of charcoal, and X-ray analyses of sediments and preserved individuals </w:t>
      </w:r>
      <w:sdt>
        <w:sdtPr>
          <w:rPr>
            <w:rFonts w:ascii="Times New Roman" w:hAnsi="Times New Roman" w:cs="Times New Roman"/>
            <w:sz w:val="24"/>
            <w:szCs w:val="24"/>
          </w:rPr>
          <w:tag w:val="MENDELEY_CITATION_v3_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"/>
          <w:id w:val="253092337"/>
          <w:placeholder>
            <w:docPart w:val="BDECF82EBEEB4A10AC9852A339060E35"/>
          </w:placeholder>
        </w:sdtPr>
        <w:sdtContent>
          <w:r w:rsidR="00037E67" w:rsidRPr="00BE2CE0">
            <w:rPr>
              <w:rFonts w:ascii="Times New Roman" w:hAnsi="Times New Roman" w:cs="Times New Roman"/>
              <w:sz w:val="24"/>
              <w:szCs w:val="24"/>
            </w:rPr>
            <w:t>(Birks 2012; Jackson 2012)</w:t>
          </w:r>
        </w:sdtContent>
      </w:sdt>
      <w:r w:rsidRPr="00BE2CE0">
        <w:rPr>
          <w:rFonts w:ascii="Times New Roman" w:hAnsi="Times New Roman" w:cs="Times New Roman"/>
          <w:sz w:val="24"/>
          <w:szCs w:val="24"/>
        </w:rPr>
        <w:t xml:space="preserve"> that allow for accurate reconstruction of ancient environments. To date, only pollen cores have been used to study temporal change in plant communities overlaying debris avalanche deposits, and even this study was incidental to the location atop a debris avalanche. </w:t>
      </w:r>
      <w:sdt>
        <w:sdtPr>
          <w:rPr>
            <w:rFonts w:ascii="Times New Roman" w:hAnsi="Times New Roman" w:cs="Times New Roman"/>
            <w:sz w:val="24"/>
            <w:szCs w:val="24"/>
          </w:rPr>
          <w:tag w:val="MENDELEY_CITATION_v3_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"/>
          <w:id w:val="-152918199"/>
          <w:placeholder>
            <w:docPart w:val="C51266DDAC554A249AC17EE7E6A35AB8"/>
          </w:placeholder>
        </w:sdtPr>
        <w:sdtContent>
          <w:r w:rsidR="00037E67" w:rsidRPr="00BE2CE0">
            <w:rPr>
              <w:rFonts w:ascii="Times New Roman" w:hAnsi="Times New Roman" w:cs="Times New Roman"/>
              <w:sz w:val="24"/>
              <w:szCs w:val="24"/>
            </w:rPr>
            <w:t>(Lees 1987b, a)</w:t>
          </w:r>
        </w:sdtContent>
      </w:sdt>
      <w:r w:rsidRPr="00BE2CE0">
        <w:rPr>
          <w:rFonts w:ascii="Times New Roman" w:hAnsi="Times New Roman" w:cs="Times New Roman"/>
          <w:sz w:val="24"/>
          <w:szCs w:val="24"/>
        </w:rPr>
        <w:t xml:space="preserve"> collected cores above ancient (20 ka+) debris avalanches at Mt. Taranaki in New Zealand. These pollen cores indicated that communities were similar where they overlaid debris avalanche deposits and areas where they did not overlay these deposits as far back as high-quality sequences could be established (4,000-11,000 years) so long as communities were not disturbed by subsequent volcanic or human events.  This technique could be intentionally deployed to examine community change centuries to thousands of years in the past at many existing debris avalanche deposits. This application would substantially expand the number of deposits where a chronological sequence of change could be inferred. However, accurate inference of past communities and change would require high resolution sampling after </w:t>
      </w:r>
      <w:proofErr w:type="gramStart"/>
      <w:r w:rsidRPr="00BE2CE0">
        <w:rPr>
          <w:rFonts w:ascii="Times New Roman" w:hAnsi="Times New Roman" w:cs="Times New Roman"/>
          <w:sz w:val="24"/>
          <w:szCs w:val="24"/>
        </w:rPr>
        <w:t>emplacement of</w:t>
      </w:r>
      <w:proofErr w:type="gramEnd"/>
      <w:r w:rsidRPr="00BE2CE0">
        <w:rPr>
          <w:rFonts w:ascii="Times New Roman" w:hAnsi="Times New Roman" w:cs="Times New Roman"/>
          <w:sz w:val="24"/>
          <w:szCs w:val="24"/>
        </w:rPr>
        <w:t xml:space="preserve"> the VDA deposit and would be limited in taxonomic resolution to families or genera, for many species have similar pollen morphologies </w:t>
      </w:r>
      <w:sdt>
        <w:sdtPr>
          <w:rPr>
            <w:rFonts w:ascii="Times New Roman" w:hAnsi="Times New Roman" w:cs="Times New Roman"/>
            <w:sz w:val="24"/>
            <w:szCs w:val="24"/>
          </w:rPr>
          <w:tag w:val="MENDELEY_CITATION_v3_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"/>
          <w:id w:val="1095433523"/>
          <w:placeholder>
            <w:docPart w:val="BDECF82EBEEB4A10AC9852A339060E35"/>
          </w:placeholder>
        </w:sdtPr>
        <w:sdtContent>
          <w:r w:rsidR="00037E67" w:rsidRPr="00BE2CE0">
            <w:rPr>
              <w:rFonts w:ascii="Times New Roman" w:hAnsi="Times New Roman" w:cs="Times New Roman"/>
              <w:sz w:val="24"/>
              <w:szCs w:val="24"/>
            </w:rPr>
            <w:t>(Jackson 2012)</w:t>
          </w:r>
        </w:sdtContent>
      </w:sdt>
      <w:r w:rsidRPr="00BE2CE0">
        <w:rPr>
          <w:rFonts w:ascii="Times New Roman" w:hAnsi="Times New Roman" w:cs="Times New Roman"/>
          <w:sz w:val="24"/>
          <w:szCs w:val="24"/>
        </w:rPr>
        <w:t xml:space="preserve">. </w:t>
      </w:r>
    </w:p>
    <w:p w14:paraId="48A3C581" w14:textId="7BE0C28A" w:rsidR="00E4727D" w:rsidRPr="00BE2CE0" w:rsidRDefault="00E74FA6" w:rsidP="004F0787">
      <w:pPr>
        <w:pStyle w:val="Body"/>
        <w:spacing w:after="0" w:line="480" w:lineRule="auto"/>
        <w:ind w:firstLine="720"/>
        <w:rPr>
          <w:rFonts w:ascii="Times New Roman" w:hAnsi="Times New Roman" w:cs="Times New Roman"/>
          <w:sz w:val="24"/>
          <w:szCs w:val="24"/>
        </w:rPr>
      </w:pPr>
      <w:r w:rsidRPr="00BE2CE0">
        <w:rPr>
          <w:rFonts w:ascii="Times New Roman" w:hAnsi="Times New Roman" w:cs="Times New Roman"/>
          <w:sz w:val="24"/>
          <w:szCs w:val="24"/>
        </w:rPr>
        <w:lastRenderedPageBreak/>
        <w:t xml:space="preserve">The ideas presented above are not an exhaustive list of the alternative way community formation could be examined on VDA deposits but will hopefully provide inspiration for researchers hoping to understand temporal change on these truly massive, but infrequent, disturbances. </w:t>
      </w:r>
    </w:p>
    <w:p w14:paraId="2973C566" w14:textId="25055C2A" w:rsidR="00E4727D" w:rsidRPr="00BE2CE0" w:rsidRDefault="00E4727D" w:rsidP="004F0787">
      <w:pPr>
        <w:pStyle w:val="Heading3"/>
        <w:spacing w:before="0" w:after="0" w:line="480" w:lineRule="auto"/>
        <w:rPr>
          <w:rFonts w:ascii="Times New Roman" w:hAnsi="Times New Roman" w:cs="Times New Roman"/>
          <w:szCs w:val="24"/>
        </w:rPr>
      </w:pPr>
      <w:bookmarkStart w:id="42" w:name="_Toc214293053"/>
      <w:r w:rsidRPr="00BE2CE0">
        <w:rPr>
          <w:rFonts w:ascii="Times New Roman" w:hAnsi="Times New Roman" w:cs="Times New Roman"/>
          <w:szCs w:val="24"/>
        </w:rPr>
        <w:t xml:space="preserve">Further </w:t>
      </w:r>
      <w:r w:rsidR="00CA7E78" w:rsidRPr="00BE2CE0">
        <w:rPr>
          <w:rFonts w:ascii="Times New Roman" w:hAnsi="Times New Roman" w:cs="Times New Roman"/>
          <w:szCs w:val="24"/>
        </w:rPr>
        <w:t>T</w:t>
      </w:r>
      <w:r w:rsidRPr="00BE2CE0">
        <w:rPr>
          <w:rFonts w:ascii="Times New Roman" w:hAnsi="Times New Roman" w:cs="Times New Roman"/>
          <w:szCs w:val="24"/>
        </w:rPr>
        <w:t>opics</w:t>
      </w:r>
      <w:bookmarkEnd w:id="42"/>
    </w:p>
    <w:p w14:paraId="4991D21D" w14:textId="66A59F5F" w:rsidR="00684488" w:rsidRPr="00BE2CE0" w:rsidRDefault="00E4727D" w:rsidP="004F0787">
      <w:pPr>
        <w:pStyle w:val="Body"/>
        <w:spacing w:after="0" w:line="480" w:lineRule="auto"/>
        <w:ind w:firstLine="720"/>
        <w:rPr>
          <w:rFonts w:ascii="Times New Roman" w:hAnsi="Times New Roman" w:cs="Times New Roman"/>
          <w:sz w:val="24"/>
          <w:szCs w:val="24"/>
        </w:rPr>
      </w:pPr>
      <w:r w:rsidRPr="00BE2CE0">
        <w:rPr>
          <w:rFonts w:ascii="Times New Roman" w:hAnsi="Times New Roman" w:cs="Times New Roman"/>
          <w:color w:val="1B1B1B"/>
          <w:sz w:val="24"/>
          <w:szCs w:val="24"/>
          <w:u w:color="1B1B1B"/>
          <w:shd w:val="clear" w:color="auto" w:fill="FFFFFF"/>
        </w:rPr>
        <w:t xml:space="preserve">Many topics have also not yet been examined or investigated in sufficient depth for VDA deposits to expand our understanding of community formation after disturbance. For instance, secondary disturbance, where it has been studied, results in huge and lasting community shifts but has only been investigated at Mount St. Helens, Washington </w:t>
      </w:r>
      <w:sdt>
        <w:sdtPr>
          <w:rPr>
            <w:rFonts w:ascii="Times New Roman" w:hAnsi="Times New Roman" w:cs="Times New Roman"/>
            <w:szCs w:val="24"/>
            <w:u w:color="1B1B1B"/>
            <w:shd w:val="clear" w:color="auto" w:fill="FFFFFF"/>
          </w:rPr>
          <w:tag w:val="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"/>
          <w:id w:val="-1396738084"/>
          <w:placeholder>
            <w:docPart w:val="41D03E34B11B47D7A46928D9CA07F41D"/>
          </w:placeholder>
        </w:sdtPr>
        <w:sdtContent>
          <w:r w:rsidR="00037E67" w:rsidRPr="00BE2CE0">
            <w:rPr>
              <w:rFonts w:ascii="Times New Roman" w:eastAsia="Times New Roman" w:hAnsi="Times New Roman" w:cs="Times New Roman"/>
            </w:rPr>
            <w:t>(Campbell 2001; Dale and Adams 2003; Dale and Denton 2018)</w:t>
          </w:r>
        </w:sdtContent>
      </w:sdt>
      <w:r w:rsidRPr="00BE2CE0">
        <w:rPr>
          <w:rFonts w:ascii="Times New Roman" w:hAnsi="Times New Roman" w:cs="Times New Roman"/>
          <w:color w:val="1B1B1B"/>
          <w:sz w:val="24"/>
          <w:szCs w:val="24"/>
          <w:u w:color="1B1B1B"/>
          <w:shd w:val="clear" w:color="auto" w:fill="FFFFFF"/>
        </w:rPr>
        <w:t xml:space="preserve"> and the Casita Volcano, Nicaragua </w:t>
      </w:r>
      <w:sdt>
        <w:sdtPr>
          <w:rPr>
            <w:rFonts w:ascii="Times New Roman" w:hAnsi="Times New Roman" w:cs="Times New Roman"/>
            <w:szCs w:val="24"/>
            <w:u w:color="1B1B1B"/>
            <w:shd w:val="clear" w:color="auto" w:fill="FFFFFF"/>
          </w:rPr>
          <w:tag w:val="MENDELEY_CITATION_v3_eyJjaXRhdGlvbklEIjoiTUVOREVMRVlfQ0lUQVRJT05fZWU5YzZmNGItZjAyYy00NjA5LWIzZmEtNmYzMGQ0NzY5Y2NhIiwicHJvcGVydGllcyI6eyJub3RlSW5kZXgiOjB9LCJpc0VkaXRlZCI6ZmFsc2UsIm1hbnVhbE92ZXJyaWRlIjp7ImlzTWFudWFsbHlPdmVycmlkZGVuIjpmYWxzZSwiY2l0ZXByb2NUZXh0IjoiKFZlbMOhenF1ZXogYW5kIEfDs21lei1TYWwgMjAwNywgMjAwOWI7IFZlbMOhenF1ZXogZXQgYWwuIDIwMTQpIiwibWFudWFsT3ZlcnJpZGVUZXh0IjoiIn0sImNpdGF0aW9uSXRlbXMiOlt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Sx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JiZWEzNGQxNy02NzY0LTNmNDQtOGEyYy0zNmYzZTI4ZWU2ZGQiLCJpdGVtRGF0YSI6eyJ0eXBlIjoiYXJ0aWNsZS1qb3VybmFsIiwiaWQiOiJiZWEzNGQxNy02NzY0LTNmNDQtOGEyYy0zNmYzZTI4ZWU2ZGQiLCJ0aXRsZSI6IkNoYW5nZXMgaW4gdGhlIGhlcmJhY2VvdXMgY29tbXVuaXRpZXMgb24gdGhlIGxhbmRzbGlkZSBvZiB0aGUgQ2FzaXRhIFZvbGNhbm8sIE5pY2FyYWd1YSwgZHVyaW5nIGVhcmx5IHN1Y2Nlc3Npb24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Rm9saWEgR2VvYm90YW5pY2EiLCJhY2Nlc3NlZCI6eyJkYXRlLXBhcnRzIjpbWzIwMjUsNiwxXV19LCJET0kiOiIxMC4xMDA3L3MiLCJVUkwiOiJodHRwczovL2RvaS5vcmcvMTAuMTAwNy9zIiwiaXNzdWVkIjp7ImRhdGUtcGFydHMiOltbMjAwOV1dfSwicGFnZSI6IjEtMTgiLCJpc3N1ZSI6IjEiLCJ2b2x1bWUiOiI0NCIsImNvbnRhaW5lci10aXRsZS1zaG9ydCI6IkZvbGlhIEdlb2JvdCJ9LCJpc1RlbXBvcmFyeSI6ZmFsc2V9XX0="/>
          <w:id w:val="621649986"/>
          <w:placeholder>
            <w:docPart w:val="41D03E34B11B47D7A46928D9CA07F41D"/>
          </w:placeholder>
        </w:sdtPr>
        <w:sdtContent>
          <w:r w:rsidR="00037E67" w:rsidRPr="00BE2CE0">
            <w:rPr>
              <w:rFonts w:ascii="Times New Roman" w:eastAsia="Times New Roman" w:hAnsi="Times New Roman" w:cs="Times New Roman"/>
            </w:rPr>
            <w:t>(Velázquez and Gómez-Sal 2007, 2009b; Velázquez et al. 2014)</w:t>
          </w:r>
        </w:sdtContent>
      </w:sdt>
      <w:r w:rsidRPr="00BE2CE0">
        <w:rPr>
          <w:rFonts w:ascii="Times New Roman" w:hAnsi="Times New Roman" w:cs="Times New Roman"/>
          <w:color w:val="1B1B1B"/>
          <w:sz w:val="24"/>
          <w:szCs w:val="24"/>
          <w:u w:color="1B1B1B"/>
          <w:shd w:val="clear" w:color="auto" w:fill="FFFFFF"/>
        </w:rPr>
        <w:t xml:space="preserve">. </w:t>
      </w:r>
      <w:r w:rsidRPr="00BE2CE0">
        <w:rPr>
          <w:rFonts w:ascii="Times New Roman" w:hAnsi="Times New Roman" w:cs="Times New Roman"/>
          <w:color w:val="1B1B1B"/>
          <w:sz w:val="24"/>
          <w:szCs w:val="24"/>
        </w:rPr>
        <w:t>Another promising path for further investigation is p</w:t>
      </w:r>
      <w:r w:rsidRPr="00BE2CE0">
        <w:rPr>
          <w:rFonts w:ascii="Times New Roman" w:hAnsi="Times New Roman" w:cs="Times New Roman"/>
          <w:color w:val="1B1B1B"/>
          <w:sz w:val="24"/>
          <w:szCs w:val="24"/>
          <w:u w:color="1B1B1B"/>
          <w:shd w:val="clear" w:color="auto" w:fill="FFFFFF"/>
        </w:rPr>
        <w:t xml:space="preserve">lant interactions with other trophic groups and how these may change, delay or accelerate paths of community assembly. So far, a suite of papers at Mount St. Helens are just beginning to investigate this rich landscape of multitrophic interactions between plants, insects, and ungulates </w:t>
      </w:r>
      <w:sdt>
        <w:sdtPr>
          <w:rPr>
            <w:rFonts w:ascii="Times New Roman" w:hAnsi="Times New Roman" w:cs="Times New Roman"/>
            <w:sz w:val="24"/>
            <w:szCs w:val="24"/>
            <w:u w:color="1B1B1B"/>
            <w:shd w:val="clear" w:color="auto" w:fill="FFFFFF"/>
          </w:rPr>
          <w:tag w:val="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"/>
          <w:id w:val="-441998555"/>
          <w:placeholder>
            <w:docPart w:val="41D03E34B11B47D7A46928D9CA07F41D"/>
          </w:placeholder>
        </w:sdtPr>
        <w:sdtContent>
          <w:r w:rsidR="00037E67" w:rsidRPr="00BE2CE0">
            <w:rPr>
              <w:rFonts w:ascii="Times New Roman" w:eastAsia="Times New Roman" w:hAnsi="Times New Roman" w:cs="Times New Roman"/>
              <w:sz w:val="24"/>
              <w:szCs w:val="24"/>
            </w:rPr>
            <w:t xml:space="preserve">(Bishop and </w:t>
          </w:r>
          <w:proofErr w:type="spellStart"/>
          <w:r w:rsidR="00037E67" w:rsidRPr="00BE2CE0">
            <w:rPr>
              <w:rFonts w:ascii="Times New Roman" w:eastAsia="Times New Roman" w:hAnsi="Times New Roman" w:cs="Times New Roman"/>
              <w:sz w:val="24"/>
              <w:szCs w:val="24"/>
            </w:rPr>
            <w:t>Schemske</w:t>
          </w:r>
          <w:proofErr w:type="spellEnd"/>
          <w:r w:rsidR="00037E67" w:rsidRPr="00BE2CE0">
            <w:rPr>
              <w:rFonts w:ascii="Times New Roman" w:eastAsia="Times New Roman" w:hAnsi="Times New Roman" w:cs="Times New Roman"/>
              <w:sz w:val="24"/>
              <w:szCs w:val="24"/>
            </w:rPr>
            <w:t xml:space="preserve"> 1998; Campbell 2001; Bishop 2002; Bishop et al. 2010; Che‐Castaldo et al. 2015)</w:t>
          </w:r>
        </w:sdtContent>
      </w:sdt>
      <w:r w:rsidRPr="00BE2CE0">
        <w:rPr>
          <w:rFonts w:ascii="Times New Roman" w:hAnsi="Times New Roman" w:cs="Times New Roman"/>
          <w:sz w:val="24"/>
          <w:szCs w:val="24"/>
          <w:u w:color="1B1B1B"/>
          <w:shd w:val="clear" w:color="auto" w:fill="FFFFFF"/>
        </w:rPr>
        <w:t xml:space="preserve">. Such multi-tropic interactions are common and influential </w:t>
      </w:r>
      <w:sdt>
        <w:sdtPr>
          <w:rPr>
            <w:rFonts w:ascii="Times New Roman" w:hAnsi="Times New Roman" w:cs="Times New Roman"/>
            <w:sz w:val="24"/>
            <w:szCs w:val="24"/>
            <w:u w:color="1B1B1B"/>
            <w:shd w:val="clear" w:color="auto" w:fill="FFFFFF"/>
          </w:rPr>
          <w:tag w:val="MENDELEY_CITATION_v3_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"/>
          <w:id w:val="1390158051"/>
          <w:placeholder>
            <w:docPart w:val="41D03E34B11B47D7A46928D9CA07F41D"/>
          </w:placeholder>
        </w:sdtPr>
        <w:sdtContent>
          <w:r w:rsidR="00037E67" w:rsidRPr="00BE2CE0">
            <w:rPr>
              <w:rFonts w:ascii="Times New Roman" w:hAnsi="Times New Roman" w:cs="Times New Roman"/>
              <w:sz w:val="24"/>
              <w:szCs w:val="24"/>
              <w:u w:color="1B1B1B"/>
              <w:shd w:val="clear" w:color="auto" w:fill="FFFFFF"/>
            </w:rPr>
            <w:t>(Paine 1988)</w:t>
          </w:r>
        </w:sdtContent>
      </w:sdt>
      <w:r w:rsidRPr="00BE2CE0">
        <w:rPr>
          <w:rFonts w:ascii="Times New Roman" w:hAnsi="Times New Roman" w:cs="Times New Roman"/>
          <w:sz w:val="24"/>
          <w:szCs w:val="24"/>
          <w:u w:color="1B1B1B"/>
          <w:shd w:val="clear" w:color="auto" w:fill="FFFFFF"/>
        </w:rPr>
        <w:t>, but their effects</w:t>
      </w:r>
      <w:r w:rsidRPr="00BE2CE0">
        <w:rPr>
          <w:rFonts w:ascii="Times New Roman" w:hAnsi="Times New Roman" w:cs="Times New Roman"/>
          <w:color w:val="1B1B1B"/>
          <w:sz w:val="24"/>
          <w:szCs w:val="24"/>
          <w:u w:color="1B1B1B"/>
          <w:shd w:val="clear" w:color="auto" w:fill="FFFFFF"/>
        </w:rPr>
        <w:t xml:space="preserve"> on successional pathways are largely unstudied. Interactions with bacteria and fungi and their association with plants may accelerate or delay plant establishment on debris avalanche deposits and have only been briefly touched upon at other volcanic disturbances </w:t>
      </w:r>
      <w:sdt>
        <w:sdtPr>
          <w:rPr>
            <w:rFonts w:ascii="Times New Roman" w:hAnsi="Times New Roman" w:cs="Times New Roman"/>
            <w:sz w:val="24"/>
            <w:szCs w:val="24"/>
            <w:u w:color="1B1B1B"/>
            <w:shd w:val="clear" w:color="auto" w:fill="FFFFFF"/>
          </w:rPr>
          <w:tag w:val="MENDELEY_CITATION_v3_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"/>
          <w:id w:val="67856497"/>
          <w:placeholder>
            <w:docPart w:val="72CF85FCD32144DB85AE427DEB832FCE"/>
          </w:placeholder>
        </w:sdtPr>
        <w:sdtContent>
          <w:r w:rsidR="00037E67" w:rsidRPr="00BE2CE0">
            <w:rPr>
              <w:rFonts w:ascii="Times New Roman" w:hAnsi="Times New Roman" w:cs="Times New Roman"/>
              <w:sz w:val="24"/>
              <w:szCs w:val="24"/>
              <w:u w:color="1B1B1B"/>
              <w:shd w:val="clear" w:color="auto" w:fill="FFFFFF"/>
            </w:rPr>
            <w:t>(reviewed in Muñoz et al., 2021)</w:t>
          </w:r>
        </w:sdtContent>
      </w:sdt>
      <w:r w:rsidRPr="00BE2CE0">
        <w:rPr>
          <w:rFonts w:ascii="Times New Roman" w:hAnsi="Times New Roman" w:cs="Times New Roman"/>
          <w:sz w:val="24"/>
          <w:szCs w:val="24"/>
          <w:u w:color="1B1B1B"/>
          <w:shd w:val="clear" w:color="auto" w:fill="FFFFFF"/>
        </w:rPr>
        <w:t>.</w:t>
      </w:r>
      <w:r w:rsidRPr="00BE2CE0">
        <w:rPr>
          <w:rFonts w:ascii="Times New Roman" w:hAnsi="Times New Roman" w:cs="Times New Roman"/>
          <w:color w:val="1B1B1B"/>
          <w:sz w:val="24"/>
          <w:szCs w:val="24"/>
          <w:u w:color="1B1B1B"/>
          <w:shd w:val="clear" w:color="auto" w:fill="FFFFFF"/>
        </w:rPr>
        <w:t xml:space="preserve"> These microbial associations are often combined with root traits thought to promote establishment in nutrient-poor environments. For example, at Mount St. Helens on a pyroclastic flow deposit, it was found that the bacteria (</w:t>
      </w:r>
      <w:r w:rsidRPr="00BE2CE0">
        <w:rPr>
          <w:rFonts w:ascii="Times New Roman" w:hAnsi="Times New Roman" w:cs="Times New Roman"/>
          <w:i/>
          <w:iCs/>
          <w:color w:val="1B1B1B"/>
          <w:sz w:val="24"/>
          <w:szCs w:val="24"/>
          <w:u w:color="1B1B1B"/>
          <w:shd w:val="clear" w:color="auto" w:fill="FFFFFF"/>
        </w:rPr>
        <w:t>Frankia)</w:t>
      </w:r>
      <w:r w:rsidRPr="00BE2CE0">
        <w:rPr>
          <w:rFonts w:ascii="Times New Roman" w:hAnsi="Times New Roman" w:cs="Times New Roman"/>
          <w:color w:val="1B1B1B"/>
          <w:sz w:val="24"/>
          <w:szCs w:val="24"/>
          <w:u w:color="1B1B1B"/>
          <w:shd w:val="clear" w:color="auto" w:fill="FFFFFF"/>
        </w:rPr>
        <w:t xml:space="preserve"> that allows alders to fix nitrogen only triggered extensive root nodulation in seedlings establishing within existing alder thickets, and </w:t>
      </w:r>
      <w:r w:rsidRPr="00BE2CE0">
        <w:rPr>
          <w:rFonts w:ascii="Times New Roman" w:hAnsi="Times New Roman" w:cs="Times New Roman"/>
          <w:color w:val="1B1B1B"/>
          <w:sz w:val="24"/>
          <w:szCs w:val="24"/>
          <w:u w:color="1B1B1B"/>
          <w:shd w:val="clear" w:color="auto" w:fill="FFFFFF"/>
        </w:rPr>
        <w:lastRenderedPageBreak/>
        <w:t xml:space="preserve">seedlings without nodulation grew much more slowly </w:t>
      </w:r>
      <w:sdt>
        <w:sdtPr>
          <w:rPr>
            <w:rFonts w:ascii="Times New Roman" w:hAnsi="Times New Roman" w:cs="Times New Roman"/>
            <w:sz w:val="24"/>
            <w:szCs w:val="24"/>
            <w:u w:color="1B1B1B"/>
            <w:shd w:val="clear" w:color="auto" w:fill="FFFFFF"/>
          </w:rPr>
          <w:tag w:val="MENDELEY_CITATION_v3_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"/>
          <w:id w:val="-118996519"/>
          <w:placeholder>
            <w:docPart w:val="72CF85FCD32144DB85AE427DEB832FCE"/>
          </w:placeholder>
        </w:sdtPr>
        <w:sdtContent>
          <w:r w:rsidR="00037E67" w:rsidRPr="00BE2CE0">
            <w:rPr>
              <w:rFonts w:ascii="Times New Roman" w:hAnsi="Times New Roman" w:cs="Times New Roman"/>
              <w:sz w:val="24"/>
              <w:szCs w:val="24"/>
              <w:u w:color="1B1B1B"/>
              <w:shd w:val="clear" w:color="auto" w:fill="FFFFFF"/>
            </w:rPr>
            <w:t>(Seeds and Bishop 2009)</w:t>
          </w:r>
        </w:sdtContent>
      </w:sdt>
      <w:r w:rsidRPr="00BE2CE0">
        <w:rPr>
          <w:rFonts w:ascii="Times New Roman" w:hAnsi="Times New Roman" w:cs="Times New Roman"/>
          <w:color w:val="1B1B1B"/>
          <w:sz w:val="24"/>
          <w:szCs w:val="24"/>
          <w:u w:color="1B1B1B"/>
          <w:shd w:val="clear" w:color="auto" w:fill="FFFFFF"/>
        </w:rPr>
        <w:t xml:space="preserve">. This indicates that lack of microbial symbiotes might be inhibiting alder expansion in this ecosystem. Understanding the facilitation versus inhibitory effects microbes may have during community assembly would extend our understanding of successional dynamics after disturbance. </w:t>
      </w:r>
      <w:r w:rsidRPr="00BE2CE0">
        <w:rPr>
          <w:rFonts w:ascii="Times New Roman" w:hAnsi="Times New Roman" w:cs="Times New Roman"/>
          <w:sz w:val="24"/>
          <w:szCs w:val="24"/>
        </w:rPr>
        <w:t>Lastly, studies on founder effects, species inertia, and spatial autocorrelation are lacking in the VDA succession literature.</w:t>
      </w:r>
    </w:p>
    <w:p w14:paraId="11471456" w14:textId="789426E9" w:rsidR="00E74FA6" w:rsidRPr="00BE2CE0" w:rsidRDefault="00684488" w:rsidP="004F0787">
      <w:pPr>
        <w:keepNext/>
        <w:spacing w:line="480" w:lineRule="auto"/>
        <w:jc w:val="center"/>
        <w:outlineLvl w:val="1"/>
        <w:rPr>
          <w:rFonts w:ascii="Times New Roman" w:hAnsi="Times New Roman" w:cs="Times New Roman"/>
          <w:b/>
          <w:bCs/>
          <w:iCs/>
        </w:rPr>
      </w:pPr>
      <w:bookmarkStart w:id="43" w:name="_Toc214293054"/>
      <w:r w:rsidRPr="00BE2CE0">
        <w:rPr>
          <w:rFonts w:ascii="Times New Roman" w:hAnsi="Times New Roman" w:cs="Times New Roman"/>
          <w:b/>
          <w:bCs/>
          <w:iCs/>
        </w:rPr>
        <w:t>Implications for Management beyond Debris Avalanches</w:t>
      </w:r>
      <w:bookmarkEnd w:id="43"/>
    </w:p>
    <w:p w14:paraId="26975C63" w14:textId="46973968" w:rsidR="00684488" w:rsidRPr="00BE2CE0" w:rsidRDefault="00684488"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While VDAs are rare and infrequent events, their spatial extent and severity are comparable to some of the most intense disturbances caused by human activities, particularly mining </w:t>
      </w:r>
      <w:sdt>
        <w:sdtPr>
          <w:rPr>
            <w:rFonts w:ascii="Times New Roman" w:eastAsia="Calibri" w:hAnsi="Times New Roman" w:cs="Times New Roman"/>
            <w:color w:val="000000"/>
          </w:rPr>
          <w:tag w:val="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"/>
          <w:id w:val="-1103803686"/>
          <w:placeholder>
            <w:docPart w:val="03BBDCB1E11C42D1BA62BC3E13209D83"/>
          </w:placeholder>
        </w:sdtPr>
        <w:sdtContent>
          <w:r w:rsidR="00037E67" w:rsidRPr="00BE2CE0">
            <w:rPr>
              <w:rFonts w:ascii="Times New Roman" w:eastAsia="Calibri" w:hAnsi="Times New Roman" w:cs="Times New Roman"/>
              <w:color w:val="000000"/>
            </w:rPr>
            <w:t>(Liu et al. 2022; Yang et al. 2022)</w:t>
          </w:r>
        </w:sdtContent>
      </w:sdt>
      <w:r w:rsidRPr="00BE2CE0">
        <w:rPr>
          <w:rFonts w:ascii="Times New Roman" w:eastAsia="Calibri" w:hAnsi="Times New Roman" w:cs="Times New Roman"/>
        </w:rPr>
        <w:t xml:space="preserve">, as well as phenomena such as the drying of inland seas due to climate change and water diversion </w:t>
      </w:r>
      <w:sdt>
        <w:sdtPr>
          <w:rPr>
            <w:rFonts w:ascii="Times New Roman" w:eastAsia="Calibri" w:hAnsi="Times New Roman" w:cs="Times New Roman"/>
            <w:color w:val="000000"/>
          </w:rPr>
          <w:tag w:val="MENDELEY_CITATION_v3_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"/>
          <w:id w:val="-1710254753"/>
          <w:placeholder>
            <w:docPart w:val="03BBDCB1E11C42D1BA62BC3E13209D83"/>
          </w:placeholder>
        </w:sdtPr>
        <w:sdtContent>
          <w:r w:rsidR="00037E67" w:rsidRPr="00BE2CE0">
            <w:rPr>
              <w:rFonts w:ascii="Times New Roman" w:eastAsia="Calibri" w:hAnsi="Times New Roman" w:cs="Times New Roman"/>
              <w:color w:val="000000"/>
            </w:rPr>
            <w:t>(</w:t>
          </w:r>
          <w:proofErr w:type="spellStart"/>
          <w:r w:rsidR="00037E67" w:rsidRPr="00BE2CE0">
            <w:rPr>
              <w:rFonts w:ascii="Times New Roman" w:eastAsia="Calibri" w:hAnsi="Times New Roman" w:cs="Times New Roman"/>
              <w:color w:val="000000"/>
            </w:rPr>
            <w:t>Seltenrich</w:t>
          </w:r>
          <w:proofErr w:type="spellEnd"/>
          <w:r w:rsidR="00037E67" w:rsidRPr="00BE2CE0">
            <w:rPr>
              <w:rFonts w:ascii="Times New Roman" w:eastAsia="Calibri" w:hAnsi="Times New Roman" w:cs="Times New Roman"/>
              <w:color w:val="000000"/>
            </w:rPr>
            <w:t xml:space="preserve"> 2023)</w:t>
          </w:r>
        </w:sdtContent>
      </w:sdt>
      <w:r w:rsidRPr="00BE2CE0">
        <w:rPr>
          <w:rFonts w:ascii="Times New Roman" w:eastAsia="Calibri" w:hAnsi="Times New Roman" w:cs="Times New Roman"/>
        </w:rPr>
        <w:t>. Managing these systems to develop stable and productive ecosystems requires understanding factors that influence species assembly and ecosystem development and the time frames over which these factors operate. This knowledge may enable better management of massive disturbed systems.</w:t>
      </w:r>
    </w:p>
    <w:p w14:paraId="17C004BB" w14:textId="0B827D78" w:rsidR="00684488" w:rsidRPr="00BE2CE0" w:rsidRDefault="00684488"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Compared to a global review of succession rates on a variety of other disturbances resulting in primary (mining, lava flows, glacial retreat, landslides, industrial disturbance) and secondary succession (wildfires and old field succession) </w:t>
      </w:r>
      <w:sdt>
        <w:sdtPr>
          <w:rPr>
            <w:rFonts w:ascii="Times New Roman" w:eastAsia="Calibri" w:hAnsi="Times New Roman" w:cs="Times New Roman"/>
            <w:color w:val="000000"/>
          </w:rPr>
          <w:tag w:val="MENDELEY_CITATION_v3_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"/>
          <w:id w:val="1617096841"/>
          <w:placeholder>
            <w:docPart w:val="430668D8E78E485F9A959E0C76F093D7"/>
          </w:placeholder>
        </w:sdtPr>
        <w:sdtContent>
          <w:r w:rsidR="00037E67" w:rsidRPr="00BE2CE0">
            <w:rPr>
              <w:rFonts w:ascii="Times New Roman" w:eastAsia="Calibri" w:hAnsi="Times New Roman" w:cs="Times New Roman"/>
              <w:color w:val="000000"/>
            </w:rPr>
            <w:t>(</w:t>
          </w:r>
          <w:proofErr w:type="spellStart"/>
          <w:r w:rsidR="00037E67" w:rsidRPr="00BE2CE0">
            <w:rPr>
              <w:rFonts w:ascii="Times New Roman" w:eastAsia="Calibri" w:hAnsi="Times New Roman" w:cs="Times New Roman"/>
              <w:color w:val="000000"/>
            </w:rPr>
            <w:t>Coradini</w:t>
          </w:r>
          <w:proofErr w:type="spellEnd"/>
          <w:r w:rsidR="00037E67" w:rsidRPr="00BE2CE0">
            <w:rPr>
              <w:rFonts w:ascii="Times New Roman" w:eastAsia="Calibri" w:hAnsi="Times New Roman" w:cs="Times New Roman"/>
              <w:color w:val="000000"/>
            </w:rPr>
            <w:t xml:space="preserve"> et al. 2022)</w:t>
          </w:r>
        </w:sdtContent>
      </w:sdt>
      <w:r w:rsidRPr="00BE2CE0">
        <w:rPr>
          <w:rFonts w:ascii="Times New Roman" w:eastAsia="Calibri" w:hAnsi="Times New Roman" w:cs="Times New Roman"/>
        </w:rPr>
        <w:t xml:space="preserve">, ecosystems post debris avalanches were among the slowest to recover. In many cases, cover takes longer to develop on VDAs than even the </w:t>
      </w:r>
      <w:proofErr w:type="gramStart"/>
      <w:r w:rsidRPr="00BE2CE0">
        <w:rPr>
          <w:rFonts w:ascii="Times New Roman" w:eastAsia="Calibri" w:hAnsi="Times New Roman" w:cs="Times New Roman"/>
        </w:rPr>
        <w:t>mean of 15</w:t>
      </w:r>
      <w:proofErr w:type="gramEnd"/>
      <w:r w:rsidRPr="00BE2CE0">
        <w:rPr>
          <w:rFonts w:ascii="Times New Roman" w:eastAsia="Calibri" w:hAnsi="Times New Roman" w:cs="Times New Roman"/>
        </w:rPr>
        <w:t xml:space="preserve"> years when 50% cover is reported for landslides and lava flows in the review. </w:t>
      </w:r>
      <w:sdt>
        <w:sdtPr>
          <w:rPr>
            <w:rFonts w:ascii="Times New Roman" w:eastAsia="Calibri" w:hAnsi="Times New Roman" w:cs="Times New Roman"/>
            <w:color w:val="000000"/>
          </w:rPr>
          <w:tag w:val="MENDELEY_CITATION_v3_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"/>
          <w:id w:val="-1893184330"/>
          <w:placeholder>
            <w:docPart w:val="03BBDCB1E11C42D1BA62BC3E13209D83"/>
          </w:placeholder>
        </w:sdtPr>
        <w:sdtContent>
          <w:proofErr w:type="spellStart"/>
          <w:r w:rsidR="00037E67" w:rsidRPr="00BE2CE0">
            <w:rPr>
              <w:rFonts w:ascii="Times New Roman" w:eastAsia="Calibri" w:hAnsi="Times New Roman" w:cs="Times New Roman"/>
              <w:color w:val="000000"/>
            </w:rPr>
            <w:t>Coradini</w:t>
          </w:r>
          <w:proofErr w:type="spellEnd"/>
          <w:r w:rsidR="00037E67" w:rsidRPr="00BE2CE0">
            <w:rPr>
              <w:rFonts w:ascii="Times New Roman" w:eastAsia="Calibri" w:hAnsi="Times New Roman" w:cs="Times New Roman"/>
              <w:color w:val="000000"/>
            </w:rPr>
            <w:t xml:space="preserve"> et al. (2022)</w:t>
          </w:r>
        </w:sdtContent>
      </w:sdt>
      <w:r w:rsidRPr="00BE2CE0">
        <w:rPr>
          <w:rFonts w:ascii="Times New Roman" w:eastAsia="Calibri" w:hAnsi="Times New Roman" w:cs="Times New Roman"/>
        </w:rPr>
        <w:t xml:space="preserve"> however did find some variables influencing rate of succession that are </w:t>
      </w:r>
      <w:proofErr w:type="gramStart"/>
      <w:r w:rsidRPr="00BE2CE0">
        <w:rPr>
          <w:rFonts w:ascii="Times New Roman" w:eastAsia="Calibri" w:hAnsi="Times New Roman" w:cs="Times New Roman"/>
        </w:rPr>
        <w:t>similar to</w:t>
      </w:r>
      <w:proofErr w:type="gramEnd"/>
      <w:r w:rsidRPr="00BE2CE0">
        <w:rPr>
          <w:rFonts w:ascii="Times New Roman" w:eastAsia="Calibri" w:hAnsi="Times New Roman" w:cs="Times New Roman"/>
        </w:rPr>
        <w:t xml:space="preserve"> those compile the present review. Firstly, that coarser substrates often delay succession, and that disturbance scale, particularly at upwards of 100 km</w:t>
      </w:r>
      <w:r w:rsidRPr="00BE2CE0">
        <w:rPr>
          <w:rFonts w:ascii="Times New Roman" w:eastAsia="Calibri" w:hAnsi="Times New Roman" w:cs="Times New Roman"/>
          <w:vertAlign w:val="superscript"/>
        </w:rPr>
        <w:t>2</w:t>
      </w:r>
      <w:r w:rsidRPr="00BE2CE0">
        <w:rPr>
          <w:rFonts w:ascii="Times New Roman" w:eastAsia="Calibri" w:hAnsi="Times New Roman" w:cs="Times New Roman"/>
        </w:rPr>
        <w:t xml:space="preserve"> precipitously delays cover development. Interestingly, </w:t>
      </w:r>
      <w:sdt>
        <w:sdtPr>
          <w:rPr>
            <w:rFonts w:ascii="Times New Roman" w:eastAsia="Calibri" w:hAnsi="Times New Roman" w:cs="Times New Roman"/>
            <w:color w:val="000000"/>
          </w:rPr>
          <w:tag w:val="MENDELEY_CITATION_v3_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"/>
          <w:id w:val="970336231"/>
          <w:placeholder>
            <w:docPart w:val="91735C8A74514752A91BF1C3B1EEB601"/>
          </w:placeholder>
        </w:sdtPr>
        <w:sdtContent>
          <w:r w:rsidR="00037E67" w:rsidRPr="00BE2CE0">
            <w:rPr>
              <w:rFonts w:ascii="Times New Roman" w:eastAsia="Calibri" w:hAnsi="Times New Roman" w:cs="Times New Roman"/>
              <w:color w:val="000000"/>
            </w:rPr>
            <w:t>(</w:t>
          </w:r>
          <w:proofErr w:type="spellStart"/>
          <w:r w:rsidR="00037E67" w:rsidRPr="00BE2CE0">
            <w:rPr>
              <w:rFonts w:ascii="Times New Roman" w:eastAsia="Calibri" w:hAnsi="Times New Roman" w:cs="Times New Roman"/>
              <w:color w:val="000000"/>
            </w:rPr>
            <w:t>Coradini</w:t>
          </w:r>
          <w:proofErr w:type="spellEnd"/>
          <w:r w:rsidR="00037E67" w:rsidRPr="00BE2CE0">
            <w:rPr>
              <w:rFonts w:ascii="Times New Roman" w:eastAsia="Calibri" w:hAnsi="Times New Roman" w:cs="Times New Roman"/>
              <w:color w:val="000000"/>
            </w:rPr>
            <w:t xml:space="preserve"> et al. 2022)</w:t>
          </w:r>
        </w:sdtContent>
      </w:sdt>
      <w:r w:rsidRPr="00BE2CE0">
        <w:rPr>
          <w:rFonts w:ascii="Times New Roman" w:eastAsia="Calibri" w:hAnsi="Times New Roman" w:cs="Times New Roman"/>
        </w:rPr>
        <w:t xml:space="preserve"> did not find that </w:t>
      </w:r>
      <w:r w:rsidRPr="00BE2CE0">
        <w:rPr>
          <w:rFonts w:ascii="Times New Roman" w:eastAsia="Calibri" w:hAnsi="Times New Roman" w:cs="Times New Roman"/>
        </w:rPr>
        <w:lastRenderedPageBreak/>
        <w:t xml:space="preserve">absolute latitude emerged as an independent predictor of speed of vegetation recovery, but this may be because the authors included mean annual temperature, which correlates strongly with latitude in their model. Mean annual temperature was found to explain the single largest contribution of cover return rates of any predictor evaluated in their study. The authors also found that succession rates were roughly five times faster in areas undergoing secondary succession as areas undergoing primary succession, which is in line with our findings.    </w:t>
      </w:r>
    </w:p>
    <w:p w14:paraId="510318AA" w14:textId="7ADFDA8C" w:rsidR="00684488" w:rsidRPr="00BE2CE0" w:rsidRDefault="00684488"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 xml:space="preserve">Findings from our review of existing research on VDA revegetation indicate that management strategies must be tailored based on biome and spatial extent. Restoration processes are likely to proceed more rapidly in areas where biological legacies exist. Secondary disturbances or human inputs can significantly alter ecosystem processes, but not all interventions have the same impact. Therefore, careful planning is needed that </w:t>
      </w:r>
      <w:proofErr w:type="gramStart"/>
      <w:r w:rsidRPr="00BE2CE0">
        <w:rPr>
          <w:rFonts w:ascii="Times New Roman" w:eastAsia="Calibri" w:hAnsi="Times New Roman" w:cs="Times New Roman"/>
        </w:rPr>
        <w:t>takes into account</w:t>
      </w:r>
      <w:proofErr w:type="gramEnd"/>
      <w:r w:rsidRPr="00BE2CE0">
        <w:rPr>
          <w:rFonts w:ascii="Times New Roman" w:eastAsia="Calibri" w:hAnsi="Times New Roman" w:cs="Times New Roman"/>
        </w:rPr>
        <w:t xml:space="preserve"> the overall goals of interventions, the time frame desired by managers and how chosen interventions will impact existing species.</w:t>
      </w:r>
    </w:p>
    <w:p w14:paraId="7ED60AEB" w14:textId="149ECE48" w:rsidR="00684488" w:rsidRPr="00BE2CE0" w:rsidRDefault="00684488" w:rsidP="004F0787">
      <w:pPr>
        <w:keepNext/>
        <w:spacing w:line="480" w:lineRule="auto"/>
        <w:jc w:val="center"/>
        <w:outlineLvl w:val="1"/>
        <w:rPr>
          <w:rFonts w:ascii="Times New Roman" w:hAnsi="Times New Roman" w:cs="Times New Roman"/>
          <w:b/>
          <w:bCs/>
          <w:iCs/>
        </w:rPr>
      </w:pPr>
      <w:bookmarkStart w:id="44" w:name="_Toc214293055"/>
      <w:r w:rsidRPr="00BE2CE0">
        <w:rPr>
          <w:rFonts w:ascii="Times New Roman" w:hAnsi="Times New Roman" w:cs="Times New Roman"/>
          <w:b/>
          <w:bCs/>
          <w:iCs/>
        </w:rPr>
        <w:t>Conclusions</w:t>
      </w:r>
      <w:bookmarkEnd w:id="44"/>
    </w:p>
    <w:p w14:paraId="024647D4" w14:textId="77777777" w:rsidR="00684488" w:rsidRPr="00BE2CE0" w:rsidRDefault="00684488"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t>This review aims to provide a comprehensive synthesis of the current understanding of succession on VDAs. We have identified the climatic zone in which the disturbance occurs as one of the most crucial predictors of rate of community development, along with the presence of biological legacies from the pre-disturbance ecosystem. Initial accumulation of cover and species can occur rapidly, especially in tropical regions, but differences in community and vegetation structure can persist for decades to centuries compared to surrounding undisturbed areas. However, the true impact of other factors, such as elevation, scale of disturbance, and precipitation, has not been adequately studied, particularly as these variables often interact, confounding their effects.</w:t>
      </w:r>
    </w:p>
    <w:p w14:paraId="0B48DC28" w14:textId="78D0214B" w:rsidR="00684488" w:rsidRPr="00BE2CE0" w:rsidRDefault="00684488" w:rsidP="004F0787">
      <w:pPr>
        <w:spacing w:line="480" w:lineRule="auto"/>
        <w:ind w:firstLine="720"/>
        <w:rPr>
          <w:rFonts w:ascii="Times New Roman" w:eastAsia="Calibri" w:hAnsi="Times New Roman" w:cs="Times New Roman"/>
        </w:rPr>
      </w:pPr>
      <w:r w:rsidRPr="00BE2CE0">
        <w:rPr>
          <w:rFonts w:ascii="Times New Roman" w:eastAsia="Calibri" w:hAnsi="Times New Roman" w:cs="Times New Roman"/>
        </w:rPr>
        <w:lastRenderedPageBreak/>
        <w:t xml:space="preserve">Secondary disturbances, whether natural or human-induced, can alter the trajectory and pace of succession, with lasting impacts on vegetative communities decades later. Despite progress, many knowledge gaps remain, particularly regarding the pathways of succession, interactions between trophic levels, the presence of alternative stable states and reliable reconstructions of </w:t>
      </w:r>
      <w:proofErr w:type="spellStart"/>
      <w:r w:rsidRPr="00BE2CE0">
        <w:rPr>
          <w:rFonts w:ascii="Times New Roman" w:eastAsia="Calibri" w:hAnsi="Times New Roman" w:cs="Times New Roman"/>
        </w:rPr>
        <w:t>chronosequences</w:t>
      </w:r>
      <w:proofErr w:type="spellEnd"/>
      <w:r w:rsidRPr="00BE2CE0">
        <w:rPr>
          <w:rFonts w:ascii="Times New Roman" w:eastAsia="Calibri" w:hAnsi="Times New Roman" w:cs="Times New Roman"/>
        </w:rPr>
        <w:t xml:space="preserve">. </w:t>
      </w:r>
    </w:p>
    <w:p w14:paraId="0EC56213" w14:textId="42BECE01" w:rsidR="00975E37" w:rsidRPr="00BE2CE0" w:rsidRDefault="00975E37" w:rsidP="004F0787">
      <w:pPr>
        <w:pStyle w:val="Heading2"/>
        <w:spacing w:before="0" w:after="0" w:line="480" w:lineRule="auto"/>
        <w:rPr>
          <w:rFonts w:ascii="Times New Roman" w:hAnsi="Times New Roman" w:cs="Times New Roman"/>
        </w:rPr>
      </w:pPr>
      <w:r w:rsidRPr="00BE2CE0">
        <w:rPr>
          <w:rFonts w:ascii="Times New Roman" w:hAnsi="Times New Roman" w:cs="Times New Roman"/>
          <w:sz w:val="24"/>
          <w:szCs w:val="24"/>
        </w:rPr>
        <w:br w:type="page"/>
      </w:r>
      <w:bookmarkStart w:id="45" w:name="_Toc289175832"/>
      <w:bookmarkStart w:id="46" w:name="_Toc214293056"/>
      <w:r w:rsidRPr="00BE2CE0">
        <w:rPr>
          <w:rFonts w:ascii="Times New Roman" w:hAnsi="Times New Roman" w:cs="Times New Roman"/>
        </w:rPr>
        <w:lastRenderedPageBreak/>
        <w:t>A</w:t>
      </w:r>
      <w:bookmarkEnd w:id="45"/>
      <w:r w:rsidR="00060A6A" w:rsidRPr="00BE2CE0">
        <w:rPr>
          <w:rFonts w:ascii="Times New Roman" w:hAnsi="Times New Roman" w:cs="Times New Roman"/>
        </w:rPr>
        <w:t>PPENDIX</w:t>
      </w:r>
      <w:r w:rsidR="002060D5" w:rsidRPr="00BE2CE0">
        <w:rPr>
          <w:rFonts w:ascii="Times New Roman" w:hAnsi="Times New Roman" w:cs="Times New Roman"/>
        </w:rPr>
        <w:t xml:space="preserve"> – CHAPTER 1</w:t>
      </w:r>
      <w:bookmarkEnd w:id="46"/>
    </w:p>
    <w:p w14:paraId="0EC56217" w14:textId="59AD7047" w:rsidR="00975E37" w:rsidRPr="00BE2CE0" w:rsidRDefault="005F7808" w:rsidP="004F0787">
      <w:pPr>
        <w:spacing w:line="480" w:lineRule="auto"/>
        <w:rPr>
          <w:rFonts w:ascii="Times New Roman" w:hAnsi="Times New Roman" w:cs="Times New Roman"/>
        </w:rPr>
      </w:pPr>
      <w:r w:rsidRPr="00BE2CE0">
        <w:rPr>
          <w:rFonts w:ascii="Times New Roman" w:hAnsi="Times New Roman" w:cs="Times New Roman"/>
        </w:rPr>
        <w:t>Appendix for “Plant Community Assembly on Volcanic Debris Avalanche Deposits around the World”</w:t>
      </w:r>
    </w:p>
    <w:p w14:paraId="0EC56218" w14:textId="71A0ABF0" w:rsidR="00975E37" w:rsidRPr="00BE2CE0" w:rsidRDefault="00975E37" w:rsidP="001B08EF">
      <w:pPr>
        <w:pStyle w:val="Caption"/>
        <w:spacing w:before="0" w:after="0"/>
        <w:rPr>
          <w:rFonts w:ascii="Times New Roman" w:hAnsi="Times New Roman" w:cs="Times New Roman"/>
        </w:rPr>
      </w:pPr>
      <w:bookmarkStart w:id="47" w:name="_Toc289175850"/>
      <w:bookmarkStart w:id="48" w:name="_Toc214366562"/>
      <w:r w:rsidRPr="00BE2CE0">
        <w:rPr>
          <w:rFonts w:ascii="Times New Roman" w:hAnsi="Times New Roman" w:cs="Times New Roman"/>
        </w:rPr>
        <w:t xml:space="preserve">Table </w:t>
      </w:r>
      <w:r w:rsidR="000D0B9C" w:rsidRPr="00BE2CE0">
        <w:rPr>
          <w:rFonts w:ascii="Times New Roman" w:hAnsi="Times New Roman" w:cs="Times New Roman"/>
        </w:rPr>
        <w:fldChar w:fldCharType="begin"/>
      </w:r>
      <w:r w:rsidR="000D0B9C" w:rsidRPr="00BE2CE0">
        <w:rPr>
          <w:rFonts w:ascii="Times New Roman" w:hAnsi="Times New Roman" w:cs="Times New Roman"/>
        </w:rPr>
        <w:instrText xml:space="preserve"> SEQ Table \* ARABIC </w:instrText>
      </w:r>
      <w:r w:rsidR="000D0B9C" w:rsidRPr="00BE2CE0">
        <w:rPr>
          <w:rFonts w:ascii="Times New Roman" w:hAnsi="Times New Roman" w:cs="Times New Roman"/>
        </w:rPr>
        <w:fldChar w:fldCharType="separate"/>
      </w:r>
      <w:r w:rsidR="001B08EF">
        <w:rPr>
          <w:rFonts w:ascii="Times New Roman" w:hAnsi="Times New Roman" w:cs="Times New Roman"/>
          <w:noProof/>
        </w:rPr>
        <w:t>4</w:t>
      </w:r>
      <w:r w:rsidR="000D0B9C" w:rsidRPr="00BE2CE0">
        <w:rPr>
          <w:rFonts w:ascii="Times New Roman" w:hAnsi="Times New Roman" w:cs="Times New Roman"/>
          <w:noProof/>
        </w:rPr>
        <w:fldChar w:fldCharType="end"/>
      </w:r>
      <w:r w:rsidR="00D07496" w:rsidRPr="00BE2CE0">
        <w:rPr>
          <w:rFonts w:ascii="Times New Roman" w:hAnsi="Times New Roman" w:cs="Times New Roman"/>
        </w:rPr>
        <w:t xml:space="preserve">. </w:t>
      </w:r>
      <w:bookmarkEnd w:id="47"/>
      <w:r w:rsidR="005F7808" w:rsidRPr="00BE2CE0">
        <w:rPr>
          <w:rFonts w:ascii="Times New Roman" w:hAnsi="Times New Roman" w:cs="Times New Roman"/>
          <w:b w:val="0"/>
          <w:bCs w:val="0"/>
        </w:rPr>
        <w:t>Search terms and initial records from systematic search for three databases 19 Sept - 9 Dec 2022</w:t>
      </w:r>
      <w:bookmarkEnd w:id="48"/>
    </w:p>
    <w:tbl>
      <w:tblPr>
        <w:tblW w:w="9375" w:type="dxa"/>
        <w:tblLayout w:type="fixed"/>
        <w:tblLook w:val="0600" w:firstRow="0" w:lastRow="0" w:firstColumn="0" w:lastColumn="0" w:noHBand="1" w:noVBand="1"/>
      </w:tblPr>
      <w:tblGrid>
        <w:gridCol w:w="510"/>
        <w:gridCol w:w="4725"/>
        <w:gridCol w:w="1920"/>
        <w:gridCol w:w="870"/>
        <w:gridCol w:w="1350"/>
      </w:tblGrid>
      <w:tr w:rsidR="005F7808" w:rsidRPr="00BE2CE0" w14:paraId="3FBF7860" w14:textId="77777777" w:rsidTr="005F7808">
        <w:trPr>
          <w:trHeight w:val="420"/>
        </w:trPr>
        <w:tc>
          <w:tcPr>
            <w:tcW w:w="510" w:type="dxa"/>
            <w:tcMar>
              <w:top w:w="100" w:type="dxa"/>
              <w:left w:w="100" w:type="dxa"/>
              <w:bottom w:w="100" w:type="dxa"/>
              <w:right w:w="100" w:type="dxa"/>
            </w:tcMar>
          </w:tcPr>
          <w:p w14:paraId="59242641"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p>
        </w:tc>
        <w:tc>
          <w:tcPr>
            <w:tcW w:w="4725" w:type="dxa"/>
            <w:tcBorders>
              <w:bottom w:val="single" w:sz="4" w:space="0" w:color="auto"/>
            </w:tcBorders>
            <w:tcMar>
              <w:top w:w="100" w:type="dxa"/>
              <w:left w:w="100" w:type="dxa"/>
              <w:bottom w:w="100" w:type="dxa"/>
              <w:right w:w="100" w:type="dxa"/>
            </w:tcMar>
          </w:tcPr>
          <w:p w14:paraId="5ADC647A"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p>
        </w:tc>
        <w:tc>
          <w:tcPr>
            <w:tcW w:w="4140" w:type="dxa"/>
            <w:gridSpan w:val="3"/>
            <w:tcBorders>
              <w:bottom w:val="single" w:sz="4" w:space="0" w:color="auto"/>
            </w:tcBorders>
            <w:tcMar>
              <w:top w:w="100" w:type="dxa"/>
              <w:left w:w="100" w:type="dxa"/>
              <w:bottom w:w="100" w:type="dxa"/>
              <w:right w:w="100" w:type="dxa"/>
            </w:tcMar>
          </w:tcPr>
          <w:p w14:paraId="5407867E"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Initial records found</w:t>
            </w:r>
          </w:p>
        </w:tc>
      </w:tr>
      <w:tr w:rsidR="005F7808" w:rsidRPr="00BE2CE0" w14:paraId="0B2330E7" w14:textId="77777777" w:rsidTr="005F7808">
        <w:tc>
          <w:tcPr>
            <w:tcW w:w="510" w:type="dxa"/>
            <w:tcBorders>
              <w:bottom w:val="single" w:sz="4" w:space="0" w:color="auto"/>
            </w:tcBorders>
            <w:tcMar>
              <w:top w:w="100" w:type="dxa"/>
              <w:left w:w="100" w:type="dxa"/>
              <w:bottom w:w="100" w:type="dxa"/>
              <w:right w:w="100" w:type="dxa"/>
            </w:tcMar>
          </w:tcPr>
          <w:p w14:paraId="2F79C43B"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p>
        </w:tc>
        <w:tc>
          <w:tcPr>
            <w:tcW w:w="4725" w:type="dxa"/>
            <w:tcBorders>
              <w:top w:val="single" w:sz="4" w:space="0" w:color="auto"/>
              <w:bottom w:val="single" w:sz="4" w:space="0" w:color="auto"/>
            </w:tcBorders>
            <w:tcMar>
              <w:top w:w="100" w:type="dxa"/>
              <w:left w:w="100" w:type="dxa"/>
              <w:bottom w:w="100" w:type="dxa"/>
              <w:right w:w="100" w:type="dxa"/>
            </w:tcMar>
          </w:tcPr>
          <w:p w14:paraId="6D69DE9A" w14:textId="77777777" w:rsidR="005F7808" w:rsidRPr="00BE2CE0" w:rsidRDefault="005F7808" w:rsidP="001B08EF">
            <w:pPr>
              <w:widowControl w:val="0"/>
              <w:rPr>
                <w:rFonts w:ascii="Times New Roman" w:eastAsia="Calibri" w:hAnsi="Times New Roman" w:cs="Times New Roman"/>
              </w:rPr>
            </w:pPr>
            <w:r w:rsidRPr="00BE2CE0">
              <w:rPr>
                <w:rFonts w:ascii="Times New Roman" w:eastAsia="Calibri" w:hAnsi="Times New Roman" w:cs="Times New Roman"/>
              </w:rPr>
              <w:t>Search term</w:t>
            </w:r>
          </w:p>
        </w:tc>
        <w:tc>
          <w:tcPr>
            <w:tcW w:w="1920" w:type="dxa"/>
            <w:tcBorders>
              <w:top w:val="single" w:sz="4" w:space="0" w:color="auto"/>
              <w:bottom w:val="single" w:sz="4" w:space="0" w:color="auto"/>
            </w:tcBorders>
            <w:tcMar>
              <w:top w:w="100" w:type="dxa"/>
              <w:left w:w="100" w:type="dxa"/>
              <w:bottom w:w="100" w:type="dxa"/>
              <w:right w:w="100" w:type="dxa"/>
            </w:tcMar>
          </w:tcPr>
          <w:p w14:paraId="118DAB9D"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Web of Science</w:t>
            </w:r>
          </w:p>
        </w:tc>
        <w:tc>
          <w:tcPr>
            <w:tcW w:w="870" w:type="dxa"/>
            <w:tcBorders>
              <w:top w:val="single" w:sz="4" w:space="0" w:color="auto"/>
              <w:bottom w:val="single" w:sz="4" w:space="0" w:color="auto"/>
            </w:tcBorders>
            <w:tcMar>
              <w:top w:w="100" w:type="dxa"/>
              <w:left w:w="100" w:type="dxa"/>
              <w:bottom w:w="100" w:type="dxa"/>
              <w:right w:w="100" w:type="dxa"/>
            </w:tcMar>
          </w:tcPr>
          <w:p w14:paraId="02FD6EA5"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proofErr w:type="spellStart"/>
            <w:r w:rsidRPr="00BE2CE0">
              <w:rPr>
                <w:rFonts w:ascii="Times New Roman" w:eastAsia="Calibri" w:hAnsi="Times New Roman" w:cs="Times New Roman"/>
              </w:rPr>
              <w:t>JStor</w:t>
            </w:r>
            <w:proofErr w:type="spellEnd"/>
          </w:p>
        </w:tc>
        <w:tc>
          <w:tcPr>
            <w:tcW w:w="1350" w:type="dxa"/>
            <w:tcBorders>
              <w:top w:val="single" w:sz="4" w:space="0" w:color="auto"/>
              <w:bottom w:val="single" w:sz="4" w:space="0" w:color="auto"/>
            </w:tcBorders>
            <w:tcMar>
              <w:top w:w="100" w:type="dxa"/>
              <w:left w:w="100" w:type="dxa"/>
              <w:bottom w:w="100" w:type="dxa"/>
              <w:right w:w="100" w:type="dxa"/>
            </w:tcMar>
          </w:tcPr>
          <w:p w14:paraId="4F8A63CB"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Google Scholar</w:t>
            </w:r>
          </w:p>
        </w:tc>
      </w:tr>
      <w:tr w:rsidR="005F7808" w:rsidRPr="00BE2CE0" w14:paraId="3768F714" w14:textId="77777777" w:rsidTr="005F7808">
        <w:tc>
          <w:tcPr>
            <w:tcW w:w="510" w:type="dxa"/>
            <w:tcBorders>
              <w:top w:val="single" w:sz="4" w:space="0" w:color="auto"/>
            </w:tcBorders>
            <w:tcMar>
              <w:top w:w="100" w:type="dxa"/>
              <w:left w:w="100" w:type="dxa"/>
              <w:bottom w:w="100" w:type="dxa"/>
              <w:right w:w="100" w:type="dxa"/>
            </w:tcMar>
          </w:tcPr>
          <w:p w14:paraId="6017C357"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w:t>
            </w:r>
          </w:p>
        </w:tc>
        <w:tc>
          <w:tcPr>
            <w:tcW w:w="4725" w:type="dxa"/>
            <w:tcBorders>
              <w:top w:val="single" w:sz="4" w:space="0" w:color="auto"/>
            </w:tcBorders>
            <w:tcMar>
              <w:top w:w="100" w:type="dxa"/>
              <w:left w:w="100" w:type="dxa"/>
              <w:bottom w:w="100" w:type="dxa"/>
              <w:right w:w="100" w:type="dxa"/>
            </w:tcMar>
          </w:tcPr>
          <w:p w14:paraId="0AADCE01"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proofErr w:type="spellStart"/>
            <w:r w:rsidRPr="00BE2CE0">
              <w:rPr>
                <w:rFonts w:ascii="Times New Roman" w:eastAsia="Calibri" w:hAnsi="Times New Roman" w:cs="Times New Roman"/>
              </w:rPr>
              <w:t>Vegetat</w:t>
            </w:r>
            <w:proofErr w:type="spellEnd"/>
            <w:r w:rsidRPr="00BE2CE0">
              <w:rPr>
                <w:rFonts w:ascii="Times New Roman" w:eastAsia="Calibri" w:hAnsi="Times New Roman" w:cs="Times New Roman"/>
              </w:rPr>
              <w:t>* recover* debris avalanche volcan*</w:t>
            </w:r>
          </w:p>
        </w:tc>
        <w:tc>
          <w:tcPr>
            <w:tcW w:w="1920" w:type="dxa"/>
            <w:tcBorders>
              <w:top w:val="single" w:sz="4" w:space="0" w:color="auto"/>
            </w:tcBorders>
            <w:tcMar>
              <w:top w:w="100" w:type="dxa"/>
              <w:left w:w="100" w:type="dxa"/>
              <w:bottom w:w="100" w:type="dxa"/>
              <w:right w:w="100" w:type="dxa"/>
            </w:tcMar>
          </w:tcPr>
          <w:p w14:paraId="48C4B755"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5</w:t>
            </w:r>
          </w:p>
        </w:tc>
        <w:tc>
          <w:tcPr>
            <w:tcW w:w="870" w:type="dxa"/>
            <w:tcBorders>
              <w:top w:val="single" w:sz="4" w:space="0" w:color="auto"/>
            </w:tcBorders>
            <w:tcMar>
              <w:top w:w="100" w:type="dxa"/>
              <w:left w:w="100" w:type="dxa"/>
              <w:bottom w:w="100" w:type="dxa"/>
              <w:right w:w="100" w:type="dxa"/>
            </w:tcMar>
          </w:tcPr>
          <w:p w14:paraId="3DBA0FD8"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245</w:t>
            </w:r>
          </w:p>
        </w:tc>
        <w:tc>
          <w:tcPr>
            <w:tcW w:w="1350" w:type="dxa"/>
            <w:tcBorders>
              <w:top w:val="single" w:sz="4" w:space="0" w:color="auto"/>
            </w:tcBorders>
            <w:tcMar>
              <w:top w:w="100" w:type="dxa"/>
              <w:left w:w="100" w:type="dxa"/>
              <w:bottom w:w="100" w:type="dxa"/>
              <w:right w:w="100" w:type="dxa"/>
            </w:tcMar>
          </w:tcPr>
          <w:p w14:paraId="25FEB4C0"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17,100*</w:t>
            </w:r>
          </w:p>
        </w:tc>
      </w:tr>
      <w:tr w:rsidR="005F7808" w:rsidRPr="00BE2CE0" w14:paraId="4EE8B832" w14:textId="77777777" w:rsidTr="005F7808">
        <w:tc>
          <w:tcPr>
            <w:tcW w:w="510" w:type="dxa"/>
            <w:tcMar>
              <w:top w:w="100" w:type="dxa"/>
              <w:left w:w="100" w:type="dxa"/>
              <w:bottom w:w="100" w:type="dxa"/>
              <w:right w:w="100" w:type="dxa"/>
            </w:tcMar>
          </w:tcPr>
          <w:p w14:paraId="50DB7F20"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2</w:t>
            </w:r>
          </w:p>
        </w:tc>
        <w:tc>
          <w:tcPr>
            <w:tcW w:w="4725" w:type="dxa"/>
            <w:tcMar>
              <w:top w:w="100" w:type="dxa"/>
              <w:left w:w="100" w:type="dxa"/>
              <w:bottom w:w="100" w:type="dxa"/>
              <w:right w:w="100" w:type="dxa"/>
            </w:tcMar>
          </w:tcPr>
          <w:p w14:paraId="0FA8C5B2"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Plant recover* debris avalanche volcan*</w:t>
            </w:r>
          </w:p>
        </w:tc>
        <w:tc>
          <w:tcPr>
            <w:tcW w:w="1920" w:type="dxa"/>
            <w:tcMar>
              <w:top w:w="100" w:type="dxa"/>
              <w:left w:w="100" w:type="dxa"/>
              <w:bottom w:w="100" w:type="dxa"/>
              <w:right w:w="100" w:type="dxa"/>
            </w:tcMar>
          </w:tcPr>
          <w:p w14:paraId="58B4F3B0"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3</w:t>
            </w:r>
          </w:p>
        </w:tc>
        <w:tc>
          <w:tcPr>
            <w:tcW w:w="870" w:type="dxa"/>
            <w:tcMar>
              <w:top w:w="100" w:type="dxa"/>
              <w:left w:w="100" w:type="dxa"/>
              <w:bottom w:w="100" w:type="dxa"/>
              <w:right w:w="100" w:type="dxa"/>
            </w:tcMar>
          </w:tcPr>
          <w:p w14:paraId="30F57F5B"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273</w:t>
            </w:r>
          </w:p>
        </w:tc>
        <w:tc>
          <w:tcPr>
            <w:tcW w:w="1350" w:type="dxa"/>
            <w:tcMar>
              <w:top w:w="100" w:type="dxa"/>
              <w:left w:w="100" w:type="dxa"/>
              <w:bottom w:w="100" w:type="dxa"/>
              <w:right w:w="100" w:type="dxa"/>
            </w:tcMar>
          </w:tcPr>
          <w:p w14:paraId="5523866C"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15,100*</w:t>
            </w:r>
          </w:p>
        </w:tc>
      </w:tr>
      <w:tr w:rsidR="005F7808" w:rsidRPr="00BE2CE0" w14:paraId="6C629B6A" w14:textId="77777777" w:rsidTr="005F7808">
        <w:tc>
          <w:tcPr>
            <w:tcW w:w="510" w:type="dxa"/>
            <w:tcMar>
              <w:top w:w="100" w:type="dxa"/>
              <w:left w:w="100" w:type="dxa"/>
              <w:bottom w:w="100" w:type="dxa"/>
              <w:right w:w="100" w:type="dxa"/>
            </w:tcMar>
          </w:tcPr>
          <w:p w14:paraId="50EF43A2"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3</w:t>
            </w:r>
          </w:p>
        </w:tc>
        <w:tc>
          <w:tcPr>
            <w:tcW w:w="4725" w:type="dxa"/>
            <w:tcMar>
              <w:top w:w="100" w:type="dxa"/>
              <w:left w:w="100" w:type="dxa"/>
              <w:bottom w:w="100" w:type="dxa"/>
              <w:right w:w="100" w:type="dxa"/>
            </w:tcMar>
          </w:tcPr>
          <w:p w14:paraId="06028628"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 xml:space="preserve">Plant </w:t>
            </w:r>
            <w:proofErr w:type="gramStart"/>
            <w:r w:rsidRPr="00BE2CE0">
              <w:rPr>
                <w:rFonts w:ascii="Times New Roman" w:eastAsia="Calibri" w:hAnsi="Times New Roman" w:cs="Times New Roman"/>
              </w:rPr>
              <w:t>reestablish</w:t>
            </w:r>
            <w:proofErr w:type="gramEnd"/>
            <w:r w:rsidRPr="00BE2CE0">
              <w:rPr>
                <w:rFonts w:ascii="Times New Roman" w:eastAsia="Calibri" w:hAnsi="Times New Roman" w:cs="Times New Roman"/>
              </w:rPr>
              <w:t>* volcan* landslide</w:t>
            </w:r>
          </w:p>
        </w:tc>
        <w:tc>
          <w:tcPr>
            <w:tcW w:w="1920" w:type="dxa"/>
            <w:tcMar>
              <w:top w:w="100" w:type="dxa"/>
              <w:left w:w="100" w:type="dxa"/>
              <w:bottom w:w="100" w:type="dxa"/>
              <w:right w:w="100" w:type="dxa"/>
            </w:tcMar>
          </w:tcPr>
          <w:p w14:paraId="29E15A04"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2</w:t>
            </w:r>
          </w:p>
        </w:tc>
        <w:tc>
          <w:tcPr>
            <w:tcW w:w="870" w:type="dxa"/>
            <w:tcMar>
              <w:top w:w="100" w:type="dxa"/>
              <w:left w:w="100" w:type="dxa"/>
              <w:bottom w:w="100" w:type="dxa"/>
              <w:right w:w="100" w:type="dxa"/>
            </w:tcMar>
          </w:tcPr>
          <w:p w14:paraId="454708BF"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73</w:t>
            </w:r>
          </w:p>
        </w:tc>
        <w:tc>
          <w:tcPr>
            <w:tcW w:w="1350" w:type="dxa"/>
            <w:tcMar>
              <w:top w:w="100" w:type="dxa"/>
              <w:left w:w="100" w:type="dxa"/>
              <w:bottom w:w="100" w:type="dxa"/>
              <w:right w:w="100" w:type="dxa"/>
            </w:tcMar>
          </w:tcPr>
          <w:p w14:paraId="51275131"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7,150*</w:t>
            </w:r>
          </w:p>
        </w:tc>
      </w:tr>
      <w:tr w:rsidR="005F7808" w:rsidRPr="00BE2CE0" w14:paraId="57B256FD" w14:textId="77777777" w:rsidTr="005F7808">
        <w:tc>
          <w:tcPr>
            <w:tcW w:w="510" w:type="dxa"/>
            <w:tcMar>
              <w:top w:w="100" w:type="dxa"/>
              <w:left w:w="100" w:type="dxa"/>
              <w:bottom w:w="100" w:type="dxa"/>
              <w:right w:w="100" w:type="dxa"/>
            </w:tcMar>
          </w:tcPr>
          <w:p w14:paraId="1DF130D0"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4</w:t>
            </w:r>
          </w:p>
        </w:tc>
        <w:tc>
          <w:tcPr>
            <w:tcW w:w="4725" w:type="dxa"/>
            <w:tcMar>
              <w:top w:w="100" w:type="dxa"/>
              <w:left w:w="100" w:type="dxa"/>
              <w:bottom w:w="100" w:type="dxa"/>
              <w:right w:w="100" w:type="dxa"/>
            </w:tcMar>
          </w:tcPr>
          <w:p w14:paraId="48EA666A"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proofErr w:type="spellStart"/>
            <w:r w:rsidRPr="00BE2CE0">
              <w:rPr>
                <w:rFonts w:ascii="Times New Roman" w:eastAsia="Calibri" w:hAnsi="Times New Roman" w:cs="Times New Roman"/>
              </w:rPr>
              <w:t>Vegetat</w:t>
            </w:r>
            <w:proofErr w:type="spellEnd"/>
            <w:r w:rsidRPr="00BE2CE0">
              <w:rPr>
                <w:rFonts w:ascii="Times New Roman" w:eastAsia="Calibri" w:hAnsi="Times New Roman" w:cs="Times New Roman"/>
              </w:rPr>
              <w:t>* reestablish* volcan* landslide</w:t>
            </w:r>
          </w:p>
        </w:tc>
        <w:tc>
          <w:tcPr>
            <w:tcW w:w="1920" w:type="dxa"/>
            <w:tcMar>
              <w:top w:w="100" w:type="dxa"/>
              <w:left w:w="100" w:type="dxa"/>
              <w:bottom w:w="100" w:type="dxa"/>
              <w:right w:w="100" w:type="dxa"/>
            </w:tcMar>
          </w:tcPr>
          <w:p w14:paraId="6367DBF4"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2</w:t>
            </w:r>
          </w:p>
        </w:tc>
        <w:tc>
          <w:tcPr>
            <w:tcW w:w="870" w:type="dxa"/>
            <w:tcMar>
              <w:top w:w="100" w:type="dxa"/>
              <w:left w:w="100" w:type="dxa"/>
              <w:bottom w:w="100" w:type="dxa"/>
              <w:right w:w="100" w:type="dxa"/>
            </w:tcMar>
          </w:tcPr>
          <w:p w14:paraId="226E0B9D"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56</w:t>
            </w:r>
          </w:p>
        </w:tc>
        <w:tc>
          <w:tcPr>
            <w:tcW w:w="1350" w:type="dxa"/>
            <w:tcMar>
              <w:top w:w="100" w:type="dxa"/>
              <w:left w:w="100" w:type="dxa"/>
              <w:bottom w:w="100" w:type="dxa"/>
              <w:right w:w="100" w:type="dxa"/>
            </w:tcMar>
          </w:tcPr>
          <w:p w14:paraId="72C0560E"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4,760*</w:t>
            </w:r>
          </w:p>
        </w:tc>
      </w:tr>
      <w:tr w:rsidR="005F7808" w:rsidRPr="00BE2CE0" w14:paraId="5747912A" w14:textId="77777777" w:rsidTr="005F7808">
        <w:tc>
          <w:tcPr>
            <w:tcW w:w="510" w:type="dxa"/>
            <w:tcMar>
              <w:top w:w="100" w:type="dxa"/>
              <w:left w:w="100" w:type="dxa"/>
              <w:bottom w:w="100" w:type="dxa"/>
              <w:right w:w="100" w:type="dxa"/>
            </w:tcMar>
          </w:tcPr>
          <w:p w14:paraId="6FC00425"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5</w:t>
            </w:r>
          </w:p>
        </w:tc>
        <w:tc>
          <w:tcPr>
            <w:tcW w:w="4725" w:type="dxa"/>
            <w:tcMar>
              <w:top w:w="100" w:type="dxa"/>
              <w:left w:w="100" w:type="dxa"/>
              <w:bottom w:w="100" w:type="dxa"/>
              <w:right w:w="100" w:type="dxa"/>
            </w:tcMar>
          </w:tcPr>
          <w:p w14:paraId="346BF049"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proofErr w:type="spellStart"/>
            <w:r w:rsidRPr="00BE2CE0">
              <w:rPr>
                <w:rFonts w:ascii="Times New Roman" w:eastAsia="Calibri" w:hAnsi="Times New Roman" w:cs="Times New Roman"/>
              </w:rPr>
              <w:t>Vegetat</w:t>
            </w:r>
            <w:proofErr w:type="spellEnd"/>
            <w:r w:rsidRPr="00BE2CE0">
              <w:rPr>
                <w:rFonts w:ascii="Times New Roman" w:eastAsia="Calibri" w:hAnsi="Times New Roman" w:cs="Times New Roman"/>
              </w:rPr>
              <w:t>* recover* volcan* landslide</w:t>
            </w:r>
          </w:p>
        </w:tc>
        <w:tc>
          <w:tcPr>
            <w:tcW w:w="1920" w:type="dxa"/>
            <w:tcMar>
              <w:top w:w="100" w:type="dxa"/>
              <w:left w:w="100" w:type="dxa"/>
              <w:bottom w:w="100" w:type="dxa"/>
              <w:right w:w="100" w:type="dxa"/>
            </w:tcMar>
          </w:tcPr>
          <w:p w14:paraId="2BEDE947"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16</w:t>
            </w:r>
          </w:p>
        </w:tc>
        <w:tc>
          <w:tcPr>
            <w:tcW w:w="870" w:type="dxa"/>
            <w:tcMar>
              <w:top w:w="100" w:type="dxa"/>
              <w:left w:w="100" w:type="dxa"/>
              <w:bottom w:w="100" w:type="dxa"/>
              <w:right w:w="100" w:type="dxa"/>
            </w:tcMar>
          </w:tcPr>
          <w:p w14:paraId="611B0A94"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439</w:t>
            </w:r>
          </w:p>
        </w:tc>
        <w:tc>
          <w:tcPr>
            <w:tcW w:w="1350" w:type="dxa"/>
            <w:tcMar>
              <w:top w:w="100" w:type="dxa"/>
              <w:left w:w="100" w:type="dxa"/>
              <w:bottom w:w="100" w:type="dxa"/>
              <w:right w:w="100" w:type="dxa"/>
            </w:tcMar>
          </w:tcPr>
          <w:p w14:paraId="6571BC09"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9,930*</w:t>
            </w:r>
          </w:p>
        </w:tc>
      </w:tr>
      <w:tr w:rsidR="005F7808" w:rsidRPr="00BE2CE0" w14:paraId="07C2B7B0" w14:textId="77777777" w:rsidTr="005F7808">
        <w:tc>
          <w:tcPr>
            <w:tcW w:w="510" w:type="dxa"/>
            <w:tcMar>
              <w:top w:w="100" w:type="dxa"/>
              <w:left w:w="100" w:type="dxa"/>
              <w:bottom w:w="100" w:type="dxa"/>
              <w:right w:w="100" w:type="dxa"/>
            </w:tcMar>
          </w:tcPr>
          <w:p w14:paraId="6F98E7AC"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6</w:t>
            </w:r>
          </w:p>
        </w:tc>
        <w:tc>
          <w:tcPr>
            <w:tcW w:w="4725" w:type="dxa"/>
            <w:tcMar>
              <w:top w:w="100" w:type="dxa"/>
              <w:left w:w="100" w:type="dxa"/>
              <w:bottom w:w="100" w:type="dxa"/>
              <w:right w:w="100" w:type="dxa"/>
            </w:tcMar>
          </w:tcPr>
          <w:p w14:paraId="57FCB582"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Plant reestablish* debris avalanche volcan*</w:t>
            </w:r>
          </w:p>
        </w:tc>
        <w:tc>
          <w:tcPr>
            <w:tcW w:w="1920" w:type="dxa"/>
            <w:tcMar>
              <w:top w:w="100" w:type="dxa"/>
              <w:left w:w="100" w:type="dxa"/>
              <w:bottom w:w="100" w:type="dxa"/>
              <w:right w:w="100" w:type="dxa"/>
            </w:tcMar>
          </w:tcPr>
          <w:p w14:paraId="14CC182B"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w:t>
            </w:r>
          </w:p>
        </w:tc>
        <w:tc>
          <w:tcPr>
            <w:tcW w:w="870" w:type="dxa"/>
            <w:tcMar>
              <w:top w:w="100" w:type="dxa"/>
              <w:left w:w="100" w:type="dxa"/>
              <w:bottom w:w="100" w:type="dxa"/>
              <w:right w:w="100" w:type="dxa"/>
            </w:tcMar>
          </w:tcPr>
          <w:p w14:paraId="74C7D839"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45</w:t>
            </w:r>
          </w:p>
        </w:tc>
        <w:tc>
          <w:tcPr>
            <w:tcW w:w="1350" w:type="dxa"/>
            <w:tcMar>
              <w:top w:w="100" w:type="dxa"/>
              <w:left w:w="100" w:type="dxa"/>
              <w:bottom w:w="100" w:type="dxa"/>
              <w:right w:w="100" w:type="dxa"/>
            </w:tcMar>
          </w:tcPr>
          <w:p w14:paraId="31BF0229"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18,400*</w:t>
            </w:r>
          </w:p>
        </w:tc>
      </w:tr>
      <w:tr w:rsidR="005F7808" w:rsidRPr="00BE2CE0" w14:paraId="32796770" w14:textId="77777777" w:rsidTr="005F7808">
        <w:tc>
          <w:tcPr>
            <w:tcW w:w="510" w:type="dxa"/>
            <w:tcMar>
              <w:top w:w="100" w:type="dxa"/>
              <w:left w:w="100" w:type="dxa"/>
              <w:bottom w:w="100" w:type="dxa"/>
              <w:right w:w="100" w:type="dxa"/>
            </w:tcMar>
          </w:tcPr>
          <w:p w14:paraId="540D97C7"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7</w:t>
            </w:r>
          </w:p>
        </w:tc>
        <w:tc>
          <w:tcPr>
            <w:tcW w:w="4725" w:type="dxa"/>
            <w:tcMar>
              <w:top w:w="100" w:type="dxa"/>
              <w:left w:w="100" w:type="dxa"/>
              <w:bottom w:w="100" w:type="dxa"/>
              <w:right w:w="100" w:type="dxa"/>
            </w:tcMar>
          </w:tcPr>
          <w:p w14:paraId="28849A04"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Plant establish* debris avalanche volcan*</w:t>
            </w:r>
          </w:p>
        </w:tc>
        <w:tc>
          <w:tcPr>
            <w:tcW w:w="1920" w:type="dxa"/>
            <w:tcMar>
              <w:top w:w="100" w:type="dxa"/>
              <w:left w:w="100" w:type="dxa"/>
              <w:bottom w:w="100" w:type="dxa"/>
              <w:right w:w="100" w:type="dxa"/>
            </w:tcMar>
          </w:tcPr>
          <w:p w14:paraId="02155470"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3</w:t>
            </w:r>
          </w:p>
        </w:tc>
        <w:tc>
          <w:tcPr>
            <w:tcW w:w="870" w:type="dxa"/>
            <w:tcMar>
              <w:top w:w="100" w:type="dxa"/>
              <w:left w:w="100" w:type="dxa"/>
              <w:bottom w:w="100" w:type="dxa"/>
              <w:right w:w="100" w:type="dxa"/>
            </w:tcMar>
          </w:tcPr>
          <w:p w14:paraId="0754FD05"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341</w:t>
            </w:r>
          </w:p>
        </w:tc>
        <w:tc>
          <w:tcPr>
            <w:tcW w:w="1350" w:type="dxa"/>
            <w:tcMar>
              <w:top w:w="100" w:type="dxa"/>
              <w:left w:w="100" w:type="dxa"/>
              <w:bottom w:w="100" w:type="dxa"/>
              <w:right w:w="100" w:type="dxa"/>
            </w:tcMar>
          </w:tcPr>
          <w:p w14:paraId="627B625D"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17,700*</w:t>
            </w:r>
          </w:p>
        </w:tc>
      </w:tr>
      <w:tr w:rsidR="005F7808" w:rsidRPr="00BE2CE0" w14:paraId="25A2637A" w14:textId="77777777" w:rsidTr="005F7808">
        <w:tc>
          <w:tcPr>
            <w:tcW w:w="510" w:type="dxa"/>
            <w:tcMar>
              <w:top w:w="100" w:type="dxa"/>
              <w:left w:w="100" w:type="dxa"/>
              <w:bottom w:w="100" w:type="dxa"/>
              <w:right w:w="100" w:type="dxa"/>
            </w:tcMar>
          </w:tcPr>
          <w:p w14:paraId="76820030"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8</w:t>
            </w:r>
          </w:p>
        </w:tc>
        <w:tc>
          <w:tcPr>
            <w:tcW w:w="4725" w:type="dxa"/>
            <w:tcMar>
              <w:top w:w="100" w:type="dxa"/>
              <w:left w:w="100" w:type="dxa"/>
              <w:bottom w:w="100" w:type="dxa"/>
              <w:right w:w="100" w:type="dxa"/>
            </w:tcMar>
          </w:tcPr>
          <w:p w14:paraId="744E1CBB"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 xml:space="preserve">Plant </w:t>
            </w:r>
            <w:proofErr w:type="gramStart"/>
            <w:r w:rsidRPr="00BE2CE0">
              <w:rPr>
                <w:rFonts w:ascii="Times New Roman" w:eastAsia="Calibri" w:hAnsi="Times New Roman" w:cs="Times New Roman"/>
              </w:rPr>
              <w:t>establish</w:t>
            </w:r>
            <w:proofErr w:type="gramEnd"/>
            <w:r w:rsidRPr="00BE2CE0">
              <w:rPr>
                <w:rFonts w:ascii="Times New Roman" w:eastAsia="Calibri" w:hAnsi="Times New Roman" w:cs="Times New Roman"/>
              </w:rPr>
              <w:t>* volcan* landslide</w:t>
            </w:r>
          </w:p>
        </w:tc>
        <w:tc>
          <w:tcPr>
            <w:tcW w:w="1920" w:type="dxa"/>
            <w:tcMar>
              <w:top w:w="100" w:type="dxa"/>
              <w:left w:w="100" w:type="dxa"/>
              <w:bottom w:w="100" w:type="dxa"/>
              <w:right w:w="100" w:type="dxa"/>
            </w:tcMar>
          </w:tcPr>
          <w:p w14:paraId="73B13654"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14</w:t>
            </w:r>
          </w:p>
        </w:tc>
        <w:tc>
          <w:tcPr>
            <w:tcW w:w="870" w:type="dxa"/>
            <w:tcMar>
              <w:top w:w="100" w:type="dxa"/>
              <w:left w:w="100" w:type="dxa"/>
              <w:bottom w:w="100" w:type="dxa"/>
              <w:right w:w="100" w:type="dxa"/>
            </w:tcMar>
          </w:tcPr>
          <w:p w14:paraId="707E3337"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746*</w:t>
            </w:r>
          </w:p>
        </w:tc>
        <w:tc>
          <w:tcPr>
            <w:tcW w:w="1350" w:type="dxa"/>
            <w:tcMar>
              <w:top w:w="100" w:type="dxa"/>
              <w:left w:w="100" w:type="dxa"/>
              <w:bottom w:w="100" w:type="dxa"/>
              <w:right w:w="100" w:type="dxa"/>
            </w:tcMar>
          </w:tcPr>
          <w:p w14:paraId="347FCB2E"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1,620*</w:t>
            </w:r>
          </w:p>
        </w:tc>
      </w:tr>
      <w:tr w:rsidR="005F7808" w:rsidRPr="00BE2CE0" w14:paraId="24BFA544" w14:textId="77777777" w:rsidTr="005F7808">
        <w:tc>
          <w:tcPr>
            <w:tcW w:w="510" w:type="dxa"/>
            <w:tcMar>
              <w:top w:w="100" w:type="dxa"/>
              <w:left w:w="100" w:type="dxa"/>
              <w:bottom w:w="100" w:type="dxa"/>
              <w:right w:w="100" w:type="dxa"/>
            </w:tcMar>
          </w:tcPr>
          <w:p w14:paraId="61CF08E6"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9</w:t>
            </w:r>
          </w:p>
        </w:tc>
        <w:tc>
          <w:tcPr>
            <w:tcW w:w="4725" w:type="dxa"/>
            <w:tcMar>
              <w:top w:w="100" w:type="dxa"/>
              <w:left w:w="100" w:type="dxa"/>
              <w:bottom w:w="100" w:type="dxa"/>
              <w:right w:w="100" w:type="dxa"/>
            </w:tcMar>
          </w:tcPr>
          <w:p w14:paraId="5E9547A1"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proofErr w:type="spellStart"/>
            <w:r w:rsidRPr="00BE2CE0">
              <w:rPr>
                <w:rFonts w:ascii="Times New Roman" w:eastAsia="Calibri" w:hAnsi="Times New Roman" w:cs="Times New Roman"/>
              </w:rPr>
              <w:t>Vegetat</w:t>
            </w:r>
            <w:proofErr w:type="spellEnd"/>
            <w:r w:rsidRPr="00BE2CE0">
              <w:rPr>
                <w:rFonts w:ascii="Times New Roman" w:eastAsia="Calibri" w:hAnsi="Times New Roman" w:cs="Times New Roman"/>
              </w:rPr>
              <w:t>* establish* volcan* landslide</w:t>
            </w:r>
          </w:p>
        </w:tc>
        <w:tc>
          <w:tcPr>
            <w:tcW w:w="1920" w:type="dxa"/>
            <w:tcMar>
              <w:top w:w="100" w:type="dxa"/>
              <w:left w:w="100" w:type="dxa"/>
              <w:bottom w:w="100" w:type="dxa"/>
              <w:right w:w="100" w:type="dxa"/>
            </w:tcMar>
          </w:tcPr>
          <w:p w14:paraId="1FE9D0CB"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15</w:t>
            </w:r>
          </w:p>
        </w:tc>
        <w:tc>
          <w:tcPr>
            <w:tcW w:w="870" w:type="dxa"/>
            <w:tcMar>
              <w:top w:w="100" w:type="dxa"/>
              <w:left w:w="100" w:type="dxa"/>
              <w:bottom w:w="100" w:type="dxa"/>
              <w:right w:w="100" w:type="dxa"/>
            </w:tcMar>
          </w:tcPr>
          <w:p w14:paraId="67FBC566"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625*</w:t>
            </w:r>
          </w:p>
        </w:tc>
        <w:tc>
          <w:tcPr>
            <w:tcW w:w="1350" w:type="dxa"/>
            <w:tcMar>
              <w:top w:w="100" w:type="dxa"/>
              <w:left w:w="100" w:type="dxa"/>
              <w:bottom w:w="100" w:type="dxa"/>
              <w:right w:w="100" w:type="dxa"/>
            </w:tcMar>
          </w:tcPr>
          <w:p w14:paraId="40D0C919"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16,900*</w:t>
            </w:r>
          </w:p>
        </w:tc>
      </w:tr>
      <w:tr w:rsidR="005F7808" w:rsidRPr="00BE2CE0" w14:paraId="2C66C36E" w14:textId="77777777" w:rsidTr="005F7808">
        <w:tc>
          <w:tcPr>
            <w:tcW w:w="510" w:type="dxa"/>
            <w:tcBorders>
              <w:bottom w:val="single" w:sz="4" w:space="0" w:color="auto"/>
            </w:tcBorders>
            <w:tcMar>
              <w:top w:w="100" w:type="dxa"/>
              <w:left w:w="100" w:type="dxa"/>
              <w:bottom w:w="100" w:type="dxa"/>
              <w:right w:w="100" w:type="dxa"/>
            </w:tcMar>
          </w:tcPr>
          <w:p w14:paraId="6733EBBB"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10</w:t>
            </w:r>
          </w:p>
        </w:tc>
        <w:tc>
          <w:tcPr>
            <w:tcW w:w="4725" w:type="dxa"/>
            <w:tcBorders>
              <w:bottom w:val="single" w:sz="4" w:space="0" w:color="auto"/>
            </w:tcBorders>
            <w:tcMar>
              <w:top w:w="100" w:type="dxa"/>
              <w:left w:w="100" w:type="dxa"/>
              <w:bottom w:w="100" w:type="dxa"/>
              <w:right w:w="100" w:type="dxa"/>
            </w:tcMar>
          </w:tcPr>
          <w:p w14:paraId="4DE75075"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lang w:val="fr-FR"/>
              </w:rPr>
            </w:pPr>
            <w:proofErr w:type="spellStart"/>
            <w:r w:rsidRPr="00BE2CE0">
              <w:rPr>
                <w:rFonts w:ascii="Times New Roman" w:eastAsia="Calibri" w:hAnsi="Times New Roman" w:cs="Times New Roman"/>
                <w:lang w:val="fr-FR"/>
              </w:rPr>
              <w:t>Vegetat</w:t>
            </w:r>
            <w:proofErr w:type="spellEnd"/>
            <w:r w:rsidRPr="00BE2CE0">
              <w:rPr>
                <w:rFonts w:ascii="Times New Roman" w:eastAsia="Calibri" w:hAnsi="Times New Roman" w:cs="Times New Roman"/>
                <w:lang w:val="fr-FR"/>
              </w:rPr>
              <w:t xml:space="preserve">* </w:t>
            </w:r>
            <w:proofErr w:type="spellStart"/>
            <w:r w:rsidRPr="00BE2CE0">
              <w:rPr>
                <w:rFonts w:ascii="Times New Roman" w:eastAsia="Calibri" w:hAnsi="Times New Roman" w:cs="Times New Roman"/>
                <w:lang w:val="fr-FR"/>
              </w:rPr>
              <w:t>establish</w:t>
            </w:r>
            <w:proofErr w:type="spellEnd"/>
            <w:r w:rsidRPr="00BE2CE0">
              <w:rPr>
                <w:rFonts w:ascii="Times New Roman" w:eastAsia="Calibri" w:hAnsi="Times New Roman" w:cs="Times New Roman"/>
                <w:lang w:val="fr-FR"/>
              </w:rPr>
              <w:t xml:space="preserve"> </w:t>
            </w:r>
            <w:proofErr w:type="spellStart"/>
            <w:r w:rsidRPr="00BE2CE0">
              <w:rPr>
                <w:rFonts w:ascii="Times New Roman" w:eastAsia="Calibri" w:hAnsi="Times New Roman" w:cs="Times New Roman"/>
                <w:lang w:val="fr-FR"/>
              </w:rPr>
              <w:t>debris</w:t>
            </w:r>
            <w:proofErr w:type="spellEnd"/>
            <w:r w:rsidRPr="00BE2CE0">
              <w:rPr>
                <w:rFonts w:ascii="Times New Roman" w:eastAsia="Calibri" w:hAnsi="Times New Roman" w:cs="Times New Roman"/>
                <w:lang w:val="fr-FR"/>
              </w:rPr>
              <w:t xml:space="preserve"> avalanche volcan*</w:t>
            </w:r>
          </w:p>
        </w:tc>
        <w:tc>
          <w:tcPr>
            <w:tcW w:w="1920" w:type="dxa"/>
            <w:tcBorders>
              <w:bottom w:val="single" w:sz="4" w:space="0" w:color="auto"/>
            </w:tcBorders>
            <w:tcMar>
              <w:top w:w="100" w:type="dxa"/>
              <w:left w:w="100" w:type="dxa"/>
              <w:bottom w:w="100" w:type="dxa"/>
              <w:right w:w="100" w:type="dxa"/>
            </w:tcMar>
          </w:tcPr>
          <w:p w14:paraId="3E066515"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3</w:t>
            </w:r>
          </w:p>
        </w:tc>
        <w:tc>
          <w:tcPr>
            <w:tcW w:w="870" w:type="dxa"/>
            <w:tcBorders>
              <w:bottom w:val="single" w:sz="4" w:space="0" w:color="auto"/>
            </w:tcBorders>
            <w:tcMar>
              <w:top w:w="100" w:type="dxa"/>
              <w:left w:w="100" w:type="dxa"/>
              <w:bottom w:w="100" w:type="dxa"/>
              <w:right w:w="100" w:type="dxa"/>
            </w:tcMar>
          </w:tcPr>
          <w:p w14:paraId="1660A289"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330</w:t>
            </w:r>
          </w:p>
        </w:tc>
        <w:tc>
          <w:tcPr>
            <w:tcW w:w="1350" w:type="dxa"/>
            <w:tcBorders>
              <w:bottom w:val="single" w:sz="4" w:space="0" w:color="auto"/>
            </w:tcBorders>
            <w:tcMar>
              <w:top w:w="100" w:type="dxa"/>
              <w:left w:w="100" w:type="dxa"/>
              <w:bottom w:w="100" w:type="dxa"/>
              <w:right w:w="100" w:type="dxa"/>
            </w:tcMar>
          </w:tcPr>
          <w:p w14:paraId="14481553" w14:textId="77777777" w:rsidR="005F7808" w:rsidRPr="00BE2CE0" w:rsidRDefault="005F7808" w:rsidP="001B08EF">
            <w:pPr>
              <w:widowControl w:val="0"/>
              <w:pBdr>
                <w:top w:val="nil"/>
                <w:left w:val="nil"/>
                <w:bottom w:val="nil"/>
                <w:right w:val="nil"/>
                <w:between w:val="nil"/>
              </w:pBdr>
              <w:rPr>
                <w:rFonts w:ascii="Times New Roman" w:eastAsia="Calibri" w:hAnsi="Times New Roman" w:cs="Times New Roman"/>
              </w:rPr>
            </w:pPr>
            <w:r w:rsidRPr="00BE2CE0">
              <w:rPr>
                <w:rFonts w:ascii="Times New Roman" w:eastAsia="Calibri" w:hAnsi="Times New Roman" w:cs="Times New Roman"/>
              </w:rPr>
              <w:t>18,500*</w:t>
            </w:r>
          </w:p>
        </w:tc>
      </w:tr>
    </w:tbl>
    <w:p w14:paraId="0EC56232" w14:textId="592C30A9" w:rsidR="005F7808" w:rsidRPr="00BE2CE0" w:rsidRDefault="005F7808" w:rsidP="001B08EF">
      <w:pPr>
        <w:rPr>
          <w:rFonts w:ascii="Times New Roman" w:hAnsi="Times New Roman" w:cs="Times New Roman"/>
        </w:rPr>
      </w:pPr>
    </w:p>
    <w:p w14:paraId="0F53AF5F" w14:textId="77777777" w:rsidR="005F7808" w:rsidRPr="00BE2CE0" w:rsidRDefault="005F7808" w:rsidP="004F0787">
      <w:pPr>
        <w:spacing w:line="480" w:lineRule="auto"/>
        <w:rPr>
          <w:rFonts w:ascii="Times New Roman" w:hAnsi="Times New Roman" w:cs="Times New Roman"/>
        </w:rPr>
      </w:pPr>
      <w:r w:rsidRPr="00BE2CE0">
        <w:rPr>
          <w:rFonts w:ascii="Times New Roman" w:hAnsi="Times New Roman" w:cs="Times New Roman"/>
        </w:rPr>
        <w:br w:type="page"/>
      </w:r>
    </w:p>
    <w:tbl>
      <w:tblPr>
        <w:tblpPr w:leftFromText="180" w:rightFromText="180" w:vertAnchor="text" w:horzAnchor="margin" w:tblpY="710"/>
        <w:tblW w:w="93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12"/>
        <w:gridCol w:w="2880"/>
        <w:gridCol w:w="2610"/>
        <w:gridCol w:w="2338"/>
      </w:tblGrid>
      <w:tr w:rsidR="00CA7E78" w:rsidRPr="00BE2CE0" w14:paraId="4F6A72B8" w14:textId="77777777" w:rsidTr="00CA7E78">
        <w:trPr>
          <w:trHeight w:val="442"/>
        </w:trPr>
        <w:tc>
          <w:tcPr>
            <w:tcW w:w="1512" w:type="dxa"/>
            <w:tcBorders>
              <w:top w:val="single" w:sz="4" w:space="0" w:color="000000"/>
              <w:left w:val="nil"/>
              <w:bottom w:val="single" w:sz="4" w:space="0" w:color="000000"/>
              <w:right w:val="nil"/>
            </w:tcBorders>
            <w:tcMar>
              <w:top w:w="80" w:type="dxa"/>
              <w:left w:w="80" w:type="dxa"/>
              <w:bottom w:w="80" w:type="dxa"/>
              <w:right w:w="80" w:type="dxa"/>
            </w:tcMar>
          </w:tcPr>
          <w:p w14:paraId="65BFE972" w14:textId="77777777" w:rsidR="00CA7E78" w:rsidRPr="00BE2CE0" w:rsidRDefault="00CA7E78" w:rsidP="00B24B4A">
            <w:pPr>
              <w:rPr>
                <w:rFonts w:ascii="Times New Roman" w:hAnsi="Times New Roman" w:cs="Times New Roman"/>
              </w:rPr>
            </w:pPr>
          </w:p>
        </w:tc>
        <w:tc>
          <w:tcPr>
            <w:tcW w:w="2880" w:type="dxa"/>
            <w:tcBorders>
              <w:top w:val="single" w:sz="4" w:space="0" w:color="000000"/>
              <w:left w:val="nil"/>
              <w:bottom w:val="single" w:sz="4" w:space="0" w:color="000000"/>
              <w:right w:val="nil"/>
            </w:tcBorders>
            <w:tcMar>
              <w:top w:w="80" w:type="dxa"/>
              <w:left w:w="80" w:type="dxa"/>
              <w:bottom w:w="80" w:type="dxa"/>
              <w:right w:w="80" w:type="dxa"/>
            </w:tcMar>
          </w:tcPr>
          <w:p w14:paraId="0E6BA3D7" w14:textId="77777777" w:rsidR="00CA7E78" w:rsidRPr="00BE2CE0" w:rsidRDefault="00CA7E78" w:rsidP="00B24B4A">
            <w:pPr>
              <w:pStyle w:val="Body"/>
              <w:spacing w:after="0" w:line="240" w:lineRule="auto"/>
              <w:rPr>
                <w:rFonts w:ascii="Times New Roman" w:eastAsia="Times New Roman" w:hAnsi="Times New Roman" w:cs="Times New Roman"/>
                <w:sz w:val="20"/>
                <w:szCs w:val="20"/>
              </w:rPr>
            </w:pPr>
            <w:r w:rsidRPr="00BE2CE0">
              <w:rPr>
                <w:rFonts w:ascii="Times New Roman" w:hAnsi="Times New Roman" w:cs="Times New Roman"/>
                <w:sz w:val="20"/>
                <w:szCs w:val="20"/>
              </w:rPr>
              <w:t xml:space="preserve">Years </w:t>
            </w:r>
          </w:p>
          <w:p w14:paraId="52793862" w14:textId="77777777" w:rsidR="00CA7E78" w:rsidRPr="00BE2CE0" w:rsidRDefault="00CA7E78"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(0-9)</w:t>
            </w:r>
          </w:p>
        </w:tc>
        <w:tc>
          <w:tcPr>
            <w:tcW w:w="2610" w:type="dxa"/>
            <w:tcBorders>
              <w:top w:val="single" w:sz="4" w:space="0" w:color="000000"/>
              <w:left w:val="nil"/>
              <w:bottom w:val="single" w:sz="4" w:space="0" w:color="000000"/>
              <w:right w:val="nil"/>
            </w:tcBorders>
            <w:tcMar>
              <w:top w:w="80" w:type="dxa"/>
              <w:left w:w="80" w:type="dxa"/>
              <w:bottom w:w="80" w:type="dxa"/>
              <w:right w:w="80" w:type="dxa"/>
            </w:tcMar>
          </w:tcPr>
          <w:p w14:paraId="0F74FA2C" w14:textId="77777777" w:rsidR="00CA7E78" w:rsidRPr="00BE2CE0" w:rsidRDefault="00CA7E78" w:rsidP="00B24B4A">
            <w:pPr>
              <w:pStyle w:val="Body"/>
              <w:spacing w:after="0" w:line="240" w:lineRule="auto"/>
              <w:rPr>
                <w:rFonts w:ascii="Times New Roman" w:eastAsia="Times New Roman" w:hAnsi="Times New Roman" w:cs="Times New Roman"/>
                <w:sz w:val="20"/>
                <w:szCs w:val="20"/>
              </w:rPr>
            </w:pPr>
            <w:r w:rsidRPr="00BE2CE0">
              <w:rPr>
                <w:rFonts w:ascii="Times New Roman" w:hAnsi="Times New Roman" w:cs="Times New Roman"/>
                <w:sz w:val="20"/>
                <w:szCs w:val="20"/>
              </w:rPr>
              <w:t xml:space="preserve">Decades </w:t>
            </w:r>
          </w:p>
          <w:p w14:paraId="15AE130C" w14:textId="77777777" w:rsidR="00CA7E78" w:rsidRPr="00BE2CE0" w:rsidRDefault="00CA7E78"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(10-100 years)</w:t>
            </w:r>
          </w:p>
        </w:tc>
        <w:tc>
          <w:tcPr>
            <w:tcW w:w="2338" w:type="dxa"/>
            <w:tcBorders>
              <w:top w:val="single" w:sz="4" w:space="0" w:color="000000"/>
              <w:left w:val="nil"/>
              <w:bottom w:val="single" w:sz="4" w:space="0" w:color="000000"/>
              <w:right w:val="nil"/>
            </w:tcBorders>
            <w:tcMar>
              <w:top w:w="80" w:type="dxa"/>
              <w:left w:w="80" w:type="dxa"/>
              <w:bottom w:w="80" w:type="dxa"/>
              <w:right w:w="80" w:type="dxa"/>
            </w:tcMar>
          </w:tcPr>
          <w:p w14:paraId="521D7B84" w14:textId="77777777" w:rsidR="00CA7E78" w:rsidRPr="00BE2CE0" w:rsidRDefault="00CA7E78" w:rsidP="00B24B4A">
            <w:pPr>
              <w:pStyle w:val="Body"/>
              <w:spacing w:after="0" w:line="240" w:lineRule="auto"/>
              <w:rPr>
                <w:rFonts w:ascii="Times New Roman" w:eastAsia="Times New Roman" w:hAnsi="Times New Roman" w:cs="Times New Roman"/>
                <w:sz w:val="20"/>
                <w:szCs w:val="20"/>
              </w:rPr>
            </w:pPr>
            <w:r w:rsidRPr="00BE2CE0">
              <w:rPr>
                <w:rFonts w:ascii="Times New Roman" w:hAnsi="Times New Roman" w:cs="Times New Roman"/>
                <w:sz w:val="20"/>
                <w:szCs w:val="20"/>
              </w:rPr>
              <w:t xml:space="preserve">Centuries </w:t>
            </w:r>
          </w:p>
          <w:p w14:paraId="50184DB8" w14:textId="77777777" w:rsidR="00CA7E78" w:rsidRPr="00BE2CE0" w:rsidRDefault="00CA7E78"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(100-1000+ years)</w:t>
            </w:r>
          </w:p>
        </w:tc>
      </w:tr>
      <w:tr w:rsidR="00CA7E78" w:rsidRPr="00BE2CE0" w14:paraId="3728CD21" w14:textId="77777777" w:rsidTr="00CA7E78">
        <w:trPr>
          <w:trHeight w:val="217"/>
        </w:trPr>
        <w:tc>
          <w:tcPr>
            <w:tcW w:w="1512" w:type="dxa"/>
            <w:tcBorders>
              <w:top w:val="single" w:sz="4" w:space="0" w:color="000000"/>
              <w:left w:val="nil"/>
              <w:bottom w:val="nil"/>
              <w:right w:val="nil"/>
            </w:tcBorders>
            <w:tcMar>
              <w:top w:w="80" w:type="dxa"/>
              <w:left w:w="80" w:type="dxa"/>
              <w:bottom w:w="80" w:type="dxa"/>
              <w:right w:w="80" w:type="dxa"/>
            </w:tcMar>
          </w:tcPr>
          <w:p w14:paraId="41BFE5BE" w14:textId="77777777" w:rsidR="00CA7E78" w:rsidRPr="00BE2CE0" w:rsidRDefault="00CA7E78"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Species accumulation</w:t>
            </w:r>
          </w:p>
        </w:tc>
        <w:tc>
          <w:tcPr>
            <w:tcW w:w="2880" w:type="dxa"/>
            <w:tcBorders>
              <w:top w:val="single" w:sz="4" w:space="0" w:color="000000"/>
              <w:left w:val="nil"/>
              <w:bottom w:val="nil"/>
              <w:right w:val="nil"/>
            </w:tcBorders>
            <w:tcMar>
              <w:top w:w="80" w:type="dxa"/>
              <w:left w:w="80" w:type="dxa"/>
              <w:bottom w:w="80" w:type="dxa"/>
              <w:right w:w="80" w:type="dxa"/>
            </w:tcMar>
          </w:tcPr>
          <w:p w14:paraId="79DD8F40"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Taylor 1957</w:t>
            </w:r>
          </w:p>
          <w:p w14:paraId="43CD734D"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Adams and Adams 1982</w:t>
            </w:r>
          </w:p>
          <w:p w14:paraId="3BCD1DED"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Adams et al. 1987a</w:t>
            </w:r>
          </w:p>
          <w:p w14:paraId="4701D57A"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Adams et al. 1987b</w:t>
            </w:r>
          </w:p>
          <w:p w14:paraId="2C6794FE"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Adams et al. 1987c</w:t>
            </w:r>
          </w:p>
          <w:p w14:paraId="1CCBAECA"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Dale 1987</w:t>
            </w:r>
          </w:p>
          <w:p w14:paraId="4CFD3F0B"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Dale 1989</w:t>
            </w:r>
          </w:p>
          <w:p w14:paraId="2A6863A9"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Dale 1991</w:t>
            </w:r>
          </w:p>
          <w:p w14:paraId="01C41BFF"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Dale 1992</w:t>
            </w:r>
          </w:p>
          <w:p w14:paraId="5B72B1B1" w14:textId="77777777" w:rsidR="00CA7E78" w:rsidRPr="00BE2CE0" w:rsidRDefault="00CA7E78" w:rsidP="00B24B4A">
            <w:pPr>
              <w:pStyle w:val="Body"/>
              <w:spacing w:after="0" w:line="240" w:lineRule="auto"/>
              <w:rPr>
                <w:rFonts w:ascii="Times New Roman" w:hAnsi="Times New Roman" w:cs="Times New Roman"/>
                <w:sz w:val="18"/>
                <w:szCs w:val="18"/>
                <w:lang w:val="fr-FR"/>
              </w:rPr>
            </w:pPr>
            <w:proofErr w:type="spellStart"/>
            <w:r w:rsidRPr="00BE2CE0">
              <w:rPr>
                <w:rFonts w:ascii="Times New Roman" w:hAnsi="Times New Roman" w:cs="Times New Roman"/>
                <w:sz w:val="18"/>
                <w:szCs w:val="18"/>
                <w:lang w:val="fr-FR"/>
              </w:rPr>
              <w:t>Nakashizuka</w:t>
            </w:r>
            <w:proofErr w:type="spellEnd"/>
            <w:r w:rsidRPr="00BE2CE0">
              <w:rPr>
                <w:rFonts w:ascii="Times New Roman" w:hAnsi="Times New Roman" w:cs="Times New Roman"/>
                <w:sz w:val="18"/>
                <w:szCs w:val="18"/>
                <w:lang w:val="fr-FR"/>
              </w:rPr>
              <w:t xml:space="preserve"> et al 1993</w:t>
            </w:r>
          </w:p>
          <w:p w14:paraId="5A17CC03"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Velazques and Gomez-Sal 2007</w:t>
            </w:r>
          </w:p>
          <w:p w14:paraId="5DFA7178"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Velazques and Gomez-Sal 2008</w:t>
            </w:r>
          </w:p>
          <w:p w14:paraId="6BDFF563"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Velazques and Gomez-Sal 2009a</w:t>
            </w:r>
          </w:p>
          <w:p w14:paraId="09D5CD48" w14:textId="77777777" w:rsidR="00CA7E78" w:rsidRPr="00BE2CE0" w:rsidRDefault="00CA7E78" w:rsidP="00B24B4A">
            <w:pPr>
              <w:pStyle w:val="Body"/>
              <w:spacing w:after="0" w:line="240" w:lineRule="auto"/>
              <w:rPr>
                <w:rFonts w:ascii="Times New Roman" w:hAnsi="Times New Roman" w:cs="Times New Roman"/>
                <w:sz w:val="18"/>
                <w:szCs w:val="18"/>
              </w:rPr>
            </w:pPr>
            <w:proofErr w:type="spellStart"/>
            <w:r w:rsidRPr="00BE2CE0">
              <w:rPr>
                <w:rFonts w:ascii="Times New Roman" w:hAnsi="Times New Roman" w:cs="Times New Roman"/>
                <w:sz w:val="18"/>
                <w:szCs w:val="18"/>
              </w:rPr>
              <w:t>MaCann</w:t>
            </w:r>
            <w:proofErr w:type="spellEnd"/>
            <w:r w:rsidRPr="00BE2CE0">
              <w:rPr>
                <w:rFonts w:ascii="Times New Roman" w:hAnsi="Times New Roman" w:cs="Times New Roman"/>
                <w:sz w:val="18"/>
                <w:szCs w:val="18"/>
              </w:rPr>
              <w:t xml:space="preserve"> 2017</w:t>
            </w:r>
          </w:p>
        </w:tc>
        <w:tc>
          <w:tcPr>
            <w:tcW w:w="2610" w:type="dxa"/>
            <w:tcBorders>
              <w:top w:val="single" w:sz="4" w:space="0" w:color="000000"/>
              <w:left w:val="nil"/>
              <w:bottom w:val="nil"/>
              <w:right w:val="nil"/>
            </w:tcBorders>
            <w:tcMar>
              <w:top w:w="80" w:type="dxa"/>
              <w:left w:w="80" w:type="dxa"/>
              <w:bottom w:w="80" w:type="dxa"/>
              <w:right w:w="80" w:type="dxa"/>
            </w:tcMar>
          </w:tcPr>
          <w:p w14:paraId="6A30EF70"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Griggs 1933</w:t>
            </w:r>
          </w:p>
          <w:p w14:paraId="725E82F0"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Hamilton and Baumgart 1959</w:t>
            </w:r>
          </w:p>
          <w:p w14:paraId="2ED21691"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Taylor 1957</w:t>
            </w:r>
          </w:p>
          <w:p w14:paraId="4CB88960"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Titus et al. 1998</w:t>
            </w:r>
          </w:p>
          <w:p w14:paraId="5E7AF367" w14:textId="77777777" w:rsidR="00CA7E78" w:rsidRPr="00BE2CE0" w:rsidRDefault="00CA7E78" w:rsidP="00B24B4A">
            <w:pPr>
              <w:pStyle w:val="Body"/>
              <w:spacing w:after="0" w:line="240" w:lineRule="auto"/>
              <w:rPr>
                <w:rFonts w:ascii="Times New Roman" w:hAnsi="Times New Roman" w:cs="Times New Roman"/>
                <w:sz w:val="18"/>
                <w:szCs w:val="18"/>
                <w:lang w:val="fr-FR"/>
              </w:rPr>
            </w:pPr>
            <w:proofErr w:type="spellStart"/>
            <w:r w:rsidRPr="00BE2CE0">
              <w:rPr>
                <w:rFonts w:ascii="Times New Roman" w:hAnsi="Times New Roman" w:cs="Times New Roman"/>
                <w:sz w:val="18"/>
                <w:szCs w:val="18"/>
                <w:lang w:val="fr-FR"/>
              </w:rPr>
              <w:t>Grishin</w:t>
            </w:r>
            <w:proofErr w:type="spellEnd"/>
            <w:r w:rsidRPr="00BE2CE0">
              <w:rPr>
                <w:rFonts w:ascii="Times New Roman" w:hAnsi="Times New Roman" w:cs="Times New Roman"/>
                <w:sz w:val="18"/>
                <w:szCs w:val="18"/>
                <w:lang w:val="fr-FR"/>
              </w:rPr>
              <w:t xml:space="preserve"> et al. 2000</w:t>
            </w:r>
          </w:p>
          <w:p w14:paraId="2DD893DB"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Campbell 2001</w:t>
            </w:r>
          </w:p>
          <w:p w14:paraId="68ACFF70"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Dale and Adams 2003</w:t>
            </w:r>
          </w:p>
          <w:p w14:paraId="4FD06572"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Dale et al. 2005</w:t>
            </w:r>
          </w:p>
          <w:p w14:paraId="08D0A6A0"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Dale and Denton 2018</w:t>
            </w:r>
          </w:p>
          <w:p w14:paraId="4795044B"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Grishin 2019</w:t>
            </w:r>
          </w:p>
        </w:tc>
        <w:tc>
          <w:tcPr>
            <w:tcW w:w="2338" w:type="dxa"/>
            <w:tcBorders>
              <w:top w:val="single" w:sz="4" w:space="0" w:color="000000"/>
              <w:left w:val="nil"/>
              <w:bottom w:val="nil"/>
              <w:right w:val="nil"/>
            </w:tcBorders>
            <w:tcMar>
              <w:top w:w="80" w:type="dxa"/>
              <w:left w:w="80" w:type="dxa"/>
              <w:bottom w:w="80" w:type="dxa"/>
              <w:right w:w="80" w:type="dxa"/>
            </w:tcMar>
          </w:tcPr>
          <w:p w14:paraId="3AD2859E"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Clarkson 1977</w:t>
            </w:r>
          </w:p>
          <w:p w14:paraId="395CC61B"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Moore 2017</w:t>
            </w:r>
          </w:p>
        </w:tc>
      </w:tr>
      <w:tr w:rsidR="00CA7E78" w:rsidRPr="00BE2CE0" w14:paraId="48D9BF14" w14:textId="77777777" w:rsidTr="00CA7E78">
        <w:trPr>
          <w:trHeight w:val="212"/>
        </w:trPr>
        <w:tc>
          <w:tcPr>
            <w:tcW w:w="1512" w:type="dxa"/>
            <w:tcBorders>
              <w:top w:val="nil"/>
              <w:left w:val="nil"/>
              <w:bottom w:val="nil"/>
              <w:right w:val="nil"/>
            </w:tcBorders>
            <w:tcMar>
              <w:top w:w="80" w:type="dxa"/>
              <w:left w:w="80" w:type="dxa"/>
              <w:bottom w:w="80" w:type="dxa"/>
              <w:right w:w="80" w:type="dxa"/>
            </w:tcMar>
          </w:tcPr>
          <w:p w14:paraId="3352443B" w14:textId="77777777" w:rsidR="00CA7E78" w:rsidRPr="00BE2CE0" w:rsidRDefault="00CA7E78"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Plant cover</w:t>
            </w:r>
          </w:p>
        </w:tc>
        <w:tc>
          <w:tcPr>
            <w:tcW w:w="2880" w:type="dxa"/>
            <w:tcBorders>
              <w:top w:val="nil"/>
              <w:left w:val="nil"/>
              <w:bottom w:val="nil"/>
              <w:right w:val="nil"/>
            </w:tcBorders>
            <w:tcMar>
              <w:top w:w="80" w:type="dxa"/>
              <w:left w:w="80" w:type="dxa"/>
              <w:bottom w:w="80" w:type="dxa"/>
              <w:right w:w="80" w:type="dxa"/>
            </w:tcMar>
          </w:tcPr>
          <w:p w14:paraId="76104BB8"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Griggs 1920</w:t>
            </w:r>
          </w:p>
          <w:p w14:paraId="6A35CC33"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Taylor 1957</w:t>
            </w:r>
          </w:p>
          <w:p w14:paraId="2CE7B232"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Adams and Adams 1982</w:t>
            </w:r>
          </w:p>
          <w:p w14:paraId="4FABF0B2"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Martin et al. 1986</w:t>
            </w:r>
          </w:p>
          <w:p w14:paraId="123DAFEA"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Adams et al. 1987a</w:t>
            </w:r>
          </w:p>
          <w:p w14:paraId="63924FEA"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Adams et al. 1987b</w:t>
            </w:r>
          </w:p>
          <w:p w14:paraId="7F10AEC7"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Adams et al. 1987c</w:t>
            </w:r>
          </w:p>
          <w:p w14:paraId="3E0E0247"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Dale 1991</w:t>
            </w:r>
          </w:p>
          <w:p w14:paraId="3A7A2C8B"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Velazques and Gomez-Sal 2007</w:t>
            </w:r>
          </w:p>
          <w:p w14:paraId="7C0BA6A9"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Velazques and Gomez-Sal 2008</w:t>
            </w:r>
          </w:p>
          <w:p w14:paraId="66059D40"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Velazques and Gomez-Sal 2009a</w:t>
            </w:r>
          </w:p>
          <w:p w14:paraId="006E83D5" w14:textId="77777777" w:rsidR="00CA7E78" w:rsidRPr="00BE2CE0" w:rsidRDefault="00CA7E78" w:rsidP="00B24B4A">
            <w:pPr>
              <w:pStyle w:val="Body"/>
              <w:spacing w:after="0" w:line="240" w:lineRule="auto"/>
              <w:rPr>
                <w:rFonts w:ascii="Times New Roman" w:hAnsi="Times New Roman" w:cs="Times New Roman"/>
                <w:sz w:val="18"/>
                <w:szCs w:val="18"/>
              </w:rPr>
            </w:pPr>
            <w:proofErr w:type="spellStart"/>
            <w:r w:rsidRPr="00BE2CE0">
              <w:rPr>
                <w:rFonts w:ascii="Times New Roman" w:hAnsi="Times New Roman" w:cs="Times New Roman"/>
                <w:sz w:val="18"/>
                <w:szCs w:val="18"/>
              </w:rPr>
              <w:t>MaCann</w:t>
            </w:r>
            <w:proofErr w:type="spellEnd"/>
            <w:r w:rsidRPr="00BE2CE0">
              <w:rPr>
                <w:rFonts w:ascii="Times New Roman" w:hAnsi="Times New Roman" w:cs="Times New Roman"/>
                <w:sz w:val="18"/>
                <w:szCs w:val="18"/>
              </w:rPr>
              <w:t xml:space="preserve"> 2017</w:t>
            </w:r>
          </w:p>
          <w:p w14:paraId="2AC44537" w14:textId="77777777" w:rsidR="00CA7E78" w:rsidRPr="00BE2CE0" w:rsidRDefault="00CA7E78" w:rsidP="00B24B4A">
            <w:pPr>
              <w:pStyle w:val="Body"/>
              <w:spacing w:after="0" w:line="240" w:lineRule="auto"/>
              <w:rPr>
                <w:rFonts w:ascii="Times New Roman" w:hAnsi="Times New Roman" w:cs="Times New Roman"/>
                <w:sz w:val="18"/>
                <w:szCs w:val="18"/>
              </w:rPr>
            </w:pPr>
          </w:p>
        </w:tc>
        <w:tc>
          <w:tcPr>
            <w:tcW w:w="2610" w:type="dxa"/>
            <w:tcBorders>
              <w:top w:val="nil"/>
              <w:left w:val="nil"/>
              <w:bottom w:val="nil"/>
              <w:right w:val="nil"/>
            </w:tcBorders>
            <w:tcMar>
              <w:top w:w="80" w:type="dxa"/>
              <w:left w:w="80" w:type="dxa"/>
              <w:bottom w:w="80" w:type="dxa"/>
              <w:right w:w="80" w:type="dxa"/>
            </w:tcMar>
          </w:tcPr>
          <w:p w14:paraId="46A029B8"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Griggs 1933</w:t>
            </w:r>
          </w:p>
          <w:p w14:paraId="096D5BEA"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Taylor 1957</w:t>
            </w:r>
          </w:p>
          <w:p w14:paraId="436BD68E"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Lawrence 1998</w:t>
            </w:r>
          </w:p>
          <w:p w14:paraId="1B12E86B"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Harrington et al. 1998</w:t>
            </w:r>
          </w:p>
          <w:p w14:paraId="3F6B1AC0"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Lawrence and Ripple 1998</w:t>
            </w:r>
          </w:p>
          <w:p w14:paraId="0AEE1557"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Lawrence and Ripple 1999</w:t>
            </w:r>
          </w:p>
          <w:p w14:paraId="6AB5590F"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Grishin et al. 2000</w:t>
            </w:r>
          </w:p>
          <w:p w14:paraId="4A2685F7"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Lawrence and Ripple 2000</w:t>
            </w:r>
          </w:p>
          <w:p w14:paraId="42EE35B0"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Campbell 2001</w:t>
            </w:r>
          </w:p>
          <w:p w14:paraId="478E7C6D"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Marzen 2001</w:t>
            </w:r>
          </w:p>
          <w:p w14:paraId="4048331F"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Dale and Adams 2003</w:t>
            </w:r>
          </w:p>
          <w:p w14:paraId="2CDDF7B7"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Dale et al. 2005</w:t>
            </w:r>
          </w:p>
          <w:p w14:paraId="5A74FDF2" w14:textId="77777777" w:rsidR="00CA7E78" w:rsidRPr="00BE2CE0" w:rsidRDefault="00CA7E78" w:rsidP="00B24B4A">
            <w:pPr>
              <w:pStyle w:val="Body"/>
              <w:spacing w:after="0" w:line="240" w:lineRule="auto"/>
              <w:rPr>
                <w:rFonts w:ascii="Times New Roman" w:hAnsi="Times New Roman" w:cs="Times New Roman"/>
                <w:sz w:val="18"/>
                <w:szCs w:val="18"/>
                <w:lang w:val="fr-FR"/>
              </w:rPr>
            </w:pPr>
            <w:proofErr w:type="spellStart"/>
            <w:r w:rsidRPr="00BE2CE0">
              <w:rPr>
                <w:rFonts w:ascii="Times New Roman" w:hAnsi="Times New Roman" w:cs="Times New Roman"/>
                <w:sz w:val="18"/>
                <w:szCs w:val="18"/>
                <w:lang w:val="fr-FR"/>
              </w:rPr>
              <w:t>Kuzera</w:t>
            </w:r>
            <w:proofErr w:type="spellEnd"/>
            <w:r w:rsidRPr="00BE2CE0">
              <w:rPr>
                <w:rFonts w:ascii="Times New Roman" w:hAnsi="Times New Roman" w:cs="Times New Roman"/>
                <w:sz w:val="18"/>
                <w:szCs w:val="18"/>
                <w:lang w:val="fr-FR"/>
              </w:rPr>
              <w:t xml:space="preserve"> et al. 2005</w:t>
            </w:r>
          </w:p>
          <w:p w14:paraId="553F1E48"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Lawrence 2005</w:t>
            </w:r>
          </w:p>
          <w:p w14:paraId="7179832D" w14:textId="77777777" w:rsidR="00CA7E78" w:rsidRPr="00BE2CE0" w:rsidRDefault="00CA7E78" w:rsidP="00B24B4A">
            <w:pPr>
              <w:pStyle w:val="Body"/>
              <w:spacing w:after="0" w:line="240" w:lineRule="auto"/>
              <w:rPr>
                <w:rFonts w:ascii="Times New Roman" w:hAnsi="Times New Roman" w:cs="Times New Roman"/>
                <w:sz w:val="18"/>
                <w:szCs w:val="18"/>
                <w:lang w:val="fr-FR"/>
              </w:rPr>
            </w:pPr>
            <w:proofErr w:type="spellStart"/>
            <w:r w:rsidRPr="00BE2CE0">
              <w:rPr>
                <w:rFonts w:ascii="Times New Roman" w:hAnsi="Times New Roman" w:cs="Times New Roman"/>
                <w:sz w:val="18"/>
                <w:szCs w:val="18"/>
                <w:lang w:val="fr-FR"/>
              </w:rPr>
              <w:t>Jorgenson</w:t>
            </w:r>
            <w:proofErr w:type="spellEnd"/>
            <w:r w:rsidRPr="00BE2CE0">
              <w:rPr>
                <w:rFonts w:ascii="Times New Roman" w:hAnsi="Times New Roman" w:cs="Times New Roman"/>
                <w:sz w:val="18"/>
                <w:szCs w:val="18"/>
                <w:lang w:val="fr-FR"/>
              </w:rPr>
              <w:t xml:space="preserve"> et al. 2006</w:t>
            </w:r>
          </w:p>
          <w:p w14:paraId="5DAA3913"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Bishop et al. 2010</w:t>
            </w:r>
          </w:p>
          <w:p w14:paraId="665C851C"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Marzen et al. 2011</w:t>
            </w:r>
          </w:p>
          <w:p w14:paraId="066B8301"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Sparkes 2016</w:t>
            </w:r>
          </w:p>
          <w:p w14:paraId="658D6C31"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Dale and Denton 2018</w:t>
            </w:r>
          </w:p>
          <w:p w14:paraId="7D7C81CB"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Grishin 2019</w:t>
            </w:r>
          </w:p>
          <w:p w14:paraId="2C8C3B76"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Li 2022</w:t>
            </w:r>
          </w:p>
        </w:tc>
        <w:tc>
          <w:tcPr>
            <w:tcW w:w="2338" w:type="dxa"/>
            <w:tcBorders>
              <w:top w:val="nil"/>
              <w:left w:val="nil"/>
              <w:bottom w:val="nil"/>
              <w:right w:val="nil"/>
            </w:tcBorders>
            <w:tcMar>
              <w:top w:w="80" w:type="dxa"/>
              <w:left w:w="80" w:type="dxa"/>
              <w:bottom w:w="80" w:type="dxa"/>
              <w:right w:w="80" w:type="dxa"/>
            </w:tcMar>
          </w:tcPr>
          <w:p w14:paraId="1AD1FB4E"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Heath 1967</w:t>
            </w:r>
          </w:p>
          <w:p w14:paraId="04A2A639"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Clarkson 1977</w:t>
            </w:r>
          </w:p>
          <w:p w14:paraId="6ECF85BD"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Parker 1993</w:t>
            </w:r>
          </w:p>
          <w:p w14:paraId="2A4A83DF"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Kroh et al. 2008</w:t>
            </w:r>
          </w:p>
          <w:p w14:paraId="07B1BE2F"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Moore 2017</w:t>
            </w:r>
          </w:p>
        </w:tc>
      </w:tr>
      <w:tr w:rsidR="00CA7E78" w:rsidRPr="00BE2CE0" w14:paraId="0B00FEB3" w14:textId="77777777" w:rsidTr="00CA7E78">
        <w:trPr>
          <w:trHeight w:val="212"/>
        </w:trPr>
        <w:tc>
          <w:tcPr>
            <w:tcW w:w="1512" w:type="dxa"/>
            <w:tcBorders>
              <w:top w:val="nil"/>
              <w:left w:val="nil"/>
              <w:bottom w:val="nil"/>
              <w:right w:val="nil"/>
            </w:tcBorders>
            <w:tcMar>
              <w:top w:w="80" w:type="dxa"/>
              <w:left w:w="80" w:type="dxa"/>
              <w:bottom w:w="80" w:type="dxa"/>
              <w:right w:w="80" w:type="dxa"/>
            </w:tcMar>
          </w:tcPr>
          <w:p w14:paraId="64845055" w14:textId="77777777" w:rsidR="00CA7E78" w:rsidRPr="00BE2CE0" w:rsidRDefault="00CA7E78"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Community composition</w:t>
            </w:r>
          </w:p>
        </w:tc>
        <w:tc>
          <w:tcPr>
            <w:tcW w:w="2880" w:type="dxa"/>
            <w:tcBorders>
              <w:top w:val="nil"/>
              <w:left w:val="nil"/>
              <w:bottom w:val="nil"/>
              <w:right w:val="nil"/>
            </w:tcBorders>
            <w:tcMar>
              <w:top w:w="80" w:type="dxa"/>
              <w:left w:w="80" w:type="dxa"/>
              <w:bottom w:w="80" w:type="dxa"/>
              <w:right w:w="80" w:type="dxa"/>
            </w:tcMar>
          </w:tcPr>
          <w:p w14:paraId="430AC690"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Adams et al. 1987a</w:t>
            </w:r>
          </w:p>
          <w:p w14:paraId="0F705B8E" w14:textId="77777777" w:rsidR="00CA7E78" w:rsidRPr="00BE2CE0" w:rsidRDefault="00CA7E78" w:rsidP="00B24B4A">
            <w:pPr>
              <w:pStyle w:val="Body"/>
              <w:spacing w:after="0" w:line="240" w:lineRule="auto"/>
              <w:rPr>
                <w:rFonts w:ascii="Times New Roman" w:hAnsi="Times New Roman" w:cs="Times New Roman"/>
                <w:sz w:val="18"/>
                <w:szCs w:val="18"/>
                <w:lang w:val="fr-FR"/>
              </w:rPr>
            </w:pPr>
            <w:r w:rsidRPr="00BE2CE0">
              <w:rPr>
                <w:rFonts w:ascii="Times New Roman" w:hAnsi="Times New Roman" w:cs="Times New Roman"/>
                <w:sz w:val="18"/>
                <w:szCs w:val="18"/>
                <w:lang w:val="fr-FR"/>
              </w:rPr>
              <w:t>Dale 1991</w:t>
            </w:r>
          </w:p>
          <w:p w14:paraId="647516DF" w14:textId="77777777" w:rsidR="00CA7E78" w:rsidRPr="00BE2CE0" w:rsidRDefault="00CA7E78" w:rsidP="00B24B4A">
            <w:pPr>
              <w:pStyle w:val="Body"/>
              <w:spacing w:after="0" w:line="240" w:lineRule="auto"/>
              <w:rPr>
                <w:rFonts w:ascii="Times New Roman" w:hAnsi="Times New Roman" w:cs="Times New Roman"/>
                <w:sz w:val="18"/>
                <w:szCs w:val="18"/>
                <w:lang w:val="es-ES"/>
              </w:rPr>
            </w:pPr>
            <w:proofErr w:type="spellStart"/>
            <w:r w:rsidRPr="00BE2CE0">
              <w:rPr>
                <w:rFonts w:ascii="Times New Roman" w:hAnsi="Times New Roman" w:cs="Times New Roman"/>
                <w:sz w:val="18"/>
                <w:szCs w:val="18"/>
                <w:lang w:val="es-ES"/>
              </w:rPr>
              <w:t>Nakashizuka</w:t>
            </w:r>
            <w:proofErr w:type="spellEnd"/>
            <w:r w:rsidRPr="00BE2CE0">
              <w:rPr>
                <w:rFonts w:ascii="Times New Roman" w:hAnsi="Times New Roman" w:cs="Times New Roman"/>
                <w:sz w:val="18"/>
                <w:szCs w:val="18"/>
                <w:lang w:val="es-ES"/>
              </w:rPr>
              <w:t xml:space="preserve"> et al 1993</w:t>
            </w:r>
          </w:p>
          <w:p w14:paraId="7AFB635E" w14:textId="77777777" w:rsidR="00CA7E78" w:rsidRPr="00BE2CE0" w:rsidRDefault="00CA7E78" w:rsidP="00B24B4A">
            <w:pPr>
              <w:pStyle w:val="Body"/>
              <w:spacing w:after="0" w:line="240" w:lineRule="auto"/>
              <w:rPr>
                <w:rFonts w:ascii="Times New Roman" w:hAnsi="Times New Roman" w:cs="Times New Roman"/>
                <w:sz w:val="18"/>
                <w:szCs w:val="18"/>
                <w:lang w:val="es-ES"/>
              </w:rPr>
            </w:pPr>
            <w:proofErr w:type="spellStart"/>
            <w:r w:rsidRPr="00BE2CE0">
              <w:rPr>
                <w:rFonts w:ascii="Times New Roman" w:hAnsi="Times New Roman" w:cs="Times New Roman"/>
                <w:sz w:val="18"/>
                <w:szCs w:val="18"/>
                <w:lang w:val="es-ES"/>
              </w:rPr>
              <w:t>Velazques</w:t>
            </w:r>
            <w:proofErr w:type="spellEnd"/>
            <w:r w:rsidRPr="00BE2CE0">
              <w:rPr>
                <w:rFonts w:ascii="Times New Roman" w:hAnsi="Times New Roman" w:cs="Times New Roman"/>
                <w:sz w:val="18"/>
                <w:szCs w:val="18"/>
                <w:lang w:val="es-ES"/>
              </w:rPr>
              <w:t xml:space="preserve"> and Gomez-Sal 2007</w:t>
            </w:r>
          </w:p>
          <w:p w14:paraId="191FFEBE" w14:textId="77777777" w:rsidR="00CA7E78" w:rsidRPr="00BE2CE0" w:rsidRDefault="00CA7E78" w:rsidP="00B24B4A">
            <w:pPr>
              <w:pStyle w:val="Body"/>
              <w:spacing w:after="0" w:line="240" w:lineRule="auto"/>
              <w:rPr>
                <w:rFonts w:ascii="Times New Roman" w:hAnsi="Times New Roman" w:cs="Times New Roman"/>
                <w:sz w:val="18"/>
                <w:szCs w:val="18"/>
                <w:lang w:val="es-ES"/>
              </w:rPr>
            </w:pPr>
            <w:proofErr w:type="spellStart"/>
            <w:r w:rsidRPr="00BE2CE0">
              <w:rPr>
                <w:rFonts w:ascii="Times New Roman" w:hAnsi="Times New Roman" w:cs="Times New Roman"/>
                <w:sz w:val="18"/>
                <w:szCs w:val="18"/>
                <w:lang w:val="es-ES"/>
              </w:rPr>
              <w:t>Velazques</w:t>
            </w:r>
            <w:proofErr w:type="spellEnd"/>
            <w:r w:rsidRPr="00BE2CE0">
              <w:rPr>
                <w:rFonts w:ascii="Times New Roman" w:hAnsi="Times New Roman" w:cs="Times New Roman"/>
                <w:sz w:val="18"/>
                <w:szCs w:val="18"/>
                <w:lang w:val="es-ES"/>
              </w:rPr>
              <w:t xml:space="preserve"> and Gomez-Sal 2008</w:t>
            </w:r>
          </w:p>
          <w:p w14:paraId="7B7C8095" w14:textId="77777777" w:rsidR="00CA7E78" w:rsidRPr="00BE2CE0" w:rsidRDefault="00CA7E78" w:rsidP="00B24B4A">
            <w:pPr>
              <w:pStyle w:val="Body"/>
              <w:spacing w:after="0" w:line="240" w:lineRule="auto"/>
              <w:rPr>
                <w:rFonts w:ascii="Times New Roman" w:hAnsi="Times New Roman" w:cs="Times New Roman"/>
                <w:sz w:val="18"/>
                <w:szCs w:val="18"/>
                <w:lang w:val="es-ES"/>
              </w:rPr>
            </w:pPr>
            <w:proofErr w:type="spellStart"/>
            <w:r w:rsidRPr="00BE2CE0">
              <w:rPr>
                <w:rFonts w:ascii="Times New Roman" w:hAnsi="Times New Roman" w:cs="Times New Roman"/>
                <w:sz w:val="18"/>
                <w:szCs w:val="18"/>
                <w:lang w:val="es-ES"/>
              </w:rPr>
              <w:t>Velazques</w:t>
            </w:r>
            <w:proofErr w:type="spellEnd"/>
            <w:r w:rsidRPr="00BE2CE0">
              <w:rPr>
                <w:rFonts w:ascii="Times New Roman" w:hAnsi="Times New Roman" w:cs="Times New Roman"/>
                <w:sz w:val="18"/>
                <w:szCs w:val="18"/>
                <w:lang w:val="es-ES"/>
              </w:rPr>
              <w:t xml:space="preserve"> et al. 2014</w:t>
            </w:r>
          </w:p>
          <w:p w14:paraId="725DD1DB" w14:textId="77777777" w:rsidR="00CA7E78" w:rsidRPr="00BE2CE0" w:rsidRDefault="00CA7E78" w:rsidP="00B24B4A">
            <w:pPr>
              <w:pStyle w:val="Body"/>
              <w:spacing w:after="0" w:line="240" w:lineRule="auto"/>
              <w:rPr>
                <w:rFonts w:ascii="Times New Roman" w:hAnsi="Times New Roman" w:cs="Times New Roman"/>
                <w:sz w:val="18"/>
                <w:szCs w:val="18"/>
                <w:lang w:val="es-ES"/>
              </w:rPr>
            </w:pPr>
          </w:p>
        </w:tc>
        <w:tc>
          <w:tcPr>
            <w:tcW w:w="2610" w:type="dxa"/>
            <w:tcBorders>
              <w:top w:val="nil"/>
              <w:left w:val="nil"/>
              <w:bottom w:val="nil"/>
              <w:right w:val="nil"/>
            </w:tcBorders>
            <w:tcMar>
              <w:top w:w="80" w:type="dxa"/>
              <w:left w:w="80" w:type="dxa"/>
              <w:bottom w:w="80" w:type="dxa"/>
              <w:right w:w="80" w:type="dxa"/>
            </w:tcMar>
          </w:tcPr>
          <w:p w14:paraId="1448B6F9"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Campbell 2001</w:t>
            </w:r>
          </w:p>
          <w:p w14:paraId="44A01E09"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Sparkes 2016</w:t>
            </w:r>
          </w:p>
          <w:p w14:paraId="4DAD2638"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Dale and Denton 2018</w:t>
            </w:r>
          </w:p>
          <w:p w14:paraId="06A02237" w14:textId="77777777" w:rsidR="00CA7E78" w:rsidRPr="00BE2CE0" w:rsidRDefault="00CA7E78" w:rsidP="00B24B4A">
            <w:pPr>
              <w:pStyle w:val="Body"/>
              <w:spacing w:after="0" w:line="240" w:lineRule="auto"/>
              <w:rPr>
                <w:rFonts w:ascii="Times New Roman" w:hAnsi="Times New Roman" w:cs="Times New Roman"/>
                <w:sz w:val="18"/>
                <w:szCs w:val="18"/>
              </w:rPr>
            </w:pPr>
            <w:proofErr w:type="spellStart"/>
            <w:r w:rsidRPr="00BE2CE0">
              <w:rPr>
                <w:rFonts w:ascii="Times New Roman" w:hAnsi="Times New Roman" w:cs="Times New Roman"/>
                <w:sz w:val="18"/>
                <w:szCs w:val="18"/>
              </w:rPr>
              <w:t>Teltscher</w:t>
            </w:r>
            <w:proofErr w:type="spellEnd"/>
            <w:r w:rsidRPr="00BE2CE0">
              <w:rPr>
                <w:rFonts w:ascii="Times New Roman" w:hAnsi="Times New Roman" w:cs="Times New Roman"/>
                <w:sz w:val="18"/>
                <w:szCs w:val="18"/>
              </w:rPr>
              <w:t xml:space="preserve"> and Fassnacht 2018</w:t>
            </w:r>
          </w:p>
          <w:p w14:paraId="484D52B9" w14:textId="77777777" w:rsidR="00CA7E78" w:rsidRPr="00BE2CE0" w:rsidRDefault="00CA7E78" w:rsidP="00B24B4A">
            <w:pPr>
              <w:pStyle w:val="Body"/>
              <w:spacing w:after="0" w:line="240" w:lineRule="auto"/>
              <w:rPr>
                <w:rFonts w:ascii="Times New Roman" w:hAnsi="Times New Roman" w:cs="Times New Roman"/>
                <w:sz w:val="18"/>
                <w:szCs w:val="18"/>
              </w:rPr>
            </w:pPr>
          </w:p>
        </w:tc>
        <w:tc>
          <w:tcPr>
            <w:tcW w:w="2338" w:type="dxa"/>
            <w:tcBorders>
              <w:top w:val="nil"/>
              <w:left w:val="nil"/>
              <w:bottom w:val="nil"/>
              <w:right w:val="nil"/>
            </w:tcBorders>
            <w:tcMar>
              <w:top w:w="80" w:type="dxa"/>
              <w:left w:w="80" w:type="dxa"/>
              <w:bottom w:w="80" w:type="dxa"/>
              <w:right w:w="80" w:type="dxa"/>
            </w:tcMar>
          </w:tcPr>
          <w:p w14:paraId="596B6CA1"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Crandell et al. 1974</w:t>
            </w:r>
          </w:p>
          <w:p w14:paraId="09334C23"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Clarkson 1977</w:t>
            </w:r>
          </w:p>
          <w:p w14:paraId="0FFC808F"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Lees 1987a</w:t>
            </w:r>
          </w:p>
          <w:p w14:paraId="64DC9702"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Parker 1991</w:t>
            </w:r>
          </w:p>
          <w:p w14:paraId="7D9A163E"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Kroh et al. 2008</w:t>
            </w:r>
          </w:p>
          <w:p w14:paraId="1B5445A8"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 xml:space="preserve">Vegh and </w:t>
            </w:r>
            <w:proofErr w:type="spellStart"/>
            <w:r w:rsidRPr="00BE2CE0">
              <w:rPr>
                <w:rFonts w:ascii="Times New Roman" w:hAnsi="Times New Roman" w:cs="Times New Roman"/>
                <w:sz w:val="18"/>
                <w:szCs w:val="18"/>
              </w:rPr>
              <w:t>Tsuyuzaki</w:t>
            </w:r>
            <w:proofErr w:type="spellEnd"/>
            <w:r w:rsidRPr="00BE2CE0">
              <w:rPr>
                <w:rFonts w:ascii="Times New Roman" w:hAnsi="Times New Roman" w:cs="Times New Roman"/>
                <w:sz w:val="18"/>
                <w:szCs w:val="18"/>
              </w:rPr>
              <w:t xml:space="preserve"> 2022</w:t>
            </w:r>
          </w:p>
        </w:tc>
      </w:tr>
      <w:tr w:rsidR="00CA7E78" w:rsidRPr="00BE2CE0" w14:paraId="2A2A28FB" w14:textId="77777777" w:rsidTr="00CA7E78">
        <w:trPr>
          <w:trHeight w:val="217"/>
        </w:trPr>
        <w:tc>
          <w:tcPr>
            <w:tcW w:w="1512" w:type="dxa"/>
            <w:tcBorders>
              <w:top w:val="nil"/>
              <w:left w:val="nil"/>
              <w:bottom w:val="nil"/>
              <w:right w:val="nil"/>
            </w:tcBorders>
            <w:tcMar>
              <w:top w:w="80" w:type="dxa"/>
              <w:left w:w="80" w:type="dxa"/>
              <w:bottom w:w="80" w:type="dxa"/>
              <w:right w:w="80" w:type="dxa"/>
            </w:tcMar>
          </w:tcPr>
          <w:p w14:paraId="4037C323" w14:textId="77777777" w:rsidR="00CA7E78" w:rsidRPr="00BE2CE0" w:rsidRDefault="00CA7E78" w:rsidP="00B24B4A">
            <w:pPr>
              <w:pStyle w:val="Body"/>
              <w:spacing w:after="0" w:line="240" w:lineRule="auto"/>
              <w:rPr>
                <w:rFonts w:ascii="Times New Roman" w:hAnsi="Times New Roman" w:cs="Times New Roman"/>
              </w:rPr>
            </w:pPr>
            <w:r w:rsidRPr="00BE2CE0">
              <w:rPr>
                <w:rFonts w:ascii="Times New Roman" w:hAnsi="Times New Roman" w:cs="Times New Roman"/>
                <w:sz w:val="20"/>
                <w:szCs w:val="20"/>
              </w:rPr>
              <w:t>Tree line</w:t>
            </w:r>
          </w:p>
        </w:tc>
        <w:tc>
          <w:tcPr>
            <w:tcW w:w="2880" w:type="dxa"/>
            <w:tcBorders>
              <w:top w:val="nil"/>
              <w:left w:val="nil"/>
              <w:bottom w:val="nil"/>
              <w:right w:val="nil"/>
            </w:tcBorders>
            <w:tcMar>
              <w:top w:w="80" w:type="dxa"/>
              <w:left w:w="80" w:type="dxa"/>
              <w:bottom w:w="80" w:type="dxa"/>
              <w:right w:w="80" w:type="dxa"/>
            </w:tcMar>
          </w:tcPr>
          <w:p w14:paraId="3645F2B4"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0</w:t>
            </w:r>
          </w:p>
        </w:tc>
        <w:tc>
          <w:tcPr>
            <w:tcW w:w="2610" w:type="dxa"/>
            <w:tcBorders>
              <w:top w:val="nil"/>
              <w:left w:val="nil"/>
              <w:bottom w:val="nil"/>
              <w:right w:val="nil"/>
            </w:tcBorders>
            <w:tcMar>
              <w:top w:w="80" w:type="dxa"/>
              <w:left w:w="80" w:type="dxa"/>
              <w:bottom w:w="80" w:type="dxa"/>
              <w:right w:w="80" w:type="dxa"/>
            </w:tcMar>
          </w:tcPr>
          <w:p w14:paraId="347CA6D4"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Taylor 1957</w:t>
            </w:r>
          </w:p>
          <w:p w14:paraId="2D18D8C6"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Grishin 1996</w:t>
            </w:r>
          </w:p>
          <w:p w14:paraId="2D4101E4"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Grishin 2019</w:t>
            </w:r>
          </w:p>
        </w:tc>
        <w:tc>
          <w:tcPr>
            <w:tcW w:w="2338" w:type="dxa"/>
            <w:tcBorders>
              <w:top w:val="nil"/>
              <w:left w:val="nil"/>
              <w:bottom w:val="nil"/>
              <w:right w:val="nil"/>
            </w:tcBorders>
            <w:tcMar>
              <w:top w:w="80" w:type="dxa"/>
              <w:left w:w="80" w:type="dxa"/>
              <w:bottom w:w="80" w:type="dxa"/>
              <w:right w:w="80" w:type="dxa"/>
            </w:tcMar>
          </w:tcPr>
          <w:p w14:paraId="31F25920"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Heath 1967</w:t>
            </w:r>
          </w:p>
          <w:p w14:paraId="3951FD89"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Crandell et al. 1974</w:t>
            </w:r>
          </w:p>
          <w:p w14:paraId="1978539A"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Clarkson 1977</w:t>
            </w:r>
          </w:p>
          <w:p w14:paraId="382C04D3"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Ohsawa 1984</w:t>
            </w:r>
          </w:p>
          <w:p w14:paraId="0BC1F03E" w14:textId="77777777" w:rsidR="00CA7E78" w:rsidRPr="00BE2CE0" w:rsidRDefault="00CA7E78" w:rsidP="00B24B4A">
            <w:pPr>
              <w:pStyle w:val="Body"/>
              <w:spacing w:after="0" w:line="240" w:lineRule="auto"/>
              <w:rPr>
                <w:rFonts w:ascii="Times New Roman" w:hAnsi="Times New Roman" w:cs="Times New Roman"/>
                <w:sz w:val="18"/>
                <w:szCs w:val="18"/>
              </w:rPr>
            </w:pPr>
            <w:r w:rsidRPr="00BE2CE0">
              <w:rPr>
                <w:rFonts w:ascii="Times New Roman" w:hAnsi="Times New Roman" w:cs="Times New Roman"/>
                <w:sz w:val="18"/>
                <w:szCs w:val="18"/>
              </w:rPr>
              <w:t xml:space="preserve">Vegh and </w:t>
            </w:r>
            <w:proofErr w:type="spellStart"/>
            <w:r w:rsidRPr="00BE2CE0">
              <w:rPr>
                <w:rFonts w:ascii="Times New Roman" w:hAnsi="Times New Roman" w:cs="Times New Roman"/>
                <w:sz w:val="18"/>
                <w:szCs w:val="18"/>
              </w:rPr>
              <w:t>Tsuyuzaki</w:t>
            </w:r>
            <w:proofErr w:type="spellEnd"/>
            <w:r w:rsidRPr="00BE2CE0">
              <w:rPr>
                <w:rFonts w:ascii="Times New Roman" w:hAnsi="Times New Roman" w:cs="Times New Roman"/>
                <w:sz w:val="18"/>
                <w:szCs w:val="18"/>
              </w:rPr>
              <w:t xml:space="preserve"> 2022</w:t>
            </w:r>
          </w:p>
        </w:tc>
      </w:tr>
      <w:tr w:rsidR="00CA7E78" w:rsidRPr="00BE2CE0" w14:paraId="316D0846" w14:textId="77777777" w:rsidTr="00CA7E78">
        <w:trPr>
          <w:trHeight w:val="217"/>
        </w:trPr>
        <w:tc>
          <w:tcPr>
            <w:tcW w:w="1512" w:type="dxa"/>
            <w:tcBorders>
              <w:top w:val="nil"/>
              <w:left w:val="nil"/>
              <w:bottom w:val="single" w:sz="4" w:space="0" w:color="000000"/>
              <w:right w:val="nil"/>
            </w:tcBorders>
            <w:tcMar>
              <w:top w:w="80" w:type="dxa"/>
              <w:left w:w="80" w:type="dxa"/>
              <w:bottom w:w="80" w:type="dxa"/>
              <w:right w:w="80" w:type="dxa"/>
            </w:tcMar>
          </w:tcPr>
          <w:p w14:paraId="2E72F057" w14:textId="77777777" w:rsidR="00CA7E78" w:rsidRPr="00BE2CE0" w:rsidRDefault="00CA7E78" w:rsidP="00B24B4A">
            <w:pPr>
              <w:pStyle w:val="Body"/>
              <w:spacing w:after="0" w:line="240" w:lineRule="auto"/>
              <w:rPr>
                <w:rFonts w:ascii="Times New Roman" w:hAnsi="Times New Roman" w:cs="Times New Roman"/>
                <w:sz w:val="20"/>
                <w:szCs w:val="20"/>
              </w:rPr>
            </w:pPr>
          </w:p>
        </w:tc>
        <w:tc>
          <w:tcPr>
            <w:tcW w:w="2880" w:type="dxa"/>
            <w:tcBorders>
              <w:top w:val="nil"/>
              <w:left w:val="nil"/>
              <w:bottom w:val="single" w:sz="4" w:space="0" w:color="000000"/>
              <w:right w:val="nil"/>
            </w:tcBorders>
            <w:tcMar>
              <w:top w:w="80" w:type="dxa"/>
              <w:left w:w="80" w:type="dxa"/>
              <w:bottom w:w="80" w:type="dxa"/>
              <w:right w:w="80" w:type="dxa"/>
            </w:tcMar>
          </w:tcPr>
          <w:p w14:paraId="0A7AF434" w14:textId="77777777" w:rsidR="00CA7E78" w:rsidRPr="00BE2CE0" w:rsidRDefault="00CA7E78" w:rsidP="00B24B4A">
            <w:pPr>
              <w:pStyle w:val="Body"/>
              <w:spacing w:after="0" w:line="240" w:lineRule="auto"/>
              <w:rPr>
                <w:rFonts w:ascii="Times New Roman" w:hAnsi="Times New Roman" w:cs="Times New Roman"/>
                <w:sz w:val="20"/>
                <w:szCs w:val="20"/>
              </w:rPr>
            </w:pPr>
          </w:p>
        </w:tc>
        <w:tc>
          <w:tcPr>
            <w:tcW w:w="2610" w:type="dxa"/>
            <w:tcBorders>
              <w:top w:val="nil"/>
              <w:left w:val="nil"/>
              <w:bottom w:val="single" w:sz="4" w:space="0" w:color="000000"/>
              <w:right w:val="nil"/>
            </w:tcBorders>
            <w:tcMar>
              <w:top w:w="80" w:type="dxa"/>
              <w:left w:w="80" w:type="dxa"/>
              <w:bottom w:w="80" w:type="dxa"/>
              <w:right w:w="80" w:type="dxa"/>
            </w:tcMar>
          </w:tcPr>
          <w:p w14:paraId="29F72404" w14:textId="77777777" w:rsidR="00CA7E78" w:rsidRPr="00BE2CE0" w:rsidRDefault="00CA7E78" w:rsidP="00B24B4A">
            <w:pPr>
              <w:pStyle w:val="Body"/>
              <w:spacing w:after="0" w:line="240" w:lineRule="auto"/>
              <w:rPr>
                <w:rFonts w:ascii="Times New Roman" w:hAnsi="Times New Roman" w:cs="Times New Roman"/>
                <w:sz w:val="20"/>
                <w:szCs w:val="20"/>
              </w:rPr>
            </w:pPr>
          </w:p>
        </w:tc>
        <w:tc>
          <w:tcPr>
            <w:tcW w:w="2338" w:type="dxa"/>
            <w:tcBorders>
              <w:top w:val="nil"/>
              <w:left w:val="nil"/>
              <w:bottom w:val="single" w:sz="4" w:space="0" w:color="000000"/>
              <w:right w:val="nil"/>
            </w:tcBorders>
            <w:tcMar>
              <w:top w:w="80" w:type="dxa"/>
              <w:left w:w="80" w:type="dxa"/>
              <w:bottom w:w="80" w:type="dxa"/>
              <w:right w:w="80" w:type="dxa"/>
            </w:tcMar>
          </w:tcPr>
          <w:p w14:paraId="092D7EFB" w14:textId="77777777" w:rsidR="00CA7E78" w:rsidRPr="00BE2CE0" w:rsidRDefault="00CA7E78" w:rsidP="00B24B4A">
            <w:pPr>
              <w:pStyle w:val="Body"/>
              <w:spacing w:after="0" w:line="240" w:lineRule="auto"/>
              <w:rPr>
                <w:rFonts w:ascii="Times New Roman" w:hAnsi="Times New Roman" w:cs="Times New Roman"/>
                <w:sz w:val="20"/>
                <w:szCs w:val="20"/>
              </w:rPr>
            </w:pPr>
          </w:p>
        </w:tc>
      </w:tr>
    </w:tbl>
    <w:p w14:paraId="353F010F" w14:textId="266C32ED" w:rsidR="005F7808" w:rsidRPr="00BE2CE0" w:rsidRDefault="005F7808" w:rsidP="00B24B4A">
      <w:pPr>
        <w:pStyle w:val="Caption"/>
        <w:spacing w:before="0" w:after="0"/>
        <w:rPr>
          <w:rFonts w:ascii="Times New Roman" w:hAnsi="Times New Roman" w:cs="Times New Roman"/>
        </w:rPr>
      </w:pPr>
      <w:bookmarkStart w:id="49" w:name="_Toc214366563"/>
      <w:r w:rsidRPr="00BE2CE0">
        <w:rPr>
          <w:rFonts w:ascii="Times New Roman" w:hAnsi="Times New Roman" w:cs="Times New Roman"/>
        </w:rPr>
        <w:t xml:space="preserve">Table </w:t>
      </w:r>
      <w:r w:rsidRPr="00BE2CE0">
        <w:rPr>
          <w:rFonts w:ascii="Times New Roman" w:hAnsi="Times New Roman" w:cs="Times New Roman"/>
        </w:rPr>
        <w:fldChar w:fldCharType="begin"/>
      </w:r>
      <w:r w:rsidRPr="00BE2CE0">
        <w:rPr>
          <w:rFonts w:ascii="Times New Roman" w:hAnsi="Times New Roman" w:cs="Times New Roman"/>
        </w:rPr>
        <w:instrText xml:space="preserve"> SEQ Table \* ARABIC </w:instrText>
      </w:r>
      <w:r w:rsidRPr="00BE2CE0">
        <w:rPr>
          <w:rFonts w:ascii="Times New Roman" w:hAnsi="Times New Roman" w:cs="Times New Roman"/>
        </w:rPr>
        <w:fldChar w:fldCharType="separate"/>
      </w:r>
      <w:r w:rsidR="001B08EF">
        <w:rPr>
          <w:rFonts w:ascii="Times New Roman" w:hAnsi="Times New Roman" w:cs="Times New Roman"/>
          <w:noProof/>
        </w:rPr>
        <w:t>5</w:t>
      </w:r>
      <w:r w:rsidRPr="00BE2CE0">
        <w:rPr>
          <w:rFonts w:ascii="Times New Roman" w:hAnsi="Times New Roman" w:cs="Times New Roman"/>
          <w:noProof/>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 xml:space="preserve">Studies </w:t>
      </w:r>
      <w:proofErr w:type="gramStart"/>
      <w:r w:rsidRPr="00BE2CE0">
        <w:rPr>
          <w:rFonts w:ascii="Times New Roman" w:hAnsi="Times New Roman" w:cs="Times New Roman"/>
          <w:b w:val="0"/>
          <w:bCs w:val="0"/>
        </w:rPr>
        <w:t>broken</w:t>
      </w:r>
      <w:proofErr w:type="gramEnd"/>
      <w:r w:rsidRPr="00BE2CE0">
        <w:rPr>
          <w:rFonts w:ascii="Times New Roman" w:hAnsi="Times New Roman" w:cs="Times New Roman"/>
          <w:b w:val="0"/>
          <w:bCs w:val="0"/>
        </w:rPr>
        <w:t xml:space="preserve"> up by time since emplacement that they </w:t>
      </w:r>
      <w:proofErr w:type="gramStart"/>
      <w:r w:rsidRPr="00BE2CE0">
        <w:rPr>
          <w:rFonts w:ascii="Times New Roman" w:hAnsi="Times New Roman" w:cs="Times New Roman"/>
          <w:b w:val="0"/>
          <w:bCs w:val="0"/>
        </w:rPr>
        <w:t>covered</w:t>
      </w:r>
      <w:proofErr w:type="gramEnd"/>
      <w:r w:rsidRPr="00BE2CE0">
        <w:rPr>
          <w:rFonts w:ascii="Times New Roman" w:hAnsi="Times New Roman" w:cs="Times New Roman"/>
          <w:b w:val="0"/>
          <w:bCs w:val="0"/>
        </w:rPr>
        <w:t xml:space="preserve"> and major types of data reported. These numbers are summarized in Table 2 in the main text.</w:t>
      </w:r>
      <w:bookmarkEnd w:id="49"/>
    </w:p>
    <w:p w14:paraId="0EC56233" w14:textId="77777777" w:rsidR="00975E37" w:rsidRPr="00BE2CE0" w:rsidRDefault="00975E37" w:rsidP="004F0787">
      <w:pPr>
        <w:spacing w:line="480" w:lineRule="auto"/>
        <w:rPr>
          <w:rFonts w:ascii="Times New Roman" w:hAnsi="Times New Roman" w:cs="Times New Roman"/>
        </w:rPr>
      </w:pPr>
    </w:p>
    <w:p w14:paraId="0EC56234" w14:textId="0546021E" w:rsidR="00CE3A3E" w:rsidRPr="00BE2CE0" w:rsidRDefault="00FF1665" w:rsidP="004F0787">
      <w:pPr>
        <w:pStyle w:val="Heading1"/>
        <w:spacing w:line="480" w:lineRule="auto"/>
        <w:rPr>
          <w:rFonts w:ascii="Times New Roman" w:hAnsi="Times New Roman" w:cs="Times New Roman"/>
          <w:szCs w:val="28"/>
        </w:rPr>
      </w:pPr>
      <w:r w:rsidRPr="00BE2CE0">
        <w:rPr>
          <w:rFonts w:ascii="Times New Roman" w:hAnsi="Times New Roman" w:cs="Times New Roman"/>
          <w:sz w:val="24"/>
        </w:rPr>
        <w:br w:type="page"/>
      </w:r>
      <w:bookmarkStart w:id="50" w:name="_Toc289175833"/>
      <w:bookmarkStart w:id="51" w:name="_Toc214293057"/>
      <w:r w:rsidR="00CE3A3E" w:rsidRPr="00BE2CE0">
        <w:rPr>
          <w:rFonts w:ascii="Times New Roman" w:hAnsi="Times New Roman" w:cs="Times New Roman"/>
          <w:szCs w:val="28"/>
        </w:rPr>
        <w:lastRenderedPageBreak/>
        <w:t>CHAPTER I</w:t>
      </w:r>
      <w:r w:rsidR="00236E6D" w:rsidRPr="00BE2CE0">
        <w:rPr>
          <w:rFonts w:ascii="Times New Roman" w:hAnsi="Times New Roman" w:cs="Times New Roman"/>
          <w:szCs w:val="28"/>
        </w:rPr>
        <w:t>I</w:t>
      </w:r>
      <w:r w:rsidR="00E459DC" w:rsidRPr="00BE2CE0">
        <w:rPr>
          <w:rFonts w:ascii="Times New Roman" w:hAnsi="Times New Roman" w:cs="Times New Roman"/>
          <w:szCs w:val="28"/>
        </w:rPr>
        <w:br/>
      </w:r>
      <w:bookmarkEnd w:id="50"/>
      <w:r w:rsidR="00763E62" w:rsidRPr="00BE2CE0">
        <w:rPr>
          <w:rFonts w:ascii="Times New Roman" w:hAnsi="Times New Roman" w:cs="Times New Roman"/>
          <w:szCs w:val="28"/>
        </w:rPr>
        <w:t>Multiple trajectories of land-cover change: influence of disturbance severity over four decades after the eruption of Mount St. Helens</w:t>
      </w:r>
      <w:bookmarkEnd w:id="51"/>
    </w:p>
    <w:p w14:paraId="0EC56235" w14:textId="77777777" w:rsidR="00F71ADC" w:rsidRPr="00BE2CE0" w:rsidRDefault="00CE3A3E" w:rsidP="004F0787">
      <w:pPr>
        <w:spacing w:line="480" w:lineRule="auto"/>
        <w:rPr>
          <w:rFonts w:ascii="Times New Roman" w:hAnsi="Times New Roman" w:cs="Times New Roman"/>
          <w:sz w:val="28"/>
          <w:szCs w:val="28"/>
        </w:rPr>
      </w:pPr>
      <w:r w:rsidRPr="00BE2CE0">
        <w:rPr>
          <w:rFonts w:ascii="Times New Roman" w:hAnsi="Times New Roman" w:cs="Times New Roman"/>
          <w:sz w:val="28"/>
          <w:szCs w:val="28"/>
        </w:rPr>
        <w:br w:type="page"/>
      </w:r>
    </w:p>
    <w:p w14:paraId="5757C38B" w14:textId="77777777" w:rsidR="00763E62" w:rsidRPr="00BE2CE0" w:rsidRDefault="00763E62" w:rsidP="004F0787">
      <w:pPr>
        <w:spacing w:line="480" w:lineRule="auto"/>
        <w:rPr>
          <w:rFonts w:ascii="Times New Roman" w:hAnsi="Times New Roman" w:cs="Times New Roman"/>
        </w:rPr>
      </w:pPr>
      <w:r w:rsidRPr="00BE2CE0">
        <w:rPr>
          <w:rFonts w:ascii="Times New Roman" w:hAnsi="Times New Roman" w:cs="Times New Roman"/>
        </w:rPr>
        <w:lastRenderedPageBreak/>
        <w:tab/>
        <w:t>A version of this chapter has been accepted to be published by Elsie Mariah Denton, Andrea Staten, McKenzie Owen, Virginia H. Dale, Hannah V. Herrero</w:t>
      </w:r>
    </w:p>
    <w:p w14:paraId="55453B12" w14:textId="7987B2EC" w:rsidR="00763E62" w:rsidRPr="00BE2CE0" w:rsidRDefault="00763E62" w:rsidP="004F0787">
      <w:pPr>
        <w:spacing w:line="480" w:lineRule="auto"/>
        <w:rPr>
          <w:rFonts w:ascii="Times New Roman" w:hAnsi="Times New Roman" w:cs="Times New Roman"/>
        </w:rPr>
      </w:pPr>
      <w:r w:rsidRPr="00BE2CE0">
        <w:rPr>
          <w:rFonts w:ascii="Times New Roman" w:hAnsi="Times New Roman" w:cs="Times New Roman"/>
        </w:rPr>
        <w:tab/>
        <w:t xml:space="preserve">Elsie M. Denton, Andrea Staten, McKenzie Owen, Virginia H. Dale, Hannah V. Herrero “Multiple trajectories of land-cover change: influence of disturbance severity over four decades after the eruption of Mount St. Helens.” </w:t>
      </w:r>
      <w:r w:rsidRPr="00BE2CE0">
        <w:rPr>
          <w:rFonts w:ascii="Times New Roman" w:hAnsi="Times New Roman" w:cs="Times New Roman"/>
          <w:i/>
        </w:rPr>
        <w:t xml:space="preserve">Landscape Ecology </w:t>
      </w:r>
      <w:r w:rsidRPr="00BE2CE0">
        <w:rPr>
          <w:rFonts w:ascii="Times New Roman" w:hAnsi="Times New Roman" w:cs="Times New Roman"/>
        </w:rPr>
        <w:t xml:space="preserve">(accepted). </w:t>
      </w:r>
    </w:p>
    <w:p w14:paraId="5BF80C76" w14:textId="70023CB7" w:rsidR="00763E62" w:rsidRPr="00BE2CE0" w:rsidRDefault="00763E62" w:rsidP="004F0787">
      <w:pPr>
        <w:spacing w:line="480" w:lineRule="auto"/>
        <w:ind w:firstLine="720"/>
        <w:rPr>
          <w:rFonts w:ascii="Times New Roman" w:hAnsi="Times New Roman" w:cs="Times New Roman"/>
        </w:rPr>
      </w:pPr>
      <w:r w:rsidRPr="00BE2CE0">
        <w:rPr>
          <w:rFonts w:ascii="Times New Roman" w:hAnsi="Times New Roman" w:cs="Times New Roman"/>
        </w:rPr>
        <w:t xml:space="preserve">No changes have been made to this article other than reformatting. All authors contributed to the study conception and design. Material preparation, data collection and analysis were performed by Elsie M. Denton, McKenzie Owen and Andrea Staten. The first draft of the manuscript was written by Elsie M. Denton, and all authors commented on previous versions of the manuscript. All authors read and </w:t>
      </w:r>
      <w:proofErr w:type="gramStart"/>
      <w:r w:rsidRPr="00BE2CE0">
        <w:rPr>
          <w:rFonts w:ascii="Times New Roman" w:hAnsi="Times New Roman" w:cs="Times New Roman"/>
        </w:rPr>
        <w:t>approved</w:t>
      </w:r>
      <w:proofErr w:type="gramEnd"/>
      <w:r w:rsidRPr="00BE2CE0">
        <w:rPr>
          <w:rFonts w:ascii="Times New Roman" w:hAnsi="Times New Roman" w:cs="Times New Roman"/>
        </w:rPr>
        <w:t xml:space="preserve"> the final manuscript.</w:t>
      </w:r>
    </w:p>
    <w:p w14:paraId="0EC56236" w14:textId="77777777" w:rsidR="00236E6D" w:rsidRPr="00BE2CE0" w:rsidRDefault="00CE4D4B" w:rsidP="004F0787">
      <w:pPr>
        <w:pStyle w:val="Heading2"/>
        <w:spacing w:before="0" w:after="0" w:line="480" w:lineRule="auto"/>
        <w:rPr>
          <w:rFonts w:ascii="Times New Roman" w:hAnsi="Times New Roman" w:cs="Times New Roman"/>
          <w:sz w:val="24"/>
          <w:szCs w:val="24"/>
        </w:rPr>
      </w:pPr>
      <w:bookmarkStart w:id="52" w:name="_Toc289175834"/>
      <w:bookmarkStart w:id="53" w:name="_Toc214293058"/>
      <w:r w:rsidRPr="00BE2CE0">
        <w:rPr>
          <w:rFonts w:ascii="Times New Roman" w:hAnsi="Times New Roman" w:cs="Times New Roman"/>
          <w:sz w:val="24"/>
          <w:szCs w:val="24"/>
        </w:rPr>
        <w:t>Abstract</w:t>
      </w:r>
      <w:bookmarkEnd w:id="52"/>
      <w:bookmarkEnd w:id="53"/>
    </w:p>
    <w:p w14:paraId="23535134" w14:textId="77777777" w:rsidR="00763E62" w:rsidRPr="00BE2CE0" w:rsidRDefault="00763E62" w:rsidP="004F0787">
      <w:pPr>
        <w:spacing w:line="480" w:lineRule="auto"/>
        <w:ind w:firstLine="720"/>
        <w:rPr>
          <w:rFonts w:ascii="Times New Roman" w:hAnsi="Times New Roman" w:cs="Times New Roman"/>
        </w:rPr>
      </w:pPr>
      <w:r w:rsidRPr="00BE2CE0">
        <w:rPr>
          <w:rFonts w:ascii="Times New Roman" w:hAnsi="Times New Roman" w:cs="Times New Roman"/>
        </w:rPr>
        <w:t xml:space="preserve">Context: To understand land-cover change, it is necessary to monitor landscapes over long temporal extents. The 1980 eruption of Mount St. Helens (MSH) provides an opportunity to analyze vegetation recovery trajectories over four decades after disturbances of different severities. </w:t>
      </w:r>
    </w:p>
    <w:p w14:paraId="763432F1" w14:textId="3DDEB1AF" w:rsidR="00763E62" w:rsidRPr="00BE2CE0" w:rsidRDefault="00763E62" w:rsidP="004F0787">
      <w:pPr>
        <w:spacing w:line="480" w:lineRule="auto"/>
        <w:ind w:firstLine="720"/>
        <w:rPr>
          <w:rFonts w:ascii="Times New Roman" w:hAnsi="Times New Roman" w:cs="Times New Roman"/>
        </w:rPr>
      </w:pPr>
      <w:r w:rsidRPr="00BE2CE0">
        <w:rPr>
          <w:rFonts w:ascii="Times New Roman" w:hAnsi="Times New Roman" w:cs="Times New Roman"/>
        </w:rPr>
        <w:t xml:space="preserve">Objectives: We aim to enhance understanding of land-cover changes after major disturbances to inform management of the processes influencing ecosystem reestablishment. </w:t>
      </w:r>
    </w:p>
    <w:p w14:paraId="6CA783AF" w14:textId="72BD317B" w:rsidR="00763E62" w:rsidRPr="00BE2CE0" w:rsidRDefault="00763E62" w:rsidP="004F0787">
      <w:pPr>
        <w:spacing w:line="480" w:lineRule="auto"/>
        <w:ind w:firstLine="720"/>
        <w:rPr>
          <w:rFonts w:ascii="Times New Roman" w:hAnsi="Times New Roman" w:cs="Times New Roman"/>
        </w:rPr>
      </w:pPr>
      <w:r w:rsidRPr="00BE2CE0">
        <w:rPr>
          <w:rFonts w:ascii="Times New Roman" w:hAnsi="Times New Roman" w:cs="Times New Roman"/>
        </w:rPr>
        <w:t xml:space="preserve">Methods: We assessed land-cover change using Land Cover Mapping and Projection data (derived from Landsat) at 5-year intervals from 1985-2020. Non-water pixels within the MSH National Volcanic Monument were classified as Barren, Grass/Shrubland, or Forest. We calculated land-cover changes for severely disturbed (undergoing secondary succession) areas created by a lateral blast and mudflows and for extremely disturbed (undergoing primary </w:t>
      </w:r>
      <w:r w:rsidR="00CA7E78" w:rsidRPr="00BE2CE0">
        <w:rPr>
          <w:rFonts w:ascii="Times New Roman" w:hAnsi="Times New Roman" w:cs="Times New Roman"/>
        </w:rPr>
        <w:t>succession</w:t>
      </w:r>
      <w:r w:rsidRPr="00BE2CE0">
        <w:rPr>
          <w:rFonts w:ascii="Times New Roman" w:hAnsi="Times New Roman" w:cs="Times New Roman"/>
        </w:rPr>
        <w:t>) areas created by pyroclastic flows and a debris avalanche.</w:t>
      </w:r>
    </w:p>
    <w:p w14:paraId="02625C86" w14:textId="2861A2CE" w:rsidR="00763E62" w:rsidRPr="00BE2CE0" w:rsidRDefault="00763E62" w:rsidP="004F0787">
      <w:pPr>
        <w:spacing w:line="480" w:lineRule="auto"/>
        <w:ind w:firstLine="720"/>
        <w:rPr>
          <w:rFonts w:ascii="Times New Roman" w:hAnsi="Times New Roman" w:cs="Times New Roman"/>
        </w:rPr>
      </w:pPr>
      <w:r w:rsidRPr="00BE2CE0">
        <w:rPr>
          <w:rFonts w:ascii="Times New Roman" w:hAnsi="Times New Roman" w:cs="Times New Roman"/>
        </w:rPr>
        <w:lastRenderedPageBreak/>
        <w:t xml:space="preserve">Results: Disturbance severity strongly influenced which land-cover conversion was likely to occur and the extent of land surface converted. However, severity had little influence on when change occurred or on starting land cover (except for Forest, which was initially only found in secondary successional areas). Grass/Shrubland-to-Forest conversion is accelerating across all disturbances 40 years after the eruption. Alternative successional pathways occurred in all disturbance zones. </w:t>
      </w:r>
    </w:p>
    <w:p w14:paraId="0EC56238" w14:textId="5F202CAD" w:rsidR="00CE4D4B" w:rsidRPr="00BE2CE0" w:rsidRDefault="00763E62" w:rsidP="004F0787">
      <w:pPr>
        <w:spacing w:line="480" w:lineRule="auto"/>
        <w:ind w:firstLine="720"/>
        <w:rPr>
          <w:rFonts w:ascii="Times New Roman" w:hAnsi="Times New Roman" w:cs="Times New Roman"/>
        </w:rPr>
      </w:pPr>
      <w:r w:rsidRPr="00BE2CE0">
        <w:rPr>
          <w:rFonts w:ascii="Times New Roman" w:hAnsi="Times New Roman" w:cs="Times New Roman"/>
        </w:rPr>
        <w:t>Conclusions: Contrary to conclusions of earlier studies at Mount St. Helens using NDVI (Normalized Difference Vegetation Index), land-cover change is ongoing 40 years after the eruption. Many aspects of land cover and land-cover change are unique to individual disturbances. Hence land managers should carefully assess the initial conditions of their systems before undertaking any management planning.</w:t>
      </w:r>
    </w:p>
    <w:p w14:paraId="0EC56239" w14:textId="1F013D68" w:rsidR="00CE4D4B" w:rsidRPr="00BE2CE0" w:rsidRDefault="00CE4D4B" w:rsidP="004F0787">
      <w:pPr>
        <w:pStyle w:val="Heading2"/>
        <w:spacing w:before="0" w:after="0" w:line="480" w:lineRule="auto"/>
        <w:rPr>
          <w:rFonts w:ascii="Times New Roman" w:hAnsi="Times New Roman" w:cs="Times New Roman"/>
          <w:sz w:val="24"/>
          <w:szCs w:val="24"/>
        </w:rPr>
      </w:pPr>
      <w:bookmarkStart w:id="54" w:name="_Toc289175835"/>
      <w:bookmarkStart w:id="55" w:name="_Toc214293059"/>
      <w:r w:rsidRPr="00BE2CE0">
        <w:rPr>
          <w:rFonts w:ascii="Times New Roman" w:hAnsi="Times New Roman" w:cs="Times New Roman"/>
          <w:sz w:val="24"/>
          <w:szCs w:val="24"/>
        </w:rPr>
        <w:t>Introduction</w:t>
      </w:r>
      <w:bookmarkEnd w:id="54"/>
      <w:bookmarkEnd w:id="55"/>
    </w:p>
    <w:p w14:paraId="5640B167" w14:textId="1027619E" w:rsidR="00E679DC" w:rsidRPr="00BE2CE0" w:rsidRDefault="00E679DC" w:rsidP="004F0787">
      <w:pPr>
        <w:tabs>
          <w:tab w:val="left" w:pos="2700"/>
        </w:tabs>
        <w:spacing w:line="480" w:lineRule="auto"/>
        <w:ind w:firstLine="810"/>
        <w:rPr>
          <w:rFonts w:ascii="Times New Roman" w:hAnsi="Times New Roman" w:cs="Times New Roman"/>
        </w:rPr>
      </w:pPr>
      <w:r w:rsidRPr="00BE2CE0">
        <w:rPr>
          <w:rFonts w:ascii="Times New Roman" w:hAnsi="Times New Roman" w:cs="Times New Roman"/>
        </w:rPr>
        <w:t xml:space="preserve">After major disturbance, it is important to know why and when land-cover changes so landscapes can be better managed to enhance ecosystem services as well as economic and cultural resources. Land-cover change is a nuanced process, and the rate and direction of the change may depend upon the severity of the disturbance event </w:t>
      </w:r>
      <w:sdt>
        <w:sdtPr>
          <w:rPr>
            <w:rFonts w:ascii="Times New Roman" w:hAnsi="Times New Roman" w:cs="Times New Roman"/>
            <w:color w:val="000000"/>
          </w:rPr>
          <w:tag w:val="MENDELEY_CITATION_v3_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"/>
          <w:id w:val="550966324"/>
          <w:placeholder>
            <w:docPart w:val="3BF45C859E904E0E8157D24850DFF9A4"/>
          </w:placeholder>
        </w:sdtPr>
        <w:sdtContent>
          <w:r w:rsidR="00037E67" w:rsidRPr="00BE2CE0">
            <w:rPr>
              <w:rFonts w:ascii="Times New Roman" w:hAnsi="Times New Roman" w:cs="Times New Roman"/>
              <w:color w:val="000000"/>
            </w:rPr>
            <w:t>(Foster et al. 1998)</w:t>
          </w:r>
        </w:sdtContent>
      </w:sdt>
      <w:r w:rsidRPr="00BE2CE0">
        <w:rPr>
          <w:rFonts w:ascii="Times New Roman" w:hAnsi="Times New Roman" w:cs="Times New Roman"/>
        </w:rPr>
        <w:t xml:space="preserve">. It is important to understand these subtleties to manage landscapes for desired outcomes </w:t>
      </w:r>
      <w:sdt>
        <w:sdtPr>
          <w:rPr>
            <w:rFonts w:ascii="Times New Roman" w:hAnsi="Times New Roman" w:cs="Times New Roman"/>
            <w:color w:val="000000"/>
          </w:rPr>
          <w:tag w:val="MENDELEY_CITATION_v3_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"/>
          <w:id w:val="-1348487119"/>
          <w:placeholder>
            <w:docPart w:val="3BF45C859E904E0E8157D24850DFF9A4"/>
          </w:placeholder>
        </w:sdtPr>
        <w:sdtContent>
          <w:r w:rsidR="00037E67" w:rsidRPr="00BE2CE0">
            <w:rPr>
              <w:rFonts w:ascii="Times New Roman" w:hAnsi="Times New Roman" w:cs="Times New Roman"/>
              <w:color w:val="000000"/>
            </w:rPr>
            <w:t>(Lister et al. 2020)</w:t>
          </w:r>
        </w:sdtContent>
      </w:sdt>
      <w:r w:rsidRPr="00BE2CE0">
        <w:rPr>
          <w:rFonts w:ascii="Times New Roman" w:hAnsi="Times New Roman" w:cs="Times New Roman"/>
        </w:rPr>
        <w:t xml:space="preserve">. The conventional view of succession as a consistent, unidirectional process – derived largely from studies of old-field succession – does not hold true across all landscapes </w:t>
      </w:r>
      <w:sdt>
        <w:sdtPr>
          <w:rPr>
            <w:rFonts w:ascii="Times New Roman" w:hAnsi="Times New Roman" w:cs="Times New Roman"/>
            <w:color w:val="000000"/>
          </w:rPr>
          <w:tag w:val="MENDELEY_CITATION_v3_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"/>
          <w:id w:val="-1718583564"/>
          <w:placeholder>
            <w:docPart w:val="3BF45C859E904E0E8157D24850DFF9A4"/>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Pulsford</w:t>
          </w:r>
          <w:proofErr w:type="spellEnd"/>
          <w:r w:rsidR="00037E67" w:rsidRPr="00BE2CE0">
            <w:rPr>
              <w:rFonts w:ascii="Times New Roman" w:hAnsi="Times New Roman" w:cs="Times New Roman"/>
              <w:color w:val="000000"/>
            </w:rPr>
            <w:t xml:space="preserve"> et al. 2016)</w:t>
          </w:r>
        </w:sdtContent>
      </w:sdt>
      <w:r w:rsidRPr="00BE2CE0">
        <w:rPr>
          <w:rFonts w:ascii="Times New Roman" w:hAnsi="Times New Roman" w:cs="Times New Roman"/>
        </w:rPr>
        <w:t xml:space="preserve">. In some cases, multiple or complex successional pathways may occur </w:t>
      </w:r>
      <w:sdt>
        <w:sdtPr>
          <w:rPr>
            <w:rFonts w:ascii="Times New Roman" w:hAnsi="Times New Roman" w:cs="Times New Roman"/>
            <w:color w:val="000000"/>
          </w:rPr>
          <w:tag w:val="MENDELEY_CITATION_v3_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"/>
          <w:id w:val="1666967705"/>
          <w:placeholder>
            <w:docPart w:val="3BF45C859E904E0E8157D24850DFF9A4"/>
          </w:placeholder>
        </w:sdtPr>
        <w:sdtContent>
          <w:r w:rsidR="00037E67" w:rsidRPr="00BE2CE0">
            <w:rPr>
              <w:rFonts w:ascii="Times New Roman" w:hAnsi="Times New Roman" w:cs="Times New Roman"/>
              <w:color w:val="000000"/>
            </w:rPr>
            <w:t>(Fukami and Nakajima 2011)</w:t>
          </w:r>
        </w:sdtContent>
      </w:sdt>
      <w:r w:rsidRPr="00BE2CE0">
        <w:rPr>
          <w:rFonts w:ascii="Times New Roman" w:hAnsi="Times New Roman" w:cs="Times New Roman"/>
        </w:rPr>
        <w:t xml:space="preserve">. While such alternative communities form after disturbances of different intensities </w:t>
      </w:r>
      <w:sdt>
        <w:sdtPr>
          <w:rPr>
            <w:rFonts w:ascii="Times New Roman" w:hAnsi="Times New Roman" w:cs="Times New Roman"/>
            <w:color w:val="000000"/>
          </w:rPr>
          <w:tag w:val="MENDELEY_CITATION_v3_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"/>
          <w:id w:val="-1434040483"/>
          <w:placeholder>
            <w:docPart w:val="3BF45C859E904E0E8157D24850DFF9A4"/>
          </w:placeholder>
        </w:sdtPr>
        <w:sdtContent>
          <w:r w:rsidR="00037E67" w:rsidRPr="00BE2CE0">
            <w:rPr>
              <w:rFonts w:ascii="Times New Roman" w:hAnsi="Times New Roman" w:cs="Times New Roman"/>
              <w:color w:val="000000"/>
            </w:rPr>
            <w:t>(Halpern 1988)</w:t>
          </w:r>
        </w:sdtContent>
      </w:sdt>
      <w:r w:rsidRPr="00BE2CE0">
        <w:rPr>
          <w:rFonts w:ascii="Times New Roman" w:hAnsi="Times New Roman" w:cs="Times New Roman"/>
        </w:rPr>
        <w:t xml:space="preserve">, how long these communities persist and the lasting effect of disturbance severity on community trajectory is unclear. </w:t>
      </w:r>
    </w:p>
    <w:p w14:paraId="373B4416" w14:textId="51D89EFF" w:rsidR="00E679DC" w:rsidRPr="00BE2CE0" w:rsidRDefault="00E679DC" w:rsidP="004F0787">
      <w:pPr>
        <w:tabs>
          <w:tab w:val="left" w:pos="2700"/>
        </w:tabs>
        <w:spacing w:line="480" w:lineRule="auto"/>
        <w:ind w:firstLine="810"/>
        <w:rPr>
          <w:rFonts w:ascii="Times New Roman" w:hAnsi="Times New Roman" w:cs="Times New Roman"/>
        </w:rPr>
      </w:pPr>
      <w:r w:rsidRPr="00BE2CE0">
        <w:rPr>
          <w:rFonts w:ascii="Times New Roman" w:hAnsi="Times New Roman" w:cs="Times New Roman"/>
        </w:rPr>
        <w:lastRenderedPageBreak/>
        <w:t xml:space="preserve">Disturbance events shape ecosystem recovery – yet the long-term effects of initial conditions on landscapes and their changes remains uncertain. Some disturbance events are so severe that they remove all elements of the preexisting community – leaving no soil, biota, or even dead material </w:t>
      </w:r>
      <w:sdt>
        <w:sdtPr>
          <w:rPr>
            <w:rFonts w:ascii="Times New Roman" w:hAnsi="Times New Roman" w:cs="Times New Roman"/>
            <w:color w:val="000000"/>
          </w:rPr>
          <w:tag w:val="MENDELEY_CITATION_v3_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"/>
          <w:id w:val="174784879"/>
          <w:placeholder>
            <w:docPart w:val="3BF45C859E904E0E8157D24850DFF9A4"/>
          </w:placeholder>
        </w:sdtPr>
        <w:sdtContent>
          <w:r w:rsidR="00037E67" w:rsidRPr="00BE2CE0">
            <w:rPr>
              <w:rFonts w:ascii="Times New Roman" w:hAnsi="Times New Roman" w:cs="Times New Roman"/>
              <w:color w:val="000000"/>
            </w:rPr>
            <w:t>(Walker and del Moral 2011)</w:t>
          </w:r>
        </w:sdtContent>
      </w:sdt>
      <w:r w:rsidRPr="00BE2CE0">
        <w:rPr>
          <w:rFonts w:ascii="Times New Roman" w:hAnsi="Times New Roman" w:cs="Times New Roman"/>
        </w:rPr>
        <w:t xml:space="preserve">. These landscapes, known as primary successional areas, start from the beginning in terms of community assembly. In contrast, other disturbance events result in landscapes that harbor biotic legacies, such as soils, surviving organisms, or downed woody debris </w:t>
      </w:r>
      <w:sdt>
        <w:sdtPr>
          <w:rPr>
            <w:rFonts w:ascii="Times New Roman" w:hAnsi="Times New Roman" w:cs="Times New Roman"/>
            <w:color w:val="000000"/>
          </w:rPr>
          <w:tag w:val="MENDELEY_CITATION_v3_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"/>
          <w:id w:val="1089653203"/>
          <w:placeholder>
            <w:docPart w:val="3BF45C859E904E0E8157D24850DFF9A4"/>
          </w:placeholder>
        </w:sdtPr>
        <w:sdtContent>
          <w:r w:rsidR="00037E67" w:rsidRPr="00BE2CE0">
            <w:rPr>
              <w:rFonts w:ascii="Times New Roman" w:hAnsi="Times New Roman" w:cs="Times New Roman"/>
              <w:color w:val="000000"/>
            </w:rPr>
            <w:t xml:space="preserve">(reviewed in </w:t>
          </w:r>
          <w:proofErr w:type="spellStart"/>
          <w:r w:rsidR="00037E67" w:rsidRPr="00BE2CE0">
            <w:rPr>
              <w:rFonts w:ascii="Times New Roman" w:hAnsi="Times New Roman" w:cs="Times New Roman"/>
              <w:color w:val="000000"/>
            </w:rPr>
            <w:t>Coradini</w:t>
          </w:r>
          <w:proofErr w:type="spellEnd"/>
          <w:r w:rsidR="00037E67" w:rsidRPr="00BE2CE0">
            <w:rPr>
              <w:rFonts w:ascii="Times New Roman" w:hAnsi="Times New Roman" w:cs="Times New Roman"/>
              <w:color w:val="000000"/>
            </w:rPr>
            <w:t xml:space="preserve"> et al. 2022)</w:t>
          </w:r>
        </w:sdtContent>
      </w:sdt>
      <w:r w:rsidRPr="00BE2CE0">
        <w:rPr>
          <w:rFonts w:ascii="Times New Roman" w:hAnsi="Times New Roman" w:cs="Times New Roman"/>
        </w:rPr>
        <w:t xml:space="preserve">. These secondary successional areas have remnants, or biotic legacies, of the previous ecosystem. Biotic legacies can accelerate community development through the availability of propagules and more favorable conditions for establishment. These conditions may result in communities that develop five times as quickly as areas without legacies </w:t>
      </w:r>
      <w:sdt>
        <w:sdtPr>
          <w:rPr>
            <w:rFonts w:ascii="Times New Roman" w:hAnsi="Times New Roman" w:cs="Times New Roman"/>
            <w:color w:val="000000"/>
          </w:rPr>
          <w:tag w:val="MENDELEY_CITATION_v3_eyJjaXRhdGlvbklEIjoiTUVOREVMRVlfQ0lUQVRJT05fYTMxMDk0ZmEtOWIzOS00MzVkLWI5NWYtMDBlYjcyZWZhNzE0IiwicHJvcGVydGllcyI6eyJub3RlSW5kZXgiOjB9LCJpc0VkaXRlZCI6ZmFsc2UsIm1hbnVhbE92ZXJyaWRlIjp7ImlzTWFudWFsbHlPdmVycmlkZGVuIjpmYWxzZSwiY2l0ZXByb2NUZXh0IjoiKE5ha2FzaGl6dWthIGV0IGFsLiAxOTkzOyBWZWzDoXpxdWV6IGFuZCBHw7NtZXotU2FsIDIwMDli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
          <w:id w:val="677859714"/>
          <w:placeholder>
            <w:docPart w:val="3BF45C859E904E0E8157D24850DFF9A4"/>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Nakashizuka</w:t>
          </w:r>
          <w:proofErr w:type="spellEnd"/>
          <w:r w:rsidR="00037E67" w:rsidRPr="00BE2CE0">
            <w:rPr>
              <w:rFonts w:ascii="Times New Roman" w:hAnsi="Times New Roman" w:cs="Times New Roman"/>
              <w:color w:val="000000"/>
            </w:rPr>
            <w:t xml:space="preserve"> et al. 1993; Velázquez and Gómez-Sal 2009b)</w:t>
          </w:r>
        </w:sdtContent>
      </w:sdt>
      <w:r w:rsidRPr="00BE2CE0">
        <w:rPr>
          <w:rFonts w:ascii="Times New Roman" w:hAnsi="Times New Roman" w:cs="Times New Roman"/>
        </w:rPr>
        <w:t xml:space="preserve">. While initial differences in communities undergoing primary versus secondary succession are well described </w:t>
      </w:r>
      <w:sdt>
        <w:sdtPr>
          <w:rPr>
            <w:rFonts w:ascii="Times New Roman" w:hAnsi="Times New Roman" w:cs="Times New Roman"/>
            <w:color w:val="000000"/>
          </w:rPr>
          <w:tag w:val="MENDELEY_CITATION_v3_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"/>
          <w:id w:val="-334999902"/>
          <w:placeholder>
            <w:docPart w:val="3BF45C859E904E0E8157D24850DFF9A4"/>
          </w:placeholder>
        </w:sdtPr>
        <w:sdtContent>
          <w:r w:rsidR="00037E67" w:rsidRPr="00BE2CE0">
            <w:rPr>
              <w:rFonts w:ascii="Times New Roman" w:hAnsi="Times New Roman" w:cs="Times New Roman"/>
              <w:color w:val="000000"/>
            </w:rPr>
            <w:t>(Franklin et al. 2018)</w:t>
          </w:r>
        </w:sdtContent>
      </w:sdt>
      <w:r w:rsidRPr="00BE2CE0">
        <w:rPr>
          <w:rFonts w:ascii="Times New Roman" w:hAnsi="Times New Roman" w:cs="Times New Roman"/>
        </w:rPr>
        <w:t>, it is unclear how long initial conditions influence the amount, direction, and rate of change.</w:t>
      </w:r>
    </w:p>
    <w:p w14:paraId="2D7032A4" w14:textId="4FFC11F0" w:rsidR="00E679DC" w:rsidRPr="00BE2CE0" w:rsidRDefault="00E679DC" w:rsidP="004F0787">
      <w:pPr>
        <w:tabs>
          <w:tab w:val="left" w:pos="2700"/>
        </w:tabs>
        <w:spacing w:line="480" w:lineRule="auto"/>
        <w:ind w:firstLine="810"/>
        <w:rPr>
          <w:rFonts w:ascii="Times New Roman" w:hAnsi="Times New Roman" w:cs="Times New Roman"/>
        </w:rPr>
      </w:pPr>
      <w:r w:rsidRPr="00BE2CE0">
        <w:rPr>
          <w:rFonts w:ascii="Times New Roman" w:hAnsi="Times New Roman" w:cs="Times New Roman"/>
        </w:rPr>
        <w:t xml:space="preserve">The Mount St. Helens (MSH) landscape is ideal for comparing land-cover change in primary and secondary successional areas, with minimal confounding factors due to similar timing of disturbance, initial and surrounding habitat, and climate. The volcanic disturbances in the 1980 eruption occurred within minutes of each other </w:t>
      </w:r>
      <w:sdt>
        <w:sdtPr>
          <w:rPr>
            <w:rFonts w:ascii="Times New Roman" w:hAnsi="Times New Roman" w:cs="Times New Roman"/>
            <w:color w:val="000000"/>
          </w:rPr>
          <w:tag w:val="MENDELEY_CITATION_v3_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lZGl0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pc3N1ZWQiOnsiZGF0ZS1wYXJ0cyI6W1sxOTgxXV19LCJwdWJsaXNoZXItcGxhY2UiOiJXYXNoaW5ndG9uIEQuQy4iLCJudW1iZXItb2YtcGFnZXMiOiItMTI1OSIsInB1Ymxpc2hlciI6IlUuUy4gR2VvbG9naWNhbCBTdXJ2ZXkiLCJjb250YWluZXItdGl0bGUtc2hvcnQiOiIifSwiaXNUZW1wb3JhcnkiOmZhbHNlfV19"/>
          <w:id w:val="54131038"/>
          <w:placeholder>
            <w:docPart w:val="3BF45C859E904E0E8157D24850DFF9A4"/>
          </w:placeholder>
        </w:sdtPr>
        <w:sdtContent>
          <w:r w:rsidR="00037E67" w:rsidRPr="00BE2CE0">
            <w:rPr>
              <w:rFonts w:ascii="Times New Roman" w:hAnsi="Times New Roman" w:cs="Times New Roman"/>
              <w:color w:val="000000"/>
            </w:rPr>
            <w:t>(Lipman and Mullineaux 1981)</w:t>
          </w:r>
        </w:sdtContent>
      </w:sdt>
      <w:r w:rsidRPr="00BE2CE0">
        <w:rPr>
          <w:rFonts w:ascii="Times New Roman" w:hAnsi="Times New Roman" w:cs="Times New Roman"/>
        </w:rPr>
        <w:t xml:space="preserve">, affecting areas that were once relatively uniform in habitat (evergreen forest) and in the same climate zone, as they are adjacent </w:t>
      </w:r>
      <w:sdt>
        <w:sdtPr>
          <w:rPr>
            <w:rFonts w:ascii="Times New Roman" w:hAnsi="Times New Roman" w:cs="Times New Roman"/>
            <w:color w:val="000000"/>
          </w:rPr>
          <w:tag w:val="MENDELEY_CITATION_v3_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"/>
          <w:id w:val="-1451244655"/>
          <w:placeholder>
            <w:docPart w:val="3BF45C859E904E0E8157D24850DFF9A4"/>
          </w:placeholder>
        </w:sdtPr>
        <w:sdtContent>
          <w:r w:rsidR="00037E67" w:rsidRPr="00BE2CE0">
            <w:rPr>
              <w:rFonts w:ascii="Times New Roman" w:hAnsi="Times New Roman" w:cs="Times New Roman"/>
              <w:color w:val="000000"/>
            </w:rPr>
            <w:t>(Swanson et al. 2005)</w:t>
          </w:r>
        </w:sdtContent>
      </w:sdt>
      <w:r w:rsidRPr="00BE2CE0">
        <w:rPr>
          <w:rFonts w:ascii="Times New Roman" w:hAnsi="Times New Roman" w:cs="Times New Roman"/>
        </w:rPr>
        <w:t xml:space="preserve">. Thus, the influence of spatial and temporal differences is minimal, making it more likely that variations in land-cover change after the eruption are due to the conditions created by the disturbance, rather than other confounding factors </w:t>
      </w:r>
      <w:sdt>
        <w:sdtPr>
          <w:rPr>
            <w:rFonts w:ascii="Times New Roman" w:hAnsi="Times New Roman" w:cs="Times New Roman"/>
            <w:color w:val="000000"/>
          </w:rPr>
          <w:tag w:val="MENDELEY_CITATION_v3_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"/>
          <w:id w:val="903259838"/>
          <w:placeholder>
            <w:docPart w:val="3BF45C859E904E0E8157D24850DFF9A4"/>
          </w:placeholder>
        </w:sdtPr>
        <w:sdtContent>
          <w:r w:rsidR="00037E67" w:rsidRPr="00BE2CE0">
            <w:rPr>
              <w:rFonts w:ascii="Times New Roman" w:hAnsi="Times New Roman" w:cs="Times New Roman"/>
              <w:color w:val="000000"/>
            </w:rPr>
            <w:t>(Kreyling 2024)</w:t>
          </w:r>
        </w:sdtContent>
      </w:sdt>
      <w:r w:rsidRPr="00BE2CE0">
        <w:rPr>
          <w:rFonts w:ascii="Times New Roman" w:hAnsi="Times New Roman" w:cs="Times New Roman"/>
        </w:rPr>
        <w:t xml:space="preserve">. Further, after Mount St. Helens erupted, much of its surrounding </w:t>
      </w:r>
      <w:r w:rsidRPr="00BE2CE0">
        <w:rPr>
          <w:rFonts w:ascii="Times New Roman" w:hAnsi="Times New Roman" w:cs="Times New Roman"/>
        </w:rPr>
        <w:lastRenderedPageBreak/>
        <w:t xml:space="preserve">ecosystems were protected by the creation of the Mount St. Helens National Volcanic Monument (est. 1982) with the goal to support research and education. Therefore, changes observed within the monument reflect ecological processes in the absence of human intervention (USDA Forest Service, 1985). As a result, this post-volcanic landscape provides the opportunity to observe how unmanaged ecosystems change over time. The understanding of recovery patterns and processes developed from the study of Mount St. Helens can then be used to inform management actions in other landscapes </w:t>
      </w:r>
      <w:sdt>
        <w:sdtPr>
          <w:rPr>
            <w:rFonts w:ascii="Times New Roman" w:hAnsi="Times New Roman" w:cs="Times New Roman"/>
            <w:color w:val="000000"/>
          </w:rPr>
          <w:tag w:val="MENDELEY_CITATION_v3_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"/>
          <w:id w:val="1249774400"/>
          <w:placeholder>
            <w:docPart w:val="3BF45C859E904E0E8157D24850DFF9A4"/>
          </w:placeholder>
        </w:sdtPr>
        <w:sdtContent>
          <w:r w:rsidR="00037E67" w:rsidRPr="00BE2CE0">
            <w:rPr>
              <w:rFonts w:ascii="Times New Roman" w:hAnsi="Times New Roman" w:cs="Times New Roman"/>
              <w:color w:val="000000"/>
            </w:rPr>
            <w:t>(Jensen et al. 1996)</w:t>
          </w:r>
        </w:sdtContent>
      </w:sdt>
      <w:r w:rsidRPr="00BE2CE0">
        <w:rPr>
          <w:rFonts w:ascii="Times New Roman" w:hAnsi="Times New Roman" w:cs="Times New Roman"/>
        </w:rPr>
        <w:t>.</w:t>
      </w:r>
    </w:p>
    <w:p w14:paraId="09EC7E92" w14:textId="1720E606" w:rsidR="00E679DC" w:rsidRPr="00BE2CE0" w:rsidRDefault="00E679DC" w:rsidP="004F0787">
      <w:pPr>
        <w:tabs>
          <w:tab w:val="left" w:pos="2700"/>
        </w:tabs>
        <w:spacing w:line="480" w:lineRule="auto"/>
        <w:ind w:firstLine="810"/>
        <w:rPr>
          <w:rFonts w:ascii="Times New Roman" w:hAnsi="Times New Roman" w:cs="Times New Roman"/>
        </w:rPr>
      </w:pPr>
      <w:r w:rsidRPr="00BE2CE0">
        <w:rPr>
          <w:rFonts w:ascii="Times New Roman" w:hAnsi="Times New Roman" w:cs="Times New Roman"/>
        </w:rPr>
        <w:t>Over the course of the eruption, multiple, large-scale disturbances devastated great swaths (~600 km</w:t>
      </w:r>
      <w:r w:rsidRPr="00BE2CE0">
        <w:rPr>
          <w:rFonts w:ascii="Times New Roman" w:hAnsi="Times New Roman" w:cs="Times New Roman"/>
          <w:vertAlign w:val="superscript"/>
        </w:rPr>
        <w:t>2</w:t>
      </w:r>
      <w:r w:rsidRPr="00BE2CE0">
        <w:rPr>
          <w:rFonts w:ascii="Times New Roman" w:hAnsi="Times New Roman" w:cs="Times New Roman"/>
        </w:rPr>
        <w:t xml:space="preserve">) of old-growth and young evergreen forests at Mount St. Helens </w:t>
      </w:r>
      <w:sdt>
        <w:sdtPr>
          <w:rPr>
            <w:rFonts w:ascii="Times New Roman" w:hAnsi="Times New Roman" w:cs="Times New Roman"/>
            <w:color w:val="000000"/>
          </w:rPr>
          <w:tag w:val="MENDELEY_CITATION_v3_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lZGl0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pc3N1ZWQiOnsiZGF0ZS1wYXJ0cyI6W1sxOTgxXV19LCJwdWJsaXNoZXItcGxhY2UiOiJXYXNoaW5ndG9uIEQuQy4iLCJudW1iZXItb2YtcGFnZXMiOiItMTI1OSIsInB1Ymxpc2hlciI6IlUuUy4gR2VvbG9naWNhbCBTdXJ2ZXkiLCJjb250YWluZXItdGl0bGUtc2hvcnQiOiIifSwiaXNUZW1wb3JhcnkiOmZhbHNlfV19"/>
          <w:id w:val="1865397608"/>
          <w:placeholder>
            <w:docPart w:val="3BF45C859E904E0E8157D24850DFF9A4"/>
          </w:placeholder>
        </w:sdtPr>
        <w:sdtContent>
          <w:r w:rsidR="00037E67" w:rsidRPr="00BE2CE0">
            <w:rPr>
              <w:rFonts w:ascii="Times New Roman" w:hAnsi="Times New Roman" w:cs="Times New Roman"/>
              <w:color w:val="000000"/>
            </w:rPr>
            <w:t>(Lipman and Mullineaux 1981)</w:t>
          </w:r>
        </w:sdtContent>
      </w:sdt>
      <w:r w:rsidRPr="00BE2CE0">
        <w:rPr>
          <w:rFonts w:ascii="Times New Roman" w:hAnsi="Times New Roman" w:cs="Times New Roman"/>
        </w:rPr>
        <w:t xml:space="preserve">. Two of the volcanic disturbances were so severe that the resulting landscapes could be aptly classified as undergoing primary succession </w:t>
      </w:r>
      <w:sdt>
        <w:sdtPr>
          <w:rPr>
            <w:rFonts w:ascii="Times New Roman" w:hAnsi="Times New Roman" w:cs="Times New Roman"/>
            <w:color w:val="000000"/>
          </w:rPr>
          <w:tag w:val="MENDELEY_CITATION_v3_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"/>
          <w:id w:val="-978532123"/>
          <w:placeholder>
            <w:docPart w:val="3BF45C859E904E0E8157D24850DFF9A4"/>
          </w:placeholder>
        </w:sdtPr>
        <w:sdtContent>
          <w:r w:rsidR="00037E67" w:rsidRPr="00BE2CE0">
            <w:rPr>
              <w:rFonts w:ascii="Times New Roman" w:hAnsi="Times New Roman" w:cs="Times New Roman"/>
              <w:color w:val="000000"/>
            </w:rPr>
            <w:t>(Adams and Adams 1982; Crawford 1985)</w:t>
          </w:r>
        </w:sdtContent>
      </w:sdt>
      <w:r w:rsidRPr="00BE2CE0">
        <w:rPr>
          <w:rFonts w:ascii="Times New Roman" w:hAnsi="Times New Roman" w:cs="Times New Roman"/>
        </w:rPr>
        <w:t xml:space="preserve">. Primary successional areas were caused by the pyroclastic flows (incandescent currents of ash, gas, and volcanic debris) and the debris avalanche (a massive landslide resulting from the collapse of the north flank of the volcano). In contrast, other disturbed areas retained substantial remnants of pre-existing communities and were classified as secondary successional areas </w:t>
      </w:r>
      <w:sdt>
        <w:sdtPr>
          <w:rPr>
            <w:rFonts w:ascii="Times New Roman" w:hAnsi="Times New Roman" w:cs="Times New Roman"/>
            <w:color w:val="000000"/>
          </w:rPr>
          <w:tag w:val="MENDELEY_CITATION_v3_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"/>
          <w:id w:val="-166799507"/>
          <w:placeholder>
            <w:docPart w:val="3BF45C859E904E0E8157D24850DFF9A4"/>
          </w:placeholder>
        </w:sdtPr>
        <w:sdtContent>
          <w:r w:rsidR="00037E67" w:rsidRPr="00BE2CE0">
            <w:rPr>
              <w:rFonts w:ascii="Times New Roman" w:hAnsi="Times New Roman" w:cs="Times New Roman"/>
              <w:color w:val="000000"/>
            </w:rPr>
            <w:t>(del Moral 1983; Andersen and Macmahon 1985)</w:t>
          </w:r>
        </w:sdtContent>
      </w:sdt>
      <w:r w:rsidRPr="00BE2CE0">
        <w:rPr>
          <w:rFonts w:ascii="Times New Roman" w:hAnsi="Times New Roman" w:cs="Times New Roman"/>
        </w:rPr>
        <w:t xml:space="preserve">. Secondary successional areas include land devastated by the lateral blast (explosive eruption of high-pressure gas, ash, and rock moving at a high speed horizontally away from the crater that toppled the forest like matchsticks) and volcanic mudflows (flows of loose soil and melting glaciers with more than 50% water that swept down the flanks of the mountain). Studying land-cover change in these diverse disturbances allows for a broad understanding of multidecadal succession. </w:t>
      </w:r>
    </w:p>
    <w:p w14:paraId="50C06B5F" w14:textId="15E4160A" w:rsidR="00E679DC" w:rsidRPr="00BE2CE0" w:rsidRDefault="00E679DC" w:rsidP="004F0787">
      <w:pPr>
        <w:tabs>
          <w:tab w:val="left" w:pos="2700"/>
        </w:tabs>
        <w:spacing w:line="480" w:lineRule="auto"/>
        <w:ind w:firstLine="810"/>
        <w:rPr>
          <w:rFonts w:ascii="Times New Roman" w:hAnsi="Times New Roman" w:cs="Times New Roman"/>
        </w:rPr>
      </w:pPr>
      <w:r w:rsidRPr="00BE2CE0">
        <w:rPr>
          <w:rFonts w:ascii="Times New Roman" w:hAnsi="Times New Roman" w:cs="Times New Roman"/>
        </w:rPr>
        <w:t xml:space="preserve">Remote sensing has previously been used to study land-cover change at Mount St. Helens. While many vegetation indices exist to assess change, only Normalized Difference </w:t>
      </w:r>
      <w:r w:rsidRPr="00BE2CE0">
        <w:rPr>
          <w:rFonts w:ascii="Times New Roman" w:hAnsi="Times New Roman" w:cs="Times New Roman"/>
        </w:rPr>
        <w:lastRenderedPageBreak/>
        <w:t xml:space="preserve">Vegetation Index (NDVI) has been used extensively at Mount St. Helens </w:t>
      </w:r>
      <w:sdt>
        <w:sdtPr>
          <w:rPr>
            <w:rFonts w:ascii="Times New Roman" w:hAnsi="Times New Roman" w:cs="Times New Roman"/>
            <w:color w:val="000000"/>
          </w:rPr>
          <w:tag w:val="MENDELEY_CITATION_v3_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"/>
          <w:id w:val="-730918856"/>
          <w:placeholder>
            <w:docPart w:val="2A8EA396EAA54E8FA01FF229F66D7881"/>
          </w:placeholder>
        </w:sdtPr>
        <w:sdtContent>
          <w:r w:rsidR="00037E67" w:rsidRPr="00BE2CE0">
            <w:rPr>
              <w:rFonts w:ascii="Times New Roman" w:hAnsi="Times New Roman" w:cs="Times New Roman"/>
              <w:color w:val="000000"/>
            </w:rPr>
            <w:t xml:space="preserve">(Harrington et al. 1998; Lawrence et al. 2000; Lawrence 2005; </w:t>
          </w:r>
          <w:proofErr w:type="spellStart"/>
          <w:r w:rsidR="00037E67" w:rsidRPr="00BE2CE0">
            <w:rPr>
              <w:rFonts w:ascii="Times New Roman" w:hAnsi="Times New Roman" w:cs="Times New Roman"/>
              <w:color w:val="000000"/>
            </w:rPr>
            <w:t>Kuzera</w:t>
          </w:r>
          <w:proofErr w:type="spellEnd"/>
          <w:r w:rsidR="00037E67" w:rsidRPr="00BE2CE0">
            <w:rPr>
              <w:rFonts w:ascii="Times New Roman" w:hAnsi="Times New Roman" w:cs="Times New Roman"/>
              <w:color w:val="000000"/>
            </w:rPr>
            <w:t xml:space="preserve"> et al. 2005; Marzen et al. 2011; Li 2022)</w:t>
          </w:r>
        </w:sdtContent>
      </w:sdt>
      <w:r w:rsidRPr="00BE2CE0">
        <w:rPr>
          <w:rFonts w:ascii="Times New Roman" w:hAnsi="Times New Roman" w:cs="Times New Roman"/>
          <w:color w:val="000000"/>
        </w:rPr>
        <w:t>. NDVI was also</w:t>
      </w:r>
      <w:r w:rsidRPr="00BE2CE0">
        <w:rPr>
          <w:rFonts w:ascii="Times New Roman" w:hAnsi="Times New Roman" w:cs="Times New Roman"/>
        </w:rPr>
        <w:t xml:space="preserve"> identified as the most accurate index for assessing change in this landscape (Lawrence and Ripple 1998). Prior analysis of NDVI data from Mount St. Helens estimated biomass suggested land-cover change ceased on the landscape after two decades </w:t>
      </w:r>
      <w:sdt>
        <w:sdtPr>
          <w:rPr>
            <w:rFonts w:ascii="Times New Roman" w:hAnsi="Times New Roman" w:cs="Times New Roman"/>
            <w:color w:val="000000"/>
          </w:rPr>
          <w:tag w:val="MENDELEY_CITATION_v3_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"/>
          <w:id w:val="-165558513"/>
          <w:placeholder>
            <w:docPart w:val="3BF45C859E904E0E8157D24850DFF9A4"/>
          </w:placeholder>
        </w:sdtPr>
        <w:sdtContent>
          <w:r w:rsidR="00037E67" w:rsidRPr="00BE2CE0">
            <w:rPr>
              <w:rFonts w:ascii="Times New Roman" w:hAnsi="Times New Roman" w:cs="Times New Roman"/>
              <w:color w:val="000000"/>
            </w:rPr>
            <w:t xml:space="preserve">(Harrington et al. 1998; Lawrence et al. 2000; Lawrence 2005; </w:t>
          </w:r>
          <w:proofErr w:type="spellStart"/>
          <w:r w:rsidR="00037E67" w:rsidRPr="00BE2CE0">
            <w:rPr>
              <w:rFonts w:ascii="Times New Roman" w:hAnsi="Times New Roman" w:cs="Times New Roman"/>
              <w:color w:val="000000"/>
            </w:rPr>
            <w:t>Kuzera</w:t>
          </w:r>
          <w:proofErr w:type="spellEnd"/>
          <w:r w:rsidR="00037E67" w:rsidRPr="00BE2CE0">
            <w:rPr>
              <w:rFonts w:ascii="Times New Roman" w:hAnsi="Times New Roman" w:cs="Times New Roman"/>
              <w:color w:val="000000"/>
            </w:rPr>
            <w:t xml:space="preserve"> et al. 2005; Marzen et al. 2011; Li 2022)</w:t>
          </w:r>
        </w:sdtContent>
      </w:sdt>
      <w:r w:rsidRPr="00BE2CE0">
        <w:rPr>
          <w:rFonts w:ascii="Times New Roman" w:hAnsi="Times New Roman" w:cs="Times New Roman"/>
          <w:color w:val="000000"/>
        </w:rPr>
        <w:t xml:space="preserve">, </w:t>
      </w:r>
      <w:r w:rsidRPr="00BE2CE0">
        <w:rPr>
          <w:rFonts w:ascii="Times New Roman" w:hAnsi="Times New Roman" w:cs="Times New Roman"/>
        </w:rPr>
        <w:t xml:space="preserve">Relying only on NDVI data, it would seem that the landscapes have reached a stable state, but it is more likely that this finding is due to </w:t>
      </w:r>
      <w:r w:rsidRPr="00BE2CE0">
        <w:rPr>
          <w:rFonts w:ascii="Times New Roman" w:hAnsi="Times New Roman" w:cs="Times New Roman"/>
          <w:color w:val="000000"/>
        </w:rPr>
        <w:t xml:space="preserve">a phenomena known as pixel saturation where it becomes difficult to identify change as greenness increases </w:t>
      </w:r>
      <w:sdt>
        <w:sdtPr>
          <w:rPr>
            <w:rFonts w:ascii="Times New Roman" w:hAnsi="Times New Roman" w:cs="Times New Roman"/>
            <w:color w:val="000000"/>
          </w:rPr>
          <w:tag w:val="MENDELEY_CITATION_v3_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"/>
          <w:id w:val="-823968434"/>
          <w:placeholder>
            <w:docPart w:val="90D12B5B379D416AB07C005B367FCED2"/>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Morresi</w:t>
          </w:r>
          <w:proofErr w:type="spellEnd"/>
          <w:r w:rsidR="00037E67" w:rsidRPr="00BE2CE0">
            <w:rPr>
              <w:rFonts w:ascii="Times New Roman" w:hAnsi="Times New Roman" w:cs="Times New Roman"/>
              <w:color w:val="000000"/>
            </w:rPr>
            <w:t xml:space="preserve"> et al. 2019).</w:t>
          </w:r>
        </w:sdtContent>
      </w:sdt>
      <w:r w:rsidRPr="00BE2CE0">
        <w:rPr>
          <w:rFonts w:ascii="Times New Roman" w:hAnsi="Times New Roman" w:cs="Times New Roman"/>
        </w:rPr>
        <w:t xml:space="preserve"> </w:t>
      </w:r>
    </w:p>
    <w:p w14:paraId="3D0C2F05" w14:textId="77777777" w:rsidR="00CA7E78" w:rsidRPr="00BE2CE0" w:rsidRDefault="00E679DC" w:rsidP="004F0787">
      <w:pPr>
        <w:tabs>
          <w:tab w:val="left" w:pos="2700"/>
        </w:tabs>
        <w:spacing w:line="480" w:lineRule="auto"/>
        <w:ind w:firstLine="810"/>
        <w:rPr>
          <w:rFonts w:ascii="Times New Roman" w:hAnsi="Times New Roman" w:cs="Times New Roman"/>
        </w:rPr>
      </w:pPr>
      <w:r w:rsidRPr="00BE2CE0">
        <w:rPr>
          <w:rFonts w:ascii="Times New Roman" w:hAnsi="Times New Roman" w:cs="Times New Roman"/>
        </w:rPr>
        <w:t xml:space="preserve">In contrast to satellite-based work, plot-based studies indicate that plant communities are still shifting even 30 years after the eruption </w:t>
      </w:r>
      <w:sdt>
        <w:sdtPr>
          <w:rPr>
            <w:rFonts w:ascii="Times New Roman" w:hAnsi="Times New Roman" w:cs="Times New Roman"/>
            <w:color w:val="000000"/>
          </w:rPr>
          <w:tag w:val="MENDELEY_CITATION_v3_eyJjaXRhdGlvbklEIjoiTUVOREVMRVlfQ0lUQVRJT05fNTIxNTRjODYtZDczNS00YzdhLWFkODEtYjc2MDE4NjE4OWNiIiwicHJvcGVydGllcyI6eyJub3RlSW5kZXgiOjB9LCJpc0VkaXRlZCI6ZmFsc2UsIm1hbnVhbE92ZXJyaWRlIjp7ImlzTWFudWFsbHlPdmVycmlkZGVuIjp0cnVlLCJjaXRlcHJvY1RleHQiOiIoZGVsIE1vcmFsIGFuZCBDaGFuZyAyMDE1OyBEYWxlIGFuZCBEZW50b24gMjAxOCkiLCJtYW51YWxPdmVycmlkZVRleHQiOiIoRGFsZSBhbmQgRGVudG9uIDIwMTgwOTsgZGVsIE1vcmFsIGFuZCBDaGFuZyAyMDE1KS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"/>
          <w:id w:val="-1950850156"/>
          <w:placeholder>
            <w:docPart w:val="3BF45C859E904E0E8157D24850DFF9A4"/>
          </w:placeholder>
        </w:sdtPr>
        <w:sdtContent>
          <w:r w:rsidR="00037E67" w:rsidRPr="00BE2CE0">
            <w:rPr>
              <w:rFonts w:ascii="Times New Roman" w:hAnsi="Times New Roman" w:cs="Times New Roman"/>
              <w:color w:val="000000"/>
            </w:rPr>
            <w:t>(Dale and Denton 201809; del Moral and Chang 2015)</w:t>
          </w:r>
        </w:sdtContent>
      </w:sdt>
      <w:r w:rsidRPr="00BE2CE0">
        <w:rPr>
          <w:rFonts w:ascii="Times New Roman" w:hAnsi="Times New Roman" w:cs="Times New Roman"/>
        </w:rPr>
        <w:t xml:space="preserve">. On the debris avalanche deposit, for example, early seral species that favor open habitats are giving way to forest species </w:t>
      </w:r>
      <w:sdt>
        <w:sdtPr>
          <w:rPr>
            <w:rFonts w:ascii="Times New Roman" w:hAnsi="Times New Roman" w:cs="Times New Roman"/>
            <w:color w:val="000000"/>
          </w:rPr>
          <w:tag w:val="MENDELEY_CITATION_v3_eyJjaXRhdGlvbklEIjoiTUVOREVMRVlfQ0lUQVRJT05fNWM2YjMzMjYtNDdhZi00OGMzLWI2ZWMtNjE0MGZmODI0ZjBlIiwicHJvcGVydGllcyI6eyJub3RlSW5kZXgiOjB9LCJpc0VkaXRlZCI6ZmFsc2UsIm1hbnVhbE92ZXJyaWRlIjp7ImlzTWFudWFsbHlPdmVycmlkZGVuIjp0cnVlLCJjaXRlcHJvY1RleHQiOiIoRGFsZSBhbmQgRGVudG9uIDIwMTgpIiwibWFudWFsT3ZlcnJpZGVUZXh0IjoiKERhbGUgYW5kIERlbnRvbiAyMDE4MDkpIn0sImNpdGF0aW9uSXRlbXMiOlt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DldXX0sInBhZ2UiOiIxNDktMTYzIiwiY29udGFpbmVyLXRpdGxlLXNob3J0IjoiIn0sImlzVGVtcG9yYXJ5IjpmYWxzZX1dfQ=="/>
          <w:id w:val="-1545821443"/>
          <w:placeholder>
            <w:docPart w:val="3BF45C859E904E0E8157D24850DFF9A4"/>
          </w:placeholder>
        </w:sdtPr>
        <w:sdtContent>
          <w:r w:rsidR="00037E67" w:rsidRPr="00BE2CE0">
            <w:rPr>
              <w:rFonts w:ascii="Times New Roman" w:hAnsi="Times New Roman" w:cs="Times New Roman"/>
              <w:color w:val="000000"/>
            </w:rPr>
            <w:t>(Dale and Denton 201809)</w:t>
          </w:r>
        </w:sdtContent>
      </w:sdt>
      <w:r w:rsidRPr="00BE2CE0">
        <w:rPr>
          <w:rFonts w:ascii="Times New Roman" w:hAnsi="Times New Roman" w:cs="Times New Roman"/>
        </w:rPr>
        <w:t xml:space="preserve">. Furthermore, land cover is far from homogeneous. In some areas, vast carpets of moss can be observed; in other areas, willow and alder thickets dominate </w:t>
      </w:r>
      <w:sdt>
        <w:sdtPr>
          <w:rPr>
            <w:rFonts w:ascii="Times New Roman" w:hAnsi="Times New Roman" w:cs="Times New Roman"/>
            <w:color w:val="000000"/>
          </w:rPr>
          <w:tag w:val="MENDELEY_CITATION_v3_eyJjaXRhdGlvbklEIjoiTUVOREVMRVlfQ0lUQVRJT05fOGViMTNjMjItMGQ5MS00OWNiLTgyMGItNWU3OThiZGMxNGMx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
          <w:id w:val="-2060383488"/>
          <w:placeholder>
            <w:docPart w:val="3BF45C859E904E0E8157D24850DFF9A4"/>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Teltscher</w:t>
          </w:r>
          <w:proofErr w:type="spellEnd"/>
          <w:r w:rsidR="00037E67" w:rsidRPr="00BE2CE0">
            <w:rPr>
              <w:rFonts w:ascii="Times New Roman" w:hAnsi="Times New Roman" w:cs="Times New Roman"/>
              <w:color w:val="000000"/>
            </w:rPr>
            <w:t xml:space="preserve"> and Fassnacht 2018)</w:t>
          </w:r>
        </w:sdtContent>
      </w:sdt>
      <w:r w:rsidRPr="00BE2CE0">
        <w:rPr>
          <w:rFonts w:ascii="Times New Roman" w:hAnsi="Times New Roman" w:cs="Times New Roman"/>
        </w:rPr>
        <w:t xml:space="preserve">. Still other landscapes are fields of small conifers growing among the brush </w:t>
      </w:r>
      <w:sdt>
        <w:sdtPr>
          <w:rPr>
            <w:rFonts w:ascii="Times New Roman" w:hAnsi="Times New Roman" w:cs="Times New Roman"/>
            <w:color w:val="000000"/>
          </w:rPr>
          <w:tag w:val="MENDELEY_CITATION_v3_eyJjaXRhdGlvbklEIjoiTUVOREVMRVlfQ0lUQVRJT05fMjMwNzdiYWItYWIxNy00NTkyLTlkZDctNzIwYTQ4NTIwYWJj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
          <w:id w:val="-1064561500"/>
          <w:placeholder>
            <w:docPart w:val="3BF45C859E904E0E8157D24850DFF9A4"/>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Teltscher</w:t>
          </w:r>
          <w:proofErr w:type="spellEnd"/>
          <w:r w:rsidR="00037E67" w:rsidRPr="00BE2CE0">
            <w:rPr>
              <w:rFonts w:ascii="Times New Roman" w:hAnsi="Times New Roman" w:cs="Times New Roman"/>
              <w:color w:val="000000"/>
            </w:rPr>
            <w:t xml:space="preserve"> and Fassnacht 2018)</w:t>
          </w:r>
        </w:sdtContent>
      </w:sdt>
      <w:r w:rsidRPr="00BE2CE0">
        <w:rPr>
          <w:rFonts w:ascii="Times New Roman" w:hAnsi="Times New Roman" w:cs="Times New Roman"/>
        </w:rPr>
        <w:t xml:space="preserve">. Additionally, it appears that there is no singular narrative of land-cover change on this volcanically disturbed landscape </w:t>
      </w:r>
      <w:sdt>
        <w:sdtPr>
          <w:rPr>
            <w:rFonts w:ascii="Times New Roman" w:hAnsi="Times New Roman" w:cs="Times New Roman"/>
            <w:color w:val="000000"/>
          </w:rPr>
          <w:tag w:val="MENDELEY_CITATION_v3_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"/>
          <w:id w:val="-107053088"/>
          <w:placeholder>
            <w:docPart w:val="48B74D38B0374556ABE5E894A37DEE91"/>
          </w:placeholder>
        </w:sdtPr>
        <w:sdtContent>
          <w:r w:rsidR="00037E67" w:rsidRPr="00BE2CE0">
            <w:rPr>
              <w:rFonts w:ascii="Times New Roman" w:hAnsi="Times New Roman" w:cs="Times New Roman"/>
              <w:color w:val="000000"/>
            </w:rPr>
            <w:t>(del Moral and Chang 2015)</w:t>
          </w:r>
        </w:sdtContent>
      </w:sdt>
      <w:r w:rsidRPr="00BE2CE0">
        <w:rPr>
          <w:rFonts w:ascii="Times New Roman" w:hAnsi="Times New Roman" w:cs="Times New Roman"/>
        </w:rPr>
        <w:t xml:space="preserve">. It is evident that understanding land-cover change at Mount St. Helens requires looking beyond NDVI. </w:t>
      </w:r>
    </w:p>
    <w:p w14:paraId="63891CA4" w14:textId="17749C8C" w:rsidR="00E679DC" w:rsidRPr="00BE2CE0" w:rsidRDefault="00E679DC" w:rsidP="004F0787">
      <w:pPr>
        <w:tabs>
          <w:tab w:val="left" w:pos="2700"/>
        </w:tabs>
        <w:spacing w:line="480" w:lineRule="auto"/>
        <w:ind w:firstLine="810"/>
        <w:rPr>
          <w:rFonts w:ascii="Times New Roman" w:hAnsi="Times New Roman" w:cs="Times New Roman"/>
        </w:rPr>
      </w:pPr>
      <w:r w:rsidRPr="00BE2CE0">
        <w:rPr>
          <w:rFonts w:ascii="Times New Roman" w:hAnsi="Times New Roman" w:cs="Times New Roman"/>
        </w:rPr>
        <w:t xml:space="preserve">Fortunately, advances in both satellite imaging and post-processing of remote sensing data in recent years allow us to move beyond the current story that suggests change has ceased on this dynamic landscape </w:t>
      </w:r>
      <w:sdt>
        <w:sdtPr>
          <w:rPr>
            <w:rFonts w:ascii="Times New Roman" w:hAnsi="Times New Roman" w:cs="Times New Roman"/>
            <w:color w:val="000000"/>
          </w:rPr>
          <w:tag w:val="MENDELEY_CITATION_v3_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"/>
          <w:id w:val="1793866705"/>
          <w:placeholder>
            <w:docPart w:val="3BF45C859E904E0E8157D24850DFF9A4"/>
          </w:placeholder>
        </w:sdtPr>
        <w:sdtContent>
          <w:r w:rsidR="00037E67" w:rsidRPr="00BE2CE0">
            <w:rPr>
              <w:rFonts w:ascii="Times New Roman" w:hAnsi="Times New Roman" w:cs="Times New Roman"/>
              <w:color w:val="000000"/>
            </w:rPr>
            <w:t>(Friedl et al. 2022)</w:t>
          </w:r>
        </w:sdtContent>
      </w:sdt>
      <w:r w:rsidRPr="00BE2CE0">
        <w:rPr>
          <w:rFonts w:ascii="Times New Roman" w:hAnsi="Times New Roman" w:cs="Times New Roman"/>
        </w:rPr>
        <w:t xml:space="preserve">. The United States Geological Survey’s Land Change Monitoring, Assessment, and Projection (LCMAP) dataset not only documents the </w:t>
      </w:r>
      <w:r w:rsidRPr="00BE2CE0">
        <w:rPr>
          <w:rFonts w:ascii="Times New Roman" w:hAnsi="Times New Roman" w:cs="Times New Roman"/>
        </w:rPr>
        <w:lastRenderedPageBreak/>
        <w:t xml:space="preserve">amount of greenness on a landscape but also reliably distinguishes between eight different land-cover classes: Water, Snow/Ice, Barren, Grass/Shrubland, Forest, Wetland, Agriculture, and Urban </w:t>
      </w:r>
      <w:sdt>
        <w:sdtPr>
          <w:rPr>
            <w:rFonts w:ascii="Times New Roman" w:hAnsi="Times New Roman" w:cs="Times New Roman"/>
            <w:color w:val="000000"/>
          </w:rPr>
          <w:tag w:val="MENDELEY_CITATION_v3_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"/>
          <w:id w:val="478433700"/>
          <w:placeholder>
            <w:docPart w:val="3BF45C859E904E0E8157D24850DFF9A4"/>
          </w:placeholder>
        </w:sdtPr>
        <w:sdtContent>
          <w:r w:rsidR="00037E67" w:rsidRPr="00BE2CE0">
            <w:rPr>
              <w:rFonts w:ascii="Times New Roman" w:hAnsi="Times New Roman" w:cs="Times New Roman"/>
              <w:color w:val="000000"/>
            </w:rPr>
            <w:t>(Brown et al. 2020)</w:t>
          </w:r>
        </w:sdtContent>
      </w:sdt>
      <w:r w:rsidRPr="00BE2CE0">
        <w:rPr>
          <w:rFonts w:ascii="Times New Roman" w:hAnsi="Times New Roman" w:cs="Times New Roman"/>
        </w:rPr>
        <w:t xml:space="preserve">. </w:t>
      </w:r>
      <w:bookmarkStart w:id="56" w:name="_Hlk207901520"/>
      <w:r w:rsidRPr="00BE2CE0">
        <w:rPr>
          <w:rFonts w:ascii="Times New Roman" w:hAnsi="Times New Roman" w:cs="Times New Roman"/>
        </w:rPr>
        <w:t xml:space="preserve">The LCMAP product uses all seven bands from the Landsat satellite and multiple images within a year to produce accurate landcover classification which has been extensively tested with </w:t>
      </w:r>
      <w:r w:rsidRPr="00BE2CE0">
        <w:rPr>
          <w:rFonts w:ascii="Times New Roman" w:hAnsi="Times New Roman" w:cs="Times New Roman"/>
          <w:i/>
          <w:iCs/>
        </w:rPr>
        <w:t>in situ</w:t>
      </w:r>
      <w:r w:rsidRPr="00BE2CE0">
        <w:rPr>
          <w:rFonts w:ascii="Times New Roman" w:hAnsi="Times New Roman" w:cs="Times New Roman"/>
        </w:rPr>
        <w:t xml:space="preserve"> data for the continental United States </w:t>
      </w:r>
      <w:sdt>
        <w:sdtPr>
          <w:rPr>
            <w:rFonts w:ascii="Times New Roman" w:hAnsi="Times New Roman" w:cs="Times New Roman"/>
            <w:color w:val="000000"/>
          </w:rPr>
          <w:tag w:val="MENDELEY_CITATION_v3_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"/>
          <w:id w:val="1398856981"/>
          <w:placeholder>
            <w:docPart w:val="3BF45C859E904E0E8157D24850DFF9A4"/>
          </w:placeholder>
        </w:sdtPr>
        <w:sdtContent>
          <w:r w:rsidR="00037E67" w:rsidRPr="00BE2CE0">
            <w:rPr>
              <w:rFonts w:ascii="Times New Roman" w:hAnsi="Times New Roman" w:cs="Times New Roman"/>
              <w:color w:val="000000"/>
            </w:rPr>
            <w:t>(Young 2008)</w:t>
          </w:r>
        </w:sdtContent>
      </w:sdt>
      <w:r w:rsidRPr="00BE2CE0">
        <w:rPr>
          <w:rFonts w:ascii="Times New Roman" w:hAnsi="Times New Roman" w:cs="Times New Roman"/>
        </w:rPr>
        <w:t xml:space="preserve">. By using this existing landcover classification system, we present findings that will be easily interpretable by land managers and testable across a wide variety of systems. </w:t>
      </w:r>
      <w:bookmarkEnd w:id="56"/>
      <w:r w:rsidRPr="00BE2CE0">
        <w:rPr>
          <w:rFonts w:ascii="Times New Roman" w:hAnsi="Times New Roman" w:cs="Times New Roman"/>
        </w:rPr>
        <w:t>Using LCMAP data in this study, we ask two questions:</w:t>
      </w:r>
    </w:p>
    <w:p w14:paraId="1E1CAA5A" w14:textId="0B5184F7" w:rsidR="00E679DC" w:rsidRPr="00BE2CE0" w:rsidRDefault="00E679DC" w:rsidP="004F0787">
      <w:pPr>
        <w:pStyle w:val="Heading3"/>
        <w:spacing w:before="0" w:after="0" w:line="480" w:lineRule="auto"/>
        <w:rPr>
          <w:rFonts w:ascii="Times New Roman" w:hAnsi="Times New Roman" w:cs="Times New Roman"/>
          <w:szCs w:val="24"/>
        </w:rPr>
      </w:pPr>
      <w:bookmarkStart w:id="57" w:name="_Toc214293060"/>
      <w:r w:rsidRPr="00BE2CE0">
        <w:rPr>
          <w:rFonts w:ascii="Times New Roman" w:hAnsi="Times New Roman" w:cs="Times New Roman"/>
          <w:szCs w:val="24"/>
        </w:rPr>
        <w:t>Research questions</w:t>
      </w:r>
      <w:bookmarkEnd w:id="57"/>
    </w:p>
    <w:p w14:paraId="37A6A5F4" w14:textId="77777777" w:rsidR="00E679DC" w:rsidRPr="00BE2CE0" w:rsidRDefault="00E679DC" w:rsidP="004F0787">
      <w:pPr>
        <w:numPr>
          <w:ilvl w:val="0"/>
          <w:numId w:val="6"/>
        </w:numPr>
        <w:pBdr>
          <w:top w:val="nil"/>
          <w:left w:val="nil"/>
          <w:bottom w:val="nil"/>
          <w:right w:val="nil"/>
          <w:between w:val="nil"/>
        </w:pBdr>
        <w:suppressAutoHyphens/>
        <w:spacing w:line="480" w:lineRule="auto"/>
        <w:ind w:left="360"/>
        <w:rPr>
          <w:rFonts w:ascii="Times New Roman" w:hAnsi="Times New Roman" w:cs="Times New Roman"/>
          <w:color w:val="000000"/>
        </w:rPr>
      </w:pPr>
      <w:r w:rsidRPr="00BE2CE0">
        <w:rPr>
          <w:rFonts w:ascii="Times New Roman" w:hAnsi="Times New Roman" w:cs="Times New Roman"/>
          <w:color w:val="000000"/>
        </w:rPr>
        <w:t xml:space="preserve">Do patterns of land-cover change differ between primary and secondary successional areas? </w:t>
      </w:r>
      <w:r w:rsidRPr="00BE2CE0">
        <w:rPr>
          <w:rFonts w:ascii="Times New Roman" w:hAnsi="Times New Roman" w:cs="Times New Roman"/>
          <w:color w:val="000000"/>
        </w:rPr>
        <w:br/>
        <w:t xml:space="preserve">This </w:t>
      </w:r>
      <w:sdt>
        <w:sdtPr>
          <w:rPr>
            <w:rFonts w:ascii="Times New Roman" w:hAnsi="Times New Roman" w:cs="Times New Roman"/>
          </w:rPr>
          <w:tag w:val="goog_rdk_109"/>
          <w:id w:val="213315558"/>
        </w:sdtPr>
        <w:sdtContent>
          <w:r w:rsidRPr="00BE2CE0">
            <w:rPr>
              <w:rFonts w:ascii="Times New Roman" w:hAnsi="Times New Roman" w:cs="Times New Roman"/>
              <w:color w:val="000000"/>
            </w:rPr>
            <w:t xml:space="preserve">question </w:t>
          </w:r>
        </w:sdtContent>
      </w:sdt>
      <w:r w:rsidRPr="00BE2CE0">
        <w:rPr>
          <w:rFonts w:ascii="Times New Roman" w:hAnsi="Times New Roman" w:cs="Times New Roman"/>
          <w:color w:val="000000"/>
        </w:rPr>
        <w:t>can be broken down into sub</w:t>
      </w:r>
      <w:sdt>
        <w:sdtPr>
          <w:rPr>
            <w:rFonts w:ascii="Times New Roman" w:hAnsi="Times New Roman" w:cs="Times New Roman"/>
          </w:rPr>
          <w:tag w:val="goog_rdk_110"/>
          <w:id w:val="-1303080022"/>
        </w:sdtPr>
        <w:sdtContent>
          <w:r w:rsidRPr="00BE2CE0">
            <w:rPr>
              <w:rFonts w:ascii="Times New Roman" w:hAnsi="Times New Roman" w:cs="Times New Roman"/>
              <w:color w:val="000000"/>
            </w:rPr>
            <w:t>components</w:t>
          </w:r>
        </w:sdtContent>
      </w:sdt>
      <w:r w:rsidRPr="00BE2CE0">
        <w:rPr>
          <w:rFonts w:ascii="Times New Roman" w:hAnsi="Times New Roman" w:cs="Times New Roman"/>
          <w:color w:val="000000"/>
        </w:rPr>
        <w:t>:</w:t>
      </w:r>
    </w:p>
    <w:p w14:paraId="0F394B60" w14:textId="77777777" w:rsidR="00E679DC" w:rsidRPr="00BE2CE0" w:rsidRDefault="00E679DC" w:rsidP="004F0787">
      <w:pPr>
        <w:numPr>
          <w:ilvl w:val="1"/>
          <w:numId w:val="6"/>
        </w:numPr>
        <w:pBdr>
          <w:top w:val="nil"/>
          <w:left w:val="nil"/>
          <w:bottom w:val="nil"/>
          <w:right w:val="nil"/>
          <w:between w:val="nil"/>
        </w:pBdr>
        <w:suppressAutoHyphens/>
        <w:spacing w:line="480" w:lineRule="auto"/>
        <w:rPr>
          <w:rFonts w:ascii="Times New Roman" w:hAnsi="Times New Roman" w:cs="Times New Roman"/>
          <w:color w:val="000000"/>
        </w:rPr>
      </w:pPr>
      <w:r w:rsidRPr="00BE2CE0">
        <w:rPr>
          <w:rFonts w:ascii="Times New Roman" w:hAnsi="Times New Roman" w:cs="Times New Roman"/>
          <w:color w:val="000000"/>
        </w:rPr>
        <w:t xml:space="preserve">What was the initial land cover </w:t>
      </w:r>
      <w:sdt>
        <w:sdtPr>
          <w:rPr>
            <w:rFonts w:ascii="Times New Roman" w:hAnsi="Times New Roman" w:cs="Times New Roman"/>
          </w:rPr>
          <w:tag w:val="goog_rdk_112"/>
          <w:id w:val="1017963597"/>
        </w:sdtPr>
        <w:sdtContent>
          <w:r w:rsidRPr="00BE2CE0">
            <w:rPr>
              <w:rFonts w:ascii="Times New Roman" w:hAnsi="Times New Roman" w:cs="Times New Roman"/>
              <w:color w:val="000000"/>
            </w:rPr>
            <w:t>of</w:t>
          </w:r>
        </w:sdtContent>
      </w:sdt>
      <w:r w:rsidRPr="00BE2CE0">
        <w:rPr>
          <w:rFonts w:ascii="Times New Roman" w:hAnsi="Times New Roman" w:cs="Times New Roman"/>
          <w:color w:val="000000"/>
        </w:rPr>
        <w:t xml:space="preserve"> each disturbance?</w:t>
      </w:r>
    </w:p>
    <w:p w14:paraId="240D4B2A" w14:textId="77777777" w:rsidR="00E679DC" w:rsidRPr="00BE2CE0" w:rsidRDefault="00E679DC" w:rsidP="004F0787">
      <w:pPr>
        <w:numPr>
          <w:ilvl w:val="1"/>
          <w:numId w:val="6"/>
        </w:numPr>
        <w:pBdr>
          <w:top w:val="nil"/>
          <w:left w:val="nil"/>
          <w:bottom w:val="nil"/>
          <w:right w:val="nil"/>
          <w:between w:val="nil"/>
        </w:pBdr>
        <w:suppressAutoHyphens/>
        <w:spacing w:line="480" w:lineRule="auto"/>
        <w:rPr>
          <w:rFonts w:ascii="Times New Roman" w:hAnsi="Times New Roman" w:cs="Times New Roman"/>
          <w:color w:val="000000"/>
        </w:rPr>
      </w:pPr>
      <w:r w:rsidRPr="00BE2CE0">
        <w:rPr>
          <w:rFonts w:ascii="Times New Roman" w:hAnsi="Times New Roman" w:cs="Times New Roman"/>
          <w:color w:val="000000"/>
        </w:rPr>
        <w:t>How did it change?</w:t>
      </w:r>
    </w:p>
    <w:p w14:paraId="2D0940F5" w14:textId="77777777" w:rsidR="00E679DC" w:rsidRPr="00BE2CE0" w:rsidRDefault="00E679DC" w:rsidP="004F0787">
      <w:pPr>
        <w:numPr>
          <w:ilvl w:val="1"/>
          <w:numId w:val="6"/>
        </w:numPr>
        <w:pBdr>
          <w:top w:val="nil"/>
          <w:left w:val="nil"/>
          <w:bottom w:val="nil"/>
          <w:right w:val="nil"/>
          <w:between w:val="nil"/>
        </w:pBdr>
        <w:suppressAutoHyphens/>
        <w:spacing w:line="480" w:lineRule="auto"/>
        <w:rPr>
          <w:rFonts w:ascii="Times New Roman" w:hAnsi="Times New Roman" w:cs="Times New Roman"/>
          <w:color w:val="000000"/>
        </w:rPr>
      </w:pPr>
      <w:r w:rsidRPr="00BE2CE0">
        <w:rPr>
          <w:rFonts w:ascii="Times New Roman" w:hAnsi="Times New Roman" w:cs="Times New Roman"/>
          <w:color w:val="000000"/>
        </w:rPr>
        <w:t>When did that change occur?</w:t>
      </w:r>
    </w:p>
    <w:p w14:paraId="570DC168" w14:textId="77777777" w:rsidR="00E679DC" w:rsidRPr="00BE2CE0" w:rsidRDefault="00E679DC" w:rsidP="004F0787">
      <w:pPr>
        <w:numPr>
          <w:ilvl w:val="1"/>
          <w:numId w:val="6"/>
        </w:numPr>
        <w:pBdr>
          <w:top w:val="nil"/>
          <w:left w:val="nil"/>
          <w:bottom w:val="nil"/>
          <w:right w:val="nil"/>
          <w:between w:val="nil"/>
        </w:pBdr>
        <w:suppressAutoHyphens/>
        <w:spacing w:line="480" w:lineRule="auto"/>
        <w:rPr>
          <w:rFonts w:ascii="Times New Roman" w:hAnsi="Times New Roman" w:cs="Times New Roman"/>
          <w:color w:val="000000"/>
        </w:rPr>
      </w:pPr>
      <w:r w:rsidRPr="00BE2CE0">
        <w:rPr>
          <w:rFonts w:ascii="Times New Roman" w:hAnsi="Times New Roman" w:cs="Times New Roman"/>
          <w:color w:val="000000"/>
        </w:rPr>
        <w:t>Where did that change occur?</w:t>
      </w:r>
    </w:p>
    <w:p w14:paraId="7DB4F400" w14:textId="5763C0D9" w:rsidR="00E679DC" w:rsidRPr="00BE2CE0" w:rsidRDefault="00E679DC" w:rsidP="004F0787">
      <w:pPr>
        <w:numPr>
          <w:ilvl w:val="0"/>
          <w:numId w:val="6"/>
        </w:numPr>
        <w:pBdr>
          <w:top w:val="nil"/>
          <w:left w:val="nil"/>
          <w:bottom w:val="nil"/>
          <w:right w:val="nil"/>
          <w:between w:val="nil"/>
        </w:pBdr>
        <w:suppressAutoHyphens/>
        <w:spacing w:line="480" w:lineRule="auto"/>
        <w:rPr>
          <w:rFonts w:ascii="Times New Roman" w:hAnsi="Times New Roman" w:cs="Times New Roman"/>
          <w:color w:val="000000"/>
        </w:rPr>
      </w:pPr>
      <w:r w:rsidRPr="00BE2CE0">
        <w:rPr>
          <w:rFonts w:ascii="Times New Roman" w:hAnsi="Times New Roman" w:cs="Times New Roman"/>
          <w:color w:val="000000"/>
        </w:rPr>
        <w:t>Is there evidence of alternative successional pathways?</w:t>
      </w:r>
    </w:p>
    <w:p w14:paraId="0EC56241" w14:textId="51FC6956" w:rsidR="00236E6D" w:rsidRPr="00BE2CE0" w:rsidRDefault="00E679DC" w:rsidP="004F0787">
      <w:pPr>
        <w:pStyle w:val="Heading2"/>
        <w:spacing w:before="0" w:after="0" w:line="480" w:lineRule="auto"/>
        <w:rPr>
          <w:rFonts w:ascii="Times New Roman" w:hAnsi="Times New Roman" w:cs="Times New Roman"/>
          <w:sz w:val="24"/>
          <w:szCs w:val="24"/>
        </w:rPr>
      </w:pPr>
      <w:bookmarkStart w:id="58" w:name="_Toc214293061"/>
      <w:r w:rsidRPr="00BE2CE0">
        <w:rPr>
          <w:rFonts w:ascii="Times New Roman" w:hAnsi="Times New Roman" w:cs="Times New Roman"/>
          <w:sz w:val="24"/>
          <w:szCs w:val="24"/>
        </w:rPr>
        <w:t>Methods</w:t>
      </w:r>
      <w:bookmarkEnd w:id="58"/>
    </w:p>
    <w:p w14:paraId="0EC56242" w14:textId="3AA6C1B7" w:rsidR="003D63DF" w:rsidRPr="00BE2CE0" w:rsidRDefault="001B5DA3" w:rsidP="004F0787">
      <w:pPr>
        <w:pStyle w:val="Heading3"/>
        <w:spacing w:before="0" w:after="0" w:line="480" w:lineRule="auto"/>
        <w:rPr>
          <w:rFonts w:ascii="Times New Roman" w:hAnsi="Times New Roman" w:cs="Times New Roman"/>
          <w:szCs w:val="24"/>
        </w:rPr>
      </w:pPr>
      <w:bookmarkStart w:id="59" w:name="_Toc214293062"/>
      <w:r w:rsidRPr="00BE2CE0">
        <w:rPr>
          <w:rFonts w:ascii="Times New Roman" w:hAnsi="Times New Roman" w:cs="Times New Roman"/>
          <w:szCs w:val="24"/>
        </w:rPr>
        <w:t>Study area</w:t>
      </w:r>
      <w:bookmarkEnd w:id="59"/>
    </w:p>
    <w:p w14:paraId="13170B02" w14:textId="6DDF1D76" w:rsidR="00A92FD3" w:rsidRPr="00BE2CE0" w:rsidRDefault="00A92FD3" w:rsidP="004F0787">
      <w:pPr>
        <w:spacing w:line="480" w:lineRule="auto"/>
        <w:ind w:firstLine="630"/>
        <w:rPr>
          <w:rFonts w:ascii="Times New Roman" w:hAnsi="Times New Roman" w:cs="Times New Roman"/>
          <w:color w:val="000000"/>
        </w:rPr>
      </w:pPr>
      <w:r w:rsidRPr="00BE2CE0">
        <w:rPr>
          <w:rFonts w:ascii="Times New Roman" w:hAnsi="Times New Roman" w:cs="Times New Roman"/>
        </w:rPr>
        <w:t>This study focuses on the area around Mount St. Helens (46.202950, -122.200354), a volcano in Washington State, USA, that erupted violently in 1980 (Figure 7). Prior to the eruption, the area was dominated by evergreen forest consisting of Douglas-fir (</w:t>
      </w:r>
      <w:r w:rsidRPr="00BE2CE0">
        <w:rPr>
          <w:rFonts w:ascii="Times New Roman" w:hAnsi="Times New Roman" w:cs="Times New Roman"/>
          <w:i/>
        </w:rPr>
        <w:t xml:space="preserve">Pseudotsuga </w:t>
      </w:r>
      <w:proofErr w:type="spellStart"/>
      <w:r w:rsidRPr="00BE2CE0">
        <w:rPr>
          <w:rFonts w:ascii="Times New Roman" w:hAnsi="Times New Roman" w:cs="Times New Roman"/>
          <w:i/>
        </w:rPr>
        <w:t>menziesii</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Mirbel</w:t>
      </w:r>
      <w:proofErr w:type="spellEnd"/>
      <w:r w:rsidRPr="00BE2CE0">
        <w:rPr>
          <w:rFonts w:ascii="Times New Roman" w:hAnsi="Times New Roman" w:cs="Times New Roman"/>
        </w:rPr>
        <w:t>) Franco), western hemlock (</w:t>
      </w:r>
      <w:r w:rsidRPr="00BE2CE0">
        <w:rPr>
          <w:rFonts w:ascii="Times New Roman" w:hAnsi="Times New Roman" w:cs="Times New Roman"/>
          <w:i/>
        </w:rPr>
        <w:t>Tsuga</w:t>
      </w:r>
      <w:r w:rsidRPr="00BE2CE0">
        <w:rPr>
          <w:rFonts w:ascii="Times New Roman" w:hAnsi="Times New Roman" w:cs="Times New Roman"/>
        </w:rPr>
        <w:t xml:space="preserve"> spp.) and true firs (</w:t>
      </w:r>
      <w:r w:rsidRPr="00BE2CE0">
        <w:rPr>
          <w:rFonts w:ascii="Times New Roman" w:hAnsi="Times New Roman" w:cs="Times New Roman"/>
          <w:i/>
        </w:rPr>
        <w:t>Abies</w:t>
      </w:r>
      <w:r w:rsidRPr="00BE2CE0">
        <w:rPr>
          <w:rFonts w:ascii="Times New Roman" w:hAnsi="Times New Roman" w:cs="Times New Roman"/>
        </w:rPr>
        <w:t xml:space="preserve"> spp.) in the canopy and associated forest understory species, such as </w:t>
      </w:r>
      <w:proofErr w:type="spellStart"/>
      <w:r w:rsidRPr="00BE2CE0">
        <w:rPr>
          <w:rFonts w:ascii="Times New Roman" w:hAnsi="Times New Roman" w:cs="Times New Roman"/>
        </w:rPr>
        <w:t>swordfern</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i/>
        </w:rPr>
        <w:t>Polystichum</w:t>
      </w:r>
      <w:proofErr w:type="spellEnd"/>
      <w:r w:rsidRPr="00BE2CE0">
        <w:rPr>
          <w:rFonts w:ascii="Times New Roman" w:hAnsi="Times New Roman" w:cs="Times New Roman"/>
          <w:i/>
        </w:rPr>
        <w:t xml:space="preserve"> </w:t>
      </w:r>
      <w:proofErr w:type="spellStart"/>
      <w:r w:rsidRPr="00BE2CE0">
        <w:rPr>
          <w:rFonts w:ascii="Times New Roman" w:hAnsi="Times New Roman" w:cs="Times New Roman"/>
          <w:i/>
        </w:rPr>
        <w:t>munitum</w:t>
      </w:r>
      <w:proofErr w:type="spellEnd"/>
      <w:r w:rsidRPr="00BE2CE0">
        <w:rPr>
          <w:rFonts w:ascii="Times New Roman" w:hAnsi="Times New Roman" w:cs="Times New Roman"/>
        </w:rPr>
        <w:t xml:space="preserve"> </w:t>
      </w:r>
      <w:r w:rsidRPr="00BE2CE0">
        <w:rPr>
          <w:rFonts w:ascii="Times New Roman" w:hAnsi="Times New Roman" w:cs="Times New Roman"/>
        </w:rPr>
        <w:lastRenderedPageBreak/>
        <w:t>(</w:t>
      </w:r>
      <w:proofErr w:type="spellStart"/>
      <w:r w:rsidRPr="00BE2CE0">
        <w:rPr>
          <w:rFonts w:ascii="Times New Roman" w:hAnsi="Times New Roman" w:cs="Times New Roman"/>
        </w:rPr>
        <w:t>Kaulf</w:t>
      </w:r>
      <w:proofErr w:type="spellEnd"/>
      <w:r w:rsidRPr="00BE2CE0">
        <w:rPr>
          <w:rFonts w:ascii="Times New Roman" w:hAnsi="Times New Roman" w:cs="Times New Roman"/>
        </w:rPr>
        <w:t xml:space="preserve">.) C. </w:t>
      </w:r>
      <w:proofErr w:type="spellStart"/>
      <w:r w:rsidRPr="00BE2CE0">
        <w:rPr>
          <w:rFonts w:ascii="Times New Roman" w:hAnsi="Times New Roman" w:cs="Times New Roman"/>
        </w:rPr>
        <w:t>Presl</w:t>
      </w:r>
      <w:proofErr w:type="spellEnd"/>
      <w:r w:rsidRPr="00BE2CE0">
        <w:rPr>
          <w:rFonts w:ascii="Times New Roman" w:hAnsi="Times New Roman" w:cs="Times New Roman"/>
        </w:rPr>
        <w:t>), huckleberry (</w:t>
      </w:r>
      <w:r w:rsidRPr="00BE2CE0">
        <w:rPr>
          <w:rFonts w:ascii="Times New Roman" w:hAnsi="Times New Roman" w:cs="Times New Roman"/>
          <w:i/>
        </w:rPr>
        <w:t>Vaccinium</w:t>
      </w:r>
      <w:r w:rsidRPr="00BE2CE0">
        <w:rPr>
          <w:rFonts w:ascii="Times New Roman" w:hAnsi="Times New Roman" w:cs="Times New Roman"/>
        </w:rPr>
        <w:t xml:space="preserve"> spp.), and bunchberry (</w:t>
      </w:r>
      <w:proofErr w:type="spellStart"/>
      <w:r w:rsidRPr="00BE2CE0">
        <w:rPr>
          <w:rFonts w:ascii="Times New Roman" w:hAnsi="Times New Roman" w:cs="Times New Roman"/>
          <w:i/>
        </w:rPr>
        <w:t>Cornus</w:t>
      </w:r>
      <w:proofErr w:type="spellEnd"/>
      <w:r w:rsidRPr="00BE2CE0">
        <w:rPr>
          <w:rFonts w:ascii="Times New Roman" w:hAnsi="Times New Roman" w:cs="Times New Roman"/>
          <w:i/>
        </w:rPr>
        <w:t xml:space="preserve"> canadensis</w:t>
      </w:r>
      <w:r w:rsidRPr="00BE2CE0">
        <w:rPr>
          <w:rFonts w:ascii="Times New Roman" w:hAnsi="Times New Roman" w:cs="Times New Roman"/>
        </w:rPr>
        <w:t xml:space="preserve"> L) </w:t>
      </w:r>
      <w:sdt>
        <w:sdtPr>
          <w:rPr>
            <w:rFonts w:ascii="Times New Roman" w:hAnsi="Times New Roman" w:cs="Times New Roman"/>
            <w:color w:val="000000"/>
          </w:rPr>
          <w:tag w:val="MENDELEY_CITATION_v3_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"/>
          <w:id w:val="-244727554"/>
          <w:placeholder>
            <w:docPart w:val="F7ADF07BBC0941E49A46FF9DD3756E11"/>
          </w:placeholder>
        </w:sdtPr>
        <w:sdtContent>
          <w:r w:rsidR="00037E67" w:rsidRPr="00BE2CE0">
            <w:rPr>
              <w:rFonts w:ascii="Times New Roman" w:hAnsi="Times New Roman" w:cs="Times New Roman"/>
              <w:color w:val="000000"/>
            </w:rPr>
            <w:t>(St. John 1975)</w:t>
          </w:r>
        </w:sdtContent>
      </w:sdt>
      <w:r w:rsidRPr="00BE2CE0">
        <w:rPr>
          <w:rFonts w:ascii="Times New Roman" w:hAnsi="Times New Roman" w:cs="Times New Roman"/>
          <w:color w:val="000000"/>
        </w:rPr>
        <w:t>.</w:t>
      </w:r>
    </w:p>
    <w:p w14:paraId="353C558B" w14:textId="3C1CD63B" w:rsidR="00A92FD3" w:rsidRPr="00BE2CE0" w:rsidRDefault="00A92FD3" w:rsidP="004F0787">
      <w:pPr>
        <w:spacing w:line="480" w:lineRule="auto"/>
        <w:ind w:firstLine="630"/>
        <w:rPr>
          <w:rFonts w:ascii="Times New Roman" w:hAnsi="Times New Roman" w:cs="Times New Roman"/>
        </w:rPr>
      </w:pPr>
      <w:r w:rsidRPr="00BE2CE0">
        <w:rPr>
          <w:rFonts w:ascii="Times New Roman" w:hAnsi="Times New Roman" w:cs="Times New Roman"/>
        </w:rPr>
        <w:t xml:space="preserve">In upland areas of southwestern Washington, Douglas-fir is the most common early succession tree species because it produces abundant </w:t>
      </w:r>
      <w:proofErr w:type="gramStart"/>
      <w:r w:rsidRPr="00BE2CE0">
        <w:rPr>
          <w:rFonts w:ascii="Times New Roman" w:hAnsi="Times New Roman" w:cs="Times New Roman"/>
        </w:rPr>
        <w:t>seed</w:t>
      </w:r>
      <w:proofErr w:type="gramEnd"/>
      <w:r w:rsidRPr="00BE2CE0">
        <w:rPr>
          <w:rFonts w:ascii="Times New Roman" w:hAnsi="Times New Roman" w:cs="Times New Roman"/>
        </w:rPr>
        <w:t xml:space="preserve"> that can germinate and grow under high light conditions </w:t>
      </w:r>
      <w:sdt>
        <w:sdtPr>
          <w:rPr>
            <w:rFonts w:ascii="Times New Roman" w:hAnsi="Times New Roman" w:cs="Times New Roman"/>
            <w:color w:val="000000"/>
          </w:rPr>
          <w:tag w:val="MENDELEY_CITATION_v3_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"/>
          <w:id w:val="1372417741"/>
          <w:placeholder>
            <w:docPart w:val="425CBC82BA29470FB6DBF2F9F6BF8340"/>
          </w:placeholder>
        </w:sdtPr>
        <w:sdtContent>
          <w:r w:rsidR="00037E67" w:rsidRPr="00BE2CE0">
            <w:rPr>
              <w:rFonts w:ascii="Times New Roman" w:hAnsi="Times New Roman" w:cs="Times New Roman"/>
              <w:color w:val="000000"/>
            </w:rPr>
            <w:t>(Hofmann 1920; Franklin et al. 2018)</w:t>
          </w:r>
        </w:sdtContent>
      </w:sdt>
      <w:r w:rsidRPr="00BE2CE0">
        <w:rPr>
          <w:rFonts w:ascii="Times New Roman" w:hAnsi="Times New Roman" w:cs="Times New Roman"/>
        </w:rPr>
        <w:t>. However, red alder (</w:t>
      </w:r>
      <w:r w:rsidRPr="00BE2CE0">
        <w:rPr>
          <w:rFonts w:ascii="Times New Roman" w:hAnsi="Times New Roman" w:cs="Times New Roman"/>
          <w:i/>
          <w:iCs/>
        </w:rPr>
        <w:t>Alnus rubra</w:t>
      </w:r>
      <w:r w:rsidRPr="00BE2CE0">
        <w:rPr>
          <w:rFonts w:ascii="Times New Roman" w:hAnsi="Times New Roman" w:cs="Times New Roman"/>
        </w:rPr>
        <w:t xml:space="preserve">) quickly became the dominant tree species on the debris avalanche deposit </w:t>
      </w:r>
      <w:sdt>
        <w:sdtPr>
          <w:rPr>
            <w:rFonts w:ascii="Times New Roman" w:hAnsi="Times New Roman" w:cs="Times New Roman"/>
            <w:color w:val="000000"/>
          </w:rPr>
          <w:tag w:val="MENDELEY_CITATION_v3_eyJjaXRhdGlvbklEIjoiTUVOREVMRVlfQ0lUQVRJT05fZWFjOGYwZDUtNGY4ZC00ZmI4LTgxMjYtNTg1NDdmNGY4NGVlIiwicHJvcGVydGllcyI6eyJub3RlSW5kZXgiOjB9LCJpc0VkaXRlZCI6ZmFsc2UsIm1hbnVhbE92ZXJyaWRlIjp7ImlzTWFudWFsbHlPdmVycmlkZGVuIjpmYWxzZSwiY2l0ZXByb2NUZXh0IjoiK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XX0="/>
          <w:id w:val="-552542987"/>
          <w:placeholder>
            <w:docPart w:val="425CBC82BA29470FB6DBF2F9F6BF8340"/>
          </w:placeholder>
        </w:sdtPr>
        <w:sdtContent>
          <w:r w:rsidR="00037E67" w:rsidRPr="00BE2CE0">
            <w:rPr>
              <w:rFonts w:ascii="Times New Roman" w:hAnsi="Times New Roman" w:cs="Times New Roman"/>
              <w:color w:val="000000"/>
            </w:rPr>
            <w:t>(Dale and Denton 2018)</w:t>
          </w:r>
        </w:sdtContent>
      </w:sdt>
      <w:r w:rsidRPr="00BE2CE0">
        <w:rPr>
          <w:rFonts w:ascii="Times New Roman" w:hAnsi="Times New Roman" w:cs="Times New Roman"/>
        </w:rPr>
        <w:t xml:space="preserve"> and the mudflows </w:t>
      </w:r>
      <w:sdt>
        <w:sdtPr>
          <w:rPr>
            <w:rFonts w:ascii="Times New Roman" w:hAnsi="Times New Roman" w:cs="Times New Roman"/>
            <w:color w:val="000000"/>
          </w:rPr>
          <w:tag w:val="MENDELEY_CITATION_v3_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"/>
          <w:id w:val="-859121648"/>
          <w:placeholder>
            <w:docPart w:val="425CBC82BA29470FB6DBF2F9F6BF8340"/>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Frenzen</w:t>
          </w:r>
          <w:proofErr w:type="spellEnd"/>
          <w:r w:rsidR="00037E67" w:rsidRPr="00BE2CE0">
            <w:rPr>
              <w:rFonts w:ascii="Times New Roman" w:hAnsi="Times New Roman" w:cs="Times New Roman"/>
              <w:color w:val="000000"/>
            </w:rPr>
            <w:t xml:space="preserve"> et al. 2005)</w:t>
          </w:r>
        </w:sdtContent>
      </w:sdt>
      <w:r w:rsidRPr="00BE2CE0">
        <w:rPr>
          <w:rFonts w:ascii="Times New Roman" w:hAnsi="Times New Roman" w:cs="Times New Roman"/>
        </w:rPr>
        <w:t xml:space="preserve"> created by the 1980 eruption. When red alder (</w:t>
      </w:r>
      <w:r w:rsidRPr="00BE2CE0">
        <w:rPr>
          <w:rFonts w:ascii="Times New Roman" w:hAnsi="Times New Roman" w:cs="Times New Roman"/>
          <w:i/>
          <w:iCs/>
        </w:rPr>
        <w:t>Alnus rubra</w:t>
      </w:r>
      <w:r w:rsidRPr="00BE2CE0">
        <w:rPr>
          <w:rFonts w:ascii="Times New Roman" w:hAnsi="Times New Roman" w:cs="Times New Roman"/>
        </w:rPr>
        <w:t xml:space="preserve">) is present, it can dominate and overtop Douglas-fir </w:t>
      </w:r>
      <w:sdt>
        <w:sdtPr>
          <w:rPr>
            <w:rFonts w:ascii="Times New Roman" w:hAnsi="Times New Roman" w:cs="Times New Roman"/>
            <w:color w:val="000000"/>
          </w:rPr>
          <w:tag w:val="MENDELEY_CITATION_v3_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"/>
          <w:id w:val="1427228061"/>
          <w:placeholder>
            <w:docPart w:val="425CBC82BA29470FB6DBF2F9F6BF8340"/>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Shainsky</w:t>
          </w:r>
          <w:proofErr w:type="spellEnd"/>
          <w:r w:rsidR="00037E67" w:rsidRPr="00BE2CE0">
            <w:rPr>
              <w:rFonts w:ascii="Times New Roman" w:hAnsi="Times New Roman" w:cs="Times New Roman"/>
              <w:color w:val="000000"/>
            </w:rPr>
            <w:t xml:space="preserve"> and Radosevich 1992)</w:t>
          </w:r>
        </w:sdtContent>
      </w:sdt>
      <w:r w:rsidRPr="00BE2CE0">
        <w:rPr>
          <w:rFonts w:ascii="Times New Roman" w:hAnsi="Times New Roman" w:cs="Times New Roman"/>
        </w:rPr>
        <w:t xml:space="preserve">.  Red alder has a maximum life span of 100 years (Harrington 1990); whereas Douglas-fir lives as long as 1000 years </w:t>
      </w:r>
      <w:sdt>
        <w:sdtPr>
          <w:rPr>
            <w:rFonts w:ascii="Times New Roman" w:hAnsi="Times New Roman" w:cs="Times New Roman"/>
            <w:color w:val="000000"/>
          </w:rPr>
          <w:tag w:val="MENDELEY_CITATION_v3_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"/>
          <w:id w:val="-1357416815"/>
          <w:placeholder>
            <w:docPart w:val="425CBC82BA29470FB6DBF2F9F6BF8340"/>
          </w:placeholder>
        </w:sdtPr>
        <w:sdtContent>
          <w:r w:rsidR="00037E67" w:rsidRPr="00BE2CE0">
            <w:rPr>
              <w:rFonts w:ascii="Times New Roman" w:hAnsi="Times New Roman" w:cs="Times New Roman"/>
              <w:color w:val="000000"/>
            </w:rPr>
            <w:t>(Lavender and Hermann 2014)</w:t>
          </w:r>
        </w:sdtContent>
      </w:sdt>
      <w:r w:rsidRPr="00BE2CE0">
        <w:rPr>
          <w:rFonts w:ascii="Times New Roman" w:hAnsi="Times New Roman" w:cs="Times New Roman"/>
        </w:rPr>
        <w:t>. Hence while red alder will give way to Douglas-fir, early succession forest conditions can exist in the region for centuries.</w:t>
      </w:r>
    </w:p>
    <w:p w14:paraId="3583A7DC" w14:textId="77777777" w:rsidR="00A92FD3" w:rsidRPr="00BE2CE0" w:rsidRDefault="00A92FD3" w:rsidP="004F0787">
      <w:pPr>
        <w:pStyle w:val="Heading3"/>
        <w:spacing w:before="0" w:after="0" w:line="480" w:lineRule="auto"/>
        <w:rPr>
          <w:rFonts w:ascii="Times New Roman" w:hAnsi="Times New Roman" w:cs="Times New Roman"/>
          <w:szCs w:val="24"/>
        </w:rPr>
      </w:pPr>
      <w:bookmarkStart w:id="60" w:name="_Toc214293063"/>
      <w:r w:rsidRPr="00BE2CE0">
        <w:rPr>
          <w:rFonts w:ascii="Times New Roman" w:hAnsi="Times New Roman" w:cs="Times New Roman"/>
          <w:szCs w:val="24"/>
        </w:rPr>
        <w:t>Focal disturbance events of the 1980 eruption of Mount St. Helens</w:t>
      </w:r>
      <w:bookmarkEnd w:id="60"/>
    </w:p>
    <w:p w14:paraId="3081D116" w14:textId="3690D58D" w:rsidR="00A92FD3" w:rsidRPr="00BE2CE0" w:rsidRDefault="00A92FD3" w:rsidP="004F0787">
      <w:pPr>
        <w:spacing w:line="480" w:lineRule="auto"/>
        <w:ind w:firstLine="720"/>
        <w:rPr>
          <w:rFonts w:ascii="Times New Roman" w:hAnsi="Times New Roman" w:cs="Times New Roman"/>
        </w:rPr>
      </w:pPr>
      <w:r w:rsidRPr="00BE2CE0">
        <w:rPr>
          <w:rFonts w:ascii="Times New Roman" w:hAnsi="Times New Roman" w:cs="Times New Roman"/>
        </w:rPr>
        <w:t xml:space="preserve">More things and stuff and words and information.  The 18 May eruption of Mount St. Helens resulted in a mosaic of different disturbance events, which damaged or destroyed </w:t>
      </w:r>
      <w:sdt>
        <w:sdtPr>
          <w:rPr>
            <w:rFonts w:ascii="Times New Roman" w:hAnsi="Times New Roman" w:cs="Times New Roman"/>
          </w:rPr>
          <w:tag w:val="goog_rdk_120"/>
          <w:id w:val="1212997319"/>
        </w:sdtPr>
        <w:sdtContent>
          <w:r w:rsidRPr="00BE2CE0">
            <w:rPr>
              <w:rFonts w:ascii="Times New Roman" w:hAnsi="Times New Roman" w:cs="Times New Roman"/>
            </w:rPr>
            <w:t>preexisting</w:t>
          </w:r>
        </w:sdtContent>
      </w:sdt>
      <w:r w:rsidRPr="00BE2CE0">
        <w:rPr>
          <w:rFonts w:ascii="Times New Roman" w:hAnsi="Times New Roman" w:cs="Times New Roman"/>
        </w:rPr>
        <w:t xml:space="preserve"> communities (Fig. 1). In this paper, we focus on areas impacted by four different volcanic forces. Two areas were devastated by disturbances so severe that they resulted in primary succession: the debris avalanche and the pyroclastic flows. Two areas were less severely impacted and retained remnants of their preexisting communities. The disturbances that created these secondary successional areas were the lateral blast and mudflows, also known as lahars.</w:t>
      </w:r>
      <w:r w:rsidR="007403C6" w:rsidRPr="00BE2CE0">
        <w:rPr>
          <w:rFonts w:ascii="Times New Roman" w:hAnsi="Times New Roman" w:cs="Times New Roman"/>
        </w:rPr>
        <w:t xml:space="preserve"> The debris avalanche was triggered by a 5.1 magnitude earthquake that caused the north flank of the mountain to collapse in the largest landslide in recorded history </w:t>
      </w:r>
      <w:sdt>
        <w:sdtPr>
          <w:rPr>
            <w:rFonts w:ascii="Times New Roman" w:hAnsi="Times New Roman" w:cs="Times New Roman"/>
            <w:color w:val="000000"/>
          </w:rPr>
          <w:tag w:val="MENDELEY_CITATION_v3_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"/>
          <w:id w:val="27074895"/>
          <w:placeholder>
            <w:docPart w:val="E5874D9EA6234AF6B2C2560B75119B06"/>
          </w:placeholder>
        </w:sdtPr>
        <w:sdtContent>
          <w:r w:rsidR="007403C6" w:rsidRPr="00BE2CE0">
            <w:rPr>
              <w:rFonts w:ascii="Times New Roman" w:hAnsi="Times New Roman" w:cs="Times New Roman"/>
              <w:color w:val="000000"/>
            </w:rPr>
            <w:t>(Siebert 1984)</w:t>
          </w:r>
        </w:sdtContent>
      </w:sdt>
      <w:r w:rsidR="007403C6" w:rsidRPr="00BE2CE0">
        <w:rPr>
          <w:rFonts w:ascii="Times New Roman" w:hAnsi="Times New Roman" w:cs="Times New Roman"/>
        </w:rPr>
        <w:t>. This landslide laid down 60 km</w:t>
      </w:r>
      <w:r w:rsidR="007403C6" w:rsidRPr="00BE2CE0">
        <w:rPr>
          <w:rFonts w:ascii="Times New Roman" w:hAnsi="Times New Roman" w:cs="Times New Roman"/>
          <w:vertAlign w:val="superscript"/>
        </w:rPr>
        <w:t>2</w:t>
      </w:r>
      <w:r w:rsidR="007403C6" w:rsidRPr="00BE2CE0">
        <w:rPr>
          <w:rFonts w:ascii="Times New Roman" w:hAnsi="Times New Roman" w:cs="Times New Roman"/>
        </w:rPr>
        <w:t xml:space="preserve"> of material in valleys, completely burying the preexisting vegetation and soils. The debris avalanche deposit averages 45 m deep </w:t>
      </w:r>
      <w:sdt>
        <w:sdtPr>
          <w:rPr>
            <w:rFonts w:ascii="Times New Roman" w:hAnsi="Times New Roman" w:cs="Times New Roman"/>
            <w:color w:val="000000"/>
          </w:rPr>
          <w:tag w:val="MENDELEY_CITATION_v3_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"/>
          <w:id w:val="1792393966"/>
          <w:placeholder>
            <w:docPart w:val="E5874D9EA6234AF6B2C2560B75119B06"/>
          </w:placeholder>
        </w:sdtPr>
        <w:sdtContent>
          <w:r w:rsidR="007403C6" w:rsidRPr="00BE2CE0">
            <w:rPr>
              <w:rFonts w:ascii="Times New Roman" w:hAnsi="Times New Roman" w:cs="Times New Roman"/>
              <w:color w:val="000000"/>
            </w:rPr>
            <w:t>(Glicken 19986)</w:t>
          </w:r>
        </w:sdtContent>
      </w:sdt>
      <w:r w:rsidR="007403C6" w:rsidRPr="00BE2CE0">
        <w:rPr>
          <w:rFonts w:ascii="Times New Roman" w:hAnsi="Times New Roman" w:cs="Times New Roman"/>
        </w:rPr>
        <w:t xml:space="preserve">. </w:t>
      </w:r>
    </w:p>
    <w:p w14:paraId="54E5697E" w14:textId="77777777" w:rsidR="00A92FD3" w:rsidRPr="00BE2CE0" w:rsidRDefault="00A92FD3" w:rsidP="004F0787">
      <w:pPr>
        <w:spacing w:line="480" w:lineRule="auto"/>
        <w:rPr>
          <w:rFonts w:ascii="Times New Roman" w:hAnsi="Times New Roman" w:cs="Times New Roman"/>
        </w:rPr>
      </w:pPr>
      <w:r w:rsidRPr="00BE2CE0">
        <w:rPr>
          <w:rFonts w:ascii="Times New Roman" w:hAnsi="Times New Roman" w:cs="Times New Roman"/>
          <w:noProof/>
        </w:rPr>
        <w:lastRenderedPageBreak/>
        <w:drawing>
          <wp:inline distT="0" distB="0" distL="0" distR="0" wp14:anchorId="0B17216F" wp14:editId="74CFA2B1">
            <wp:extent cx="5783580" cy="3375660"/>
            <wp:effectExtent l="0" t="0" r="7620" b="0"/>
            <wp:docPr id="2137615124" name="image10.png" descr="A screenshot of a computer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screenshot of a computer  Description automatically generated"/>
                    <pic:cNvPicPr preferRelativeResize="0"/>
                  </pic:nvPicPr>
                  <pic:blipFill rotWithShape="1">
                    <a:blip r:embed="rId23">
                      <a:extLst>
                        <a:ext uri="{28A0092B-C50C-407E-A947-70E740481C1C}">
                          <a14:useLocalDpi xmlns:a14="http://schemas.microsoft.com/office/drawing/2010/main" val="0"/>
                        </a:ext>
                      </a:extLst>
                    </a:blip>
                    <a:srcRect l="53875" t="1613" r="2928" b="2016"/>
                    <a:stretch/>
                  </pic:blipFill>
                  <pic:spPr bwMode="auto">
                    <a:xfrm>
                      <a:off x="0" y="0"/>
                      <a:ext cx="5791035" cy="3380011"/>
                    </a:xfrm>
                    <a:prstGeom prst="rect">
                      <a:avLst/>
                    </a:prstGeom>
                    <a:ln>
                      <a:noFill/>
                    </a:ln>
                    <a:extLst>
                      <a:ext uri="{53640926-AAD7-44D8-BBD7-CCE9431645EC}">
                        <a14:shadowObscured xmlns:a14="http://schemas.microsoft.com/office/drawing/2010/main"/>
                      </a:ext>
                    </a:extLst>
                  </pic:spPr>
                </pic:pic>
              </a:graphicData>
            </a:graphic>
          </wp:inline>
        </w:drawing>
      </w:r>
    </w:p>
    <w:p w14:paraId="75207495" w14:textId="6D09A174" w:rsidR="00A92FD3" w:rsidRPr="00BE2CE0" w:rsidRDefault="00A92FD3" w:rsidP="001B08EF">
      <w:pPr>
        <w:pStyle w:val="Caption"/>
        <w:spacing w:before="0" w:after="0"/>
        <w:rPr>
          <w:rFonts w:ascii="Times New Roman" w:hAnsi="Times New Roman" w:cs="Times New Roman"/>
        </w:rPr>
      </w:pPr>
      <w:bookmarkStart w:id="61" w:name="_Toc213775025"/>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7</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A) Location of Mount St. Helens, where this study was conducted, indicating the extent of each disturbance zone within the Mount St. Helens National Volcanic Monument. B) Percent of total land surface within each disturbance zone that has undergone land-cover conversion since monitoring began in 1985 through 2020 (5 to 40 years post-eruption). Blue/green colors indicate disturbances that instigated secondary succession; brown/yellow colors indicate disturbances that resulted in primary succession.</w:t>
      </w:r>
      <w:bookmarkEnd w:id="61"/>
      <w:r w:rsidRPr="00BE2CE0">
        <w:rPr>
          <w:rFonts w:ascii="Times New Roman" w:hAnsi="Times New Roman" w:cs="Times New Roman"/>
          <w:b w:val="0"/>
          <w:bCs w:val="0"/>
        </w:rPr>
        <w:tab/>
      </w:r>
    </w:p>
    <w:p w14:paraId="330A99C3" w14:textId="77777777" w:rsidR="007403C6" w:rsidRPr="00BE2CE0" w:rsidRDefault="007403C6" w:rsidP="004F0787">
      <w:pPr>
        <w:spacing w:line="480" w:lineRule="auto"/>
        <w:rPr>
          <w:rFonts w:ascii="Times New Roman" w:hAnsi="Times New Roman" w:cs="Times New Roman"/>
        </w:rPr>
      </w:pPr>
    </w:p>
    <w:p w14:paraId="294D5741" w14:textId="629CC3A6" w:rsidR="00A92FD3" w:rsidRPr="00BE2CE0" w:rsidRDefault="007403C6" w:rsidP="004F0787">
      <w:pPr>
        <w:spacing w:line="480" w:lineRule="auto"/>
        <w:rPr>
          <w:rFonts w:ascii="Times New Roman" w:hAnsi="Times New Roman" w:cs="Times New Roman"/>
        </w:rPr>
      </w:pPr>
      <w:r w:rsidRPr="00BE2CE0">
        <w:rPr>
          <w:rFonts w:ascii="Times New Roman" w:hAnsi="Times New Roman" w:cs="Times New Roman"/>
        </w:rPr>
        <w:t xml:space="preserve">The pyroclastic flows scoured the landscape after a Plinian column of ash shot high into the atmosphere </w:t>
      </w:r>
      <w:r w:rsidR="00A92FD3" w:rsidRPr="00BE2CE0">
        <w:rPr>
          <w:rFonts w:ascii="Times New Roman" w:hAnsi="Times New Roman" w:cs="Times New Roman"/>
        </w:rPr>
        <w:t xml:space="preserve">and then collapsed, releasing a tumult of incandescent gas and molten rock </w:t>
      </w:r>
      <w:sdt>
        <w:sdtPr>
          <w:rPr>
            <w:rFonts w:ascii="Times New Roman" w:hAnsi="Times New Roman" w:cs="Times New Roman"/>
            <w:color w:val="000000"/>
          </w:rPr>
          <w:tag w:val="MENDELEY_CITATION_v3_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"/>
          <w:id w:val="69940312"/>
          <w:placeholder>
            <w:docPart w:val="E35E225FDEE343EA9480A81B14074359"/>
          </w:placeholder>
        </w:sdtPr>
        <w:sdtContent>
          <w:r w:rsidR="00037E67" w:rsidRPr="00BE2CE0">
            <w:rPr>
              <w:rFonts w:ascii="Times New Roman" w:hAnsi="Times New Roman" w:cs="Times New Roman"/>
              <w:color w:val="000000"/>
            </w:rPr>
            <w:t>(Rowley et al. 1985)</w:t>
          </w:r>
        </w:sdtContent>
      </w:sdt>
      <w:r w:rsidR="00A92FD3" w:rsidRPr="00BE2CE0">
        <w:rPr>
          <w:rFonts w:ascii="Times New Roman" w:hAnsi="Times New Roman" w:cs="Times New Roman"/>
        </w:rPr>
        <w:t>. The pyroclastic flows burned and buried the impacts from previous disturbances and all vegetation, creating a 15 km</w:t>
      </w:r>
      <w:r w:rsidR="00A92FD3" w:rsidRPr="00BE2CE0">
        <w:rPr>
          <w:rFonts w:ascii="Times New Roman" w:hAnsi="Times New Roman" w:cs="Times New Roman"/>
          <w:vertAlign w:val="superscript"/>
        </w:rPr>
        <w:t>2</w:t>
      </w:r>
      <w:r w:rsidR="00A92FD3" w:rsidRPr="00BE2CE0">
        <w:rPr>
          <w:rFonts w:ascii="Times New Roman" w:hAnsi="Times New Roman" w:cs="Times New Roman"/>
        </w:rPr>
        <w:t xml:space="preserve"> area of light and porous volcanic rock averaging 20 m deep.</w:t>
      </w:r>
    </w:p>
    <w:p w14:paraId="3A2D7AC8" w14:textId="504BB3AA" w:rsidR="00A92FD3" w:rsidRPr="00BE2CE0" w:rsidRDefault="00A92FD3" w:rsidP="004F0787">
      <w:pPr>
        <w:spacing w:line="480" w:lineRule="auto"/>
        <w:ind w:firstLine="720"/>
        <w:rPr>
          <w:rFonts w:ascii="Times New Roman" w:hAnsi="Times New Roman" w:cs="Times New Roman"/>
        </w:rPr>
      </w:pPr>
      <w:r w:rsidRPr="00BE2CE0">
        <w:rPr>
          <w:rFonts w:ascii="Times New Roman" w:hAnsi="Times New Roman" w:cs="Times New Roman"/>
        </w:rPr>
        <w:t>The lateral blast was released by the debris avalanche because of the extreme pressure and heat that had been building inside the volcano. The lateral blast of rock, ash, and superheated gas was directed northward. Close to the volcano, trees, and other vegetation disintegrated, but further away, the trees were blown over and laid down like giant matchsticks. The lateral blast covers an area of nearly 500 km</w:t>
      </w:r>
      <w:r w:rsidRPr="00BE2CE0">
        <w:rPr>
          <w:rFonts w:ascii="Times New Roman" w:hAnsi="Times New Roman" w:cs="Times New Roman"/>
          <w:vertAlign w:val="superscript"/>
        </w:rPr>
        <w:t>2</w:t>
      </w:r>
      <w:r w:rsidRPr="00BE2CE0">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"/>
          <w:id w:val="2047716630"/>
          <w:placeholder>
            <w:docPart w:val="E35E225FDEE343EA9480A81B14074359"/>
          </w:placeholder>
        </w:sdtPr>
        <w:sdtContent>
          <w:r w:rsidR="00037E67" w:rsidRPr="00BE2CE0">
            <w:rPr>
              <w:rFonts w:ascii="Times New Roman" w:hAnsi="Times New Roman" w:cs="Times New Roman"/>
              <w:color w:val="000000"/>
            </w:rPr>
            <w:t>(Kieffer 1981)</w:t>
          </w:r>
        </w:sdtContent>
      </w:sdt>
      <w:r w:rsidRPr="00BE2CE0">
        <w:rPr>
          <w:rFonts w:ascii="Times New Roman" w:hAnsi="Times New Roman" w:cs="Times New Roman"/>
        </w:rPr>
        <w:t xml:space="preserve">.  The heat from the eruption melted glaciers, </w:t>
      </w:r>
      <w:r w:rsidRPr="00BE2CE0">
        <w:rPr>
          <w:rFonts w:ascii="Times New Roman" w:hAnsi="Times New Roman" w:cs="Times New Roman"/>
        </w:rPr>
        <w:lastRenderedPageBreak/>
        <w:t>which caused mudflows to sweep down the slopes of the volcano at speeds of about 140 km hr</w:t>
      </w:r>
      <w:r w:rsidRPr="00BE2CE0">
        <w:rPr>
          <w:rFonts w:ascii="Times New Roman" w:hAnsi="Times New Roman" w:cs="Times New Roman"/>
          <w:vertAlign w:val="superscript"/>
        </w:rPr>
        <w:t>-1</w:t>
      </w:r>
      <w:r w:rsidRPr="00BE2CE0">
        <w:rPr>
          <w:rFonts w:ascii="Times New Roman" w:hAnsi="Times New Roman" w:cs="Times New Roman"/>
        </w:rPr>
        <w:t xml:space="preserve"> washing away and burying trees, scouring stream channels, and inundating the rivers with silt. These mudflows covered a total area of about 50 km</w:t>
      </w:r>
      <w:r w:rsidRPr="00BE2CE0">
        <w:rPr>
          <w:rFonts w:ascii="Times New Roman" w:hAnsi="Times New Roman" w:cs="Times New Roman"/>
          <w:vertAlign w:val="superscript"/>
        </w:rPr>
        <w:t>2</w:t>
      </w:r>
      <w:r w:rsidRPr="00BE2CE0">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lZGl0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pc3N1ZWQiOnsiZGF0ZS1wYXJ0cyI6W1sxOTgxXV19LCJwdWJsaXNoZXItcGxhY2UiOiJXYXNoaW5ndG9uIEQuQy4iLCJudW1iZXItb2YtcGFnZXMiOiItMTI1OSIsInB1Ymxpc2hlciI6IlUuUy4gR2VvbG9naWNhbCBTdXJ2ZXkiLCJjb250YWluZXItdGl0bGUtc2hvcnQiOiIifSwiaXNUZW1wb3JhcnkiOmZhbHNlfV19"/>
          <w:id w:val="146254895"/>
          <w:placeholder>
            <w:docPart w:val="E35E225FDEE343EA9480A81B14074359"/>
          </w:placeholder>
        </w:sdtPr>
        <w:sdtContent>
          <w:r w:rsidR="00037E67" w:rsidRPr="00BE2CE0">
            <w:rPr>
              <w:rFonts w:ascii="Times New Roman" w:hAnsi="Times New Roman" w:cs="Times New Roman"/>
              <w:color w:val="000000"/>
            </w:rPr>
            <w:t>(Lipman and Mullineaux 1981)</w:t>
          </w:r>
        </w:sdtContent>
      </w:sdt>
      <w:r w:rsidRPr="00BE2CE0">
        <w:rPr>
          <w:rFonts w:ascii="Times New Roman" w:hAnsi="Times New Roman" w:cs="Times New Roman"/>
        </w:rPr>
        <w:t>. Other types of volcanic disturbance were not included in the present analysis.</w:t>
      </w:r>
    </w:p>
    <w:p w14:paraId="20E78527" w14:textId="331A67FA" w:rsidR="00E679DC" w:rsidRPr="00BE2CE0" w:rsidRDefault="00A92FD3" w:rsidP="004F0787">
      <w:pPr>
        <w:pStyle w:val="Heading3"/>
        <w:spacing w:before="0" w:after="0" w:line="480" w:lineRule="auto"/>
        <w:rPr>
          <w:rFonts w:ascii="Times New Roman" w:hAnsi="Times New Roman" w:cs="Times New Roman"/>
          <w:szCs w:val="24"/>
        </w:rPr>
      </w:pPr>
      <w:bookmarkStart w:id="62" w:name="_Toc214293064"/>
      <w:r w:rsidRPr="00BE2CE0">
        <w:rPr>
          <w:rFonts w:ascii="Times New Roman" w:hAnsi="Times New Roman" w:cs="Times New Roman"/>
          <w:szCs w:val="24"/>
        </w:rPr>
        <w:t xml:space="preserve">Data </w:t>
      </w:r>
      <w:r w:rsidR="007403C6" w:rsidRPr="00BE2CE0">
        <w:rPr>
          <w:rFonts w:ascii="Times New Roman" w:hAnsi="Times New Roman" w:cs="Times New Roman"/>
          <w:szCs w:val="24"/>
        </w:rPr>
        <w:t>S</w:t>
      </w:r>
      <w:r w:rsidRPr="00BE2CE0">
        <w:rPr>
          <w:rFonts w:ascii="Times New Roman" w:hAnsi="Times New Roman" w:cs="Times New Roman"/>
          <w:szCs w:val="24"/>
        </w:rPr>
        <w:t>et</w:t>
      </w:r>
      <w:bookmarkEnd w:id="62"/>
    </w:p>
    <w:p w14:paraId="589AB45B" w14:textId="0272D113" w:rsidR="00A92FD3" w:rsidRPr="00BE2CE0" w:rsidRDefault="00A92FD3" w:rsidP="004F0787">
      <w:pPr>
        <w:spacing w:line="480" w:lineRule="auto"/>
        <w:ind w:firstLine="720"/>
        <w:rPr>
          <w:rFonts w:ascii="Times New Roman" w:hAnsi="Times New Roman" w:cs="Times New Roman"/>
        </w:rPr>
      </w:pPr>
      <w:r w:rsidRPr="00BE2CE0">
        <w:rPr>
          <w:rFonts w:ascii="Times New Roman" w:hAnsi="Times New Roman" w:cs="Times New Roman"/>
        </w:rPr>
        <w:t xml:space="preserve">Land cover was assessed using data from the US Geological Survey made available through the Landsat program. The Land Change Monitoring, Assessment, and Projection (LCMAP) product was available </w:t>
      </w:r>
      <w:proofErr w:type="gramStart"/>
      <w:r w:rsidRPr="00BE2CE0">
        <w:rPr>
          <w:rFonts w:ascii="Times New Roman" w:hAnsi="Times New Roman" w:cs="Times New Roman"/>
        </w:rPr>
        <w:t>for</w:t>
      </w:r>
      <w:proofErr w:type="gramEnd"/>
      <w:r w:rsidRPr="00BE2CE0">
        <w:rPr>
          <w:rFonts w:ascii="Times New Roman" w:hAnsi="Times New Roman" w:cs="Times New Roman"/>
        </w:rPr>
        <w:t xml:space="preserve"> 1985 through 2021 at the time this work was completed </w:t>
      </w:r>
      <w:sdt>
        <w:sdtPr>
          <w:rPr>
            <w:rFonts w:ascii="Times New Roman" w:hAnsi="Times New Roman" w:cs="Times New Roman"/>
            <w:color w:val="000000"/>
          </w:rPr>
          <w:tag w:val="MENDELEY_CITATION_v3_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"/>
          <w:id w:val="-1333062139"/>
          <w:placeholder>
            <w:docPart w:val="03B56031F9C04A108B84AE0E34574D29"/>
          </w:placeholder>
        </w:sdtPr>
        <w:sdtContent>
          <w:r w:rsidR="00037E67" w:rsidRPr="00BE2CE0">
            <w:rPr>
              <w:rFonts w:ascii="Times New Roman" w:hAnsi="Times New Roman" w:cs="Times New Roman"/>
              <w:color w:val="000000"/>
            </w:rPr>
            <w:t>(Young 2008; Brown et al. 2020)</w:t>
          </w:r>
        </w:sdtContent>
      </w:sdt>
      <w:r w:rsidRPr="00BE2CE0">
        <w:rPr>
          <w:rFonts w:ascii="Times New Roman" w:hAnsi="Times New Roman" w:cs="Times New Roman"/>
        </w:rPr>
        <w:t xml:space="preserve">. Using multiple Landsat scenes within one year, the LCMAP primary land cover product is produced using the Continuous Change Detection and Classification (CCDC) algorithm </w:t>
      </w:r>
      <w:sdt>
        <w:sdtPr>
          <w:rPr>
            <w:rFonts w:ascii="Times New Roman" w:hAnsi="Times New Roman" w:cs="Times New Roman"/>
            <w:color w:val="000000"/>
          </w:rPr>
          <w:tag w:val="MENDELEY_CITATION_v3_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"/>
          <w:id w:val="1738052232"/>
          <w:placeholder>
            <w:docPart w:val="03B56031F9C04A108B84AE0E34574D29"/>
          </w:placeholder>
        </w:sdtPr>
        <w:sdtContent>
          <w:r w:rsidR="00037E67" w:rsidRPr="00BE2CE0">
            <w:rPr>
              <w:rFonts w:ascii="Times New Roman" w:hAnsi="Times New Roman" w:cs="Times New Roman"/>
              <w:color w:val="000000"/>
            </w:rPr>
            <w:t>(Zhu and Woodcock 2014)</w:t>
          </w:r>
        </w:sdtContent>
      </w:sdt>
      <w:r w:rsidRPr="00BE2CE0">
        <w:rPr>
          <w:rFonts w:ascii="Times New Roman" w:hAnsi="Times New Roman" w:cs="Times New Roman"/>
        </w:rPr>
        <w:t xml:space="preserve"> to assign each pixel to one of eight primary land-cover classes: Water, Snow/Ice, Barren, Grass/Shrubland, Wetland, Agricultural, Forest, and Urban. A primary land-cover class is defined as the cover type for a pixel based on the classification algorithm. LCMAP includes a measure of confidence for the land-cover assignment for each pixel. To assess land-cover change over the entire period but reduce computational load, we downloaded LCMAP scenes for the Continental US dataset version 3, vertical tile positions 2 and 3, and horizontal tile positions 3 from 1985-2020 at five-year intervals. We masked out pixels that contained Snow/Ice or Water at any time point and reclassified the land-cover classes since barren areas can have a high degree of misclassification </w:t>
      </w:r>
      <w:sdt>
        <w:sdtPr>
          <w:rPr>
            <w:rFonts w:ascii="Times New Roman" w:hAnsi="Times New Roman" w:cs="Times New Roman"/>
            <w:color w:val="000000"/>
          </w:rPr>
          <w:tag w:val="MENDELEY_CITATION_v3_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"/>
          <w:id w:val="-764383863"/>
          <w:placeholder>
            <w:docPart w:val="03B56031F9C04A108B84AE0E34574D29"/>
          </w:placeholder>
        </w:sdtPr>
        <w:sdtContent>
          <w:r w:rsidR="00037E67" w:rsidRPr="00BE2CE0">
            <w:rPr>
              <w:rFonts w:ascii="Times New Roman" w:hAnsi="Times New Roman" w:cs="Times New Roman"/>
              <w:color w:val="000000"/>
            </w:rPr>
            <w:t>(Brown et al. 2020)</w:t>
          </w:r>
        </w:sdtContent>
      </w:sdt>
      <w:r w:rsidRPr="00BE2CE0">
        <w:rPr>
          <w:rFonts w:ascii="Times New Roman" w:hAnsi="Times New Roman" w:cs="Times New Roman"/>
        </w:rPr>
        <w:t xml:space="preserve">. The reclassification is as follows: Barren (Barren and Urban), Grass/Shrubland (Agricultural, Wetland and Grass/Shrubland), and Forest was left unaltered. A total of 26,589 pixels were reclassified, or 1% of the entire area. Reclassification was more frequent in primary successional areas (4% of pixels) than secondary successional areas (0.6% of </w:t>
      </w:r>
      <w:r w:rsidRPr="00BE2CE0">
        <w:rPr>
          <w:rFonts w:ascii="Times New Roman" w:hAnsi="Times New Roman" w:cs="Times New Roman"/>
        </w:rPr>
        <w:lastRenderedPageBreak/>
        <w:t xml:space="preserve">pixels). Authors’ familiarity with the area was used to justify this reclassification since there are no agricultural areas, urban areas do not exist to a meaningful extent within the monument, and wetlands occupy a small enough and very fragmented fraction of the land surface that examining them separately would be unlikely to inform broad patterns. To reduce the influence of management factors on resulting patterns, scenes were clipped to the boundary of the MSH National Volcanic Monument. </w:t>
      </w:r>
      <w:bookmarkStart w:id="63" w:name="_Hlk207914422"/>
      <w:r w:rsidRPr="00BE2CE0">
        <w:rPr>
          <w:rFonts w:ascii="Times New Roman" w:hAnsi="Times New Roman" w:cs="Times New Roman"/>
        </w:rPr>
        <w:t xml:space="preserve">To allow comparisons between disturbance types, the reclassified land-cover </w:t>
      </w:r>
      <w:proofErr w:type="spellStart"/>
      <w:r w:rsidRPr="00BE2CE0">
        <w:rPr>
          <w:rFonts w:ascii="Times New Roman" w:hAnsi="Times New Roman" w:cs="Times New Roman"/>
        </w:rPr>
        <w:t>rasters</w:t>
      </w:r>
      <w:proofErr w:type="spellEnd"/>
      <w:r w:rsidRPr="00BE2CE0">
        <w:rPr>
          <w:rFonts w:ascii="Times New Roman" w:hAnsi="Times New Roman" w:cs="Times New Roman"/>
        </w:rPr>
        <w:t xml:space="preserve"> were masked to the extent of each of the four disturbances. Mask defining layers were shapefiles of the MSH National Monument Boundary and disturbance zone were obtained from the US Forest Service. </w:t>
      </w:r>
      <w:bookmarkEnd w:id="63"/>
      <w:r w:rsidRPr="00BE2CE0">
        <w:rPr>
          <w:rFonts w:ascii="Times New Roman" w:hAnsi="Times New Roman" w:cs="Times New Roman"/>
        </w:rPr>
        <w:t xml:space="preserve">Data preparation and analysis were done in ArcGIS Pro (Esri, Version 3.3.2).  </w:t>
      </w:r>
    </w:p>
    <w:p w14:paraId="74F6B804" w14:textId="71A74602" w:rsidR="00A92FD3" w:rsidRPr="00BE2CE0" w:rsidRDefault="00A92FD3" w:rsidP="004F0787">
      <w:pPr>
        <w:pStyle w:val="Heading3"/>
        <w:spacing w:before="0" w:after="0" w:line="480" w:lineRule="auto"/>
        <w:rPr>
          <w:rFonts w:ascii="Times New Roman" w:hAnsi="Times New Roman" w:cs="Times New Roman"/>
          <w:szCs w:val="24"/>
        </w:rPr>
      </w:pPr>
      <w:bookmarkStart w:id="64" w:name="_Toc214293065"/>
      <w:r w:rsidRPr="00BE2CE0">
        <w:rPr>
          <w:rFonts w:ascii="Times New Roman" w:hAnsi="Times New Roman" w:cs="Times New Roman"/>
          <w:szCs w:val="24"/>
        </w:rPr>
        <w:t xml:space="preserve">Change </w:t>
      </w:r>
      <w:r w:rsidR="007403C6" w:rsidRPr="00BE2CE0">
        <w:rPr>
          <w:rFonts w:ascii="Times New Roman" w:hAnsi="Times New Roman" w:cs="Times New Roman"/>
          <w:szCs w:val="24"/>
        </w:rPr>
        <w:t>D</w:t>
      </w:r>
      <w:r w:rsidRPr="00BE2CE0">
        <w:rPr>
          <w:rFonts w:ascii="Times New Roman" w:hAnsi="Times New Roman" w:cs="Times New Roman"/>
          <w:szCs w:val="24"/>
        </w:rPr>
        <w:t xml:space="preserve">etection and </w:t>
      </w:r>
      <w:r w:rsidR="007403C6" w:rsidRPr="00BE2CE0">
        <w:rPr>
          <w:rFonts w:ascii="Times New Roman" w:hAnsi="Times New Roman" w:cs="Times New Roman"/>
          <w:szCs w:val="24"/>
        </w:rPr>
        <w:t>C</w:t>
      </w:r>
      <w:r w:rsidRPr="00BE2CE0">
        <w:rPr>
          <w:rFonts w:ascii="Times New Roman" w:hAnsi="Times New Roman" w:cs="Times New Roman"/>
          <w:szCs w:val="24"/>
        </w:rPr>
        <w:t>lassification</w:t>
      </w:r>
      <w:bookmarkEnd w:id="64"/>
    </w:p>
    <w:p w14:paraId="402152DE" w14:textId="77777777" w:rsidR="00A92FD3" w:rsidRPr="00BE2CE0" w:rsidRDefault="00A92FD3" w:rsidP="004F0787">
      <w:pPr>
        <w:spacing w:line="480" w:lineRule="auto"/>
        <w:ind w:firstLine="720"/>
        <w:rPr>
          <w:rFonts w:ascii="Times New Roman" w:hAnsi="Times New Roman" w:cs="Times New Roman"/>
        </w:rPr>
      </w:pPr>
      <w:r w:rsidRPr="00BE2CE0">
        <w:rPr>
          <w:rFonts w:ascii="Times New Roman" w:hAnsi="Times New Roman" w:cs="Times New Roman"/>
        </w:rPr>
        <w:t xml:space="preserve">We used our maps of land cover between 1985 and 2020 to quantify the degree of land conversion each disturbance experienced. </w:t>
      </w:r>
      <w:bookmarkStart w:id="65" w:name="_Hlk207914045"/>
      <w:r w:rsidRPr="00BE2CE0">
        <w:rPr>
          <w:rFonts w:ascii="Times New Roman" w:hAnsi="Times New Roman" w:cs="Times New Roman"/>
        </w:rPr>
        <w:t>Using conditional statements within the raster calculator, we determined the land</w:t>
      </w:r>
      <w:sdt>
        <w:sdtPr>
          <w:rPr>
            <w:rFonts w:ascii="Times New Roman" w:hAnsi="Times New Roman" w:cs="Times New Roman"/>
          </w:rPr>
          <w:tag w:val="goog_rdk_141"/>
          <w:id w:val="-184284875"/>
        </w:sdtPr>
        <w:sdtContent>
          <w:r w:rsidRPr="00BE2CE0">
            <w:rPr>
              <w:rFonts w:ascii="Times New Roman" w:hAnsi="Times New Roman" w:cs="Times New Roman"/>
            </w:rPr>
            <w:t>-</w:t>
          </w:r>
        </w:sdtContent>
      </w:sdt>
      <w:r w:rsidRPr="00BE2CE0">
        <w:rPr>
          <w:rFonts w:ascii="Times New Roman" w:hAnsi="Times New Roman" w:cs="Times New Roman"/>
        </w:rPr>
        <w:t xml:space="preserve">cover change trajectory for each pixel (see example code in supplementary). </w:t>
      </w:r>
      <w:bookmarkEnd w:id="65"/>
      <w:r w:rsidRPr="00BE2CE0">
        <w:rPr>
          <w:rFonts w:ascii="Times New Roman" w:hAnsi="Times New Roman" w:cs="Times New Roman"/>
        </w:rPr>
        <w:t xml:space="preserve">Those pixels that had undergone change were the focus of the rest of our study. </w:t>
      </w:r>
      <w:bookmarkStart w:id="66" w:name="_Hlk207914061"/>
      <w:r w:rsidRPr="00BE2CE0">
        <w:rPr>
          <w:rFonts w:ascii="Times New Roman" w:hAnsi="Times New Roman" w:cs="Times New Roman"/>
        </w:rPr>
        <w:t>For each pixel where land-cover change was detected, we classified and mapped the type of change observed: Barren to Grass/Shrubland, Grass/Shrubland to Forest, or Barren to Forest</w:t>
      </w:r>
      <w:bookmarkEnd w:id="66"/>
      <w:r w:rsidRPr="00BE2CE0">
        <w:rPr>
          <w:rFonts w:ascii="Times New Roman" w:hAnsi="Times New Roman" w:cs="Times New Roman"/>
        </w:rPr>
        <w:t xml:space="preserve">. To quantify the potential for alternative pathways of succession, pixels where the Barren-to-Forest conversion had occurred were further split into those that experienced multi-step change (e.g., Barren to Grass/Shrubland, then Grass/Shrubland to Forest) and direct conversion (e.g., Barren directly to Forest). Differences in each land-cover type (Barren, Grass/Shrubland, and Forest) over every time-step were calculated and compared between primary and secondary successional areas. Linear mixed models were used with successional type and timestep as fixed predictors. </w:t>
      </w:r>
      <w:r w:rsidRPr="00BE2CE0">
        <w:rPr>
          <w:rFonts w:ascii="Times New Roman" w:hAnsi="Times New Roman" w:cs="Times New Roman"/>
        </w:rPr>
        <w:lastRenderedPageBreak/>
        <w:t xml:space="preserve">Because n = 2 in each successional type at each time-step, we did not attempt a more complicated model. Assumptions of homogeneity of variance and linearity and normality of residuals were assessed for each model.  </w:t>
      </w:r>
    </w:p>
    <w:p w14:paraId="22E17B77" w14:textId="38EB6343" w:rsidR="00A92FD3" w:rsidRPr="00BE2CE0" w:rsidRDefault="00A92FD3" w:rsidP="004F0787">
      <w:pPr>
        <w:pStyle w:val="Heading3"/>
        <w:spacing w:before="0" w:after="0" w:line="480" w:lineRule="auto"/>
        <w:rPr>
          <w:rFonts w:ascii="Times New Roman" w:hAnsi="Times New Roman" w:cs="Times New Roman"/>
          <w:szCs w:val="24"/>
        </w:rPr>
      </w:pPr>
      <w:bookmarkStart w:id="67" w:name="_Toc214293066"/>
      <w:r w:rsidRPr="00BE2CE0">
        <w:rPr>
          <w:rFonts w:ascii="Times New Roman" w:hAnsi="Times New Roman" w:cs="Times New Roman"/>
          <w:szCs w:val="24"/>
        </w:rPr>
        <w:t xml:space="preserve">Time </w:t>
      </w:r>
      <w:r w:rsidR="007403C6" w:rsidRPr="00BE2CE0">
        <w:rPr>
          <w:rFonts w:ascii="Times New Roman" w:hAnsi="Times New Roman" w:cs="Times New Roman"/>
          <w:szCs w:val="24"/>
        </w:rPr>
        <w:t>U</w:t>
      </w:r>
      <w:r w:rsidRPr="00BE2CE0">
        <w:rPr>
          <w:rFonts w:ascii="Times New Roman" w:hAnsi="Times New Roman" w:cs="Times New Roman"/>
          <w:szCs w:val="24"/>
        </w:rPr>
        <w:t xml:space="preserve">ntil </w:t>
      </w:r>
      <w:r w:rsidR="007403C6" w:rsidRPr="00BE2CE0">
        <w:rPr>
          <w:rFonts w:ascii="Times New Roman" w:hAnsi="Times New Roman" w:cs="Times New Roman"/>
          <w:szCs w:val="24"/>
        </w:rPr>
        <w:t>C</w:t>
      </w:r>
      <w:r w:rsidRPr="00BE2CE0">
        <w:rPr>
          <w:rFonts w:ascii="Times New Roman" w:hAnsi="Times New Roman" w:cs="Times New Roman"/>
          <w:szCs w:val="24"/>
        </w:rPr>
        <w:t>hange</w:t>
      </w:r>
      <w:bookmarkEnd w:id="67"/>
    </w:p>
    <w:p w14:paraId="4F67BCE5" w14:textId="77777777" w:rsidR="00A92FD3" w:rsidRPr="00BE2CE0" w:rsidRDefault="00A92FD3" w:rsidP="004F0787">
      <w:pPr>
        <w:spacing w:line="480" w:lineRule="auto"/>
        <w:ind w:firstLine="630"/>
        <w:rPr>
          <w:rFonts w:ascii="Times New Roman" w:hAnsi="Times New Roman" w:cs="Times New Roman"/>
        </w:rPr>
      </w:pPr>
      <w:r w:rsidRPr="00BE2CE0">
        <w:rPr>
          <w:rFonts w:ascii="Times New Roman" w:hAnsi="Times New Roman" w:cs="Times New Roman"/>
        </w:rPr>
        <w:t xml:space="preserve">We quantified how long it took for land-cover conversion to happen. For both pixels experiencing Barren-to-Grass/Shrubland and pixels undergoing Grass/Shrubland-to-Forest conversion, we calculated the number of years (in 5-year bins) it took for each type of change to occur (see example code in supplementary). Barren-to-Forest conversion was so rare over the landscape and complicated due to the two pathways of change that time until change was not calculated for that land-cover change pathway.  </w:t>
      </w:r>
    </w:p>
    <w:p w14:paraId="419BCDAE" w14:textId="2C56558C" w:rsidR="00A92FD3" w:rsidRPr="00BE2CE0" w:rsidRDefault="00A837AD" w:rsidP="004F0787">
      <w:pPr>
        <w:pStyle w:val="Heading3"/>
        <w:spacing w:before="0" w:after="0" w:line="480" w:lineRule="auto"/>
        <w:rPr>
          <w:rFonts w:ascii="Times New Roman" w:hAnsi="Times New Roman" w:cs="Times New Roman"/>
          <w:szCs w:val="24"/>
        </w:rPr>
      </w:pPr>
      <w:bookmarkStart w:id="68" w:name="_Toc214293067"/>
      <w:r w:rsidRPr="00BE2CE0">
        <w:rPr>
          <w:rFonts w:ascii="Times New Roman" w:hAnsi="Times New Roman" w:cs="Times New Roman"/>
          <w:szCs w:val="24"/>
        </w:rPr>
        <w:t xml:space="preserve">Where </w:t>
      </w:r>
      <w:r w:rsidR="007403C6" w:rsidRPr="00BE2CE0">
        <w:rPr>
          <w:rFonts w:ascii="Times New Roman" w:hAnsi="Times New Roman" w:cs="Times New Roman"/>
          <w:szCs w:val="24"/>
        </w:rPr>
        <w:t>C</w:t>
      </w:r>
      <w:r w:rsidRPr="00BE2CE0">
        <w:rPr>
          <w:rFonts w:ascii="Times New Roman" w:hAnsi="Times New Roman" w:cs="Times New Roman"/>
          <w:szCs w:val="24"/>
        </w:rPr>
        <w:t xml:space="preserve">hange </w:t>
      </w:r>
      <w:r w:rsidR="007403C6" w:rsidRPr="00BE2CE0">
        <w:rPr>
          <w:rFonts w:ascii="Times New Roman" w:hAnsi="Times New Roman" w:cs="Times New Roman"/>
          <w:szCs w:val="24"/>
        </w:rPr>
        <w:t>O</w:t>
      </w:r>
      <w:r w:rsidRPr="00BE2CE0">
        <w:rPr>
          <w:rFonts w:ascii="Times New Roman" w:hAnsi="Times New Roman" w:cs="Times New Roman"/>
          <w:szCs w:val="24"/>
        </w:rPr>
        <w:t>ccurred</w:t>
      </w:r>
      <w:bookmarkEnd w:id="68"/>
    </w:p>
    <w:p w14:paraId="7464BD7F" w14:textId="7ACE8310" w:rsidR="00A837AD" w:rsidRPr="00BE2CE0" w:rsidRDefault="00A837AD" w:rsidP="004F0787">
      <w:pPr>
        <w:spacing w:line="480" w:lineRule="auto"/>
        <w:ind w:firstLine="720"/>
        <w:rPr>
          <w:rFonts w:ascii="Times New Roman" w:hAnsi="Times New Roman" w:cs="Times New Roman"/>
        </w:rPr>
      </w:pPr>
      <w:r w:rsidRPr="00BE2CE0">
        <w:rPr>
          <w:rFonts w:ascii="Times New Roman" w:hAnsi="Times New Roman" w:cs="Times New Roman"/>
        </w:rPr>
        <w:t xml:space="preserve">We quantified the environmental variables elevation and distance from water and how they influenced when and what change occurred. For both the Barren to Grass/Shrubland conversion and the Grass/Shrubland conversion, we fit a linear regression with time until change as the dependent variable and explanatory variables being disturbance type, elevation above sea level, distance to nearest water source (in 30 m bins due to pixel size). We also fit a logistic regression with the same predictor variables for the binary outcome one-step versus two-step Barren to Forest Conversion. For elevation about sea level, we expected that small steps in elevation might not produce much of an </w:t>
      </w:r>
      <w:proofErr w:type="gramStart"/>
      <w:r w:rsidRPr="00BE2CE0">
        <w:rPr>
          <w:rFonts w:ascii="Times New Roman" w:hAnsi="Times New Roman" w:cs="Times New Roman"/>
        </w:rPr>
        <w:t>effect</w:t>
      </w:r>
      <w:proofErr w:type="gramEnd"/>
      <w:r w:rsidRPr="00BE2CE0">
        <w:rPr>
          <w:rFonts w:ascii="Times New Roman" w:hAnsi="Times New Roman" w:cs="Times New Roman"/>
        </w:rPr>
        <w:t xml:space="preserve"> but larger ones would; </w:t>
      </w:r>
      <w:proofErr w:type="gramStart"/>
      <w:r w:rsidRPr="00BE2CE0">
        <w:rPr>
          <w:rFonts w:ascii="Times New Roman" w:hAnsi="Times New Roman" w:cs="Times New Roman"/>
        </w:rPr>
        <w:t>so</w:t>
      </w:r>
      <w:proofErr w:type="gramEnd"/>
      <w:r w:rsidRPr="00BE2CE0">
        <w:rPr>
          <w:rFonts w:ascii="Times New Roman" w:hAnsi="Times New Roman" w:cs="Times New Roman"/>
        </w:rPr>
        <w:t xml:space="preserve"> we ran a series of models at 30 m, 100 m, and 500 m steps and used Akaike Information Criterion values to select the best fitting model, see supplementary table 5 </w:t>
      </w:r>
      <w:sdt>
        <w:sdtPr>
          <w:rPr>
            <w:rFonts w:ascii="Times New Roman" w:hAnsi="Times New Roman" w:cs="Times New Roman"/>
            <w:color w:val="000000"/>
          </w:rPr>
          <w:tag w:val="MENDELEY_CITATION_v3_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"/>
          <w:id w:val="1932008446"/>
          <w:placeholder>
            <w:docPart w:val="D81C955E44124EA9AB1F766581FC5174"/>
          </w:placeholder>
        </w:sdtPr>
        <w:sdtContent>
          <w:r w:rsidR="00037E67" w:rsidRPr="00BE2CE0">
            <w:rPr>
              <w:rFonts w:ascii="Times New Roman" w:hAnsi="Times New Roman" w:cs="Times New Roman"/>
              <w:color w:val="000000"/>
            </w:rPr>
            <w:t>(Burnham et al. 2011)</w:t>
          </w:r>
        </w:sdtContent>
      </w:sdt>
      <w:r w:rsidRPr="00BE2CE0">
        <w:rPr>
          <w:rFonts w:ascii="Times New Roman" w:hAnsi="Times New Roman" w:cs="Times New Roman"/>
        </w:rPr>
        <w:t xml:space="preserve">. </w:t>
      </w:r>
    </w:p>
    <w:p w14:paraId="028F233C" w14:textId="1375DD1F" w:rsidR="00A837AD" w:rsidRPr="00BE2CE0" w:rsidRDefault="00A837AD" w:rsidP="00761148">
      <w:pPr>
        <w:pStyle w:val="Heading3"/>
        <w:keepNext w:val="0"/>
        <w:widowControl w:val="0"/>
        <w:spacing w:before="0" w:after="0" w:line="480" w:lineRule="auto"/>
        <w:rPr>
          <w:rFonts w:ascii="Times New Roman" w:hAnsi="Times New Roman" w:cs="Times New Roman"/>
          <w:szCs w:val="24"/>
        </w:rPr>
      </w:pPr>
      <w:bookmarkStart w:id="69" w:name="_Toc214293068"/>
      <w:r w:rsidRPr="00BE2CE0">
        <w:rPr>
          <w:rFonts w:ascii="Times New Roman" w:hAnsi="Times New Roman" w:cs="Times New Roman"/>
          <w:szCs w:val="24"/>
        </w:rPr>
        <w:t>In situ data</w:t>
      </w:r>
      <w:bookmarkEnd w:id="69"/>
    </w:p>
    <w:p w14:paraId="5BD98B2B" w14:textId="074CBF34" w:rsidR="00A837AD" w:rsidRPr="00BE2CE0" w:rsidRDefault="00A837AD" w:rsidP="00761148">
      <w:pPr>
        <w:widowControl w:val="0"/>
        <w:spacing w:line="480" w:lineRule="auto"/>
        <w:ind w:firstLine="720"/>
        <w:rPr>
          <w:rFonts w:ascii="Times New Roman" w:hAnsi="Times New Roman" w:cs="Times New Roman"/>
        </w:rPr>
      </w:pPr>
      <w:r w:rsidRPr="00BE2CE0">
        <w:rPr>
          <w:rFonts w:ascii="Times New Roman" w:hAnsi="Times New Roman" w:cs="Times New Roman"/>
        </w:rPr>
        <w:t xml:space="preserve">It is important to quantify the accuracy of the LCMAP dataset as applied to the Mount St. </w:t>
      </w:r>
      <w:r w:rsidRPr="00BE2CE0">
        <w:rPr>
          <w:rFonts w:ascii="Times New Roman" w:hAnsi="Times New Roman" w:cs="Times New Roman"/>
        </w:rPr>
        <w:lastRenderedPageBreak/>
        <w:t>Helens landscape. We ground-</w:t>
      </w:r>
      <w:proofErr w:type="spellStart"/>
      <w:r w:rsidRPr="00BE2CE0">
        <w:rPr>
          <w:rFonts w:ascii="Times New Roman" w:hAnsi="Times New Roman" w:cs="Times New Roman"/>
        </w:rPr>
        <w:t>truthed</w:t>
      </w:r>
      <w:proofErr w:type="spellEnd"/>
      <w:r w:rsidRPr="00BE2CE0">
        <w:rPr>
          <w:rFonts w:ascii="Times New Roman" w:hAnsi="Times New Roman" w:cs="Times New Roman"/>
        </w:rPr>
        <w:t xml:space="preserve"> LCMAP land-cover assessment using 82 long-term 250 m</w:t>
      </w:r>
      <w:r w:rsidRPr="00BE2CE0">
        <w:rPr>
          <w:rFonts w:ascii="Times New Roman" w:hAnsi="Times New Roman" w:cs="Times New Roman"/>
          <w:vertAlign w:val="superscript"/>
        </w:rPr>
        <w:t>2</w:t>
      </w:r>
      <w:r w:rsidRPr="00BE2CE0">
        <w:rPr>
          <w:rFonts w:ascii="Times New Roman" w:hAnsi="Times New Roman" w:cs="Times New Roman"/>
        </w:rPr>
        <w:t xml:space="preserve"> plots on the debris avalanche deposit </w:t>
      </w:r>
      <w:sdt>
        <w:sdtPr>
          <w:rPr>
            <w:rFonts w:ascii="Times New Roman" w:hAnsi="Times New Roman" w:cs="Times New Roman"/>
            <w:color w:val="000000"/>
          </w:rPr>
          <w:tag w:val="MENDELEY_CITATION_v3_eyJjaXRhdGlvbklEIjoiTUVOREVMRVlfQ0lUQVRJT05fM2NlOWFlZjYtMDNmYy00Njg1LWFkZGItNDcyMjdmOWY2M2E1IiwicHJvcGVydGllcyI6eyJub3RlSW5kZXgiOjB9LCJpc0VkaXRlZCI6ZmFsc2UsIm1hbnVhbE92ZXJyaWRlIjp7ImlzTWFudWFsbHlPdmVycmlkZGVuIjp0cnVlLCJjaXRlcHJvY1RleHQiOiIoRGFsZSBhbmQgRGVudG9uIDIwMTgpIiwibWFudWFsT3ZlcnJpZGVUZXh0IjoiKERhbGUgYW5kIERlbnRvbiAyMDE4MDkpIn0sImNpdGF0aW9uSXRlbXMiOlt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DldXX0sInBhZ2UiOiIxNDktMTYzIiwiY29udGFpbmVyLXRpdGxlLXNob3J0IjoiIn0sImlzVGVtcG9yYXJ5IjpmYWxzZX1dfQ=="/>
          <w:id w:val="-1222597982"/>
          <w:placeholder>
            <w:docPart w:val="56D023F5DAFE414180DBEFFB9D31C47C"/>
          </w:placeholder>
        </w:sdtPr>
        <w:sdtContent>
          <w:r w:rsidR="00037E67" w:rsidRPr="00BE2CE0">
            <w:rPr>
              <w:rFonts w:ascii="Times New Roman" w:hAnsi="Times New Roman" w:cs="Times New Roman"/>
              <w:color w:val="000000"/>
            </w:rPr>
            <w:t>(Dale and Denton 201809)</w:t>
          </w:r>
        </w:sdtContent>
      </w:sdt>
      <w:r w:rsidRPr="00BE2CE0">
        <w:rPr>
          <w:rFonts w:ascii="Times New Roman" w:hAnsi="Times New Roman" w:cs="Times New Roman"/>
        </w:rPr>
        <w:t xml:space="preserve"> for which high quality global positioning system data </w:t>
      </w:r>
      <w:proofErr w:type="gramStart"/>
      <w:r w:rsidRPr="00BE2CE0">
        <w:rPr>
          <w:rFonts w:ascii="Times New Roman" w:hAnsi="Times New Roman" w:cs="Times New Roman"/>
        </w:rPr>
        <w:t>exist</w:t>
      </w:r>
      <w:proofErr w:type="gramEnd"/>
      <w:r w:rsidRPr="00BE2CE0">
        <w:rPr>
          <w:rFonts w:ascii="Times New Roman" w:hAnsi="Times New Roman" w:cs="Times New Roman"/>
        </w:rPr>
        <w:t xml:space="preserve">. Plant cover, composition, and percentage of bare ground were collected in these plots at eight time points that roughly correspond to the years we quantified land cover with LCMAP (Dale plots measured in 1983, 1989, 1994, 2000, 2004, 2010, 2015, and 2022 correspond to 1985, 1990, 1995, 2000, 2005, 2010, 2015 and 2020 LCMAP images, respectively). Species-level cover data from the Dale plots were summed by plant functional type to result in the following cover classes: Barren/Litter and Grass/Forb/Shrub. We then assigned each plot to a dominant cover class (&gt;50% cover) at each sampling period. Once closed canopy forest began to develop, canopy </w:t>
      </w:r>
      <w:proofErr w:type="spellStart"/>
      <w:r w:rsidRPr="00BE2CE0">
        <w:rPr>
          <w:rFonts w:ascii="Times New Roman" w:hAnsi="Times New Roman" w:cs="Times New Roman"/>
        </w:rPr>
        <w:t>densiometer</w:t>
      </w:r>
      <w:proofErr w:type="spellEnd"/>
      <w:r w:rsidRPr="00BE2CE0">
        <w:rPr>
          <w:rFonts w:ascii="Times New Roman" w:hAnsi="Times New Roman" w:cs="Times New Roman"/>
        </w:rPr>
        <w:t xml:space="preserve"> readings were taken at the center of each Dale plot. If canopy cover was &gt;50%, a land-cover class of Forest was assigned. A </w:t>
      </w:r>
      <w:sdt>
        <w:sdtPr>
          <w:rPr>
            <w:rFonts w:ascii="Times New Roman" w:hAnsi="Times New Roman" w:cs="Times New Roman"/>
          </w:rPr>
          <w:tag w:val="goog_rdk_164"/>
          <w:id w:val="579341644"/>
        </w:sdtPr>
        <w:sdtContent/>
      </w:sdt>
      <w:sdt>
        <w:sdtPr>
          <w:rPr>
            <w:rFonts w:ascii="Times New Roman" w:hAnsi="Times New Roman" w:cs="Times New Roman"/>
          </w:rPr>
          <w:tag w:val="goog_rdk_165"/>
          <w:id w:val="1680081116"/>
        </w:sdtPr>
        <w:sdtContent/>
      </w:sdt>
      <w:r w:rsidRPr="00BE2CE0">
        <w:rPr>
          <w:rFonts w:ascii="Times New Roman" w:hAnsi="Times New Roman" w:cs="Times New Roman"/>
        </w:rPr>
        <w:t xml:space="preserve">confusion matrix was used to assess the degree of misclassification between the plot-based data and the LCMAP pixels at each time point </w:t>
      </w:r>
      <w:sdt>
        <w:sdtPr>
          <w:rPr>
            <w:rFonts w:ascii="Times New Roman" w:hAnsi="Times New Roman" w:cs="Times New Roman"/>
            <w:color w:val="000000"/>
          </w:rPr>
          <w:tag w:val="MENDELEY_CITATION_v3_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"/>
          <w:id w:val="-2105952285"/>
          <w:placeholder>
            <w:docPart w:val="56D023F5DAFE414180DBEFFB9D31C47C"/>
          </w:placeholder>
        </w:sdtPr>
        <w:sdtContent>
          <w:r w:rsidR="00037E67" w:rsidRPr="00BE2CE0">
            <w:rPr>
              <w:rFonts w:ascii="Times New Roman" w:hAnsi="Times New Roman" w:cs="Times New Roman"/>
              <w:color w:val="000000"/>
            </w:rPr>
            <w:t>(Salmon et al. 2015)</w:t>
          </w:r>
        </w:sdtContent>
      </w:sdt>
      <w:r w:rsidRPr="00BE2CE0">
        <w:rPr>
          <w:rFonts w:ascii="Times New Roman" w:hAnsi="Times New Roman" w:cs="Times New Roman"/>
          <w:color w:val="000000"/>
        </w:rPr>
        <w:t>; a total of 652 pixels were compared</w:t>
      </w:r>
      <w:r w:rsidRPr="00BE2CE0">
        <w:rPr>
          <w:rFonts w:ascii="Times New Roman" w:hAnsi="Times New Roman" w:cs="Times New Roman"/>
        </w:rPr>
        <w:t>. Significant differences were detected using a Monte Carlo simulation to test for the association between LCMAP and plot-based land-cover classification [</w:t>
      </w:r>
      <w:r w:rsidRPr="00BE2CE0">
        <w:rPr>
          <w:rFonts w:ascii="Times New Roman" w:hAnsi="Times New Roman" w:cs="Times New Roman"/>
          <w:i/>
        </w:rPr>
        <w:t>associate</w:t>
      </w:r>
      <w:r w:rsidRPr="00BE2CE0">
        <w:rPr>
          <w:rFonts w:ascii="Times New Roman" w:hAnsi="Times New Roman" w:cs="Times New Roman"/>
        </w:rPr>
        <w:t xml:space="preserve"> from the </w:t>
      </w:r>
      <w:proofErr w:type="spellStart"/>
      <w:r w:rsidRPr="00BE2CE0">
        <w:rPr>
          <w:rFonts w:ascii="Times New Roman" w:hAnsi="Times New Roman" w:cs="Times New Roman"/>
        </w:rPr>
        <w:t>regclass</w:t>
      </w:r>
      <w:proofErr w:type="spellEnd"/>
      <w:r w:rsidRPr="00BE2CE0">
        <w:rPr>
          <w:rFonts w:ascii="Times New Roman" w:hAnsi="Times New Roman" w:cs="Times New Roman"/>
        </w:rPr>
        <w:t xml:space="preserve"> package] </w:t>
      </w:r>
      <w:sdt>
        <w:sdtPr>
          <w:rPr>
            <w:rFonts w:ascii="Times New Roman" w:hAnsi="Times New Roman" w:cs="Times New Roman"/>
            <w:color w:val="000000"/>
          </w:rPr>
          <w:tag w:val="MENDELEY_CITATION_v3_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"/>
          <w:id w:val="834889755"/>
          <w:placeholder>
            <w:docPart w:val="56D023F5DAFE414180DBEFFB9D31C47C"/>
          </w:placeholder>
        </w:sdtPr>
        <w:sdtContent>
          <w:r w:rsidR="00037E67" w:rsidRPr="00BE2CE0">
            <w:rPr>
              <w:rFonts w:ascii="Times New Roman" w:hAnsi="Times New Roman" w:cs="Times New Roman"/>
              <w:color w:val="000000"/>
            </w:rPr>
            <w:t>(Petrie 2016)</w:t>
          </w:r>
        </w:sdtContent>
      </w:sdt>
      <w:r w:rsidRPr="00BE2CE0">
        <w:rPr>
          <w:rFonts w:ascii="Times New Roman" w:hAnsi="Times New Roman" w:cs="Times New Roman"/>
        </w:rPr>
        <w:t>. Data analysis was done in R 4.2.</w:t>
      </w:r>
    </w:p>
    <w:p w14:paraId="0EC56249" w14:textId="75A9C471" w:rsidR="00904969" w:rsidRPr="00BE2CE0" w:rsidRDefault="00A837AD" w:rsidP="00761148">
      <w:pPr>
        <w:pStyle w:val="Heading2"/>
        <w:keepNext w:val="0"/>
        <w:widowControl w:val="0"/>
        <w:spacing w:before="0" w:after="0" w:line="480" w:lineRule="auto"/>
        <w:rPr>
          <w:rFonts w:ascii="Times New Roman" w:hAnsi="Times New Roman" w:cs="Times New Roman"/>
          <w:sz w:val="24"/>
          <w:szCs w:val="24"/>
        </w:rPr>
      </w:pPr>
      <w:bookmarkStart w:id="70" w:name="_Toc214293069"/>
      <w:r w:rsidRPr="00BE2CE0">
        <w:rPr>
          <w:rFonts w:ascii="Times New Roman" w:hAnsi="Times New Roman" w:cs="Times New Roman"/>
          <w:sz w:val="24"/>
          <w:szCs w:val="24"/>
        </w:rPr>
        <w:t>Results</w:t>
      </w:r>
      <w:bookmarkEnd w:id="70"/>
    </w:p>
    <w:p w14:paraId="37AB7ECD" w14:textId="77777777" w:rsidR="00761148" w:rsidRDefault="00081E75" w:rsidP="00761148">
      <w:pPr>
        <w:pStyle w:val="Heading3"/>
        <w:keepNext w:val="0"/>
        <w:widowControl w:val="0"/>
        <w:spacing w:before="0" w:after="0" w:line="480" w:lineRule="auto"/>
        <w:rPr>
          <w:rFonts w:ascii="Times New Roman" w:hAnsi="Times New Roman" w:cs="Times New Roman"/>
          <w:szCs w:val="24"/>
        </w:rPr>
      </w:pPr>
      <w:bookmarkStart w:id="71" w:name="_Toc214293070"/>
      <w:r w:rsidRPr="00BE2CE0">
        <w:rPr>
          <w:rFonts w:ascii="Times New Roman" w:hAnsi="Times New Roman" w:cs="Times New Roman"/>
          <w:szCs w:val="24"/>
        </w:rPr>
        <w:t>Do patterns of land-cover change differ between primary and secondary successional areas?</w:t>
      </w:r>
      <w:bookmarkEnd w:id="71"/>
    </w:p>
    <w:p w14:paraId="4DB27041" w14:textId="518953E4" w:rsidR="00761148" w:rsidRPr="00761148" w:rsidRDefault="007403C6" w:rsidP="00761148">
      <w:pPr>
        <w:pStyle w:val="Heading3"/>
        <w:keepNext w:val="0"/>
        <w:widowControl w:val="0"/>
        <w:numPr>
          <w:ilvl w:val="0"/>
          <w:numId w:val="20"/>
        </w:numPr>
        <w:spacing w:before="0" w:after="0" w:line="480" w:lineRule="auto"/>
        <w:rPr>
          <w:rFonts w:ascii="Times New Roman" w:hAnsi="Times New Roman" w:cs="Times New Roman"/>
          <w:b w:val="0"/>
          <w:bCs w:val="0"/>
          <w:iCs/>
        </w:rPr>
      </w:pPr>
      <w:r w:rsidRPr="00761148">
        <w:rPr>
          <w:rFonts w:ascii="Times New Roman" w:hAnsi="Times New Roman" w:cs="Times New Roman"/>
          <w:b w:val="0"/>
          <w:bCs w:val="0"/>
          <w:iCs/>
        </w:rPr>
        <w:t>What Was the Land Cover?</w:t>
      </w:r>
    </w:p>
    <w:p w14:paraId="273A4AF7" w14:textId="77777777" w:rsidR="00761148" w:rsidRDefault="00081E75" w:rsidP="00761148">
      <w:pPr>
        <w:widowControl w:val="0"/>
        <w:spacing w:line="480" w:lineRule="auto"/>
        <w:rPr>
          <w:rFonts w:ascii="Times New Roman" w:hAnsi="Times New Roman" w:cs="Times New Roman"/>
        </w:rPr>
      </w:pPr>
      <w:r w:rsidRPr="00761148">
        <w:rPr>
          <w:rFonts w:ascii="Times New Roman" w:hAnsi="Times New Roman" w:cs="Times New Roman"/>
        </w:rPr>
        <w:t xml:space="preserve">Land cover varied widely. Only five years after the eruption, the extent of Barren land was as low as 12% in the lateral blast zone, and as high as 78% on the pyroclastic flows (Figure 8A). Disturbance type did not seem to determine the extent of bare ground, however, as the mudflow zone had the second highest extent of Barren ground, 61%, followed by the debris avalanche </w:t>
      </w:r>
      <w:r w:rsidRPr="00761148">
        <w:rPr>
          <w:rFonts w:ascii="Times New Roman" w:hAnsi="Times New Roman" w:cs="Times New Roman"/>
        </w:rPr>
        <w:lastRenderedPageBreak/>
        <w:t xml:space="preserve">40%.  This pattern in the distribution of Barren ground was still present 40 years after the eruption. In most areas an average of 12% of the land surface underwent land-cover conversion during the study period, but land-cover change was most extensive on the debris avalanche where 27% of the land surface had converted (Figure 7B).  </w:t>
      </w:r>
    </w:p>
    <w:p w14:paraId="3A7E354D" w14:textId="77777777" w:rsidR="00761148" w:rsidRDefault="00081E75" w:rsidP="00761148">
      <w:pPr>
        <w:widowControl w:val="0"/>
        <w:spacing w:line="480" w:lineRule="auto"/>
        <w:ind w:firstLine="720"/>
        <w:rPr>
          <w:rFonts w:ascii="Times New Roman" w:hAnsi="Times New Roman" w:cs="Times New Roman"/>
        </w:rPr>
      </w:pPr>
      <w:r w:rsidRPr="00BE2CE0">
        <w:rPr>
          <w:rFonts w:ascii="Times New Roman" w:hAnsi="Times New Roman" w:cs="Times New Roman"/>
        </w:rPr>
        <w:t>Similarly, Grass/Shrubland cover was not determined by successional classification and varied widely between individual disturbances (Figure 8B). The pyroclastic flow area had the least Grass/Shrubland (22%) five years after the eruption, and the lateral blast zone had the most (86%). The mudflow and debris avalanche zones had intermediate extents of Grass/Shrubland (28% and 59% respectively). This distribution of Grass/Shrubland reordered slightly by the end of the monitoring period, 40 years after the eruption. The Grass/Shrubland was more abundant on the pyroclastic flow than on the mudflow deposits by that time.</w:t>
      </w:r>
      <w:bookmarkStart w:id="72" w:name="_heading=h.3znysh7" w:colFirst="0" w:colLast="0"/>
      <w:bookmarkStart w:id="73" w:name="_heading=h.2et92p0" w:colFirst="0" w:colLast="0"/>
      <w:bookmarkEnd w:id="72"/>
      <w:bookmarkEnd w:id="73"/>
    </w:p>
    <w:p w14:paraId="1BCF658B" w14:textId="77777777" w:rsidR="00761148" w:rsidRDefault="00081E75" w:rsidP="00761148">
      <w:pPr>
        <w:widowControl w:val="0"/>
        <w:spacing w:line="480" w:lineRule="auto"/>
        <w:ind w:firstLine="720"/>
        <w:rPr>
          <w:rFonts w:ascii="Times New Roman" w:hAnsi="Times New Roman" w:cs="Times New Roman"/>
        </w:rPr>
      </w:pPr>
      <w:r w:rsidRPr="00BE2CE0">
        <w:rPr>
          <w:rFonts w:ascii="Times New Roman" w:hAnsi="Times New Roman" w:cs="Times New Roman"/>
        </w:rPr>
        <w:t>Forest land cover was the only land-cover type where initial succession conditions mattered (Figure. 8C). Both primary successional areas had 0% Forest cover at the beginning of the monitoring period, five years after the eruption. At that time, Forest was rare, but present, in both secondary successional areas: 2% in the lateral blast zone and 10% in the mudflow area. By the end of the study period, there was 11 times as much Forest in secondary successional areas as in the primary successional areas.</w:t>
      </w:r>
    </w:p>
    <w:p w14:paraId="6CBF006F" w14:textId="7680A585" w:rsidR="00761148" w:rsidRPr="00761148" w:rsidRDefault="00850E33" w:rsidP="00761148">
      <w:pPr>
        <w:pStyle w:val="ListParagraph"/>
        <w:widowControl w:val="0"/>
        <w:numPr>
          <w:ilvl w:val="0"/>
          <w:numId w:val="20"/>
        </w:numPr>
        <w:spacing w:line="480" w:lineRule="auto"/>
        <w:rPr>
          <w:rFonts w:ascii="Times New Roman" w:hAnsi="Times New Roman" w:cs="Times New Roman"/>
          <w:sz w:val="24"/>
          <w:szCs w:val="24"/>
        </w:rPr>
      </w:pPr>
      <w:r w:rsidRPr="00761148">
        <w:rPr>
          <w:rFonts w:ascii="Times New Roman" w:hAnsi="Times New Roman" w:cs="Times New Roman"/>
          <w:i/>
          <w:sz w:val="24"/>
          <w:szCs w:val="24"/>
        </w:rPr>
        <w:t>How did land cover change</w:t>
      </w:r>
    </w:p>
    <w:p w14:paraId="454A3989" w14:textId="77777777" w:rsidR="00761148" w:rsidRDefault="00850E33" w:rsidP="00761148">
      <w:pPr>
        <w:widowControl w:val="0"/>
        <w:spacing w:line="480" w:lineRule="auto"/>
        <w:ind w:firstLine="360"/>
        <w:rPr>
          <w:rFonts w:ascii="Times New Roman" w:hAnsi="Times New Roman" w:cs="Times New Roman"/>
        </w:rPr>
      </w:pPr>
      <w:r w:rsidRPr="00761148">
        <w:rPr>
          <w:rFonts w:ascii="Times New Roman" w:hAnsi="Times New Roman" w:cs="Times New Roman"/>
        </w:rPr>
        <w:t xml:space="preserve">The direction of change and extent of change, however, were explained by successional type. Barren land to Grass/Shrubland conversion was most common in primary successional areas (primary 17.4% versus secondary 1.8% of the landscape), while Grass/Shrubland to Forest conversion was more common in secondary successional areas (primary 1.6% versus secondary </w:t>
      </w:r>
      <w:r w:rsidR="001B08EF" w:rsidRPr="00761148">
        <w:rPr>
          <w:rFonts w:ascii="Times New Roman" w:hAnsi="Times New Roman" w:cs="Times New Roman"/>
        </w:rPr>
        <w:t xml:space="preserve">9.8% of the landscape). Conversion from Barren to Forest was rare in all zones (&lt;0.3% of the </w:t>
      </w:r>
      <w:r w:rsidR="001B08EF" w:rsidRPr="00761148">
        <w:rPr>
          <w:rFonts w:ascii="Times New Roman" w:hAnsi="Times New Roman" w:cs="Times New Roman"/>
        </w:rPr>
        <w:lastRenderedPageBreak/>
        <w:t xml:space="preserve">landscape). </w:t>
      </w:r>
      <w:r w:rsidR="00DB74F9" w:rsidRPr="00BE2CE0">
        <w:rPr>
          <w:rFonts w:ascii="Times New Roman" w:hAnsi="Times New Roman" w:cs="Times New Roman"/>
        </w:rPr>
        <w:t xml:space="preserve">There is statistical evidence of differences in land-cover change by successional type (Table </w:t>
      </w:r>
      <w:r w:rsidR="00222B9C">
        <w:rPr>
          <w:rFonts w:ascii="Times New Roman" w:hAnsi="Times New Roman" w:cs="Times New Roman"/>
        </w:rPr>
        <w:t>6</w:t>
      </w:r>
      <w:r w:rsidR="00DB74F9" w:rsidRPr="00BE2CE0">
        <w:rPr>
          <w:rFonts w:ascii="Times New Roman" w:hAnsi="Times New Roman" w:cs="Times New Roman"/>
        </w:rPr>
        <w:t>). Land cover classified as Barren disappeared at an average rate of 2.1% per five-year time-step in primary successional areas while change was not statistically different from zero in secondary successional areas (</w:t>
      </w:r>
      <w:sdt>
        <w:sdtPr>
          <w:rPr>
            <w:rFonts w:ascii="Times New Roman" w:hAnsi="Times New Roman" w:cs="Times New Roman"/>
          </w:rPr>
          <w:tag w:val="goog_rdk_192"/>
          <w:id w:val="-596327057"/>
        </w:sdtPr>
        <w:sdtContent/>
      </w:sdt>
      <w:sdt>
        <w:sdtPr>
          <w:rPr>
            <w:rFonts w:ascii="Times New Roman" w:hAnsi="Times New Roman" w:cs="Times New Roman"/>
          </w:rPr>
          <w:tag w:val="goog_rdk_193"/>
          <w:id w:val="-1804375095"/>
        </w:sdtPr>
        <w:sdtContent/>
      </w:sdt>
      <w:sdt>
        <w:sdtPr>
          <w:rPr>
            <w:rFonts w:ascii="Times New Roman" w:hAnsi="Times New Roman" w:cs="Times New Roman"/>
          </w:rPr>
          <w:tag w:val="goog_rdk_194"/>
          <w:id w:val="1317225191"/>
        </w:sdtPr>
        <w:sdtContent/>
      </w:sdt>
      <w:sdt>
        <w:sdtPr>
          <w:rPr>
            <w:rFonts w:ascii="Times New Roman" w:hAnsi="Times New Roman" w:cs="Times New Roman"/>
          </w:rPr>
          <w:tag w:val="goog_rdk_195"/>
          <w:id w:val="-229081704"/>
        </w:sdtPr>
        <w:sdtContent/>
      </w:sdt>
      <w:r w:rsidR="00DB74F9" w:rsidRPr="00BE2CE0">
        <w:rPr>
          <w:rFonts w:ascii="Times New Roman" w:hAnsi="Times New Roman" w:cs="Times New Roman"/>
        </w:rPr>
        <w:t xml:space="preserve">F-statistic: 20.84 on 2 and 25 DF, p-value: 4.722e-06, Adjusted R-squared:  0.5951, with assumptions moderately supported by this model). </w:t>
      </w:r>
    </w:p>
    <w:p w14:paraId="3FA0C844" w14:textId="40CCDA0E" w:rsidR="00761148" w:rsidRPr="00761148" w:rsidRDefault="001B08EF" w:rsidP="00761148">
      <w:pPr>
        <w:widowControl w:val="0"/>
        <w:spacing w:line="480" w:lineRule="auto"/>
        <w:ind w:firstLine="720"/>
        <w:rPr>
          <w:rFonts w:ascii="Times New Roman" w:hAnsi="Times New Roman" w:cs="Times New Roman"/>
        </w:rPr>
      </w:pPr>
      <w:r w:rsidRPr="00BE2CE0">
        <w:rPr>
          <w:rFonts w:ascii="Times New Roman" w:hAnsi="Times New Roman" w:cs="Times New Roman"/>
        </w:rPr>
        <w:t>Grassland extent increased in primary successional areas and decreased in secondary successional areas by an average rate of 1.9% and -1.2% respectively per five-year time-step (F-statistic: 23.78 on 2 and 25 DF, p-value: 1.642e-06, Adjusted R-squared: 0.6279, with severe non-linearities in the residuals of this model because rates of change vary over time</w:t>
      </w:r>
      <w:r w:rsidR="00222B9C" w:rsidRPr="00BE2CE0">
        <w:rPr>
          <w:rFonts w:ascii="Times New Roman" w:hAnsi="Times New Roman" w:cs="Times New Roman"/>
        </w:rPr>
        <w:t>).</w:t>
      </w:r>
      <w:r w:rsidR="00761148" w:rsidRPr="00761148">
        <w:rPr>
          <w:rFonts w:ascii="Times New Roman" w:hAnsi="Times New Roman" w:cs="Times New Roman"/>
        </w:rPr>
        <w:t xml:space="preserve"> </w:t>
      </w:r>
      <w:r w:rsidR="00761148" w:rsidRPr="00761148">
        <w:rPr>
          <w:rFonts w:ascii="Times New Roman" w:hAnsi="Times New Roman" w:cs="Times New Roman"/>
        </w:rPr>
        <w:t>Forested land increased at an average rate of 1.5% in secondary successional areas but was not different from zero in primary successional areas at each time-step (F-statistic: 37.81 on 2 and 25 DF, p-value: 2.761e -08, Adjusted R-squared: 0.7316, assumptions well supported). Unique</w:t>
      </w:r>
      <w:r w:rsidR="00761148" w:rsidRPr="00761148">
        <w:rPr>
          <w:rFonts w:ascii="Times New Roman" w:hAnsi="Times New Roman" w:cs="Times New Roman"/>
        </w:rPr>
        <w:t xml:space="preserve"> </w:t>
      </w:r>
      <w:r w:rsidR="00761148" w:rsidRPr="00761148">
        <w:rPr>
          <w:rFonts w:ascii="Times New Roman" w:hAnsi="Times New Roman" w:cs="Times New Roman"/>
        </w:rPr>
        <w:t>among land-cover classes examined, the rate of change in Forest cover increased with time at an average rate of 0.2% with each five-year time-step.</w:t>
      </w:r>
    </w:p>
    <w:p w14:paraId="7C7A5CC7" w14:textId="75BDBF8B" w:rsidR="006902E1" w:rsidRPr="00BE2CE0" w:rsidRDefault="006902E1" w:rsidP="001B08EF">
      <w:pPr>
        <w:pStyle w:val="Caption"/>
        <w:spacing w:before="0" w:after="0"/>
        <w:rPr>
          <w:rFonts w:ascii="Times New Roman" w:hAnsi="Times New Roman" w:cs="Times New Roman"/>
        </w:rPr>
      </w:pPr>
      <w:bookmarkStart w:id="74" w:name="_Toc214366564"/>
      <w:r w:rsidRPr="00BE2CE0">
        <w:rPr>
          <w:rFonts w:ascii="Times New Roman" w:hAnsi="Times New Roman" w:cs="Times New Roman"/>
        </w:rPr>
        <w:t xml:space="preserve">Table </w:t>
      </w:r>
      <w:r w:rsidRPr="00BE2CE0">
        <w:rPr>
          <w:rFonts w:ascii="Times New Roman" w:hAnsi="Times New Roman" w:cs="Times New Roman"/>
        </w:rPr>
        <w:fldChar w:fldCharType="begin"/>
      </w:r>
      <w:r w:rsidRPr="00BE2CE0">
        <w:rPr>
          <w:rFonts w:ascii="Times New Roman" w:hAnsi="Times New Roman" w:cs="Times New Roman"/>
        </w:rPr>
        <w:instrText xml:space="preserve"> SEQ Table \* ARABIC </w:instrText>
      </w:r>
      <w:r w:rsidRPr="00BE2CE0">
        <w:rPr>
          <w:rFonts w:ascii="Times New Roman" w:hAnsi="Times New Roman" w:cs="Times New Roman"/>
        </w:rPr>
        <w:fldChar w:fldCharType="separate"/>
      </w:r>
      <w:r w:rsidR="001B08EF">
        <w:rPr>
          <w:rFonts w:ascii="Times New Roman" w:hAnsi="Times New Roman" w:cs="Times New Roman"/>
          <w:noProof/>
        </w:rPr>
        <w:t>6</w:t>
      </w:r>
      <w:r w:rsidRPr="00BE2CE0">
        <w:rPr>
          <w:rFonts w:ascii="Times New Roman" w:hAnsi="Times New Roman" w:cs="Times New Roman"/>
          <w:noProof/>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Rates of change in proportion of each land-cover type by five-year intervals from 5 to 40 years after the eruption as defined by a linear model. Bold indicates estimates whose confidence intervals (CI) don’t include zero.</w:t>
      </w:r>
      <w:bookmarkEnd w:id="74"/>
    </w:p>
    <w:tbl>
      <w:tblPr>
        <w:tblW w:w="7480" w:type="dxa"/>
        <w:tblBorders>
          <w:top w:val="nil"/>
          <w:left w:val="nil"/>
          <w:bottom w:val="nil"/>
          <w:right w:val="nil"/>
          <w:insideH w:val="nil"/>
          <w:insideV w:val="nil"/>
        </w:tblBorders>
        <w:tblLayout w:type="fixed"/>
        <w:tblLook w:val="0400" w:firstRow="0" w:lastRow="0" w:firstColumn="0" w:lastColumn="0" w:noHBand="0" w:noVBand="1"/>
      </w:tblPr>
      <w:tblGrid>
        <w:gridCol w:w="1870"/>
        <w:gridCol w:w="1100"/>
        <w:gridCol w:w="770"/>
        <w:gridCol w:w="1100"/>
        <w:gridCol w:w="770"/>
        <w:gridCol w:w="1100"/>
        <w:gridCol w:w="770"/>
      </w:tblGrid>
      <w:tr w:rsidR="006902E1" w:rsidRPr="00BE2CE0" w14:paraId="46EA4BA0" w14:textId="77777777" w:rsidTr="00914DA5">
        <w:trPr>
          <w:trHeight w:val="288"/>
        </w:trPr>
        <w:tc>
          <w:tcPr>
            <w:tcW w:w="1870" w:type="dxa"/>
            <w:tcBorders>
              <w:bottom w:val="single" w:sz="4" w:space="0" w:color="000000"/>
            </w:tcBorders>
          </w:tcPr>
          <w:p w14:paraId="7D463666" w14:textId="77777777" w:rsidR="006902E1" w:rsidRPr="00BE2CE0" w:rsidRDefault="006902E1" w:rsidP="001B08EF">
            <w:pPr>
              <w:rPr>
                <w:rFonts w:ascii="Times New Roman" w:hAnsi="Times New Roman" w:cs="Times New Roman"/>
                <w:sz w:val="20"/>
                <w:szCs w:val="20"/>
              </w:rPr>
            </w:pPr>
          </w:p>
        </w:tc>
        <w:tc>
          <w:tcPr>
            <w:tcW w:w="1870" w:type="dxa"/>
            <w:gridSpan w:val="2"/>
            <w:tcBorders>
              <w:bottom w:val="single" w:sz="4" w:space="0" w:color="000000"/>
            </w:tcBorders>
          </w:tcPr>
          <w:p w14:paraId="09A1EDDB"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Estimate</w:t>
            </w:r>
          </w:p>
        </w:tc>
        <w:tc>
          <w:tcPr>
            <w:tcW w:w="1870" w:type="dxa"/>
            <w:gridSpan w:val="2"/>
            <w:tcBorders>
              <w:bottom w:val="single" w:sz="4" w:space="0" w:color="000000"/>
            </w:tcBorders>
          </w:tcPr>
          <w:p w14:paraId="242E9558"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Lower CI</w:t>
            </w:r>
          </w:p>
        </w:tc>
        <w:tc>
          <w:tcPr>
            <w:tcW w:w="1870" w:type="dxa"/>
            <w:gridSpan w:val="2"/>
            <w:tcBorders>
              <w:bottom w:val="single" w:sz="4" w:space="0" w:color="000000"/>
            </w:tcBorders>
          </w:tcPr>
          <w:p w14:paraId="2A241FF2"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Upper CI</w:t>
            </w:r>
          </w:p>
        </w:tc>
      </w:tr>
      <w:tr w:rsidR="006902E1" w:rsidRPr="00BE2CE0" w14:paraId="26ED9024" w14:textId="77777777" w:rsidTr="00914DA5">
        <w:trPr>
          <w:trHeight w:val="288"/>
        </w:trPr>
        <w:tc>
          <w:tcPr>
            <w:tcW w:w="1870" w:type="dxa"/>
            <w:tcBorders>
              <w:top w:val="single" w:sz="4" w:space="0" w:color="000000"/>
              <w:bottom w:val="single" w:sz="4" w:space="0" w:color="000000"/>
            </w:tcBorders>
          </w:tcPr>
          <w:p w14:paraId="25640242"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Barren</w:t>
            </w:r>
          </w:p>
        </w:tc>
        <w:tc>
          <w:tcPr>
            <w:tcW w:w="1870" w:type="dxa"/>
            <w:gridSpan w:val="2"/>
            <w:tcBorders>
              <w:top w:val="single" w:sz="4" w:space="0" w:color="000000"/>
              <w:bottom w:val="single" w:sz="4" w:space="0" w:color="auto"/>
            </w:tcBorders>
          </w:tcPr>
          <w:p w14:paraId="08B75C3F" w14:textId="77777777" w:rsidR="006902E1" w:rsidRPr="00BE2CE0" w:rsidRDefault="006902E1" w:rsidP="001B08EF">
            <w:pPr>
              <w:rPr>
                <w:rFonts w:ascii="Times New Roman" w:hAnsi="Times New Roman" w:cs="Times New Roman"/>
                <w:sz w:val="20"/>
                <w:szCs w:val="20"/>
              </w:rPr>
            </w:pPr>
          </w:p>
        </w:tc>
        <w:tc>
          <w:tcPr>
            <w:tcW w:w="1870" w:type="dxa"/>
            <w:gridSpan w:val="2"/>
            <w:tcBorders>
              <w:top w:val="single" w:sz="4" w:space="0" w:color="000000"/>
              <w:bottom w:val="single" w:sz="4" w:space="0" w:color="auto"/>
            </w:tcBorders>
          </w:tcPr>
          <w:p w14:paraId="7D5A8E30" w14:textId="77777777" w:rsidR="006902E1" w:rsidRPr="00BE2CE0" w:rsidRDefault="006902E1" w:rsidP="001B08EF">
            <w:pPr>
              <w:rPr>
                <w:rFonts w:ascii="Times New Roman" w:hAnsi="Times New Roman" w:cs="Times New Roman"/>
                <w:sz w:val="20"/>
                <w:szCs w:val="20"/>
              </w:rPr>
            </w:pPr>
          </w:p>
        </w:tc>
        <w:tc>
          <w:tcPr>
            <w:tcW w:w="1870" w:type="dxa"/>
            <w:gridSpan w:val="2"/>
            <w:tcBorders>
              <w:top w:val="single" w:sz="4" w:space="0" w:color="000000"/>
              <w:bottom w:val="single" w:sz="4" w:space="0" w:color="auto"/>
            </w:tcBorders>
          </w:tcPr>
          <w:p w14:paraId="160DB536" w14:textId="77777777" w:rsidR="006902E1" w:rsidRPr="00BE2CE0" w:rsidRDefault="006902E1" w:rsidP="001B08EF">
            <w:pPr>
              <w:rPr>
                <w:rFonts w:ascii="Times New Roman" w:hAnsi="Times New Roman" w:cs="Times New Roman"/>
                <w:sz w:val="20"/>
                <w:szCs w:val="20"/>
              </w:rPr>
            </w:pPr>
          </w:p>
        </w:tc>
      </w:tr>
      <w:tr w:rsidR="006902E1" w:rsidRPr="00BE2CE0" w14:paraId="737C809A" w14:textId="77777777" w:rsidTr="00914DA5">
        <w:trPr>
          <w:gridAfter w:val="1"/>
          <w:wAfter w:w="770" w:type="dxa"/>
          <w:trHeight w:val="288"/>
        </w:trPr>
        <w:tc>
          <w:tcPr>
            <w:tcW w:w="1870" w:type="dxa"/>
            <w:tcBorders>
              <w:top w:val="single" w:sz="4" w:space="0" w:color="000000"/>
            </w:tcBorders>
          </w:tcPr>
          <w:p w14:paraId="02BF7F69"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Primary</w:t>
            </w:r>
          </w:p>
        </w:tc>
        <w:tc>
          <w:tcPr>
            <w:tcW w:w="1100" w:type="dxa"/>
          </w:tcPr>
          <w:p w14:paraId="078799D1"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-0.021</w:t>
            </w:r>
          </w:p>
        </w:tc>
        <w:tc>
          <w:tcPr>
            <w:tcW w:w="1870" w:type="dxa"/>
            <w:gridSpan w:val="2"/>
          </w:tcPr>
          <w:p w14:paraId="7824A304"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-0.026</w:t>
            </w:r>
          </w:p>
        </w:tc>
        <w:tc>
          <w:tcPr>
            <w:tcW w:w="1870" w:type="dxa"/>
            <w:gridSpan w:val="2"/>
          </w:tcPr>
          <w:p w14:paraId="308EDB36"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-0.016</w:t>
            </w:r>
          </w:p>
        </w:tc>
      </w:tr>
      <w:tr w:rsidR="006902E1" w:rsidRPr="00BE2CE0" w14:paraId="4B475322" w14:textId="77777777" w:rsidTr="00914DA5">
        <w:trPr>
          <w:gridAfter w:val="1"/>
          <w:wAfter w:w="770" w:type="dxa"/>
          <w:trHeight w:val="288"/>
        </w:trPr>
        <w:tc>
          <w:tcPr>
            <w:tcW w:w="1870" w:type="dxa"/>
          </w:tcPr>
          <w:p w14:paraId="0A5E99EC"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Secondary</w:t>
            </w:r>
          </w:p>
        </w:tc>
        <w:tc>
          <w:tcPr>
            <w:tcW w:w="1100" w:type="dxa"/>
          </w:tcPr>
          <w:p w14:paraId="6A439D84"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-0.001</w:t>
            </w:r>
          </w:p>
        </w:tc>
        <w:tc>
          <w:tcPr>
            <w:tcW w:w="1870" w:type="dxa"/>
            <w:gridSpan w:val="2"/>
          </w:tcPr>
          <w:p w14:paraId="3EFEC64B"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-0.006</w:t>
            </w:r>
          </w:p>
        </w:tc>
        <w:tc>
          <w:tcPr>
            <w:tcW w:w="1870" w:type="dxa"/>
            <w:gridSpan w:val="2"/>
          </w:tcPr>
          <w:p w14:paraId="4F09EFF4"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0.004</w:t>
            </w:r>
          </w:p>
        </w:tc>
      </w:tr>
      <w:tr w:rsidR="006902E1" w:rsidRPr="00BE2CE0" w14:paraId="1F81BBD7" w14:textId="77777777" w:rsidTr="00914DA5">
        <w:trPr>
          <w:gridAfter w:val="1"/>
          <w:wAfter w:w="770" w:type="dxa"/>
          <w:trHeight w:val="288"/>
        </w:trPr>
        <w:tc>
          <w:tcPr>
            <w:tcW w:w="1870" w:type="dxa"/>
          </w:tcPr>
          <w:p w14:paraId="0A4D23FC"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Time-step</w:t>
            </w:r>
          </w:p>
        </w:tc>
        <w:tc>
          <w:tcPr>
            <w:tcW w:w="1100" w:type="dxa"/>
          </w:tcPr>
          <w:p w14:paraId="4C6A2BD9"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-0.002</w:t>
            </w:r>
          </w:p>
        </w:tc>
        <w:tc>
          <w:tcPr>
            <w:tcW w:w="1870" w:type="dxa"/>
            <w:gridSpan w:val="2"/>
          </w:tcPr>
          <w:p w14:paraId="2021119B"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-0.004</w:t>
            </w:r>
          </w:p>
        </w:tc>
        <w:tc>
          <w:tcPr>
            <w:tcW w:w="1870" w:type="dxa"/>
            <w:gridSpan w:val="2"/>
          </w:tcPr>
          <w:p w14:paraId="2FAD1EC2"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0.000</w:t>
            </w:r>
          </w:p>
        </w:tc>
      </w:tr>
      <w:tr w:rsidR="006902E1" w:rsidRPr="00BE2CE0" w14:paraId="0B36BE10" w14:textId="77777777" w:rsidTr="00914DA5">
        <w:trPr>
          <w:gridAfter w:val="1"/>
          <w:wAfter w:w="770" w:type="dxa"/>
          <w:trHeight w:val="288"/>
        </w:trPr>
        <w:tc>
          <w:tcPr>
            <w:tcW w:w="1870" w:type="dxa"/>
          </w:tcPr>
          <w:p w14:paraId="4F0FE5E5" w14:textId="77777777" w:rsidR="006902E1" w:rsidRPr="00BE2CE0" w:rsidRDefault="006902E1" w:rsidP="001B08EF">
            <w:pPr>
              <w:rPr>
                <w:rFonts w:ascii="Times New Roman" w:hAnsi="Times New Roman" w:cs="Times New Roman"/>
                <w:sz w:val="4"/>
                <w:szCs w:val="4"/>
              </w:rPr>
            </w:pPr>
          </w:p>
        </w:tc>
        <w:tc>
          <w:tcPr>
            <w:tcW w:w="1100" w:type="dxa"/>
          </w:tcPr>
          <w:p w14:paraId="2FF36446" w14:textId="77777777" w:rsidR="006902E1" w:rsidRPr="00BE2CE0" w:rsidRDefault="006902E1" w:rsidP="001B08EF">
            <w:pPr>
              <w:jc w:val="right"/>
              <w:rPr>
                <w:rFonts w:ascii="Times New Roman" w:hAnsi="Times New Roman" w:cs="Times New Roman"/>
                <w:sz w:val="4"/>
                <w:szCs w:val="4"/>
              </w:rPr>
            </w:pPr>
          </w:p>
        </w:tc>
        <w:tc>
          <w:tcPr>
            <w:tcW w:w="1870" w:type="dxa"/>
            <w:gridSpan w:val="2"/>
          </w:tcPr>
          <w:p w14:paraId="275AA25B" w14:textId="77777777" w:rsidR="006902E1" w:rsidRPr="00BE2CE0" w:rsidRDefault="006902E1" w:rsidP="001B08EF">
            <w:pPr>
              <w:jc w:val="right"/>
              <w:rPr>
                <w:rFonts w:ascii="Times New Roman" w:hAnsi="Times New Roman" w:cs="Times New Roman"/>
                <w:sz w:val="4"/>
                <w:szCs w:val="4"/>
              </w:rPr>
            </w:pPr>
          </w:p>
        </w:tc>
        <w:tc>
          <w:tcPr>
            <w:tcW w:w="1870" w:type="dxa"/>
            <w:gridSpan w:val="2"/>
          </w:tcPr>
          <w:p w14:paraId="5B133720" w14:textId="77777777" w:rsidR="006902E1" w:rsidRPr="00BE2CE0" w:rsidRDefault="006902E1" w:rsidP="001B08EF">
            <w:pPr>
              <w:jc w:val="right"/>
              <w:rPr>
                <w:rFonts w:ascii="Times New Roman" w:hAnsi="Times New Roman" w:cs="Times New Roman"/>
                <w:sz w:val="4"/>
                <w:szCs w:val="4"/>
              </w:rPr>
            </w:pPr>
          </w:p>
        </w:tc>
      </w:tr>
      <w:tr w:rsidR="006902E1" w:rsidRPr="00BE2CE0" w14:paraId="5A712337" w14:textId="77777777" w:rsidTr="00914DA5">
        <w:trPr>
          <w:gridAfter w:val="1"/>
          <w:wAfter w:w="770" w:type="dxa"/>
          <w:trHeight w:val="288"/>
        </w:trPr>
        <w:tc>
          <w:tcPr>
            <w:tcW w:w="1870" w:type="dxa"/>
            <w:tcBorders>
              <w:bottom w:val="single" w:sz="4" w:space="0" w:color="000000"/>
            </w:tcBorders>
          </w:tcPr>
          <w:p w14:paraId="4E2633D1"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Grass/Shrubland</w:t>
            </w:r>
          </w:p>
        </w:tc>
        <w:tc>
          <w:tcPr>
            <w:tcW w:w="1100" w:type="dxa"/>
            <w:tcBorders>
              <w:bottom w:val="single" w:sz="4" w:space="0" w:color="auto"/>
            </w:tcBorders>
          </w:tcPr>
          <w:p w14:paraId="2A9EC81F" w14:textId="77777777" w:rsidR="006902E1" w:rsidRPr="00BE2CE0" w:rsidRDefault="006902E1" w:rsidP="001B08EF">
            <w:pPr>
              <w:jc w:val="right"/>
              <w:rPr>
                <w:rFonts w:ascii="Times New Roman" w:hAnsi="Times New Roman" w:cs="Times New Roman"/>
                <w:sz w:val="20"/>
                <w:szCs w:val="20"/>
              </w:rPr>
            </w:pPr>
          </w:p>
        </w:tc>
        <w:tc>
          <w:tcPr>
            <w:tcW w:w="1870" w:type="dxa"/>
            <w:gridSpan w:val="2"/>
            <w:tcBorders>
              <w:bottom w:val="single" w:sz="4" w:space="0" w:color="auto"/>
            </w:tcBorders>
          </w:tcPr>
          <w:p w14:paraId="28701605" w14:textId="77777777" w:rsidR="006902E1" w:rsidRPr="00BE2CE0" w:rsidRDefault="006902E1" w:rsidP="001B08EF">
            <w:pPr>
              <w:jc w:val="right"/>
              <w:rPr>
                <w:rFonts w:ascii="Times New Roman" w:hAnsi="Times New Roman" w:cs="Times New Roman"/>
                <w:sz w:val="20"/>
                <w:szCs w:val="20"/>
              </w:rPr>
            </w:pPr>
          </w:p>
        </w:tc>
        <w:tc>
          <w:tcPr>
            <w:tcW w:w="1870" w:type="dxa"/>
            <w:gridSpan w:val="2"/>
            <w:tcBorders>
              <w:bottom w:val="single" w:sz="4" w:space="0" w:color="auto"/>
            </w:tcBorders>
          </w:tcPr>
          <w:p w14:paraId="6F097F9A" w14:textId="77777777" w:rsidR="006902E1" w:rsidRPr="00BE2CE0" w:rsidRDefault="006902E1" w:rsidP="001B08EF">
            <w:pPr>
              <w:jc w:val="right"/>
              <w:rPr>
                <w:rFonts w:ascii="Times New Roman" w:hAnsi="Times New Roman" w:cs="Times New Roman"/>
                <w:sz w:val="20"/>
                <w:szCs w:val="20"/>
              </w:rPr>
            </w:pPr>
          </w:p>
        </w:tc>
      </w:tr>
      <w:tr w:rsidR="006902E1" w:rsidRPr="00BE2CE0" w14:paraId="2ADF3D71" w14:textId="77777777" w:rsidTr="00914DA5">
        <w:trPr>
          <w:gridAfter w:val="1"/>
          <w:wAfter w:w="770" w:type="dxa"/>
          <w:trHeight w:val="288"/>
        </w:trPr>
        <w:tc>
          <w:tcPr>
            <w:tcW w:w="1870" w:type="dxa"/>
            <w:tcBorders>
              <w:top w:val="single" w:sz="4" w:space="0" w:color="000000"/>
            </w:tcBorders>
          </w:tcPr>
          <w:p w14:paraId="4160E0F4"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Primary</w:t>
            </w:r>
          </w:p>
        </w:tc>
        <w:tc>
          <w:tcPr>
            <w:tcW w:w="1100" w:type="dxa"/>
            <w:tcBorders>
              <w:top w:val="single" w:sz="4" w:space="0" w:color="auto"/>
            </w:tcBorders>
          </w:tcPr>
          <w:p w14:paraId="3CA2C0AA"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0.019</w:t>
            </w:r>
          </w:p>
        </w:tc>
        <w:tc>
          <w:tcPr>
            <w:tcW w:w="1870" w:type="dxa"/>
            <w:gridSpan w:val="2"/>
            <w:tcBorders>
              <w:top w:val="single" w:sz="4" w:space="0" w:color="auto"/>
            </w:tcBorders>
          </w:tcPr>
          <w:p w14:paraId="4AC6134C"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0.012</w:t>
            </w:r>
          </w:p>
        </w:tc>
        <w:tc>
          <w:tcPr>
            <w:tcW w:w="1870" w:type="dxa"/>
            <w:gridSpan w:val="2"/>
            <w:tcBorders>
              <w:top w:val="single" w:sz="4" w:space="0" w:color="auto"/>
            </w:tcBorders>
          </w:tcPr>
          <w:p w14:paraId="2BDF26C6"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0.025</w:t>
            </w:r>
          </w:p>
        </w:tc>
      </w:tr>
      <w:tr w:rsidR="006902E1" w:rsidRPr="00BE2CE0" w14:paraId="3D7D4C44" w14:textId="77777777" w:rsidTr="00914DA5">
        <w:trPr>
          <w:gridAfter w:val="1"/>
          <w:wAfter w:w="770" w:type="dxa"/>
          <w:trHeight w:val="288"/>
        </w:trPr>
        <w:tc>
          <w:tcPr>
            <w:tcW w:w="1870" w:type="dxa"/>
          </w:tcPr>
          <w:p w14:paraId="5144E4C7"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Secondary</w:t>
            </w:r>
          </w:p>
        </w:tc>
        <w:tc>
          <w:tcPr>
            <w:tcW w:w="1100" w:type="dxa"/>
          </w:tcPr>
          <w:p w14:paraId="5B098021"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-0.012</w:t>
            </w:r>
          </w:p>
        </w:tc>
        <w:tc>
          <w:tcPr>
            <w:tcW w:w="1870" w:type="dxa"/>
            <w:gridSpan w:val="2"/>
          </w:tcPr>
          <w:p w14:paraId="16856A07"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-0.019</w:t>
            </w:r>
          </w:p>
        </w:tc>
        <w:tc>
          <w:tcPr>
            <w:tcW w:w="1870" w:type="dxa"/>
            <w:gridSpan w:val="2"/>
          </w:tcPr>
          <w:p w14:paraId="17414192"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-0.006</w:t>
            </w:r>
          </w:p>
        </w:tc>
      </w:tr>
      <w:tr w:rsidR="006902E1" w:rsidRPr="00BE2CE0" w14:paraId="5CF309CE" w14:textId="77777777" w:rsidTr="00914DA5">
        <w:trPr>
          <w:gridAfter w:val="1"/>
          <w:wAfter w:w="770" w:type="dxa"/>
          <w:trHeight w:val="288"/>
        </w:trPr>
        <w:tc>
          <w:tcPr>
            <w:tcW w:w="1870" w:type="dxa"/>
          </w:tcPr>
          <w:p w14:paraId="0AE39876"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Time-step</w:t>
            </w:r>
          </w:p>
        </w:tc>
        <w:tc>
          <w:tcPr>
            <w:tcW w:w="1100" w:type="dxa"/>
          </w:tcPr>
          <w:p w14:paraId="585C8C7B"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-0.001</w:t>
            </w:r>
          </w:p>
        </w:tc>
        <w:tc>
          <w:tcPr>
            <w:tcW w:w="1870" w:type="dxa"/>
            <w:gridSpan w:val="2"/>
          </w:tcPr>
          <w:p w14:paraId="71862B90"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-0.003</w:t>
            </w:r>
          </w:p>
        </w:tc>
        <w:tc>
          <w:tcPr>
            <w:tcW w:w="1870" w:type="dxa"/>
            <w:gridSpan w:val="2"/>
          </w:tcPr>
          <w:p w14:paraId="43422E32"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0.001</w:t>
            </w:r>
          </w:p>
        </w:tc>
      </w:tr>
      <w:tr w:rsidR="006902E1" w:rsidRPr="00BE2CE0" w14:paraId="463E6F0F" w14:textId="77777777" w:rsidTr="00914DA5">
        <w:trPr>
          <w:gridAfter w:val="1"/>
          <w:wAfter w:w="770" w:type="dxa"/>
          <w:trHeight w:val="288"/>
        </w:trPr>
        <w:tc>
          <w:tcPr>
            <w:tcW w:w="1870" w:type="dxa"/>
          </w:tcPr>
          <w:p w14:paraId="72CC1546" w14:textId="77777777" w:rsidR="006902E1" w:rsidRPr="00BE2CE0" w:rsidRDefault="006902E1" w:rsidP="001B08EF">
            <w:pPr>
              <w:rPr>
                <w:rFonts w:ascii="Times New Roman" w:hAnsi="Times New Roman" w:cs="Times New Roman"/>
                <w:sz w:val="4"/>
                <w:szCs w:val="4"/>
              </w:rPr>
            </w:pPr>
          </w:p>
        </w:tc>
        <w:tc>
          <w:tcPr>
            <w:tcW w:w="1100" w:type="dxa"/>
          </w:tcPr>
          <w:p w14:paraId="1A591EC9" w14:textId="77777777" w:rsidR="006902E1" w:rsidRPr="00BE2CE0" w:rsidRDefault="006902E1" w:rsidP="001B08EF">
            <w:pPr>
              <w:jc w:val="right"/>
              <w:rPr>
                <w:rFonts w:ascii="Times New Roman" w:hAnsi="Times New Roman" w:cs="Times New Roman"/>
                <w:sz w:val="4"/>
                <w:szCs w:val="4"/>
              </w:rPr>
            </w:pPr>
          </w:p>
        </w:tc>
        <w:tc>
          <w:tcPr>
            <w:tcW w:w="1870" w:type="dxa"/>
            <w:gridSpan w:val="2"/>
          </w:tcPr>
          <w:p w14:paraId="67FEBE56" w14:textId="77777777" w:rsidR="006902E1" w:rsidRPr="00BE2CE0" w:rsidRDefault="006902E1" w:rsidP="001B08EF">
            <w:pPr>
              <w:jc w:val="right"/>
              <w:rPr>
                <w:rFonts w:ascii="Times New Roman" w:hAnsi="Times New Roman" w:cs="Times New Roman"/>
                <w:sz w:val="4"/>
                <w:szCs w:val="4"/>
              </w:rPr>
            </w:pPr>
          </w:p>
        </w:tc>
        <w:tc>
          <w:tcPr>
            <w:tcW w:w="1870" w:type="dxa"/>
            <w:gridSpan w:val="2"/>
          </w:tcPr>
          <w:p w14:paraId="32D8E7B9" w14:textId="77777777" w:rsidR="006902E1" w:rsidRPr="00BE2CE0" w:rsidRDefault="006902E1" w:rsidP="001B08EF">
            <w:pPr>
              <w:jc w:val="right"/>
              <w:rPr>
                <w:rFonts w:ascii="Times New Roman" w:hAnsi="Times New Roman" w:cs="Times New Roman"/>
                <w:sz w:val="4"/>
                <w:szCs w:val="4"/>
              </w:rPr>
            </w:pPr>
          </w:p>
        </w:tc>
      </w:tr>
      <w:tr w:rsidR="006902E1" w:rsidRPr="00BE2CE0" w14:paraId="720B30D3" w14:textId="77777777" w:rsidTr="00914DA5">
        <w:trPr>
          <w:gridAfter w:val="1"/>
          <w:wAfter w:w="770" w:type="dxa"/>
          <w:trHeight w:val="288"/>
        </w:trPr>
        <w:tc>
          <w:tcPr>
            <w:tcW w:w="1870" w:type="dxa"/>
            <w:tcBorders>
              <w:bottom w:val="single" w:sz="4" w:space="0" w:color="000000"/>
            </w:tcBorders>
          </w:tcPr>
          <w:p w14:paraId="64377DE5"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Forest</w:t>
            </w:r>
          </w:p>
        </w:tc>
        <w:tc>
          <w:tcPr>
            <w:tcW w:w="1100" w:type="dxa"/>
            <w:tcBorders>
              <w:bottom w:val="single" w:sz="4" w:space="0" w:color="auto"/>
            </w:tcBorders>
          </w:tcPr>
          <w:p w14:paraId="3FE5A62A" w14:textId="77777777" w:rsidR="006902E1" w:rsidRPr="00BE2CE0" w:rsidRDefault="006902E1" w:rsidP="001B08EF">
            <w:pPr>
              <w:jc w:val="right"/>
              <w:rPr>
                <w:rFonts w:ascii="Times New Roman" w:hAnsi="Times New Roman" w:cs="Times New Roman"/>
                <w:sz w:val="20"/>
                <w:szCs w:val="20"/>
              </w:rPr>
            </w:pPr>
          </w:p>
        </w:tc>
        <w:tc>
          <w:tcPr>
            <w:tcW w:w="1870" w:type="dxa"/>
            <w:gridSpan w:val="2"/>
            <w:tcBorders>
              <w:bottom w:val="single" w:sz="4" w:space="0" w:color="auto"/>
            </w:tcBorders>
          </w:tcPr>
          <w:p w14:paraId="68246947" w14:textId="77777777" w:rsidR="006902E1" w:rsidRPr="00BE2CE0" w:rsidRDefault="006902E1" w:rsidP="001B08EF">
            <w:pPr>
              <w:jc w:val="right"/>
              <w:rPr>
                <w:rFonts w:ascii="Times New Roman" w:hAnsi="Times New Roman" w:cs="Times New Roman"/>
                <w:sz w:val="20"/>
                <w:szCs w:val="20"/>
              </w:rPr>
            </w:pPr>
          </w:p>
        </w:tc>
        <w:tc>
          <w:tcPr>
            <w:tcW w:w="1870" w:type="dxa"/>
            <w:gridSpan w:val="2"/>
            <w:tcBorders>
              <w:bottom w:val="single" w:sz="4" w:space="0" w:color="auto"/>
            </w:tcBorders>
          </w:tcPr>
          <w:p w14:paraId="57E7C8B2" w14:textId="77777777" w:rsidR="006902E1" w:rsidRPr="00BE2CE0" w:rsidRDefault="006902E1" w:rsidP="001B08EF">
            <w:pPr>
              <w:jc w:val="right"/>
              <w:rPr>
                <w:rFonts w:ascii="Times New Roman" w:hAnsi="Times New Roman" w:cs="Times New Roman"/>
                <w:sz w:val="20"/>
                <w:szCs w:val="20"/>
              </w:rPr>
            </w:pPr>
          </w:p>
        </w:tc>
      </w:tr>
      <w:tr w:rsidR="006902E1" w:rsidRPr="00BE2CE0" w14:paraId="4C3928BC" w14:textId="77777777" w:rsidTr="00914DA5">
        <w:trPr>
          <w:gridAfter w:val="1"/>
          <w:wAfter w:w="770" w:type="dxa"/>
          <w:trHeight w:val="288"/>
        </w:trPr>
        <w:tc>
          <w:tcPr>
            <w:tcW w:w="1870" w:type="dxa"/>
            <w:tcBorders>
              <w:top w:val="single" w:sz="4" w:space="0" w:color="000000"/>
            </w:tcBorders>
          </w:tcPr>
          <w:p w14:paraId="325CF887"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Primary</w:t>
            </w:r>
          </w:p>
        </w:tc>
        <w:tc>
          <w:tcPr>
            <w:tcW w:w="1100" w:type="dxa"/>
            <w:tcBorders>
              <w:top w:val="single" w:sz="4" w:space="0" w:color="auto"/>
            </w:tcBorders>
          </w:tcPr>
          <w:p w14:paraId="33B71FD8"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0.002</w:t>
            </w:r>
          </w:p>
        </w:tc>
        <w:tc>
          <w:tcPr>
            <w:tcW w:w="1870" w:type="dxa"/>
            <w:gridSpan w:val="2"/>
            <w:tcBorders>
              <w:top w:val="single" w:sz="4" w:space="0" w:color="auto"/>
            </w:tcBorders>
          </w:tcPr>
          <w:p w14:paraId="134D8247"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-0.001</w:t>
            </w:r>
          </w:p>
        </w:tc>
        <w:tc>
          <w:tcPr>
            <w:tcW w:w="1870" w:type="dxa"/>
            <w:gridSpan w:val="2"/>
            <w:tcBorders>
              <w:top w:val="single" w:sz="4" w:space="0" w:color="auto"/>
            </w:tcBorders>
          </w:tcPr>
          <w:p w14:paraId="1F8BAB59" w14:textId="77777777" w:rsidR="006902E1" w:rsidRPr="00BE2CE0" w:rsidRDefault="006902E1" w:rsidP="001B08EF">
            <w:pPr>
              <w:jc w:val="right"/>
              <w:rPr>
                <w:rFonts w:ascii="Times New Roman" w:hAnsi="Times New Roman" w:cs="Times New Roman"/>
                <w:sz w:val="20"/>
                <w:szCs w:val="20"/>
              </w:rPr>
            </w:pPr>
            <w:r w:rsidRPr="00BE2CE0">
              <w:rPr>
                <w:rFonts w:ascii="Times New Roman" w:hAnsi="Times New Roman" w:cs="Times New Roman"/>
                <w:sz w:val="20"/>
                <w:szCs w:val="20"/>
              </w:rPr>
              <w:t>0.005</w:t>
            </w:r>
          </w:p>
        </w:tc>
      </w:tr>
      <w:tr w:rsidR="006902E1" w:rsidRPr="00BE2CE0" w14:paraId="6B8D5D9A" w14:textId="77777777" w:rsidTr="00914DA5">
        <w:trPr>
          <w:gridAfter w:val="1"/>
          <w:wAfter w:w="770" w:type="dxa"/>
          <w:trHeight w:val="288"/>
        </w:trPr>
        <w:tc>
          <w:tcPr>
            <w:tcW w:w="1870" w:type="dxa"/>
          </w:tcPr>
          <w:p w14:paraId="47DC7F00"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Secondary</w:t>
            </w:r>
          </w:p>
        </w:tc>
        <w:tc>
          <w:tcPr>
            <w:tcW w:w="1100" w:type="dxa"/>
          </w:tcPr>
          <w:p w14:paraId="71010082"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0.015</w:t>
            </w:r>
          </w:p>
        </w:tc>
        <w:tc>
          <w:tcPr>
            <w:tcW w:w="1870" w:type="dxa"/>
            <w:gridSpan w:val="2"/>
          </w:tcPr>
          <w:p w14:paraId="4E7D6F71"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0.012</w:t>
            </w:r>
          </w:p>
        </w:tc>
        <w:tc>
          <w:tcPr>
            <w:tcW w:w="1870" w:type="dxa"/>
            <w:gridSpan w:val="2"/>
          </w:tcPr>
          <w:p w14:paraId="3D291166"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0.018</w:t>
            </w:r>
          </w:p>
        </w:tc>
      </w:tr>
      <w:tr w:rsidR="006902E1" w:rsidRPr="00BE2CE0" w14:paraId="6CE73C16" w14:textId="77777777" w:rsidTr="00914DA5">
        <w:trPr>
          <w:gridAfter w:val="1"/>
          <w:wAfter w:w="770" w:type="dxa"/>
          <w:trHeight w:val="288"/>
        </w:trPr>
        <w:tc>
          <w:tcPr>
            <w:tcW w:w="1870" w:type="dxa"/>
            <w:tcBorders>
              <w:bottom w:val="single" w:sz="4" w:space="0" w:color="000000"/>
            </w:tcBorders>
          </w:tcPr>
          <w:p w14:paraId="294CDE33" w14:textId="77777777" w:rsidR="006902E1" w:rsidRPr="00BE2CE0" w:rsidRDefault="006902E1" w:rsidP="001B08EF">
            <w:pPr>
              <w:rPr>
                <w:rFonts w:ascii="Times New Roman" w:hAnsi="Times New Roman" w:cs="Times New Roman"/>
                <w:sz w:val="20"/>
                <w:szCs w:val="20"/>
              </w:rPr>
            </w:pPr>
            <w:r w:rsidRPr="00BE2CE0">
              <w:rPr>
                <w:rFonts w:ascii="Times New Roman" w:hAnsi="Times New Roman" w:cs="Times New Roman"/>
                <w:sz w:val="20"/>
                <w:szCs w:val="20"/>
              </w:rPr>
              <w:t>Time-step</w:t>
            </w:r>
          </w:p>
        </w:tc>
        <w:tc>
          <w:tcPr>
            <w:tcW w:w="1100" w:type="dxa"/>
            <w:tcBorders>
              <w:bottom w:val="single" w:sz="4" w:space="0" w:color="000000"/>
            </w:tcBorders>
          </w:tcPr>
          <w:p w14:paraId="04F50ABF"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0.002</w:t>
            </w:r>
          </w:p>
        </w:tc>
        <w:tc>
          <w:tcPr>
            <w:tcW w:w="1870" w:type="dxa"/>
            <w:gridSpan w:val="2"/>
            <w:tcBorders>
              <w:bottom w:val="single" w:sz="4" w:space="0" w:color="000000"/>
            </w:tcBorders>
          </w:tcPr>
          <w:p w14:paraId="47A9E80D"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0.001</w:t>
            </w:r>
          </w:p>
        </w:tc>
        <w:tc>
          <w:tcPr>
            <w:tcW w:w="1870" w:type="dxa"/>
            <w:gridSpan w:val="2"/>
            <w:tcBorders>
              <w:bottom w:val="single" w:sz="4" w:space="0" w:color="000000"/>
            </w:tcBorders>
          </w:tcPr>
          <w:p w14:paraId="5C380A12" w14:textId="77777777" w:rsidR="006902E1" w:rsidRPr="00BE2CE0" w:rsidRDefault="006902E1" w:rsidP="001B08EF">
            <w:pPr>
              <w:jc w:val="right"/>
              <w:rPr>
                <w:rFonts w:ascii="Times New Roman" w:hAnsi="Times New Roman" w:cs="Times New Roman"/>
                <w:b/>
                <w:sz w:val="20"/>
                <w:szCs w:val="20"/>
              </w:rPr>
            </w:pPr>
            <w:r w:rsidRPr="00BE2CE0">
              <w:rPr>
                <w:rFonts w:ascii="Times New Roman" w:hAnsi="Times New Roman" w:cs="Times New Roman"/>
                <w:b/>
                <w:sz w:val="20"/>
                <w:szCs w:val="20"/>
              </w:rPr>
              <w:t>0.003</w:t>
            </w:r>
          </w:p>
        </w:tc>
      </w:tr>
    </w:tbl>
    <w:p w14:paraId="460A789C" w14:textId="77777777" w:rsidR="001B08EF" w:rsidRPr="00BE2CE0" w:rsidRDefault="001B08EF" w:rsidP="001B08EF">
      <w:pPr>
        <w:spacing w:line="480" w:lineRule="auto"/>
        <w:rPr>
          <w:rFonts w:ascii="Times New Roman" w:hAnsi="Times New Roman" w:cs="Times New Roman"/>
        </w:rPr>
      </w:pPr>
      <w:r w:rsidRPr="00BE2CE0">
        <w:rPr>
          <w:rFonts w:ascii="Times New Roman" w:hAnsi="Times New Roman" w:cs="Times New Roman"/>
          <w:noProof/>
        </w:rPr>
        <w:lastRenderedPageBreak/>
        <w:drawing>
          <wp:inline distT="0" distB="0" distL="0" distR="0" wp14:anchorId="170F3047" wp14:editId="3CBBBECD">
            <wp:extent cx="5905879" cy="3019873"/>
            <wp:effectExtent l="0" t="0" r="0" b="9525"/>
            <wp:docPr id="1304177277" name="Picture 1" descr="A graph of different types of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77277" name="Picture 1" descr="A graph of different types of land&#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2972" cy="3038840"/>
                    </a:xfrm>
                    <a:prstGeom prst="rect">
                      <a:avLst/>
                    </a:prstGeom>
                  </pic:spPr>
                </pic:pic>
              </a:graphicData>
            </a:graphic>
          </wp:inline>
        </w:drawing>
      </w:r>
    </w:p>
    <w:p w14:paraId="1AC1C780" w14:textId="77777777" w:rsidR="001B08EF" w:rsidRPr="00BE2CE0" w:rsidRDefault="001B08EF" w:rsidP="001B08EF">
      <w:pPr>
        <w:pStyle w:val="Caption"/>
        <w:spacing w:before="0" w:after="0"/>
        <w:rPr>
          <w:rFonts w:ascii="Times New Roman" w:hAnsi="Times New Roman" w:cs="Times New Roman"/>
        </w:rPr>
      </w:pPr>
      <w:bookmarkStart w:id="75" w:name="_Toc213775026"/>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8</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Percent of land surface broken out by disturbance zone between 5 and 40 years since eruption for each cover type: A) extent of Barren land, B) extent of Grass/Shrubland, C) extent of Forest. Blue/green colors indicate disturbance zones that instigated secondary succession, and brown/yellow colors indicate disturbance zones that resulted in primary succession.</w:t>
      </w:r>
      <w:bookmarkEnd w:id="75"/>
    </w:p>
    <w:p w14:paraId="308DA397" w14:textId="4365A8DE" w:rsidR="00DB74F9" w:rsidRPr="00BE2CE0" w:rsidRDefault="006902E1" w:rsidP="004F0787">
      <w:pPr>
        <w:pBdr>
          <w:top w:val="single" w:sz="4" w:space="31" w:color="FFFFFF"/>
          <w:left w:val="single" w:sz="4" w:space="31" w:color="FFFFFF"/>
          <w:bottom w:val="single" w:sz="4" w:space="31" w:color="FFFFFF"/>
          <w:right w:val="single" w:sz="4" w:space="31" w:color="FFFFFF"/>
        </w:pBdr>
        <w:spacing w:line="480" w:lineRule="auto"/>
        <w:rPr>
          <w:rFonts w:ascii="Times New Roman" w:hAnsi="Times New Roman" w:cs="Times New Roman"/>
          <w:i/>
        </w:rPr>
      </w:pPr>
      <w:r w:rsidRPr="00BE2CE0">
        <w:rPr>
          <w:rFonts w:ascii="Times New Roman" w:hAnsi="Times New Roman" w:cs="Times New Roman"/>
          <w:i/>
          <w:iCs/>
        </w:rPr>
        <w:t xml:space="preserve">     c) </w:t>
      </w:r>
      <w:r w:rsidR="00A9491B" w:rsidRPr="00BE2CE0">
        <w:rPr>
          <w:rFonts w:ascii="Times New Roman" w:hAnsi="Times New Roman" w:cs="Times New Roman"/>
          <w:i/>
        </w:rPr>
        <w:t>When did land cover change?</w:t>
      </w:r>
    </w:p>
    <w:p w14:paraId="46378B80" w14:textId="0342748E" w:rsidR="006902E1" w:rsidRPr="00BE2CE0" w:rsidRDefault="00A9491B" w:rsidP="004F0787">
      <w:pPr>
        <w:pBdr>
          <w:top w:val="single" w:sz="4" w:space="31" w:color="FFFFFF"/>
          <w:left w:val="single" w:sz="4" w:space="31" w:color="FFFFFF"/>
          <w:bottom w:val="single" w:sz="4" w:space="31" w:color="FFFFFF"/>
          <w:right w:val="single" w:sz="4" w:space="31" w:color="FFFFFF"/>
        </w:pBdr>
        <w:spacing w:line="480" w:lineRule="auto"/>
        <w:ind w:firstLine="720"/>
        <w:rPr>
          <w:rFonts w:ascii="Times New Roman" w:hAnsi="Times New Roman" w:cs="Times New Roman"/>
        </w:rPr>
      </w:pPr>
      <w:r w:rsidRPr="00BE2CE0">
        <w:rPr>
          <w:rFonts w:ascii="Times New Roman" w:hAnsi="Times New Roman" w:cs="Times New Roman"/>
        </w:rPr>
        <w:t xml:space="preserve">The time until land conversion happened was determined more by the type of conversion (i.e., Barren to Grass/Shrubland versus Grass/Shrubland to Forest) as opposed to successional type. The rate of conversion from Barren to Grass/Shrubland followed a </w:t>
      </w:r>
      <w:sdt>
        <w:sdtPr>
          <w:rPr>
            <w:rFonts w:ascii="Times New Roman" w:hAnsi="Times New Roman" w:cs="Times New Roman"/>
          </w:rPr>
          <w:tag w:val="goog_rdk_210"/>
          <w:id w:val="934873663"/>
        </w:sdtPr>
        <w:sdtContent/>
      </w:sdt>
      <w:sdt>
        <w:sdtPr>
          <w:rPr>
            <w:rFonts w:ascii="Times New Roman" w:hAnsi="Times New Roman" w:cs="Times New Roman"/>
          </w:rPr>
          <w:tag w:val="goog_rdk_211"/>
          <w:id w:val="1755164158"/>
        </w:sdtPr>
        <w:sdtContent/>
      </w:sdt>
      <w:r w:rsidRPr="00BE2CE0">
        <w:rPr>
          <w:rFonts w:ascii="Times New Roman" w:hAnsi="Times New Roman" w:cs="Times New Roman"/>
        </w:rPr>
        <w:t>humped-shaped pattern over time in all disturbances (slow initial rate of change, followed by rapid change, followed by deceleration) (Fig</w:t>
      </w:r>
      <w:r w:rsidR="00C539E9" w:rsidRPr="00BE2CE0">
        <w:rPr>
          <w:rFonts w:ascii="Times New Roman" w:hAnsi="Times New Roman" w:cs="Times New Roman"/>
        </w:rPr>
        <w:t>ure</w:t>
      </w:r>
      <w:r w:rsidRPr="00BE2CE0">
        <w:rPr>
          <w:rFonts w:ascii="Times New Roman" w:hAnsi="Times New Roman" w:cs="Times New Roman"/>
        </w:rPr>
        <w:t xml:space="preserve"> </w:t>
      </w:r>
      <w:r w:rsidR="00C539E9" w:rsidRPr="00BE2CE0">
        <w:rPr>
          <w:rFonts w:ascii="Times New Roman" w:hAnsi="Times New Roman" w:cs="Times New Roman"/>
        </w:rPr>
        <w:t>9</w:t>
      </w:r>
      <w:r w:rsidRPr="00BE2CE0">
        <w:rPr>
          <w:rFonts w:ascii="Times New Roman" w:hAnsi="Times New Roman" w:cs="Times New Roman"/>
        </w:rPr>
        <w:t>A</w:t>
      </w:r>
      <w:r w:rsidR="00437C10" w:rsidRPr="00BE2CE0">
        <w:rPr>
          <w:rFonts w:ascii="Times New Roman" w:hAnsi="Times New Roman" w:cs="Times New Roman"/>
        </w:rPr>
        <w:t>; Figure 10</w:t>
      </w:r>
      <w:r w:rsidRPr="00BE2CE0">
        <w:rPr>
          <w:rFonts w:ascii="Times New Roman" w:hAnsi="Times New Roman" w:cs="Times New Roman"/>
        </w:rPr>
        <w:t>). The most rapid period of change was detected at year 20 in the lateral blast zone, year 25 in both the mudflow and debris avalanche zones, but not until year 35 for the pyroclastic flow. Grass/Shrubland conversion to Forest increased over time in all zones following a nearly linear pattern (Fig</w:t>
      </w:r>
      <w:r w:rsidR="00C539E9" w:rsidRPr="00BE2CE0">
        <w:rPr>
          <w:rFonts w:ascii="Times New Roman" w:hAnsi="Times New Roman" w:cs="Times New Roman"/>
        </w:rPr>
        <w:t>ure</w:t>
      </w:r>
      <w:r w:rsidRPr="00BE2CE0">
        <w:rPr>
          <w:rFonts w:ascii="Times New Roman" w:hAnsi="Times New Roman" w:cs="Times New Roman"/>
        </w:rPr>
        <w:t xml:space="preserve"> </w:t>
      </w:r>
      <w:r w:rsidR="00C539E9" w:rsidRPr="00BE2CE0">
        <w:rPr>
          <w:rFonts w:ascii="Times New Roman" w:hAnsi="Times New Roman" w:cs="Times New Roman"/>
        </w:rPr>
        <w:t>9</w:t>
      </w:r>
      <w:r w:rsidRPr="00BE2CE0">
        <w:rPr>
          <w:rFonts w:ascii="Times New Roman" w:hAnsi="Times New Roman" w:cs="Times New Roman"/>
        </w:rPr>
        <w:t>B</w:t>
      </w:r>
      <w:r w:rsidR="00437C10" w:rsidRPr="00BE2CE0">
        <w:rPr>
          <w:rFonts w:ascii="Times New Roman" w:hAnsi="Times New Roman" w:cs="Times New Roman"/>
        </w:rPr>
        <w:t>; Figure 11</w:t>
      </w:r>
      <w:r w:rsidRPr="00BE2CE0">
        <w:rPr>
          <w:rFonts w:ascii="Times New Roman" w:hAnsi="Times New Roman" w:cs="Times New Roman"/>
        </w:rPr>
        <w:t xml:space="preserve">). Maximum rates of Grass/Shrubland to Forest conversion were seen in the final time-step at year 40 in all zones.  The rate of any given land-cover conversion was strongly influenced by successional type. </w:t>
      </w:r>
      <w:r w:rsidRPr="00BE2CE0">
        <w:rPr>
          <w:rFonts w:ascii="Times New Roman" w:hAnsi="Times New Roman" w:cs="Times New Roman"/>
        </w:rPr>
        <w:lastRenderedPageBreak/>
        <w:t>Higher rates of Barren-to-Grass/Shrubland conversion were found in primary successional zones (Fig</w:t>
      </w:r>
      <w:r w:rsidR="00366842" w:rsidRPr="00BE2CE0">
        <w:rPr>
          <w:rFonts w:ascii="Times New Roman" w:hAnsi="Times New Roman" w:cs="Times New Roman"/>
        </w:rPr>
        <w:t>ure 9</w:t>
      </w:r>
      <w:r w:rsidRPr="00BE2CE0">
        <w:rPr>
          <w:rFonts w:ascii="Times New Roman" w:hAnsi="Times New Roman" w:cs="Times New Roman"/>
        </w:rPr>
        <w:t>A). The highest rate of change was when 5.08% of the total land area on the debris avalanche underwent this conversion during a single time-step, and on the pyroclastic flow a maximum rate of 3.68% of the land area occurred in a single time-step. Secondary successional areas never exceeded more that 1% of their total land area undergoing the Barren to Grass/Shrubland conversion at a single step, with a maximum of 0.26% and 0.84% for the lateral blast and mudflow zones, respectively.</w:t>
      </w:r>
    </w:p>
    <w:p w14:paraId="46939470" w14:textId="77777777" w:rsidR="003B5C5B" w:rsidRDefault="003B5C5B" w:rsidP="004F0787">
      <w:pPr>
        <w:pBdr>
          <w:top w:val="single" w:sz="4" w:space="31" w:color="FFFFFF"/>
          <w:left w:val="single" w:sz="4" w:space="31" w:color="FFFFFF"/>
          <w:bottom w:val="single" w:sz="4" w:space="31" w:color="FFFFFF"/>
          <w:right w:val="single" w:sz="4" w:space="31" w:color="FFFFFF"/>
        </w:pBdr>
        <w:spacing w:line="480" w:lineRule="auto"/>
        <w:ind w:firstLine="720"/>
        <w:contextualSpacing/>
        <w:rPr>
          <w:rFonts w:ascii="Times New Roman" w:hAnsi="Times New Roman" w:cs="Times New Roman"/>
        </w:rPr>
      </w:pPr>
      <w:r w:rsidRPr="00BE2CE0">
        <w:rPr>
          <w:rFonts w:ascii="Times New Roman" w:hAnsi="Times New Roman" w:cs="Times New Roman"/>
        </w:rPr>
        <w:t>The rate of Grass/Shrubland-to-Forest conversion was also strongly determined by successional type (Figure 9B). Secondary successional areas always underwent this conversion more rapidly. Maximum rates of change in the secondary successional areas were 3.02% and 1.87% of total land area for the lateral blast and mudflow zones, respectively, for a single five-year time-step. In primary successional zones, the rate of change was much lower, reaching a maximum of 0.88% of land in the debris avalanche and a maximum of only 0.01% of land surface on the pyroclastic</w:t>
      </w:r>
      <w:r w:rsidRPr="00BE2CE0">
        <w:rPr>
          <w:rFonts w:ascii="Times New Roman" w:hAnsi="Times New Roman" w:cs="Times New Roman"/>
          <w:noProof/>
        </w:rPr>
        <w:t xml:space="preserve"> </w:t>
      </w:r>
      <w:r w:rsidRPr="00BE2CE0">
        <w:rPr>
          <w:rFonts w:ascii="Times New Roman" w:hAnsi="Times New Roman" w:cs="Times New Roman"/>
        </w:rPr>
        <w:t>flow.</w:t>
      </w:r>
    </w:p>
    <w:p w14:paraId="420859F0" w14:textId="77777777" w:rsidR="00761148" w:rsidRPr="00761148" w:rsidRDefault="00761148" w:rsidP="00761148">
      <w:pPr>
        <w:pBdr>
          <w:top w:val="single" w:sz="4" w:space="31" w:color="FFFFFF"/>
          <w:left w:val="single" w:sz="4" w:space="31" w:color="FFFFFF"/>
          <w:bottom w:val="single" w:sz="4" w:space="31" w:color="FFFFFF"/>
          <w:right w:val="single" w:sz="4" w:space="31" w:color="FFFFFF"/>
        </w:pBdr>
        <w:spacing w:line="480" w:lineRule="auto"/>
        <w:ind w:firstLine="720"/>
        <w:contextualSpacing/>
        <w:rPr>
          <w:rFonts w:ascii="Times New Roman" w:hAnsi="Times New Roman" w:cs="Times New Roman"/>
          <w:i/>
        </w:rPr>
      </w:pPr>
      <w:r w:rsidRPr="00761148">
        <w:rPr>
          <w:rFonts w:ascii="Times New Roman" w:hAnsi="Times New Roman" w:cs="Times New Roman"/>
          <w:i/>
        </w:rPr>
        <w:t xml:space="preserve">     d) Is there evidence of alternative successional pathways?</w:t>
      </w:r>
    </w:p>
    <w:p w14:paraId="556F1278" w14:textId="77777777" w:rsidR="00761148" w:rsidRPr="00761148" w:rsidRDefault="00761148" w:rsidP="00761148">
      <w:pPr>
        <w:pBdr>
          <w:top w:val="single" w:sz="4" w:space="31" w:color="FFFFFF"/>
          <w:left w:val="single" w:sz="4" w:space="31" w:color="FFFFFF"/>
          <w:bottom w:val="single" w:sz="4" w:space="31" w:color="FFFFFF"/>
          <w:right w:val="single" w:sz="4" w:space="31" w:color="FFFFFF"/>
        </w:pBdr>
        <w:spacing w:line="480" w:lineRule="auto"/>
        <w:ind w:firstLine="720"/>
        <w:contextualSpacing/>
        <w:rPr>
          <w:rFonts w:ascii="Times New Roman" w:hAnsi="Times New Roman" w:cs="Times New Roman"/>
        </w:rPr>
      </w:pPr>
      <w:r w:rsidRPr="00761148">
        <w:rPr>
          <w:rFonts w:ascii="Times New Roman" w:hAnsi="Times New Roman" w:cs="Times New Roman"/>
        </w:rPr>
        <w:t>The Barren-to-Forest land-cover conversion was rare across all successional zones (Figure 12), but its occurrence via two pathways provides evidence for the existence of alternative successional pathways. In most disturbance zones, the two-step Barren-to-Grass/Shrubland-to-Forest conversion was more common, occurring between 62-77% of the time, but on the pyroclastic flow the single-step Barren directly to Forest conversion was more common, occurring 79% of the time (Figure 12).</w:t>
      </w:r>
    </w:p>
    <w:p w14:paraId="21246DF9" w14:textId="77777777" w:rsidR="00761148" w:rsidRPr="00761148" w:rsidRDefault="00761148" w:rsidP="00761148">
      <w:pPr>
        <w:pBdr>
          <w:top w:val="single" w:sz="4" w:space="31" w:color="FFFFFF"/>
          <w:left w:val="single" w:sz="4" w:space="31" w:color="FFFFFF"/>
          <w:bottom w:val="single" w:sz="4" w:space="31" w:color="FFFFFF"/>
          <w:right w:val="single" w:sz="4" w:space="31" w:color="FFFFFF"/>
        </w:pBdr>
        <w:spacing w:line="480" w:lineRule="auto"/>
        <w:ind w:firstLine="720"/>
        <w:contextualSpacing/>
        <w:rPr>
          <w:rFonts w:ascii="Times New Roman" w:hAnsi="Times New Roman" w:cs="Times New Roman"/>
          <w:i/>
        </w:rPr>
      </w:pPr>
      <w:r w:rsidRPr="00761148">
        <w:rPr>
          <w:rFonts w:ascii="Times New Roman" w:hAnsi="Times New Roman" w:cs="Times New Roman"/>
          <w:i/>
        </w:rPr>
        <w:t xml:space="preserve">     e) Where Did Land-cover Change Happen?</w:t>
      </w:r>
    </w:p>
    <w:p w14:paraId="0D9B9DE9" w14:textId="77777777" w:rsidR="00761148" w:rsidRPr="00761148" w:rsidRDefault="00761148" w:rsidP="00761148">
      <w:pPr>
        <w:pBdr>
          <w:top w:val="single" w:sz="4" w:space="31" w:color="FFFFFF"/>
          <w:left w:val="single" w:sz="4" w:space="31" w:color="FFFFFF"/>
          <w:bottom w:val="single" w:sz="4" w:space="31" w:color="FFFFFF"/>
          <w:right w:val="single" w:sz="4" w:space="31" w:color="FFFFFF"/>
        </w:pBdr>
        <w:spacing w:line="480" w:lineRule="auto"/>
        <w:ind w:firstLine="720"/>
        <w:contextualSpacing/>
        <w:rPr>
          <w:rFonts w:ascii="Times New Roman" w:hAnsi="Times New Roman" w:cs="Times New Roman"/>
        </w:rPr>
      </w:pPr>
      <w:r w:rsidRPr="00761148">
        <w:rPr>
          <w:rFonts w:ascii="Times New Roman" w:hAnsi="Times New Roman" w:cs="Times New Roman"/>
          <w:iCs/>
        </w:rPr>
        <w:t xml:space="preserve">Disturbance type, distance to water and elevation all influenced how long land-cover </w:t>
      </w:r>
    </w:p>
    <w:p w14:paraId="3C591F08" w14:textId="77777777" w:rsidR="00761148" w:rsidRPr="00BE2CE0" w:rsidRDefault="00761148" w:rsidP="004F0787">
      <w:pPr>
        <w:pBdr>
          <w:top w:val="single" w:sz="4" w:space="31" w:color="FFFFFF"/>
          <w:left w:val="single" w:sz="4" w:space="31" w:color="FFFFFF"/>
          <w:bottom w:val="single" w:sz="4" w:space="31" w:color="FFFFFF"/>
          <w:right w:val="single" w:sz="4" w:space="31" w:color="FFFFFF"/>
        </w:pBdr>
        <w:spacing w:line="480" w:lineRule="auto"/>
        <w:ind w:firstLine="720"/>
        <w:contextualSpacing/>
        <w:rPr>
          <w:rFonts w:ascii="Times New Roman" w:hAnsi="Times New Roman" w:cs="Times New Roman"/>
        </w:rPr>
      </w:pPr>
    </w:p>
    <w:p w14:paraId="0C59469D" w14:textId="1A3AEADC" w:rsidR="006902E1" w:rsidRPr="00BE2CE0" w:rsidRDefault="006902E1" w:rsidP="00761148">
      <w:pPr>
        <w:rPr>
          <w:rFonts w:ascii="Times New Roman" w:hAnsi="Times New Roman" w:cs="Times New Roman"/>
        </w:rPr>
      </w:pPr>
      <w:r w:rsidRPr="00BE2CE0">
        <w:rPr>
          <w:rFonts w:ascii="Times New Roman" w:hAnsi="Times New Roman" w:cs="Times New Roman"/>
          <w:noProof/>
        </w:rPr>
        <mc:AlternateContent>
          <mc:Choice Requires="wpc">
            <w:drawing>
              <wp:inline distT="0" distB="0" distL="0" distR="0" wp14:anchorId="2BC5859C" wp14:editId="2936C14A">
                <wp:extent cx="5943906" cy="3025140"/>
                <wp:effectExtent l="0" t="0" r="0" b="3810"/>
                <wp:docPr id="3"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819132778" name="Picture 1819132778" descr="A graph of different colored lines  AI-generated content may be incorrect."/>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35693" y="1"/>
                            <a:ext cx="5907907" cy="2987039"/>
                          </a:xfrm>
                          <a:prstGeom prst="rect">
                            <a:avLst/>
                          </a:prstGeom>
                        </pic:spPr>
                      </pic:pic>
                    </wpc:wpc>
                  </a:graphicData>
                </a:graphic>
              </wp:inline>
            </w:drawing>
          </mc:Choice>
          <mc:Fallback>
            <w:pict>
              <v:group w14:anchorId="5C8F1BAE" id="Canvas 2" o:spid="_x0000_s1026" editas="canvas" style="width:468pt;height:238.2pt;mso-position-horizontal-relative:char;mso-position-vertical-relative:line" coordsize="59436,30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&#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">
                <v:shape id="_x0000_s1027" type="#_x0000_t75" style="position:absolute;width:59436;height:30251;visibility:visible;mso-wrap-style:square">
                  <v:fill o:detectmouseclick="t"/>
                  <v:path o:connecttype="none"/>
                </v:shape>
                <v:shape id="Picture 1819132778" o:spid="_x0000_s1028" type="#_x0000_t75" alt="A graph of different colored lines  AI-generated content may be incorrect." style="position:absolute;left:356;width:59080;height:29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">
                  <v:imagedata r:id="rId26" o:title="A graph of different colored lines  AI-generated content may be incorrect"/>
                </v:shape>
                <w10:anchorlock/>
              </v:group>
            </w:pict>
          </mc:Fallback>
        </mc:AlternateContent>
      </w:r>
      <w:bookmarkStart w:id="76" w:name="_Toc140575285"/>
      <w:bookmarkStart w:id="77" w:name="_Toc213775027"/>
      <w:bookmarkStart w:id="78" w:name="_Hlk209430959"/>
      <w:r w:rsidRPr="00761148">
        <w:rPr>
          <w:rFonts w:ascii="Times New Roman" w:hAnsi="Times New Roman" w:cs="Times New Roman"/>
          <w:b/>
          <w:bCs/>
        </w:rPr>
        <w:t xml:space="preserve">Figure </w:t>
      </w:r>
      <w:r w:rsidRPr="00761148">
        <w:rPr>
          <w:rFonts w:ascii="Times New Roman" w:hAnsi="Times New Roman" w:cs="Times New Roman"/>
          <w:b/>
          <w:bCs/>
        </w:rPr>
        <w:fldChar w:fldCharType="begin"/>
      </w:r>
      <w:r w:rsidRPr="00761148">
        <w:rPr>
          <w:rFonts w:ascii="Times New Roman" w:hAnsi="Times New Roman" w:cs="Times New Roman"/>
          <w:b/>
          <w:bCs/>
        </w:rPr>
        <w:instrText xml:space="preserve"> SEQ Figure \* ARABIC </w:instrText>
      </w:r>
      <w:r w:rsidRPr="00761148">
        <w:rPr>
          <w:rFonts w:ascii="Times New Roman" w:hAnsi="Times New Roman" w:cs="Times New Roman"/>
          <w:b/>
          <w:bCs/>
        </w:rPr>
        <w:fldChar w:fldCharType="separate"/>
      </w:r>
      <w:r w:rsidRPr="00761148">
        <w:rPr>
          <w:rFonts w:ascii="Times New Roman" w:hAnsi="Times New Roman" w:cs="Times New Roman"/>
          <w:b/>
          <w:bCs/>
          <w:noProof/>
        </w:rPr>
        <w:t>9</w:t>
      </w:r>
      <w:r w:rsidRPr="00761148">
        <w:rPr>
          <w:rFonts w:ascii="Times New Roman" w:hAnsi="Times New Roman" w:cs="Times New Roman"/>
          <w:b/>
          <w:bCs/>
        </w:rPr>
        <w:fldChar w:fldCharType="end"/>
      </w:r>
      <w:r w:rsidRPr="00761148">
        <w:rPr>
          <w:rFonts w:ascii="Times New Roman" w:hAnsi="Times New Roman" w:cs="Times New Roman"/>
          <w:b/>
          <w:bCs/>
        </w:rPr>
        <w:t>.</w:t>
      </w:r>
      <w:r w:rsidRPr="00BE2CE0">
        <w:rPr>
          <w:rFonts w:ascii="Times New Roman" w:hAnsi="Times New Roman" w:cs="Times New Roman"/>
        </w:rPr>
        <w:t xml:space="preserve"> </w:t>
      </w:r>
      <w:bookmarkEnd w:id="76"/>
      <w:r w:rsidRPr="00BE2CE0">
        <w:rPr>
          <w:rFonts w:ascii="Times New Roman" w:hAnsi="Times New Roman" w:cs="Times New Roman"/>
        </w:rPr>
        <w:t xml:space="preserve">Rate of change for each land-cover conversion type as percentage of total area, as divided by disturbance zone. A) Barren to Grass/Shrubland conversion, B) Grass/Shrubland to </w:t>
      </w:r>
      <w:bookmarkEnd w:id="77"/>
    </w:p>
    <w:bookmarkEnd w:id="78"/>
    <w:p w14:paraId="30B43EB8" w14:textId="77777777" w:rsidR="00437C10" w:rsidRPr="00BE2CE0" w:rsidRDefault="00437C10" w:rsidP="00222B9C">
      <w:pPr>
        <w:pBdr>
          <w:top w:val="single" w:sz="4" w:space="31" w:color="FFFFFF"/>
          <w:left w:val="single" w:sz="4" w:space="31" w:color="FFFFFF"/>
          <w:bottom w:val="single" w:sz="4" w:space="31" w:color="FFFFFF"/>
          <w:right w:val="single" w:sz="4" w:space="31" w:color="FFFFFF"/>
        </w:pBdr>
        <w:ind w:hanging="86"/>
        <w:contextualSpacing/>
        <w:rPr>
          <w:rFonts w:ascii="Times New Roman" w:hAnsi="Times New Roman" w:cs="Times New Roman"/>
          <w:b/>
        </w:rPr>
      </w:pPr>
      <w:r w:rsidRPr="00BE2CE0">
        <w:rPr>
          <w:rFonts w:ascii="Times New Roman" w:hAnsi="Times New Roman" w:cs="Times New Roman"/>
          <w:noProof/>
        </w:rPr>
        <w:lastRenderedPageBreak/>
        <w:drawing>
          <wp:inline distT="0" distB="0" distL="0" distR="0" wp14:anchorId="6DEE656B" wp14:editId="76BA6146">
            <wp:extent cx="4880759" cy="6008131"/>
            <wp:effectExtent l="0" t="0" r="4445" b="0"/>
            <wp:docPr id="1105822458"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77385" name="Picture 1" descr="A screenshot of a map&#10;&#10;AI-generated content may be incorrect."/>
                    <pic:cNvPicPr/>
                  </pic:nvPicPr>
                  <pic:blipFill>
                    <a:blip r:embed="rId27"/>
                    <a:stretch>
                      <a:fillRect/>
                    </a:stretch>
                  </pic:blipFill>
                  <pic:spPr>
                    <a:xfrm>
                      <a:off x="0" y="0"/>
                      <a:ext cx="4880759" cy="6008131"/>
                    </a:xfrm>
                    <a:prstGeom prst="rect">
                      <a:avLst/>
                    </a:prstGeom>
                  </pic:spPr>
                </pic:pic>
              </a:graphicData>
            </a:graphic>
          </wp:inline>
        </w:drawing>
      </w:r>
    </w:p>
    <w:p w14:paraId="0DD6D876" w14:textId="1F9F07C8" w:rsidR="00437C10" w:rsidRPr="00BE2CE0" w:rsidRDefault="00000000" w:rsidP="00222B9C">
      <w:pPr>
        <w:pStyle w:val="Caption"/>
        <w:spacing w:before="0" w:after="0"/>
        <w:contextualSpacing/>
        <w:rPr>
          <w:rFonts w:ascii="Times New Roman" w:hAnsi="Times New Roman" w:cs="Times New Roman"/>
        </w:rPr>
      </w:pPr>
      <w:sdt>
        <w:sdtPr>
          <w:rPr>
            <w:rFonts w:ascii="Times New Roman" w:hAnsi="Times New Roman" w:cs="Times New Roman"/>
          </w:rPr>
          <w:tag w:val="goog_rdk_240"/>
          <w:id w:val="-955024166"/>
        </w:sdtPr>
        <w:sdtContent>
          <w:bookmarkStart w:id="79" w:name="_Toc213775028"/>
        </w:sdtContent>
      </w:sdt>
      <w:r w:rsidR="00437C10" w:rsidRPr="00BE2CE0">
        <w:rPr>
          <w:rFonts w:ascii="Times New Roman" w:hAnsi="Times New Roman" w:cs="Times New Roman"/>
        </w:rPr>
        <w:t xml:space="preserve"> Figure </w:t>
      </w:r>
      <w:r w:rsidR="00437C10" w:rsidRPr="00BE2CE0">
        <w:rPr>
          <w:rFonts w:ascii="Times New Roman" w:hAnsi="Times New Roman" w:cs="Times New Roman"/>
        </w:rPr>
        <w:fldChar w:fldCharType="begin"/>
      </w:r>
      <w:r w:rsidR="00437C10" w:rsidRPr="00BE2CE0">
        <w:rPr>
          <w:rFonts w:ascii="Times New Roman" w:hAnsi="Times New Roman" w:cs="Times New Roman"/>
        </w:rPr>
        <w:instrText xml:space="preserve"> SEQ Figure \* ARABIC </w:instrText>
      </w:r>
      <w:r w:rsidR="00437C10" w:rsidRPr="00BE2CE0">
        <w:rPr>
          <w:rFonts w:ascii="Times New Roman" w:hAnsi="Times New Roman" w:cs="Times New Roman"/>
        </w:rPr>
        <w:fldChar w:fldCharType="separate"/>
      </w:r>
      <w:r w:rsidR="00292A35" w:rsidRPr="00BE2CE0">
        <w:rPr>
          <w:rFonts w:ascii="Times New Roman" w:hAnsi="Times New Roman" w:cs="Times New Roman"/>
          <w:noProof/>
        </w:rPr>
        <w:t>10</w:t>
      </w:r>
      <w:r w:rsidR="00437C10" w:rsidRPr="00BE2CE0">
        <w:rPr>
          <w:rFonts w:ascii="Times New Roman" w:hAnsi="Times New Roman" w:cs="Times New Roman"/>
        </w:rPr>
        <w:fldChar w:fldCharType="end"/>
      </w:r>
      <w:r w:rsidR="00437C10" w:rsidRPr="00BE2CE0">
        <w:rPr>
          <w:rFonts w:ascii="Times New Roman" w:hAnsi="Times New Roman" w:cs="Times New Roman"/>
        </w:rPr>
        <w:t xml:space="preserve">. </w:t>
      </w:r>
      <w:r w:rsidR="00437C10" w:rsidRPr="00BE2CE0">
        <w:rPr>
          <w:rFonts w:ascii="Times New Roman" w:hAnsi="Times New Roman" w:cs="Times New Roman"/>
          <w:b w:val="0"/>
          <w:bCs w:val="0"/>
        </w:rPr>
        <w:t>Detection results of land-cover change dynamics for the transition between Barren and Grassland. Time since eruption until the land-cover transition occurred (between 10 and 40 years) is marked with a colored coded pixel, see scale bar. White areas did not undergo this land-cover conversion during the study period. Inset maps for each disturbance are color coded and represent enlarged views of areas of interest.</w:t>
      </w:r>
      <w:bookmarkEnd w:id="79"/>
      <w:r w:rsidR="00437C10" w:rsidRPr="00BE2CE0">
        <w:rPr>
          <w:rFonts w:ascii="Times New Roman" w:hAnsi="Times New Roman" w:cs="Times New Roman"/>
          <w:b w:val="0"/>
          <w:bCs w:val="0"/>
        </w:rPr>
        <w:t xml:space="preserve"> </w:t>
      </w:r>
    </w:p>
    <w:p w14:paraId="063AE284" w14:textId="77777777" w:rsidR="00437C10" w:rsidRPr="00BE2CE0" w:rsidRDefault="00437C10" w:rsidP="004F0787">
      <w:pPr>
        <w:spacing w:line="480" w:lineRule="auto"/>
        <w:rPr>
          <w:rFonts w:ascii="Times New Roman" w:hAnsi="Times New Roman" w:cs="Times New Roman"/>
        </w:rPr>
      </w:pPr>
    </w:p>
    <w:p w14:paraId="1C10858C" w14:textId="77777777" w:rsidR="00437C10" w:rsidRPr="00BE2CE0" w:rsidRDefault="00437C10" w:rsidP="00222B9C">
      <w:pPr>
        <w:rPr>
          <w:rFonts w:ascii="Times New Roman" w:hAnsi="Times New Roman" w:cs="Times New Roman"/>
        </w:rPr>
      </w:pPr>
      <w:r w:rsidRPr="00BE2CE0">
        <w:rPr>
          <w:rFonts w:ascii="Times New Roman" w:hAnsi="Times New Roman" w:cs="Times New Roman"/>
          <w:noProof/>
        </w:rPr>
        <w:lastRenderedPageBreak/>
        <w:drawing>
          <wp:inline distT="0" distB="0" distL="0" distR="0" wp14:anchorId="6D8B3546" wp14:editId="6321750B">
            <wp:extent cx="5373161" cy="6483927"/>
            <wp:effectExtent l="0" t="0" r="0" b="0"/>
            <wp:docPr id="1841111300" name="Picture 1" descr="A map of different 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182749" name="Picture 1" descr="A map of different regions&#10;&#10;AI-generated content may be incorrect."/>
                    <pic:cNvPicPr/>
                  </pic:nvPicPr>
                  <pic:blipFill rotWithShape="1">
                    <a:blip r:embed="rId28"/>
                    <a:srcRect t="1584" b="1314"/>
                    <a:stretch>
                      <a:fillRect/>
                    </a:stretch>
                  </pic:blipFill>
                  <pic:spPr bwMode="auto">
                    <a:xfrm>
                      <a:off x="0" y="0"/>
                      <a:ext cx="5475441" cy="6607351"/>
                    </a:xfrm>
                    <a:prstGeom prst="rect">
                      <a:avLst/>
                    </a:prstGeom>
                    <a:ln>
                      <a:noFill/>
                    </a:ln>
                    <a:extLst>
                      <a:ext uri="{53640926-AAD7-44D8-BBD7-CCE9431645EC}">
                        <a14:shadowObscured xmlns:a14="http://schemas.microsoft.com/office/drawing/2010/main"/>
                      </a:ext>
                    </a:extLst>
                  </pic:spPr>
                </pic:pic>
              </a:graphicData>
            </a:graphic>
          </wp:inline>
        </w:drawing>
      </w:r>
    </w:p>
    <w:p w14:paraId="40E00A0D" w14:textId="77777777" w:rsidR="00437C10" w:rsidRPr="00BE2CE0" w:rsidRDefault="00000000" w:rsidP="00222B9C">
      <w:pPr>
        <w:pStyle w:val="Caption"/>
        <w:spacing w:before="0" w:after="0"/>
        <w:rPr>
          <w:rFonts w:ascii="Times New Roman" w:hAnsi="Times New Roman" w:cs="Times New Roman"/>
          <w:b w:val="0"/>
          <w:bCs w:val="0"/>
        </w:rPr>
      </w:pPr>
      <w:sdt>
        <w:sdtPr>
          <w:rPr>
            <w:rFonts w:ascii="Times New Roman" w:hAnsi="Times New Roman" w:cs="Times New Roman"/>
          </w:rPr>
          <w:tag w:val="goog_rdk_240"/>
          <w:id w:val="529693469"/>
        </w:sdtPr>
        <w:sdtContent>
          <w:bookmarkStart w:id="80" w:name="_Toc213775029"/>
        </w:sdtContent>
      </w:sdt>
      <w:r w:rsidR="00437C10" w:rsidRPr="00BE2CE0">
        <w:rPr>
          <w:rFonts w:ascii="Times New Roman" w:hAnsi="Times New Roman" w:cs="Times New Roman"/>
        </w:rPr>
        <w:t xml:space="preserve"> Figure </w:t>
      </w:r>
      <w:r w:rsidR="00437C10" w:rsidRPr="00BE2CE0">
        <w:rPr>
          <w:rFonts w:ascii="Times New Roman" w:hAnsi="Times New Roman" w:cs="Times New Roman"/>
        </w:rPr>
        <w:fldChar w:fldCharType="begin"/>
      </w:r>
      <w:r w:rsidR="00437C10" w:rsidRPr="00BE2CE0">
        <w:rPr>
          <w:rFonts w:ascii="Times New Roman" w:hAnsi="Times New Roman" w:cs="Times New Roman"/>
        </w:rPr>
        <w:instrText xml:space="preserve"> SEQ Figure \* ARABIC </w:instrText>
      </w:r>
      <w:r w:rsidR="00437C10" w:rsidRPr="00BE2CE0">
        <w:rPr>
          <w:rFonts w:ascii="Times New Roman" w:hAnsi="Times New Roman" w:cs="Times New Roman"/>
        </w:rPr>
        <w:fldChar w:fldCharType="separate"/>
      </w:r>
      <w:r w:rsidR="00437C10" w:rsidRPr="00BE2CE0">
        <w:rPr>
          <w:rFonts w:ascii="Times New Roman" w:hAnsi="Times New Roman" w:cs="Times New Roman"/>
          <w:noProof/>
        </w:rPr>
        <w:t>11</w:t>
      </w:r>
      <w:r w:rsidR="00437C10" w:rsidRPr="00BE2CE0">
        <w:rPr>
          <w:rFonts w:ascii="Times New Roman" w:hAnsi="Times New Roman" w:cs="Times New Roman"/>
        </w:rPr>
        <w:fldChar w:fldCharType="end"/>
      </w:r>
      <w:r w:rsidR="00437C10" w:rsidRPr="00BE2CE0">
        <w:rPr>
          <w:rFonts w:ascii="Times New Roman" w:hAnsi="Times New Roman" w:cs="Times New Roman"/>
        </w:rPr>
        <w:t xml:space="preserve">. </w:t>
      </w:r>
      <w:r w:rsidR="00437C10" w:rsidRPr="00BE2CE0">
        <w:rPr>
          <w:rFonts w:ascii="Times New Roman" w:hAnsi="Times New Roman" w:cs="Times New Roman"/>
          <w:b w:val="0"/>
          <w:bCs w:val="0"/>
        </w:rPr>
        <w:t xml:space="preserve">Detection results of land-cover change dynamics for the transition between Grass/shrubland and Forest. Time </w:t>
      </w:r>
      <w:proofErr w:type="gramStart"/>
      <w:r w:rsidR="00437C10" w:rsidRPr="00BE2CE0">
        <w:rPr>
          <w:rFonts w:ascii="Times New Roman" w:hAnsi="Times New Roman" w:cs="Times New Roman"/>
          <w:b w:val="0"/>
          <w:bCs w:val="0"/>
        </w:rPr>
        <w:t>since</w:t>
      </w:r>
      <w:proofErr w:type="gramEnd"/>
      <w:r w:rsidR="00437C10" w:rsidRPr="00BE2CE0">
        <w:rPr>
          <w:rFonts w:ascii="Times New Roman" w:hAnsi="Times New Roman" w:cs="Times New Roman"/>
          <w:b w:val="0"/>
          <w:bCs w:val="0"/>
        </w:rPr>
        <w:t xml:space="preserve"> eruption until the land-cover transition occurred (between 10 and 40 years) is marked with a color-coded pixel, as shown in the legend. Black areas did not undergo this land-cover change during the study period. Inset maps for each disturbance are color coded and represent enlarged views of areas of interest.</w:t>
      </w:r>
      <w:bookmarkEnd w:id="80"/>
    </w:p>
    <w:p w14:paraId="4C278C6A" w14:textId="77777777" w:rsidR="00437C10" w:rsidRPr="00BE2CE0" w:rsidRDefault="00437C10" w:rsidP="004F0787">
      <w:pPr>
        <w:spacing w:line="480" w:lineRule="auto"/>
        <w:rPr>
          <w:rFonts w:ascii="Times New Roman" w:hAnsi="Times New Roman" w:cs="Times New Roman"/>
        </w:rPr>
      </w:pPr>
    </w:p>
    <w:p w14:paraId="5487DD17" w14:textId="77777777" w:rsidR="00761148" w:rsidRPr="00761148" w:rsidRDefault="00761148" w:rsidP="00761148">
      <w:pPr>
        <w:pStyle w:val="Caption"/>
        <w:spacing w:before="0" w:after="0" w:line="480" w:lineRule="auto"/>
        <w:rPr>
          <w:rFonts w:ascii="Times New Roman" w:hAnsi="Times New Roman" w:cs="Times New Roman"/>
          <w:b w:val="0"/>
          <w:bCs w:val="0"/>
          <w:iCs/>
        </w:rPr>
      </w:pPr>
      <w:r w:rsidRPr="00761148">
        <w:rPr>
          <w:rFonts w:ascii="Times New Roman" w:hAnsi="Times New Roman" w:cs="Times New Roman"/>
          <w:b w:val="0"/>
          <w:bCs w:val="0"/>
        </w:rPr>
        <w:lastRenderedPageBreak/>
        <w:t>Forest conversion. Blue/green colors indicate areas where the disturbance resulted in secondary succession, brown/yellow colors indicate disturbances that resulted in primary succession.</w:t>
      </w:r>
      <w:r w:rsidRPr="00761148">
        <w:rPr>
          <w:rFonts w:ascii="Times New Roman" w:hAnsi="Times New Roman" w:cs="Times New Roman"/>
          <w:b w:val="0"/>
          <w:bCs w:val="0"/>
        </w:rPr>
        <w:t xml:space="preserve"> </w:t>
      </w:r>
      <w:r w:rsidR="00222B9C" w:rsidRPr="00761148">
        <w:rPr>
          <w:rFonts w:ascii="Times New Roman" w:hAnsi="Times New Roman" w:cs="Times New Roman"/>
          <w:b w:val="0"/>
          <w:bCs w:val="0"/>
          <w:iCs/>
        </w:rPr>
        <w:t>conversion took to happen (Table 7).</w:t>
      </w:r>
    </w:p>
    <w:p w14:paraId="4CA6A850" w14:textId="77777777" w:rsidR="00761148" w:rsidRDefault="009C3414" w:rsidP="00761148">
      <w:pPr>
        <w:spacing w:line="480" w:lineRule="auto"/>
        <w:rPr>
          <w:rFonts w:ascii="Times New Roman" w:hAnsi="Times New Roman" w:cs="Times New Roman"/>
        </w:rPr>
      </w:pPr>
      <w:r w:rsidRPr="00761148">
        <w:rPr>
          <w:rFonts w:ascii="Times New Roman" w:hAnsi="Times New Roman" w:cs="Times New Roman"/>
        </w:rPr>
        <w:t xml:space="preserve">For both Barren to Grass/Shrubland conversion and Grass/Shrubland to Forest conversion, pixels further from water and higher in elevation were slower to undergo conversion. Disturbance type is a predictor of when conversion will happen. Barren to Grass/Shrubland conversion occurred at a mean of 23 years on the Debris Avalanche, 27.1 years on the Pyroclastic flow, 18 years on the mudflow, and 17.2 years in the lateral blast zone. Grass/Shrubland to Forest conversion takes longer, a mean of 32 years for the pixels that have so far converted on the Debris Avalanche, 22.8 years in the Mudflow, and 27.1 years in the Lateral Blast Zone. There was no detectable difference in when Grass/Shrubland to Forest conversion happened between the Debris Avalanche and Pyroclastic Flow. </w:t>
      </w:r>
    </w:p>
    <w:p w14:paraId="7DCA1B9F" w14:textId="77777777" w:rsidR="00761148" w:rsidRPr="00761148" w:rsidRDefault="009C3414" w:rsidP="00761148">
      <w:pPr>
        <w:spacing w:line="480" w:lineRule="auto"/>
        <w:ind w:firstLine="720"/>
        <w:rPr>
          <w:rFonts w:ascii="Times New Roman" w:hAnsi="Times New Roman" w:cs="Times New Roman"/>
          <w:iCs/>
        </w:rPr>
      </w:pPr>
      <w:r w:rsidRPr="00761148">
        <w:rPr>
          <w:rFonts w:ascii="Times New Roman" w:hAnsi="Times New Roman" w:cs="Times New Roman"/>
          <w:iCs/>
        </w:rPr>
        <w:t xml:space="preserve">For those rare pixels that converted from Barren to Forest during the 40 years since the eruption, the one-step Barren to Forest was 11.1 times the odds less likely to occur than the two-step Barren to Grass/Shrubland to Forest conversion. However, several factors did increase the likelihood of one-step conversion. Closer proximity to water and higher elevation slightly increased the odds of one-step conversion. Pixels in the Pyroclastic Flow zone were 5.1 times more likely to undergo one-step conversion than pixels in the Debris Avalanche zone, and this conversion was 4.6 times less likely in the Lateral Blast zone than the Debris Avalanche. The </w:t>
      </w:r>
      <w:r w:rsidR="00761148" w:rsidRPr="00761148">
        <w:rPr>
          <w:rFonts w:ascii="Times New Roman" w:hAnsi="Times New Roman" w:cs="Times New Roman"/>
          <w:iCs/>
        </w:rPr>
        <w:t xml:space="preserve">odds of one-step versus two-stem Barren to Forest conversion did not differ between the Debris Avalanche and the Mudflow zones. </w:t>
      </w:r>
    </w:p>
    <w:p w14:paraId="2214FB1A" w14:textId="19F1D20A" w:rsidR="00761148" w:rsidRPr="00761148" w:rsidRDefault="00761148" w:rsidP="00761148">
      <w:pPr>
        <w:pStyle w:val="ListParagraph"/>
        <w:widowControl w:val="0"/>
        <w:numPr>
          <w:ilvl w:val="0"/>
          <w:numId w:val="1"/>
        </w:numPr>
        <w:spacing w:line="480" w:lineRule="auto"/>
        <w:rPr>
          <w:rFonts w:ascii="Times New Roman" w:hAnsi="Times New Roman" w:cs="Times New Roman"/>
          <w:i/>
          <w:iCs/>
          <w:sz w:val="24"/>
          <w:szCs w:val="24"/>
        </w:rPr>
      </w:pPr>
      <w:r w:rsidRPr="00761148">
        <w:rPr>
          <w:rFonts w:ascii="Times New Roman" w:hAnsi="Times New Roman" w:cs="Times New Roman"/>
          <w:i/>
          <w:iCs/>
          <w:sz w:val="24"/>
          <w:szCs w:val="24"/>
        </w:rPr>
        <w:t>In Situ Data?</w:t>
      </w:r>
    </w:p>
    <w:p w14:paraId="2573BB7A" w14:textId="3592B747" w:rsidR="009C3414" w:rsidRPr="00761148" w:rsidRDefault="00761148" w:rsidP="00761148">
      <w:pPr>
        <w:widowControl w:val="0"/>
        <w:spacing w:line="480" w:lineRule="auto"/>
        <w:ind w:firstLine="720"/>
        <w:rPr>
          <w:rFonts w:ascii="Times New Roman" w:hAnsi="Times New Roman" w:cs="Times New Roman"/>
          <w:i/>
          <w:iCs/>
        </w:rPr>
      </w:pPr>
      <w:r w:rsidRPr="00761148">
        <w:rPr>
          <w:rFonts w:ascii="Times New Roman" w:hAnsi="Times New Roman" w:cs="Times New Roman"/>
          <w:iCs/>
        </w:rPr>
        <w:t xml:space="preserve">There was a significant difference between land cover as estimated by LCMAP and as </w:t>
      </w:r>
    </w:p>
    <w:p w14:paraId="559CCC38" w14:textId="77777777" w:rsidR="00366842" w:rsidRPr="00BE2CE0" w:rsidRDefault="00366842" w:rsidP="004F0787">
      <w:pPr>
        <w:pBdr>
          <w:top w:val="single" w:sz="4" w:space="31" w:color="FFFFFF"/>
          <w:left w:val="single" w:sz="4" w:space="31" w:color="FFFFFF"/>
          <w:bottom w:val="single" w:sz="4" w:space="31" w:color="FFFFFF"/>
          <w:right w:val="single" w:sz="4" w:space="31" w:color="FFFFFF"/>
        </w:pBdr>
        <w:spacing w:line="480" w:lineRule="auto"/>
        <w:contextualSpacing/>
        <w:rPr>
          <w:rFonts w:ascii="Times New Roman" w:hAnsi="Times New Roman" w:cs="Times New Roman"/>
        </w:rPr>
      </w:pPr>
      <w:r w:rsidRPr="00BE2CE0">
        <w:rPr>
          <w:rFonts w:ascii="Times New Roman" w:hAnsi="Times New Roman" w:cs="Times New Roman"/>
          <w:noProof/>
        </w:rPr>
        <w:lastRenderedPageBreak/>
        <w:drawing>
          <wp:inline distT="0" distB="0" distL="0" distR="0" wp14:anchorId="48F3C085" wp14:editId="502ABC78">
            <wp:extent cx="5288635" cy="6424550"/>
            <wp:effectExtent l="0" t="0" r="7620" b="0"/>
            <wp:docPr id="1463846524"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46524" name="Picture 1" descr="A screenshot of a map&#10;&#10;AI-generated content may be incorrect."/>
                    <pic:cNvPicPr/>
                  </pic:nvPicPr>
                  <pic:blipFill rotWithShape="1">
                    <a:blip r:embed="rId29"/>
                    <a:srcRect t="1445" b="861"/>
                    <a:stretch>
                      <a:fillRect/>
                    </a:stretch>
                  </pic:blipFill>
                  <pic:spPr bwMode="auto">
                    <a:xfrm>
                      <a:off x="0" y="0"/>
                      <a:ext cx="5316806" cy="6458772"/>
                    </a:xfrm>
                    <a:prstGeom prst="rect">
                      <a:avLst/>
                    </a:prstGeom>
                    <a:ln>
                      <a:noFill/>
                    </a:ln>
                    <a:extLst>
                      <a:ext uri="{53640926-AAD7-44D8-BBD7-CCE9431645EC}">
                        <a14:shadowObscured xmlns:a14="http://schemas.microsoft.com/office/drawing/2010/main"/>
                      </a:ext>
                    </a:extLst>
                  </pic:spPr>
                </pic:pic>
              </a:graphicData>
            </a:graphic>
          </wp:inline>
        </w:drawing>
      </w:r>
    </w:p>
    <w:p w14:paraId="7B53626C" w14:textId="27308C9D" w:rsidR="00366842" w:rsidRPr="00BE2CE0" w:rsidRDefault="00366842" w:rsidP="00222B9C">
      <w:pPr>
        <w:pStyle w:val="Caption"/>
        <w:spacing w:before="0" w:after="0"/>
        <w:contextualSpacing/>
        <w:rPr>
          <w:rFonts w:ascii="Times New Roman" w:hAnsi="Times New Roman" w:cs="Times New Roman"/>
          <w:b w:val="0"/>
          <w:bCs w:val="0"/>
        </w:rPr>
      </w:pPr>
      <w:bookmarkStart w:id="81" w:name="_Toc213775030"/>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009C3414" w:rsidRPr="00BE2CE0">
        <w:rPr>
          <w:rFonts w:ascii="Times New Roman" w:hAnsi="Times New Roman" w:cs="Times New Roman"/>
          <w:noProof/>
        </w:rPr>
        <w:t>12</w:t>
      </w:r>
      <w:r w:rsidRPr="00BE2CE0">
        <w:rPr>
          <w:rFonts w:ascii="Times New Roman" w:hAnsi="Times New Roman" w:cs="Times New Roman"/>
        </w:rPr>
        <w:fldChar w:fldCharType="end"/>
      </w:r>
      <w:r w:rsidRPr="00BE2CE0">
        <w:rPr>
          <w:rFonts w:ascii="Times New Roman" w:hAnsi="Times New Roman" w:cs="Times New Roman"/>
          <w:b w:val="0"/>
          <w:bCs w:val="0"/>
        </w:rPr>
        <w:t>. Land-cover change over time for the rare Barren-to-Forest conversion type. There are two possible pathways of change. The multistep transition Barren-to-Grass/Shrubland-to-Forest (marked with yellow), and the one step transition Barren-to-Forest (marked with purple).</w:t>
      </w:r>
      <w:bookmarkEnd w:id="81"/>
    </w:p>
    <w:p w14:paraId="28C52C16" w14:textId="77777777" w:rsidR="009C3414" w:rsidRPr="00BE2CE0" w:rsidRDefault="009C3414" w:rsidP="004F0787">
      <w:pPr>
        <w:spacing w:line="480" w:lineRule="auto"/>
        <w:rPr>
          <w:rFonts w:ascii="Times New Roman" w:hAnsi="Times New Roman" w:cs="Times New Roman"/>
        </w:rPr>
      </w:pPr>
    </w:p>
    <w:p w14:paraId="29C86270" w14:textId="1C523DCD" w:rsidR="00437C10" w:rsidRPr="00BE2CE0" w:rsidRDefault="00437C10" w:rsidP="004F0787">
      <w:pPr>
        <w:pBdr>
          <w:top w:val="single" w:sz="4" w:space="31" w:color="FFFFFF"/>
          <w:left w:val="single" w:sz="4" w:space="31" w:color="FFFFFF"/>
          <w:bottom w:val="single" w:sz="4" w:space="31" w:color="FFFFFF"/>
          <w:right w:val="single" w:sz="4" w:space="31" w:color="FFFFFF"/>
        </w:pBdr>
        <w:spacing w:line="480" w:lineRule="auto"/>
        <w:contextualSpacing/>
        <w:rPr>
          <w:rFonts w:ascii="Times New Roman" w:hAnsi="Times New Roman" w:cs="Times New Roman"/>
        </w:rPr>
      </w:pPr>
      <w:r w:rsidRPr="00BE2CE0">
        <w:rPr>
          <w:rFonts w:ascii="Times New Roman" w:hAnsi="Times New Roman" w:cs="Times New Roman"/>
          <w:i/>
          <w:noProof/>
        </w:rPr>
        <w:lastRenderedPageBreak/>
        <w:drawing>
          <wp:inline distT="0" distB="0" distL="0" distR="0" wp14:anchorId="1A19921B" wp14:editId="5FEBE05E">
            <wp:extent cx="5943600" cy="3949065"/>
            <wp:effectExtent l="0" t="0" r="0" b="0"/>
            <wp:docPr id="1207653596"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53596" name="Picture 1" descr="A graph of different colored bars&#10;&#10;AI-generated content may be incorrect."/>
                    <pic:cNvPicPr/>
                  </pic:nvPicPr>
                  <pic:blipFill>
                    <a:blip r:embed="rId30"/>
                    <a:stretch>
                      <a:fillRect/>
                    </a:stretch>
                  </pic:blipFill>
                  <pic:spPr>
                    <a:xfrm>
                      <a:off x="0" y="0"/>
                      <a:ext cx="5943600" cy="3949065"/>
                    </a:xfrm>
                    <a:prstGeom prst="rect">
                      <a:avLst/>
                    </a:prstGeom>
                  </pic:spPr>
                </pic:pic>
              </a:graphicData>
            </a:graphic>
          </wp:inline>
        </w:drawing>
      </w:r>
    </w:p>
    <w:p w14:paraId="0775247A" w14:textId="3851707D" w:rsidR="00437C10" w:rsidRPr="00BE2CE0" w:rsidRDefault="00437C10" w:rsidP="00222B9C">
      <w:pPr>
        <w:pStyle w:val="Caption"/>
        <w:spacing w:before="0" w:after="0"/>
        <w:contextualSpacing/>
        <w:rPr>
          <w:rFonts w:ascii="Times New Roman" w:hAnsi="Times New Roman" w:cs="Times New Roman"/>
          <w:b w:val="0"/>
          <w:bCs w:val="0"/>
        </w:rPr>
      </w:pPr>
      <w:bookmarkStart w:id="82" w:name="_Toc213775031"/>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00292A35" w:rsidRPr="00BE2CE0">
        <w:rPr>
          <w:rFonts w:ascii="Times New Roman" w:hAnsi="Times New Roman" w:cs="Times New Roman"/>
          <w:noProof/>
        </w:rPr>
        <w:t>13</w:t>
      </w:r>
      <w:r w:rsidRPr="00BE2CE0">
        <w:rPr>
          <w:rFonts w:ascii="Times New Roman" w:hAnsi="Times New Roman" w:cs="Times New Roman"/>
        </w:rPr>
        <w:fldChar w:fldCharType="end"/>
      </w:r>
      <w:r w:rsidRPr="00BE2CE0">
        <w:rPr>
          <w:rFonts w:ascii="Times New Roman" w:hAnsi="Times New Roman" w:cs="Times New Roman"/>
          <w:b w:val="0"/>
          <w:bCs w:val="0"/>
        </w:rPr>
        <w:t>. Percent of conversion from Barren-to-Forest that followed each pathway. Marked in orange is a two-step process Barren-to-Grass/Shrubland then Grass/Shrubland-to-Forest. Marked in purple is a single step process from Barren directly to Forest. Disturbances that resulted in secondary succession were lateral blast and mudflow. Disturbances that resulted in primary succession were debris avalanche and pyroclastic flow.</w:t>
      </w:r>
      <w:bookmarkEnd w:id="82"/>
    </w:p>
    <w:p w14:paraId="5A822506" w14:textId="77777777" w:rsidR="00761148" w:rsidRDefault="00761148" w:rsidP="00761148">
      <w:pPr>
        <w:widowControl w:val="0"/>
        <w:spacing w:line="480" w:lineRule="auto"/>
        <w:ind w:firstLine="720"/>
        <w:rPr>
          <w:rFonts w:ascii="Times New Roman" w:hAnsi="Times New Roman" w:cs="Times New Roman"/>
          <w:iCs/>
        </w:rPr>
      </w:pPr>
    </w:p>
    <w:p w14:paraId="3DFA713A" w14:textId="77777777" w:rsidR="00761148" w:rsidRDefault="00761148" w:rsidP="00761148">
      <w:pPr>
        <w:widowControl w:val="0"/>
        <w:spacing w:line="480" w:lineRule="auto"/>
        <w:ind w:firstLine="720"/>
        <w:rPr>
          <w:rFonts w:ascii="Times New Roman" w:hAnsi="Times New Roman" w:cs="Times New Roman"/>
          <w:iCs/>
        </w:rPr>
      </w:pPr>
    </w:p>
    <w:p w14:paraId="7F0DBFAA" w14:textId="77777777" w:rsidR="00761148" w:rsidRDefault="00761148" w:rsidP="00761148">
      <w:pPr>
        <w:widowControl w:val="0"/>
        <w:spacing w:line="480" w:lineRule="auto"/>
        <w:ind w:firstLine="720"/>
        <w:rPr>
          <w:rFonts w:ascii="Times New Roman" w:hAnsi="Times New Roman" w:cs="Times New Roman"/>
          <w:iCs/>
        </w:rPr>
      </w:pPr>
    </w:p>
    <w:p w14:paraId="14157BF7" w14:textId="77777777" w:rsidR="00761148" w:rsidRDefault="00761148" w:rsidP="00761148">
      <w:pPr>
        <w:widowControl w:val="0"/>
        <w:spacing w:line="480" w:lineRule="auto"/>
        <w:ind w:firstLine="720"/>
        <w:rPr>
          <w:rFonts w:ascii="Times New Roman" w:hAnsi="Times New Roman" w:cs="Times New Roman"/>
          <w:iCs/>
        </w:rPr>
      </w:pPr>
    </w:p>
    <w:p w14:paraId="459892CB" w14:textId="77777777" w:rsidR="00761148" w:rsidRDefault="00761148" w:rsidP="00761148">
      <w:pPr>
        <w:widowControl w:val="0"/>
        <w:spacing w:line="480" w:lineRule="auto"/>
        <w:ind w:firstLine="720"/>
        <w:rPr>
          <w:rFonts w:ascii="Times New Roman" w:hAnsi="Times New Roman" w:cs="Times New Roman"/>
          <w:iCs/>
        </w:rPr>
      </w:pPr>
    </w:p>
    <w:p w14:paraId="1C71A1E2" w14:textId="77777777" w:rsidR="00761148" w:rsidRDefault="00761148" w:rsidP="00761148">
      <w:pPr>
        <w:widowControl w:val="0"/>
        <w:spacing w:line="480" w:lineRule="auto"/>
        <w:ind w:firstLine="720"/>
        <w:rPr>
          <w:rFonts w:ascii="Times New Roman" w:hAnsi="Times New Roman" w:cs="Times New Roman"/>
          <w:iCs/>
        </w:rPr>
      </w:pPr>
    </w:p>
    <w:p w14:paraId="3E0F6546" w14:textId="77777777" w:rsidR="00761148" w:rsidRDefault="00761148" w:rsidP="00761148">
      <w:pPr>
        <w:widowControl w:val="0"/>
        <w:spacing w:line="480" w:lineRule="auto"/>
        <w:ind w:firstLine="720"/>
        <w:rPr>
          <w:rFonts w:ascii="Times New Roman" w:hAnsi="Times New Roman" w:cs="Times New Roman"/>
          <w:iCs/>
        </w:rPr>
      </w:pPr>
    </w:p>
    <w:p w14:paraId="11B59E52" w14:textId="4F5F01D6" w:rsidR="006902E1" w:rsidRPr="00761148" w:rsidRDefault="00761148" w:rsidP="00761148">
      <w:pPr>
        <w:widowControl w:val="0"/>
        <w:spacing w:line="480" w:lineRule="auto"/>
        <w:rPr>
          <w:rFonts w:ascii="Times New Roman" w:hAnsi="Times New Roman" w:cs="Times New Roman"/>
          <w:i/>
          <w:iCs/>
        </w:rPr>
      </w:pPr>
      <w:r w:rsidRPr="00761148">
        <w:rPr>
          <w:rFonts w:ascii="Times New Roman" w:hAnsi="Times New Roman" w:cs="Times New Roman"/>
          <w:iCs/>
        </w:rPr>
        <w:lastRenderedPageBreak/>
        <w:t>determined at the plot level [estimated p-value = 0, with 1000 permutations, we are 95%</w:t>
      </w:r>
      <w:r>
        <w:rPr>
          <w:rFonts w:ascii="Times New Roman" w:hAnsi="Times New Roman" w:cs="Times New Roman"/>
          <w:i/>
          <w:iCs/>
        </w:rPr>
        <w:t xml:space="preserve"> </w:t>
      </w:r>
      <w:r w:rsidR="00437C10" w:rsidRPr="00BE2CE0">
        <w:rPr>
          <w:rFonts w:ascii="Times New Roman" w:hAnsi="Times New Roman" w:cs="Times New Roman"/>
        </w:rPr>
        <w:t xml:space="preserve">confident that the p-value is between 0 and 0.004 (Table </w:t>
      </w:r>
      <w:r w:rsidR="00292A35" w:rsidRPr="00BE2CE0">
        <w:rPr>
          <w:rFonts w:ascii="Times New Roman" w:hAnsi="Times New Roman" w:cs="Times New Roman"/>
        </w:rPr>
        <w:t>9</w:t>
      </w:r>
      <w:r w:rsidR="00437C10" w:rsidRPr="00BE2CE0">
        <w:rPr>
          <w:rFonts w:ascii="Times New Roman" w:hAnsi="Times New Roman" w:cs="Times New Roman"/>
        </w:rPr>
        <w:t xml:space="preserve">)]. Overall accuracy of the LCMAP land-cover classifications based on in situ data is only 41%. This seems to be mostly the result of the Grass/Shrubland category being assigned to many pixels that were identified as either Barren or Forest </w:t>
      </w:r>
      <w:r w:rsidR="00437C10" w:rsidRPr="00BE2CE0">
        <w:rPr>
          <w:rFonts w:ascii="Times New Roman" w:hAnsi="Times New Roman" w:cs="Times New Roman"/>
          <w:i/>
          <w:iCs/>
        </w:rPr>
        <w:t>in situ</w:t>
      </w:r>
      <w:r w:rsidR="00292A35" w:rsidRPr="00BE2CE0">
        <w:rPr>
          <w:rFonts w:ascii="Times New Roman" w:hAnsi="Times New Roman" w:cs="Times New Roman"/>
          <w:i/>
          <w:iCs/>
        </w:rPr>
        <w:t xml:space="preserve"> </w:t>
      </w:r>
      <w:r w:rsidR="00292A35" w:rsidRPr="00BE2CE0">
        <w:rPr>
          <w:rFonts w:ascii="Times New Roman" w:hAnsi="Times New Roman" w:cs="Times New Roman"/>
        </w:rPr>
        <w:t>(Figure 14)</w:t>
      </w:r>
      <w:r w:rsidR="00437C10" w:rsidRPr="00BE2CE0">
        <w:rPr>
          <w:rFonts w:ascii="Times New Roman" w:hAnsi="Times New Roman" w:cs="Times New Roman"/>
        </w:rPr>
        <w:t xml:space="preserve">. However, this misclassification does not appear to be due to </w:t>
      </w:r>
      <w:proofErr w:type="gramStart"/>
      <w:r w:rsidR="00437C10" w:rsidRPr="00BE2CE0">
        <w:rPr>
          <w:rFonts w:ascii="Times New Roman" w:hAnsi="Times New Roman" w:cs="Times New Roman"/>
        </w:rPr>
        <w:t>wobble</w:t>
      </w:r>
      <w:proofErr w:type="gramEnd"/>
      <w:r w:rsidR="00437C10" w:rsidRPr="00BE2CE0">
        <w:rPr>
          <w:rFonts w:ascii="Times New Roman" w:hAnsi="Times New Roman" w:cs="Times New Roman"/>
        </w:rPr>
        <w:t xml:space="preserve"> between categories as only 5 pixels in the entire landscape demonstrate reversion to a prior landcover type.  </w:t>
      </w:r>
    </w:p>
    <w:p w14:paraId="0F9E07AF" w14:textId="028B44B8" w:rsidR="00437C10" w:rsidRPr="00BE2CE0" w:rsidRDefault="00437C10" w:rsidP="00222B9C">
      <w:pPr>
        <w:pStyle w:val="Caption"/>
        <w:spacing w:before="0" w:after="0"/>
        <w:rPr>
          <w:rFonts w:ascii="Times New Roman" w:hAnsi="Times New Roman" w:cs="Times New Roman"/>
        </w:rPr>
      </w:pPr>
      <w:bookmarkStart w:id="83" w:name="_Toc214366565"/>
      <w:r w:rsidRPr="00BE2CE0">
        <w:rPr>
          <w:rFonts w:ascii="Times New Roman" w:hAnsi="Times New Roman" w:cs="Times New Roman"/>
        </w:rPr>
        <w:t xml:space="preserve">Table </w:t>
      </w:r>
      <w:r w:rsidRPr="00BE2CE0">
        <w:rPr>
          <w:rFonts w:ascii="Times New Roman" w:hAnsi="Times New Roman" w:cs="Times New Roman"/>
        </w:rPr>
        <w:fldChar w:fldCharType="begin"/>
      </w:r>
      <w:r w:rsidRPr="00BE2CE0">
        <w:rPr>
          <w:rFonts w:ascii="Times New Roman" w:hAnsi="Times New Roman" w:cs="Times New Roman"/>
        </w:rPr>
        <w:instrText xml:space="preserve"> SEQ Table \* ARABIC </w:instrText>
      </w:r>
      <w:r w:rsidRPr="00BE2CE0">
        <w:rPr>
          <w:rFonts w:ascii="Times New Roman" w:hAnsi="Times New Roman" w:cs="Times New Roman"/>
        </w:rPr>
        <w:fldChar w:fldCharType="separate"/>
      </w:r>
      <w:r w:rsidRPr="00BE2CE0">
        <w:rPr>
          <w:rFonts w:ascii="Times New Roman" w:hAnsi="Times New Roman" w:cs="Times New Roman"/>
          <w:noProof/>
        </w:rPr>
        <w:t>8</w:t>
      </w:r>
      <w:r w:rsidRPr="00BE2CE0">
        <w:rPr>
          <w:rFonts w:ascii="Times New Roman" w:hAnsi="Times New Roman" w:cs="Times New Roman"/>
          <w:noProof/>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Model results from linear models predicting when change happened at Mount St. Helens based on elevation, distance from water and disturbance type. A generalized linear model predicted whether two step or one step conversion from barren to forest was more likely to happen with the same predictors. 30m, 100 m and 500 m elevation steps were tested for each model, only the best model is presented here, and the rest can be found in the Supplementary Table 5. Bolded values are significantly different from each other (alpha&lt;0.05).</w:t>
      </w:r>
      <w:bookmarkEnd w:id="83"/>
    </w:p>
    <w:p w14:paraId="2A9DA3D5" w14:textId="77777777" w:rsidR="00437C10" w:rsidRPr="00BE2CE0" w:rsidRDefault="00437C10" w:rsidP="00222B9C">
      <w:pPr>
        <w:rPr>
          <w:rFonts w:ascii="Times New Roman" w:hAnsi="Times New Roman" w:cs="Times New Roman"/>
        </w:rPr>
      </w:pPr>
    </w:p>
    <w:tbl>
      <w:tblPr>
        <w:tblW w:w="5000" w:type="pct"/>
        <w:tblLook w:val="0400" w:firstRow="0" w:lastRow="0" w:firstColumn="0" w:lastColumn="0" w:noHBand="0" w:noVBand="1"/>
      </w:tblPr>
      <w:tblGrid>
        <w:gridCol w:w="2360"/>
        <w:gridCol w:w="1518"/>
        <w:gridCol w:w="927"/>
        <w:gridCol w:w="929"/>
        <w:gridCol w:w="1518"/>
        <w:gridCol w:w="1018"/>
        <w:gridCol w:w="1090"/>
      </w:tblGrid>
      <w:tr w:rsidR="00437C10" w:rsidRPr="00BE2CE0" w14:paraId="06E83FA1" w14:textId="77777777" w:rsidTr="00761148">
        <w:trPr>
          <w:trHeight w:val="317"/>
        </w:trPr>
        <w:tc>
          <w:tcPr>
            <w:tcW w:w="1261" w:type="pct"/>
            <w:tcBorders>
              <w:bottom w:val="single" w:sz="4" w:space="0" w:color="auto"/>
            </w:tcBorders>
            <w:tcMar>
              <w:top w:w="0" w:type="dxa"/>
              <w:left w:w="108" w:type="dxa"/>
              <w:bottom w:w="0" w:type="dxa"/>
              <w:right w:w="108" w:type="dxa"/>
            </w:tcMar>
          </w:tcPr>
          <w:p w14:paraId="7CA2F300" w14:textId="77777777" w:rsidR="00437C10" w:rsidRPr="00BE2CE0" w:rsidRDefault="00437C10" w:rsidP="00222B9C">
            <w:pPr>
              <w:rPr>
                <w:rFonts w:ascii="Times New Roman" w:hAnsi="Times New Roman" w:cs="Times New Roman"/>
                <w:sz w:val="20"/>
                <w:szCs w:val="20"/>
              </w:rPr>
            </w:pPr>
          </w:p>
        </w:tc>
        <w:tc>
          <w:tcPr>
            <w:tcW w:w="1802" w:type="pct"/>
            <w:gridSpan w:val="3"/>
            <w:tcBorders>
              <w:bottom w:val="single" w:sz="4" w:space="0" w:color="auto"/>
            </w:tcBorders>
            <w:tcMar>
              <w:top w:w="0" w:type="dxa"/>
              <w:left w:w="108" w:type="dxa"/>
              <w:bottom w:w="0" w:type="dxa"/>
              <w:right w:w="108" w:type="dxa"/>
            </w:tcMar>
          </w:tcPr>
          <w:p w14:paraId="125131ED"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Barren to Grassland conversion</w:t>
            </w:r>
          </w:p>
        </w:tc>
        <w:tc>
          <w:tcPr>
            <w:tcW w:w="1937" w:type="pct"/>
            <w:gridSpan w:val="3"/>
            <w:tcBorders>
              <w:bottom w:val="single" w:sz="4" w:space="0" w:color="auto"/>
            </w:tcBorders>
          </w:tcPr>
          <w:p w14:paraId="4FF50C5E"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Grassland to forest Conversion</w:t>
            </w:r>
          </w:p>
        </w:tc>
      </w:tr>
      <w:tr w:rsidR="00437C10" w:rsidRPr="00BE2CE0" w14:paraId="2054E9E6" w14:textId="77777777" w:rsidTr="00761148">
        <w:trPr>
          <w:trHeight w:val="317"/>
        </w:trPr>
        <w:tc>
          <w:tcPr>
            <w:tcW w:w="1261" w:type="pct"/>
            <w:tcBorders>
              <w:top w:val="single" w:sz="4" w:space="0" w:color="auto"/>
              <w:bottom w:val="single" w:sz="4" w:space="0" w:color="auto"/>
            </w:tcBorders>
            <w:tcMar>
              <w:top w:w="0" w:type="dxa"/>
              <w:left w:w="108" w:type="dxa"/>
              <w:bottom w:w="0" w:type="dxa"/>
              <w:right w:w="108" w:type="dxa"/>
            </w:tcMar>
          </w:tcPr>
          <w:p w14:paraId="16DDAFEC" w14:textId="77777777" w:rsidR="00437C10" w:rsidRPr="00BE2CE0" w:rsidRDefault="00437C10" w:rsidP="00222B9C">
            <w:pPr>
              <w:rPr>
                <w:rFonts w:ascii="Times New Roman" w:hAnsi="Times New Roman" w:cs="Times New Roman"/>
                <w:sz w:val="20"/>
                <w:szCs w:val="20"/>
              </w:rPr>
            </w:pPr>
          </w:p>
        </w:tc>
        <w:tc>
          <w:tcPr>
            <w:tcW w:w="811" w:type="pct"/>
            <w:tcBorders>
              <w:top w:val="single" w:sz="4" w:space="0" w:color="auto"/>
              <w:bottom w:val="single" w:sz="4" w:space="0" w:color="auto"/>
            </w:tcBorders>
            <w:tcMar>
              <w:top w:w="0" w:type="dxa"/>
              <w:left w:w="108" w:type="dxa"/>
              <w:bottom w:w="0" w:type="dxa"/>
              <w:right w:w="108" w:type="dxa"/>
            </w:tcMar>
          </w:tcPr>
          <w:p w14:paraId="51B2BF8F"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Coefficient (yrs)</w:t>
            </w:r>
          </w:p>
        </w:tc>
        <w:tc>
          <w:tcPr>
            <w:tcW w:w="495" w:type="pct"/>
            <w:tcBorders>
              <w:top w:val="single" w:sz="4" w:space="0" w:color="auto"/>
              <w:bottom w:val="single" w:sz="4" w:space="0" w:color="auto"/>
            </w:tcBorders>
            <w:tcMar>
              <w:top w:w="0" w:type="dxa"/>
              <w:left w:w="108" w:type="dxa"/>
              <w:bottom w:w="0" w:type="dxa"/>
              <w:right w:w="108" w:type="dxa"/>
            </w:tcMar>
          </w:tcPr>
          <w:p w14:paraId="516BAE16"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Std Error</w:t>
            </w:r>
          </w:p>
        </w:tc>
        <w:tc>
          <w:tcPr>
            <w:tcW w:w="495" w:type="pct"/>
            <w:tcBorders>
              <w:top w:val="single" w:sz="4" w:space="0" w:color="auto"/>
              <w:bottom w:val="single" w:sz="4" w:space="0" w:color="auto"/>
            </w:tcBorders>
            <w:tcMar>
              <w:top w:w="0" w:type="dxa"/>
              <w:left w:w="108" w:type="dxa"/>
              <w:bottom w:w="0" w:type="dxa"/>
              <w:right w:w="108" w:type="dxa"/>
            </w:tcMar>
          </w:tcPr>
          <w:p w14:paraId="2B02535E"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T-value</w:t>
            </w:r>
          </w:p>
        </w:tc>
        <w:tc>
          <w:tcPr>
            <w:tcW w:w="811" w:type="pct"/>
            <w:tcBorders>
              <w:top w:val="single" w:sz="4" w:space="0" w:color="auto"/>
              <w:bottom w:val="single" w:sz="4" w:space="0" w:color="auto"/>
            </w:tcBorders>
          </w:tcPr>
          <w:p w14:paraId="1344FAAB"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Coefficient (yrs)</w:t>
            </w:r>
          </w:p>
        </w:tc>
        <w:tc>
          <w:tcPr>
            <w:tcW w:w="544" w:type="pct"/>
            <w:tcBorders>
              <w:top w:val="single" w:sz="4" w:space="0" w:color="auto"/>
              <w:bottom w:val="single" w:sz="4" w:space="0" w:color="auto"/>
            </w:tcBorders>
          </w:tcPr>
          <w:p w14:paraId="58512A77"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Std Error</w:t>
            </w:r>
          </w:p>
        </w:tc>
        <w:tc>
          <w:tcPr>
            <w:tcW w:w="582" w:type="pct"/>
            <w:tcBorders>
              <w:top w:val="single" w:sz="4" w:space="0" w:color="auto"/>
              <w:bottom w:val="single" w:sz="4" w:space="0" w:color="auto"/>
            </w:tcBorders>
          </w:tcPr>
          <w:p w14:paraId="3CD707D9"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T-value</w:t>
            </w:r>
          </w:p>
        </w:tc>
      </w:tr>
      <w:tr w:rsidR="00437C10" w:rsidRPr="00BE2CE0" w14:paraId="072287EB" w14:textId="77777777" w:rsidTr="00761148">
        <w:trPr>
          <w:trHeight w:val="317"/>
        </w:trPr>
        <w:tc>
          <w:tcPr>
            <w:tcW w:w="1261" w:type="pct"/>
            <w:tcBorders>
              <w:top w:val="single" w:sz="4" w:space="0" w:color="auto"/>
            </w:tcBorders>
            <w:tcMar>
              <w:top w:w="0" w:type="dxa"/>
              <w:left w:w="108" w:type="dxa"/>
              <w:bottom w:w="0" w:type="dxa"/>
              <w:right w:w="108" w:type="dxa"/>
            </w:tcMar>
          </w:tcPr>
          <w:p w14:paraId="749DDCC4"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 xml:space="preserve">Intercept </w:t>
            </w:r>
            <w:r w:rsidRPr="00BE2CE0">
              <w:rPr>
                <w:rFonts w:ascii="Times New Roman" w:hAnsi="Times New Roman" w:cs="Times New Roman"/>
                <w:sz w:val="20"/>
                <w:szCs w:val="20"/>
              </w:rPr>
              <w:br/>
              <w:t>(Debris Avalanche)</w:t>
            </w:r>
          </w:p>
        </w:tc>
        <w:tc>
          <w:tcPr>
            <w:tcW w:w="811" w:type="pct"/>
            <w:tcBorders>
              <w:top w:val="single" w:sz="4" w:space="0" w:color="auto"/>
            </w:tcBorders>
            <w:tcMar>
              <w:top w:w="0" w:type="dxa"/>
              <w:left w:w="108" w:type="dxa"/>
              <w:bottom w:w="0" w:type="dxa"/>
              <w:right w:w="108" w:type="dxa"/>
            </w:tcMar>
          </w:tcPr>
          <w:p w14:paraId="672B3E97"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23</w:t>
            </w:r>
          </w:p>
        </w:tc>
        <w:tc>
          <w:tcPr>
            <w:tcW w:w="495" w:type="pct"/>
            <w:tcBorders>
              <w:top w:val="single" w:sz="4" w:space="0" w:color="auto"/>
            </w:tcBorders>
            <w:tcMar>
              <w:top w:w="0" w:type="dxa"/>
              <w:left w:w="108" w:type="dxa"/>
              <w:bottom w:w="0" w:type="dxa"/>
              <w:right w:w="108" w:type="dxa"/>
            </w:tcMar>
          </w:tcPr>
          <w:p w14:paraId="010D1C92"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0.37</w:t>
            </w:r>
          </w:p>
        </w:tc>
        <w:tc>
          <w:tcPr>
            <w:tcW w:w="495" w:type="pct"/>
            <w:tcBorders>
              <w:top w:val="single" w:sz="4" w:space="0" w:color="auto"/>
            </w:tcBorders>
            <w:tcMar>
              <w:top w:w="0" w:type="dxa"/>
              <w:left w:w="108" w:type="dxa"/>
              <w:bottom w:w="0" w:type="dxa"/>
              <w:right w:w="108" w:type="dxa"/>
            </w:tcMar>
          </w:tcPr>
          <w:p w14:paraId="6F0DCE39"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62.6</w:t>
            </w:r>
          </w:p>
        </w:tc>
        <w:tc>
          <w:tcPr>
            <w:tcW w:w="811" w:type="pct"/>
            <w:tcBorders>
              <w:top w:val="single" w:sz="4" w:space="0" w:color="auto"/>
            </w:tcBorders>
          </w:tcPr>
          <w:p w14:paraId="7FAD61F5"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32</w:t>
            </w:r>
          </w:p>
        </w:tc>
        <w:tc>
          <w:tcPr>
            <w:tcW w:w="544" w:type="pct"/>
            <w:tcBorders>
              <w:top w:val="single" w:sz="4" w:space="0" w:color="auto"/>
            </w:tcBorders>
          </w:tcPr>
          <w:p w14:paraId="3993E61F"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0.36</w:t>
            </w:r>
          </w:p>
        </w:tc>
        <w:tc>
          <w:tcPr>
            <w:tcW w:w="582" w:type="pct"/>
            <w:tcBorders>
              <w:top w:val="single" w:sz="4" w:space="0" w:color="auto"/>
            </w:tcBorders>
          </w:tcPr>
          <w:p w14:paraId="79EFFF50"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90.7</w:t>
            </w:r>
          </w:p>
        </w:tc>
      </w:tr>
      <w:tr w:rsidR="00437C10" w:rsidRPr="00BE2CE0" w14:paraId="3DDE8CBE" w14:textId="77777777" w:rsidTr="00761148">
        <w:trPr>
          <w:trHeight w:val="317"/>
        </w:trPr>
        <w:tc>
          <w:tcPr>
            <w:tcW w:w="1261" w:type="pct"/>
            <w:tcMar>
              <w:top w:w="0" w:type="dxa"/>
              <w:left w:w="108" w:type="dxa"/>
              <w:bottom w:w="0" w:type="dxa"/>
              <w:right w:w="108" w:type="dxa"/>
            </w:tcMar>
          </w:tcPr>
          <w:p w14:paraId="52C4EC8E"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Distance to water (30 m)</w:t>
            </w:r>
          </w:p>
        </w:tc>
        <w:tc>
          <w:tcPr>
            <w:tcW w:w="811" w:type="pct"/>
            <w:tcMar>
              <w:top w:w="0" w:type="dxa"/>
              <w:left w:w="108" w:type="dxa"/>
              <w:bottom w:w="0" w:type="dxa"/>
              <w:right w:w="108" w:type="dxa"/>
            </w:tcMar>
          </w:tcPr>
          <w:p w14:paraId="67B3E78A"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0.0010</w:t>
            </w:r>
          </w:p>
        </w:tc>
        <w:tc>
          <w:tcPr>
            <w:tcW w:w="495" w:type="pct"/>
            <w:tcMar>
              <w:top w:w="0" w:type="dxa"/>
              <w:left w:w="108" w:type="dxa"/>
              <w:bottom w:w="0" w:type="dxa"/>
              <w:right w:w="108" w:type="dxa"/>
            </w:tcMar>
          </w:tcPr>
          <w:p w14:paraId="7BC67ECF"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0.00007</w:t>
            </w:r>
          </w:p>
        </w:tc>
        <w:tc>
          <w:tcPr>
            <w:tcW w:w="495" w:type="pct"/>
            <w:tcMar>
              <w:top w:w="0" w:type="dxa"/>
              <w:left w:w="108" w:type="dxa"/>
              <w:bottom w:w="0" w:type="dxa"/>
              <w:right w:w="108" w:type="dxa"/>
            </w:tcMar>
          </w:tcPr>
          <w:p w14:paraId="08FBB7B3"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14.0</w:t>
            </w:r>
          </w:p>
        </w:tc>
        <w:tc>
          <w:tcPr>
            <w:tcW w:w="811" w:type="pct"/>
          </w:tcPr>
          <w:p w14:paraId="3BC3021A"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0.0014</w:t>
            </w:r>
          </w:p>
        </w:tc>
        <w:tc>
          <w:tcPr>
            <w:tcW w:w="544" w:type="pct"/>
          </w:tcPr>
          <w:p w14:paraId="43348280"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0.00004</w:t>
            </w:r>
          </w:p>
        </w:tc>
        <w:tc>
          <w:tcPr>
            <w:tcW w:w="582" w:type="pct"/>
          </w:tcPr>
          <w:p w14:paraId="507F4749"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37.2</w:t>
            </w:r>
          </w:p>
        </w:tc>
      </w:tr>
      <w:tr w:rsidR="00437C10" w:rsidRPr="00BE2CE0" w14:paraId="4AF0CFC6" w14:textId="77777777" w:rsidTr="00761148">
        <w:trPr>
          <w:trHeight w:val="317"/>
        </w:trPr>
        <w:tc>
          <w:tcPr>
            <w:tcW w:w="1261" w:type="pct"/>
            <w:tcMar>
              <w:top w:w="0" w:type="dxa"/>
              <w:left w:w="108" w:type="dxa"/>
              <w:bottom w:w="0" w:type="dxa"/>
              <w:right w:w="108" w:type="dxa"/>
            </w:tcMar>
          </w:tcPr>
          <w:p w14:paraId="1DCA2AF8"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Elevation (500 m step)</w:t>
            </w:r>
          </w:p>
        </w:tc>
        <w:tc>
          <w:tcPr>
            <w:tcW w:w="811" w:type="pct"/>
            <w:tcMar>
              <w:top w:w="0" w:type="dxa"/>
              <w:left w:w="108" w:type="dxa"/>
              <w:bottom w:w="0" w:type="dxa"/>
              <w:right w:w="108" w:type="dxa"/>
            </w:tcMar>
          </w:tcPr>
          <w:p w14:paraId="6FDF2CAE"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0.0007</w:t>
            </w:r>
          </w:p>
        </w:tc>
        <w:tc>
          <w:tcPr>
            <w:tcW w:w="495" w:type="pct"/>
            <w:tcMar>
              <w:top w:w="0" w:type="dxa"/>
              <w:left w:w="108" w:type="dxa"/>
              <w:bottom w:w="0" w:type="dxa"/>
              <w:right w:w="108" w:type="dxa"/>
            </w:tcMar>
          </w:tcPr>
          <w:p w14:paraId="5FC1FF14"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0.0001</w:t>
            </w:r>
          </w:p>
        </w:tc>
        <w:tc>
          <w:tcPr>
            <w:tcW w:w="495" w:type="pct"/>
            <w:tcMar>
              <w:top w:w="0" w:type="dxa"/>
              <w:left w:w="108" w:type="dxa"/>
              <w:bottom w:w="0" w:type="dxa"/>
              <w:right w:w="108" w:type="dxa"/>
            </w:tcMar>
          </w:tcPr>
          <w:p w14:paraId="30638373"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4.89</w:t>
            </w:r>
          </w:p>
        </w:tc>
        <w:tc>
          <w:tcPr>
            <w:tcW w:w="811" w:type="pct"/>
          </w:tcPr>
          <w:p w14:paraId="74B69CCE"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0.0003</w:t>
            </w:r>
          </w:p>
        </w:tc>
        <w:tc>
          <w:tcPr>
            <w:tcW w:w="544" w:type="pct"/>
          </w:tcPr>
          <w:p w14:paraId="1CAA765C" w14:textId="77777777" w:rsidR="00437C10" w:rsidRPr="00BE2CE0" w:rsidRDefault="00437C10" w:rsidP="00222B9C">
            <w:pPr>
              <w:rPr>
                <w:rFonts w:ascii="Times New Roman" w:hAnsi="Times New Roman" w:cs="Times New Roman"/>
                <w:bCs/>
                <w:sz w:val="20"/>
                <w:szCs w:val="20"/>
              </w:rPr>
            </w:pPr>
            <w:r w:rsidRPr="00BE2CE0">
              <w:rPr>
                <w:rFonts w:ascii="Times New Roman" w:hAnsi="Times New Roman" w:cs="Times New Roman"/>
                <w:bCs/>
                <w:sz w:val="20"/>
                <w:szCs w:val="20"/>
              </w:rPr>
              <w:t>0.00007</w:t>
            </w:r>
          </w:p>
        </w:tc>
        <w:tc>
          <w:tcPr>
            <w:tcW w:w="582" w:type="pct"/>
          </w:tcPr>
          <w:p w14:paraId="528B7413" w14:textId="77777777" w:rsidR="00437C10" w:rsidRPr="00BE2CE0" w:rsidRDefault="00437C10" w:rsidP="00222B9C">
            <w:pPr>
              <w:rPr>
                <w:rFonts w:ascii="Times New Roman" w:hAnsi="Times New Roman" w:cs="Times New Roman"/>
                <w:bCs/>
                <w:sz w:val="20"/>
                <w:szCs w:val="20"/>
              </w:rPr>
            </w:pPr>
            <w:r w:rsidRPr="00BE2CE0">
              <w:rPr>
                <w:rFonts w:ascii="Times New Roman" w:hAnsi="Times New Roman" w:cs="Times New Roman"/>
                <w:bCs/>
                <w:sz w:val="20"/>
                <w:szCs w:val="20"/>
              </w:rPr>
              <w:t>4.00</w:t>
            </w:r>
          </w:p>
        </w:tc>
      </w:tr>
      <w:tr w:rsidR="00437C10" w:rsidRPr="00BE2CE0" w14:paraId="1500BDB9" w14:textId="77777777" w:rsidTr="00761148">
        <w:trPr>
          <w:trHeight w:val="317"/>
        </w:trPr>
        <w:tc>
          <w:tcPr>
            <w:tcW w:w="1261" w:type="pct"/>
            <w:tcMar>
              <w:top w:w="0" w:type="dxa"/>
              <w:left w:w="108" w:type="dxa"/>
              <w:bottom w:w="0" w:type="dxa"/>
              <w:right w:w="108" w:type="dxa"/>
            </w:tcMar>
          </w:tcPr>
          <w:p w14:paraId="135FB4BA"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Pyroclastic Flow</w:t>
            </w:r>
          </w:p>
        </w:tc>
        <w:tc>
          <w:tcPr>
            <w:tcW w:w="811" w:type="pct"/>
            <w:tcMar>
              <w:top w:w="0" w:type="dxa"/>
              <w:left w:w="108" w:type="dxa"/>
              <w:bottom w:w="0" w:type="dxa"/>
              <w:right w:w="108" w:type="dxa"/>
            </w:tcMar>
          </w:tcPr>
          <w:p w14:paraId="59A4F638"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4.1</w:t>
            </w:r>
          </w:p>
        </w:tc>
        <w:tc>
          <w:tcPr>
            <w:tcW w:w="495" w:type="pct"/>
            <w:tcMar>
              <w:top w:w="0" w:type="dxa"/>
              <w:left w:w="108" w:type="dxa"/>
              <w:bottom w:w="0" w:type="dxa"/>
              <w:right w:w="108" w:type="dxa"/>
            </w:tcMar>
          </w:tcPr>
          <w:p w14:paraId="2886BA75"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0.23</w:t>
            </w:r>
          </w:p>
        </w:tc>
        <w:tc>
          <w:tcPr>
            <w:tcW w:w="495" w:type="pct"/>
            <w:tcMar>
              <w:top w:w="0" w:type="dxa"/>
              <w:left w:w="108" w:type="dxa"/>
              <w:bottom w:w="0" w:type="dxa"/>
              <w:right w:w="108" w:type="dxa"/>
            </w:tcMar>
          </w:tcPr>
          <w:p w14:paraId="53ABD47F"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17.5</w:t>
            </w:r>
          </w:p>
        </w:tc>
        <w:tc>
          <w:tcPr>
            <w:tcW w:w="811" w:type="pct"/>
          </w:tcPr>
          <w:p w14:paraId="0203FC9C" w14:textId="77777777" w:rsidR="00437C10" w:rsidRPr="00BE2CE0" w:rsidRDefault="00437C10" w:rsidP="00222B9C">
            <w:pPr>
              <w:rPr>
                <w:rFonts w:ascii="Times New Roman" w:hAnsi="Times New Roman" w:cs="Times New Roman"/>
                <w:bCs/>
                <w:sz w:val="20"/>
                <w:szCs w:val="20"/>
              </w:rPr>
            </w:pPr>
            <w:r w:rsidRPr="00BE2CE0">
              <w:rPr>
                <w:rFonts w:ascii="Times New Roman" w:hAnsi="Times New Roman" w:cs="Times New Roman"/>
                <w:bCs/>
                <w:sz w:val="20"/>
                <w:szCs w:val="20"/>
              </w:rPr>
              <w:t>6.02</w:t>
            </w:r>
          </w:p>
        </w:tc>
        <w:tc>
          <w:tcPr>
            <w:tcW w:w="544" w:type="pct"/>
          </w:tcPr>
          <w:p w14:paraId="6DFE926F" w14:textId="77777777" w:rsidR="00437C10" w:rsidRPr="00BE2CE0" w:rsidRDefault="00437C10" w:rsidP="00222B9C">
            <w:pPr>
              <w:rPr>
                <w:rFonts w:ascii="Times New Roman" w:hAnsi="Times New Roman" w:cs="Times New Roman"/>
                <w:bCs/>
                <w:sz w:val="20"/>
                <w:szCs w:val="20"/>
              </w:rPr>
            </w:pPr>
            <w:r w:rsidRPr="00BE2CE0">
              <w:rPr>
                <w:rFonts w:ascii="Times New Roman" w:hAnsi="Times New Roman" w:cs="Times New Roman"/>
                <w:bCs/>
                <w:sz w:val="20"/>
                <w:szCs w:val="20"/>
              </w:rPr>
              <w:t>4.9</w:t>
            </w:r>
          </w:p>
        </w:tc>
        <w:tc>
          <w:tcPr>
            <w:tcW w:w="582" w:type="pct"/>
          </w:tcPr>
          <w:p w14:paraId="5A449B25" w14:textId="77777777" w:rsidR="00437C10" w:rsidRPr="00BE2CE0" w:rsidRDefault="00437C10" w:rsidP="00222B9C">
            <w:pPr>
              <w:rPr>
                <w:rFonts w:ascii="Times New Roman" w:hAnsi="Times New Roman" w:cs="Times New Roman"/>
                <w:bCs/>
                <w:sz w:val="20"/>
                <w:szCs w:val="20"/>
              </w:rPr>
            </w:pPr>
            <w:r w:rsidRPr="00BE2CE0">
              <w:rPr>
                <w:rFonts w:ascii="Times New Roman" w:hAnsi="Times New Roman" w:cs="Times New Roman"/>
                <w:bCs/>
                <w:sz w:val="20"/>
                <w:szCs w:val="20"/>
              </w:rPr>
              <w:t>1.22</w:t>
            </w:r>
          </w:p>
        </w:tc>
      </w:tr>
      <w:tr w:rsidR="00437C10" w:rsidRPr="00BE2CE0" w14:paraId="1E5A003C" w14:textId="77777777" w:rsidTr="00761148">
        <w:trPr>
          <w:trHeight w:val="317"/>
        </w:trPr>
        <w:tc>
          <w:tcPr>
            <w:tcW w:w="1261" w:type="pct"/>
            <w:tcMar>
              <w:top w:w="0" w:type="dxa"/>
              <w:left w:w="108" w:type="dxa"/>
              <w:bottom w:w="0" w:type="dxa"/>
              <w:right w:w="108" w:type="dxa"/>
            </w:tcMar>
          </w:tcPr>
          <w:p w14:paraId="587B2F88"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Mudflow</w:t>
            </w:r>
          </w:p>
        </w:tc>
        <w:tc>
          <w:tcPr>
            <w:tcW w:w="811" w:type="pct"/>
            <w:tcMar>
              <w:top w:w="0" w:type="dxa"/>
              <w:left w:w="108" w:type="dxa"/>
              <w:bottom w:w="0" w:type="dxa"/>
              <w:right w:w="108" w:type="dxa"/>
            </w:tcMar>
          </w:tcPr>
          <w:p w14:paraId="08DB5FA2"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-5.0</w:t>
            </w:r>
          </w:p>
        </w:tc>
        <w:tc>
          <w:tcPr>
            <w:tcW w:w="495" w:type="pct"/>
            <w:tcMar>
              <w:top w:w="0" w:type="dxa"/>
              <w:left w:w="108" w:type="dxa"/>
              <w:bottom w:w="0" w:type="dxa"/>
              <w:right w:w="108" w:type="dxa"/>
            </w:tcMar>
          </w:tcPr>
          <w:p w14:paraId="62F07A8E"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0.43</w:t>
            </w:r>
          </w:p>
        </w:tc>
        <w:tc>
          <w:tcPr>
            <w:tcW w:w="495" w:type="pct"/>
            <w:tcMar>
              <w:top w:w="0" w:type="dxa"/>
              <w:left w:w="108" w:type="dxa"/>
              <w:bottom w:w="0" w:type="dxa"/>
              <w:right w:w="108" w:type="dxa"/>
            </w:tcMar>
          </w:tcPr>
          <w:p w14:paraId="3E9A75F9"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-11.7</w:t>
            </w:r>
          </w:p>
        </w:tc>
        <w:tc>
          <w:tcPr>
            <w:tcW w:w="811" w:type="pct"/>
          </w:tcPr>
          <w:p w14:paraId="46ACA9DF" w14:textId="77777777" w:rsidR="00437C10" w:rsidRPr="00BE2CE0" w:rsidRDefault="00437C10" w:rsidP="00222B9C">
            <w:pPr>
              <w:rPr>
                <w:rFonts w:ascii="Times New Roman" w:hAnsi="Times New Roman" w:cs="Times New Roman"/>
                <w:b/>
                <w:sz w:val="20"/>
                <w:szCs w:val="20"/>
              </w:rPr>
            </w:pPr>
            <w:r w:rsidRPr="00BE2CE0">
              <w:rPr>
                <w:rFonts w:ascii="Times New Roman" w:hAnsi="Times New Roman" w:cs="Times New Roman"/>
                <w:b/>
                <w:sz w:val="20"/>
                <w:szCs w:val="20"/>
              </w:rPr>
              <w:t>-9.2</w:t>
            </w:r>
          </w:p>
        </w:tc>
        <w:tc>
          <w:tcPr>
            <w:tcW w:w="544" w:type="pct"/>
          </w:tcPr>
          <w:p w14:paraId="68FDB6BC" w14:textId="77777777" w:rsidR="00437C10" w:rsidRPr="00BE2CE0" w:rsidRDefault="00437C10" w:rsidP="00222B9C">
            <w:pPr>
              <w:rPr>
                <w:rFonts w:ascii="Times New Roman" w:hAnsi="Times New Roman" w:cs="Times New Roman"/>
                <w:bCs/>
                <w:sz w:val="20"/>
                <w:szCs w:val="20"/>
              </w:rPr>
            </w:pPr>
            <w:r w:rsidRPr="00BE2CE0">
              <w:rPr>
                <w:rFonts w:ascii="Times New Roman" w:hAnsi="Times New Roman" w:cs="Times New Roman"/>
                <w:bCs/>
                <w:sz w:val="20"/>
                <w:szCs w:val="20"/>
              </w:rPr>
              <w:t>0.38</w:t>
            </w:r>
          </w:p>
        </w:tc>
        <w:tc>
          <w:tcPr>
            <w:tcW w:w="582" w:type="pct"/>
          </w:tcPr>
          <w:p w14:paraId="68584B9F" w14:textId="77777777" w:rsidR="00437C10" w:rsidRPr="00BE2CE0" w:rsidRDefault="00437C10" w:rsidP="00222B9C">
            <w:pPr>
              <w:rPr>
                <w:rFonts w:ascii="Times New Roman" w:hAnsi="Times New Roman" w:cs="Times New Roman"/>
                <w:bCs/>
                <w:sz w:val="20"/>
                <w:szCs w:val="20"/>
              </w:rPr>
            </w:pPr>
            <w:r w:rsidRPr="00BE2CE0">
              <w:rPr>
                <w:rFonts w:ascii="Times New Roman" w:hAnsi="Times New Roman" w:cs="Times New Roman"/>
                <w:bCs/>
                <w:sz w:val="20"/>
                <w:szCs w:val="20"/>
              </w:rPr>
              <w:t>-24.0</w:t>
            </w:r>
          </w:p>
        </w:tc>
      </w:tr>
      <w:tr w:rsidR="00437C10" w:rsidRPr="00BE2CE0" w14:paraId="09E1AA75" w14:textId="77777777" w:rsidTr="00761148">
        <w:trPr>
          <w:trHeight w:val="317"/>
        </w:trPr>
        <w:tc>
          <w:tcPr>
            <w:tcW w:w="1261" w:type="pct"/>
            <w:tcBorders>
              <w:bottom w:val="single" w:sz="4" w:space="0" w:color="auto"/>
            </w:tcBorders>
            <w:tcMar>
              <w:top w:w="0" w:type="dxa"/>
              <w:left w:w="108" w:type="dxa"/>
              <w:bottom w:w="0" w:type="dxa"/>
              <w:right w:w="108" w:type="dxa"/>
            </w:tcMar>
          </w:tcPr>
          <w:p w14:paraId="7DC7BFBB"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Lateral Blast</w:t>
            </w:r>
          </w:p>
        </w:tc>
        <w:tc>
          <w:tcPr>
            <w:tcW w:w="811" w:type="pct"/>
            <w:tcBorders>
              <w:bottom w:val="single" w:sz="4" w:space="0" w:color="auto"/>
            </w:tcBorders>
            <w:tcMar>
              <w:top w:w="0" w:type="dxa"/>
              <w:left w:w="108" w:type="dxa"/>
              <w:bottom w:w="0" w:type="dxa"/>
              <w:right w:w="108" w:type="dxa"/>
            </w:tcMar>
          </w:tcPr>
          <w:p w14:paraId="73136324"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-5.8</w:t>
            </w:r>
          </w:p>
        </w:tc>
        <w:tc>
          <w:tcPr>
            <w:tcW w:w="495" w:type="pct"/>
            <w:tcBorders>
              <w:bottom w:val="single" w:sz="4" w:space="0" w:color="auto"/>
            </w:tcBorders>
            <w:tcMar>
              <w:top w:w="0" w:type="dxa"/>
              <w:left w:w="108" w:type="dxa"/>
              <w:bottom w:w="0" w:type="dxa"/>
              <w:right w:w="108" w:type="dxa"/>
            </w:tcMar>
          </w:tcPr>
          <w:p w14:paraId="49CF3FCF"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0.25</w:t>
            </w:r>
          </w:p>
        </w:tc>
        <w:tc>
          <w:tcPr>
            <w:tcW w:w="495" w:type="pct"/>
            <w:tcBorders>
              <w:bottom w:val="single" w:sz="4" w:space="0" w:color="auto"/>
            </w:tcBorders>
            <w:tcMar>
              <w:top w:w="0" w:type="dxa"/>
              <w:left w:w="108" w:type="dxa"/>
              <w:bottom w:w="0" w:type="dxa"/>
              <w:right w:w="108" w:type="dxa"/>
            </w:tcMar>
          </w:tcPr>
          <w:p w14:paraId="2ECFB90C"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-23.1</w:t>
            </w:r>
          </w:p>
        </w:tc>
        <w:tc>
          <w:tcPr>
            <w:tcW w:w="811" w:type="pct"/>
            <w:tcBorders>
              <w:bottom w:val="single" w:sz="4" w:space="0" w:color="auto"/>
            </w:tcBorders>
          </w:tcPr>
          <w:p w14:paraId="71FADAD2" w14:textId="77777777" w:rsidR="00437C10" w:rsidRPr="00BE2CE0" w:rsidRDefault="00437C10" w:rsidP="00222B9C">
            <w:pPr>
              <w:rPr>
                <w:rFonts w:ascii="Times New Roman" w:hAnsi="Times New Roman" w:cs="Times New Roman"/>
                <w:b/>
                <w:sz w:val="20"/>
                <w:szCs w:val="20"/>
              </w:rPr>
            </w:pPr>
            <w:r w:rsidRPr="00BE2CE0">
              <w:rPr>
                <w:rFonts w:ascii="Times New Roman" w:hAnsi="Times New Roman" w:cs="Times New Roman"/>
                <w:b/>
                <w:sz w:val="20"/>
                <w:szCs w:val="20"/>
              </w:rPr>
              <w:t>-4.9</w:t>
            </w:r>
          </w:p>
        </w:tc>
        <w:tc>
          <w:tcPr>
            <w:tcW w:w="544" w:type="pct"/>
            <w:tcBorders>
              <w:bottom w:val="single" w:sz="4" w:space="0" w:color="auto"/>
            </w:tcBorders>
          </w:tcPr>
          <w:p w14:paraId="3FA9A5D9" w14:textId="77777777" w:rsidR="00437C10" w:rsidRPr="00BE2CE0" w:rsidRDefault="00437C10" w:rsidP="00222B9C">
            <w:pPr>
              <w:rPr>
                <w:rFonts w:ascii="Times New Roman" w:hAnsi="Times New Roman" w:cs="Times New Roman"/>
                <w:bCs/>
                <w:sz w:val="20"/>
                <w:szCs w:val="20"/>
              </w:rPr>
            </w:pPr>
            <w:r w:rsidRPr="00BE2CE0">
              <w:rPr>
                <w:rFonts w:ascii="Times New Roman" w:hAnsi="Times New Roman" w:cs="Times New Roman"/>
                <w:bCs/>
                <w:sz w:val="20"/>
                <w:szCs w:val="20"/>
              </w:rPr>
              <w:t>0.32</w:t>
            </w:r>
          </w:p>
        </w:tc>
        <w:tc>
          <w:tcPr>
            <w:tcW w:w="582" w:type="pct"/>
            <w:tcBorders>
              <w:bottom w:val="single" w:sz="4" w:space="0" w:color="auto"/>
            </w:tcBorders>
          </w:tcPr>
          <w:p w14:paraId="6A4C3D89" w14:textId="77777777" w:rsidR="00437C10" w:rsidRPr="00BE2CE0" w:rsidRDefault="00437C10" w:rsidP="00222B9C">
            <w:pPr>
              <w:rPr>
                <w:rFonts w:ascii="Times New Roman" w:hAnsi="Times New Roman" w:cs="Times New Roman"/>
                <w:bCs/>
                <w:sz w:val="20"/>
                <w:szCs w:val="20"/>
              </w:rPr>
            </w:pPr>
            <w:r w:rsidRPr="00BE2CE0">
              <w:rPr>
                <w:rFonts w:ascii="Times New Roman" w:hAnsi="Times New Roman" w:cs="Times New Roman"/>
                <w:bCs/>
                <w:sz w:val="20"/>
                <w:szCs w:val="20"/>
              </w:rPr>
              <w:t>-15.2</w:t>
            </w:r>
          </w:p>
        </w:tc>
      </w:tr>
      <w:tr w:rsidR="00437C10" w:rsidRPr="00BE2CE0" w14:paraId="0BF75321" w14:textId="77777777" w:rsidTr="00761148">
        <w:trPr>
          <w:trHeight w:val="317"/>
        </w:trPr>
        <w:tc>
          <w:tcPr>
            <w:tcW w:w="1261" w:type="pct"/>
            <w:tcBorders>
              <w:top w:val="single" w:sz="4" w:space="0" w:color="auto"/>
              <w:bottom w:val="single" w:sz="4" w:space="0" w:color="auto"/>
            </w:tcBorders>
            <w:tcMar>
              <w:top w:w="0" w:type="dxa"/>
              <w:left w:w="108" w:type="dxa"/>
              <w:bottom w:w="0" w:type="dxa"/>
              <w:right w:w="108" w:type="dxa"/>
            </w:tcMar>
          </w:tcPr>
          <w:p w14:paraId="3154FD62" w14:textId="77777777" w:rsidR="00437C10" w:rsidRPr="00BE2CE0" w:rsidRDefault="00437C10" w:rsidP="00222B9C">
            <w:pPr>
              <w:rPr>
                <w:rFonts w:ascii="Times New Roman" w:hAnsi="Times New Roman" w:cs="Times New Roman"/>
                <w:sz w:val="20"/>
                <w:szCs w:val="20"/>
              </w:rPr>
            </w:pPr>
          </w:p>
        </w:tc>
        <w:tc>
          <w:tcPr>
            <w:tcW w:w="1802" w:type="pct"/>
            <w:gridSpan w:val="3"/>
            <w:tcBorders>
              <w:top w:val="single" w:sz="4" w:space="0" w:color="auto"/>
              <w:bottom w:val="single" w:sz="4" w:space="0" w:color="auto"/>
            </w:tcBorders>
            <w:tcMar>
              <w:top w:w="0" w:type="dxa"/>
              <w:left w:w="108" w:type="dxa"/>
              <w:bottom w:w="0" w:type="dxa"/>
              <w:right w:w="108" w:type="dxa"/>
            </w:tcMar>
          </w:tcPr>
          <w:p w14:paraId="248958E4"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Barren to Forest Conversion</w:t>
            </w:r>
          </w:p>
        </w:tc>
        <w:tc>
          <w:tcPr>
            <w:tcW w:w="811" w:type="pct"/>
            <w:tcBorders>
              <w:top w:val="single" w:sz="4" w:space="0" w:color="auto"/>
              <w:bottom w:val="single" w:sz="4" w:space="0" w:color="auto"/>
            </w:tcBorders>
          </w:tcPr>
          <w:p w14:paraId="4423F6D3" w14:textId="77777777" w:rsidR="00437C10" w:rsidRPr="00BE2CE0" w:rsidRDefault="00437C10" w:rsidP="00222B9C">
            <w:pPr>
              <w:rPr>
                <w:rFonts w:ascii="Times New Roman" w:hAnsi="Times New Roman" w:cs="Times New Roman"/>
                <w:sz w:val="20"/>
                <w:szCs w:val="20"/>
              </w:rPr>
            </w:pPr>
          </w:p>
        </w:tc>
        <w:tc>
          <w:tcPr>
            <w:tcW w:w="544" w:type="pct"/>
            <w:tcBorders>
              <w:top w:val="single" w:sz="4" w:space="0" w:color="auto"/>
              <w:bottom w:val="single" w:sz="4" w:space="0" w:color="auto"/>
            </w:tcBorders>
          </w:tcPr>
          <w:p w14:paraId="32C0C7E2" w14:textId="77777777" w:rsidR="00437C10" w:rsidRPr="00BE2CE0" w:rsidRDefault="00437C10" w:rsidP="00222B9C">
            <w:pPr>
              <w:rPr>
                <w:rFonts w:ascii="Times New Roman" w:hAnsi="Times New Roman" w:cs="Times New Roman"/>
                <w:sz w:val="20"/>
                <w:szCs w:val="20"/>
              </w:rPr>
            </w:pPr>
          </w:p>
        </w:tc>
        <w:tc>
          <w:tcPr>
            <w:tcW w:w="582" w:type="pct"/>
            <w:tcBorders>
              <w:top w:val="single" w:sz="4" w:space="0" w:color="auto"/>
              <w:bottom w:val="single" w:sz="4" w:space="0" w:color="auto"/>
            </w:tcBorders>
          </w:tcPr>
          <w:p w14:paraId="28C0EAAA" w14:textId="77777777" w:rsidR="00437C10" w:rsidRPr="00BE2CE0" w:rsidRDefault="00437C10" w:rsidP="00222B9C">
            <w:pPr>
              <w:rPr>
                <w:rFonts w:ascii="Times New Roman" w:hAnsi="Times New Roman" w:cs="Times New Roman"/>
                <w:sz w:val="20"/>
                <w:szCs w:val="20"/>
              </w:rPr>
            </w:pPr>
          </w:p>
        </w:tc>
      </w:tr>
      <w:tr w:rsidR="00437C10" w:rsidRPr="00BE2CE0" w14:paraId="4C6B6FB2" w14:textId="77777777" w:rsidTr="00761148">
        <w:trPr>
          <w:trHeight w:val="317"/>
        </w:trPr>
        <w:tc>
          <w:tcPr>
            <w:tcW w:w="1261" w:type="pct"/>
            <w:tcBorders>
              <w:top w:val="single" w:sz="4" w:space="0" w:color="auto"/>
              <w:bottom w:val="single" w:sz="4" w:space="0" w:color="auto"/>
            </w:tcBorders>
            <w:tcMar>
              <w:top w:w="0" w:type="dxa"/>
              <w:left w:w="108" w:type="dxa"/>
              <w:bottom w:w="0" w:type="dxa"/>
              <w:right w:w="108" w:type="dxa"/>
            </w:tcMar>
          </w:tcPr>
          <w:p w14:paraId="2A3CC486" w14:textId="77777777" w:rsidR="00437C10" w:rsidRPr="00BE2CE0" w:rsidRDefault="00437C10" w:rsidP="00222B9C">
            <w:pPr>
              <w:rPr>
                <w:rFonts w:ascii="Times New Roman" w:hAnsi="Times New Roman" w:cs="Times New Roman"/>
                <w:sz w:val="20"/>
                <w:szCs w:val="20"/>
              </w:rPr>
            </w:pPr>
          </w:p>
        </w:tc>
        <w:tc>
          <w:tcPr>
            <w:tcW w:w="1306" w:type="pct"/>
            <w:gridSpan w:val="2"/>
            <w:tcBorders>
              <w:top w:val="single" w:sz="4" w:space="0" w:color="auto"/>
              <w:bottom w:val="single" w:sz="4" w:space="0" w:color="auto"/>
            </w:tcBorders>
            <w:tcMar>
              <w:top w:w="0" w:type="dxa"/>
              <w:left w:w="108" w:type="dxa"/>
              <w:bottom w:w="0" w:type="dxa"/>
              <w:right w:w="108" w:type="dxa"/>
            </w:tcMar>
          </w:tcPr>
          <w:p w14:paraId="784C109C"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Coefficient (log odds)</w:t>
            </w:r>
          </w:p>
        </w:tc>
        <w:tc>
          <w:tcPr>
            <w:tcW w:w="495" w:type="pct"/>
            <w:tcBorders>
              <w:top w:val="single" w:sz="4" w:space="0" w:color="auto"/>
              <w:bottom w:val="single" w:sz="4" w:space="0" w:color="auto"/>
            </w:tcBorders>
            <w:tcMar>
              <w:top w:w="0" w:type="dxa"/>
              <w:left w:w="108" w:type="dxa"/>
              <w:bottom w:w="0" w:type="dxa"/>
              <w:right w:w="108" w:type="dxa"/>
            </w:tcMar>
          </w:tcPr>
          <w:p w14:paraId="192618E6"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Std Error</w:t>
            </w:r>
          </w:p>
        </w:tc>
        <w:tc>
          <w:tcPr>
            <w:tcW w:w="811" w:type="pct"/>
            <w:tcBorders>
              <w:top w:val="single" w:sz="4" w:space="0" w:color="auto"/>
              <w:bottom w:val="single" w:sz="4" w:space="0" w:color="auto"/>
            </w:tcBorders>
          </w:tcPr>
          <w:p w14:paraId="6595FC81"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z-value</w:t>
            </w:r>
          </w:p>
        </w:tc>
        <w:tc>
          <w:tcPr>
            <w:tcW w:w="544" w:type="pct"/>
            <w:tcBorders>
              <w:top w:val="single" w:sz="4" w:space="0" w:color="auto"/>
              <w:bottom w:val="single" w:sz="4" w:space="0" w:color="auto"/>
            </w:tcBorders>
          </w:tcPr>
          <w:p w14:paraId="4604CF9B" w14:textId="77777777" w:rsidR="00437C10" w:rsidRPr="00BE2CE0" w:rsidRDefault="00437C10" w:rsidP="00222B9C">
            <w:pPr>
              <w:rPr>
                <w:rFonts w:ascii="Times New Roman" w:hAnsi="Times New Roman" w:cs="Times New Roman"/>
                <w:sz w:val="20"/>
                <w:szCs w:val="20"/>
              </w:rPr>
            </w:pPr>
          </w:p>
        </w:tc>
        <w:tc>
          <w:tcPr>
            <w:tcW w:w="582" w:type="pct"/>
            <w:tcBorders>
              <w:top w:val="single" w:sz="4" w:space="0" w:color="auto"/>
              <w:bottom w:val="single" w:sz="4" w:space="0" w:color="auto"/>
            </w:tcBorders>
          </w:tcPr>
          <w:p w14:paraId="419D58FB" w14:textId="77777777" w:rsidR="00437C10" w:rsidRPr="00BE2CE0" w:rsidRDefault="00437C10" w:rsidP="00222B9C">
            <w:pPr>
              <w:rPr>
                <w:rFonts w:ascii="Times New Roman" w:hAnsi="Times New Roman" w:cs="Times New Roman"/>
                <w:sz w:val="20"/>
                <w:szCs w:val="20"/>
              </w:rPr>
            </w:pPr>
          </w:p>
        </w:tc>
      </w:tr>
      <w:tr w:rsidR="00437C10" w:rsidRPr="00BE2CE0" w14:paraId="584392BF" w14:textId="77777777" w:rsidTr="00761148">
        <w:trPr>
          <w:trHeight w:val="317"/>
        </w:trPr>
        <w:tc>
          <w:tcPr>
            <w:tcW w:w="1261" w:type="pct"/>
            <w:tcBorders>
              <w:top w:val="single" w:sz="4" w:space="0" w:color="auto"/>
            </w:tcBorders>
            <w:tcMar>
              <w:top w:w="0" w:type="dxa"/>
              <w:left w:w="108" w:type="dxa"/>
              <w:bottom w:w="0" w:type="dxa"/>
              <w:right w:w="108" w:type="dxa"/>
            </w:tcMar>
          </w:tcPr>
          <w:p w14:paraId="50A8E9B0"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1-step vs 2-step conversion</w:t>
            </w:r>
          </w:p>
        </w:tc>
        <w:tc>
          <w:tcPr>
            <w:tcW w:w="811" w:type="pct"/>
            <w:tcBorders>
              <w:top w:val="single" w:sz="4" w:space="0" w:color="auto"/>
            </w:tcBorders>
            <w:tcMar>
              <w:top w:w="0" w:type="dxa"/>
              <w:left w:w="108" w:type="dxa"/>
              <w:bottom w:w="0" w:type="dxa"/>
              <w:right w:w="108" w:type="dxa"/>
            </w:tcMar>
          </w:tcPr>
          <w:p w14:paraId="7B19DF99"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-2.40</w:t>
            </w:r>
          </w:p>
        </w:tc>
        <w:tc>
          <w:tcPr>
            <w:tcW w:w="495" w:type="pct"/>
            <w:tcBorders>
              <w:top w:val="single" w:sz="4" w:space="0" w:color="auto"/>
            </w:tcBorders>
            <w:tcMar>
              <w:top w:w="0" w:type="dxa"/>
              <w:left w:w="108" w:type="dxa"/>
              <w:bottom w:w="0" w:type="dxa"/>
              <w:right w:w="108" w:type="dxa"/>
            </w:tcMar>
          </w:tcPr>
          <w:p w14:paraId="2AA3E88B" w14:textId="77777777" w:rsidR="00437C10" w:rsidRPr="00BE2CE0" w:rsidRDefault="00437C10" w:rsidP="00222B9C">
            <w:pPr>
              <w:rPr>
                <w:rFonts w:ascii="Times New Roman" w:hAnsi="Times New Roman" w:cs="Times New Roman"/>
                <w:sz w:val="20"/>
                <w:szCs w:val="20"/>
              </w:rPr>
            </w:pPr>
          </w:p>
        </w:tc>
        <w:tc>
          <w:tcPr>
            <w:tcW w:w="495" w:type="pct"/>
            <w:tcBorders>
              <w:top w:val="single" w:sz="4" w:space="0" w:color="auto"/>
            </w:tcBorders>
            <w:tcMar>
              <w:top w:w="0" w:type="dxa"/>
              <w:left w:w="108" w:type="dxa"/>
              <w:bottom w:w="0" w:type="dxa"/>
              <w:right w:w="108" w:type="dxa"/>
            </w:tcMar>
          </w:tcPr>
          <w:p w14:paraId="6D1CEEFD"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0.68</w:t>
            </w:r>
          </w:p>
        </w:tc>
        <w:tc>
          <w:tcPr>
            <w:tcW w:w="811" w:type="pct"/>
            <w:tcBorders>
              <w:top w:val="single" w:sz="4" w:space="0" w:color="auto"/>
            </w:tcBorders>
          </w:tcPr>
          <w:p w14:paraId="0A095F97"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-3.54</w:t>
            </w:r>
          </w:p>
        </w:tc>
        <w:tc>
          <w:tcPr>
            <w:tcW w:w="544" w:type="pct"/>
            <w:tcBorders>
              <w:top w:val="single" w:sz="4" w:space="0" w:color="auto"/>
            </w:tcBorders>
          </w:tcPr>
          <w:p w14:paraId="24A4EB1D" w14:textId="77777777" w:rsidR="00437C10" w:rsidRPr="00BE2CE0" w:rsidRDefault="00437C10" w:rsidP="00222B9C">
            <w:pPr>
              <w:rPr>
                <w:rFonts w:ascii="Times New Roman" w:hAnsi="Times New Roman" w:cs="Times New Roman"/>
                <w:sz w:val="20"/>
                <w:szCs w:val="20"/>
              </w:rPr>
            </w:pPr>
          </w:p>
        </w:tc>
        <w:tc>
          <w:tcPr>
            <w:tcW w:w="582" w:type="pct"/>
            <w:tcBorders>
              <w:top w:val="single" w:sz="4" w:space="0" w:color="auto"/>
            </w:tcBorders>
          </w:tcPr>
          <w:p w14:paraId="65DC8768" w14:textId="77777777" w:rsidR="00437C10" w:rsidRPr="00BE2CE0" w:rsidRDefault="00437C10" w:rsidP="00222B9C">
            <w:pPr>
              <w:rPr>
                <w:rFonts w:ascii="Times New Roman" w:hAnsi="Times New Roman" w:cs="Times New Roman"/>
                <w:sz w:val="20"/>
                <w:szCs w:val="20"/>
              </w:rPr>
            </w:pPr>
          </w:p>
        </w:tc>
      </w:tr>
      <w:tr w:rsidR="00437C10" w:rsidRPr="00BE2CE0" w14:paraId="6A5D6586" w14:textId="77777777" w:rsidTr="00761148">
        <w:trPr>
          <w:trHeight w:val="317"/>
        </w:trPr>
        <w:tc>
          <w:tcPr>
            <w:tcW w:w="1261" w:type="pct"/>
            <w:tcMar>
              <w:top w:w="0" w:type="dxa"/>
              <w:left w:w="108" w:type="dxa"/>
              <w:bottom w:w="0" w:type="dxa"/>
              <w:right w:w="108" w:type="dxa"/>
            </w:tcMar>
          </w:tcPr>
          <w:p w14:paraId="33618DCB"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Distance to water (30 m)</w:t>
            </w:r>
          </w:p>
        </w:tc>
        <w:tc>
          <w:tcPr>
            <w:tcW w:w="811" w:type="pct"/>
            <w:tcMar>
              <w:top w:w="0" w:type="dxa"/>
              <w:left w:w="108" w:type="dxa"/>
              <w:bottom w:w="0" w:type="dxa"/>
              <w:right w:w="108" w:type="dxa"/>
            </w:tcMar>
          </w:tcPr>
          <w:p w14:paraId="40896782"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-0.0005</w:t>
            </w:r>
          </w:p>
        </w:tc>
        <w:tc>
          <w:tcPr>
            <w:tcW w:w="495" w:type="pct"/>
            <w:tcMar>
              <w:top w:w="0" w:type="dxa"/>
              <w:left w:w="108" w:type="dxa"/>
              <w:bottom w:w="0" w:type="dxa"/>
              <w:right w:w="108" w:type="dxa"/>
            </w:tcMar>
          </w:tcPr>
          <w:p w14:paraId="7254B9FE" w14:textId="77777777" w:rsidR="00437C10" w:rsidRPr="00BE2CE0" w:rsidRDefault="00437C10" w:rsidP="00222B9C">
            <w:pPr>
              <w:rPr>
                <w:rFonts w:ascii="Times New Roman" w:hAnsi="Times New Roman" w:cs="Times New Roman"/>
                <w:sz w:val="20"/>
                <w:szCs w:val="20"/>
              </w:rPr>
            </w:pPr>
          </w:p>
        </w:tc>
        <w:tc>
          <w:tcPr>
            <w:tcW w:w="495" w:type="pct"/>
            <w:tcMar>
              <w:top w:w="0" w:type="dxa"/>
              <w:left w:w="108" w:type="dxa"/>
              <w:bottom w:w="0" w:type="dxa"/>
              <w:right w:w="108" w:type="dxa"/>
            </w:tcMar>
          </w:tcPr>
          <w:p w14:paraId="37704853"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0.0001</w:t>
            </w:r>
          </w:p>
        </w:tc>
        <w:tc>
          <w:tcPr>
            <w:tcW w:w="811" w:type="pct"/>
          </w:tcPr>
          <w:p w14:paraId="69936627"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-4.58</w:t>
            </w:r>
          </w:p>
        </w:tc>
        <w:tc>
          <w:tcPr>
            <w:tcW w:w="544" w:type="pct"/>
          </w:tcPr>
          <w:p w14:paraId="56C2C361" w14:textId="77777777" w:rsidR="00437C10" w:rsidRPr="00BE2CE0" w:rsidRDefault="00437C10" w:rsidP="00222B9C">
            <w:pPr>
              <w:rPr>
                <w:rFonts w:ascii="Times New Roman" w:hAnsi="Times New Roman" w:cs="Times New Roman"/>
                <w:sz w:val="20"/>
                <w:szCs w:val="20"/>
              </w:rPr>
            </w:pPr>
          </w:p>
        </w:tc>
        <w:tc>
          <w:tcPr>
            <w:tcW w:w="582" w:type="pct"/>
          </w:tcPr>
          <w:p w14:paraId="08CE3895" w14:textId="77777777" w:rsidR="00437C10" w:rsidRPr="00BE2CE0" w:rsidRDefault="00437C10" w:rsidP="00222B9C">
            <w:pPr>
              <w:rPr>
                <w:rFonts w:ascii="Times New Roman" w:hAnsi="Times New Roman" w:cs="Times New Roman"/>
                <w:sz w:val="20"/>
                <w:szCs w:val="20"/>
              </w:rPr>
            </w:pPr>
          </w:p>
        </w:tc>
      </w:tr>
      <w:tr w:rsidR="00437C10" w:rsidRPr="00BE2CE0" w14:paraId="28953757" w14:textId="77777777" w:rsidTr="00761148">
        <w:trPr>
          <w:trHeight w:val="317"/>
        </w:trPr>
        <w:tc>
          <w:tcPr>
            <w:tcW w:w="1261" w:type="pct"/>
            <w:tcMar>
              <w:top w:w="0" w:type="dxa"/>
              <w:left w:w="108" w:type="dxa"/>
              <w:bottom w:w="0" w:type="dxa"/>
              <w:right w:w="108" w:type="dxa"/>
            </w:tcMar>
          </w:tcPr>
          <w:p w14:paraId="1C0CA4C4"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Elevation (500 m step)</w:t>
            </w:r>
          </w:p>
        </w:tc>
        <w:tc>
          <w:tcPr>
            <w:tcW w:w="811" w:type="pct"/>
            <w:tcMar>
              <w:top w:w="0" w:type="dxa"/>
              <w:left w:w="108" w:type="dxa"/>
              <w:bottom w:w="0" w:type="dxa"/>
              <w:right w:w="108" w:type="dxa"/>
            </w:tcMar>
          </w:tcPr>
          <w:p w14:paraId="2C19B9F0"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0.001</w:t>
            </w:r>
          </w:p>
        </w:tc>
        <w:tc>
          <w:tcPr>
            <w:tcW w:w="495" w:type="pct"/>
            <w:tcMar>
              <w:top w:w="0" w:type="dxa"/>
              <w:left w:w="108" w:type="dxa"/>
              <w:bottom w:w="0" w:type="dxa"/>
              <w:right w:w="108" w:type="dxa"/>
            </w:tcMar>
          </w:tcPr>
          <w:p w14:paraId="71FEF1A5" w14:textId="77777777" w:rsidR="00437C10" w:rsidRPr="00BE2CE0" w:rsidRDefault="00437C10" w:rsidP="00222B9C">
            <w:pPr>
              <w:rPr>
                <w:rFonts w:ascii="Times New Roman" w:hAnsi="Times New Roman" w:cs="Times New Roman"/>
                <w:sz w:val="20"/>
                <w:szCs w:val="20"/>
              </w:rPr>
            </w:pPr>
          </w:p>
        </w:tc>
        <w:tc>
          <w:tcPr>
            <w:tcW w:w="495" w:type="pct"/>
            <w:tcMar>
              <w:top w:w="0" w:type="dxa"/>
              <w:left w:w="108" w:type="dxa"/>
              <w:bottom w:w="0" w:type="dxa"/>
              <w:right w:w="108" w:type="dxa"/>
            </w:tcMar>
          </w:tcPr>
          <w:p w14:paraId="5C892F64"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0.0003</w:t>
            </w:r>
          </w:p>
        </w:tc>
        <w:tc>
          <w:tcPr>
            <w:tcW w:w="811" w:type="pct"/>
          </w:tcPr>
          <w:p w14:paraId="15EBF143"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3.40</w:t>
            </w:r>
          </w:p>
        </w:tc>
        <w:tc>
          <w:tcPr>
            <w:tcW w:w="544" w:type="pct"/>
          </w:tcPr>
          <w:p w14:paraId="17935A54" w14:textId="77777777" w:rsidR="00437C10" w:rsidRPr="00BE2CE0" w:rsidRDefault="00437C10" w:rsidP="00222B9C">
            <w:pPr>
              <w:rPr>
                <w:rFonts w:ascii="Times New Roman" w:hAnsi="Times New Roman" w:cs="Times New Roman"/>
                <w:sz w:val="20"/>
                <w:szCs w:val="20"/>
              </w:rPr>
            </w:pPr>
          </w:p>
        </w:tc>
        <w:tc>
          <w:tcPr>
            <w:tcW w:w="582" w:type="pct"/>
          </w:tcPr>
          <w:p w14:paraId="0AFD0AD5" w14:textId="77777777" w:rsidR="00437C10" w:rsidRPr="00BE2CE0" w:rsidRDefault="00437C10" w:rsidP="00222B9C">
            <w:pPr>
              <w:rPr>
                <w:rFonts w:ascii="Times New Roman" w:hAnsi="Times New Roman" w:cs="Times New Roman"/>
                <w:sz w:val="20"/>
                <w:szCs w:val="20"/>
              </w:rPr>
            </w:pPr>
          </w:p>
        </w:tc>
      </w:tr>
      <w:tr w:rsidR="00437C10" w:rsidRPr="00BE2CE0" w14:paraId="6E7ADBA4" w14:textId="77777777" w:rsidTr="00761148">
        <w:trPr>
          <w:trHeight w:val="317"/>
        </w:trPr>
        <w:tc>
          <w:tcPr>
            <w:tcW w:w="1261" w:type="pct"/>
            <w:tcMar>
              <w:top w:w="0" w:type="dxa"/>
              <w:left w:w="108" w:type="dxa"/>
              <w:bottom w:w="0" w:type="dxa"/>
              <w:right w:w="108" w:type="dxa"/>
            </w:tcMar>
          </w:tcPr>
          <w:p w14:paraId="7F78D3A7"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Pyroclastic Flow</w:t>
            </w:r>
          </w:p>
        </w:tc>
        <w:tc>
          <w:tcPr>
            <w:tcW w:w="811" w:type="pct"/>
            <w:tcMar>
              <w:top w:w="0" w:type="dxa"/>
              <w:left w:w="108" w:type="dxa"/>
              <w:bottom w:w="0" w:type="dxa"/>
              <w:right w:w="108" w:type="dxa"/>
            </w:tcMar>
          </w:tcPr>
          <w:p w14:paraId="595C9FB5"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1.62</w:t>
            </w:r>
          </w:p>
        </w:tc>
        <w:tc>
          <w:tcPr>
            <w:tcW w:w="495" w:type="pct"/>
            <w:tcMar>
              <w:top w:w="0" w:type="dxa"/>
              <w:left w:w="108" w:type="dxa"/>
              <w:bottom w:w="0" w:type="dxa"/>
              <w:right w:w="108" w:type="dxa"/>
            </w:tcMar>
          </w:tcPr>
          <w:p w14:paraId="5167CE46" w14:textId="77777777" w:rsidR="00437C10" w:rsidRPr="00BE2CE0" w:rsidRDefault="00437C10" w:rsidP="00222B9C">
            <w:pPr>
              <w:rPr>
                <w:rFonts w:ascii="Times New Roman" w:hAnsi="Times New Roman" w:cs="Times New Roman"/>
                <w:sz w:val="20"/>
                <w:szCs w:val="20"/>
              </w:rPr>
            </w:pPr>
          </w:p>
        </w:tc>
        <w:tc>
          <w:tcPr>
            <w:tcW w:w="495" w:type="pct"/>
            <w:tcMar>
              <w:top w:w="0" w:type="dxa"/>
              <w:left w:w="108" w:type="dxa"/>
              <w:bottom w:w="0" w:type="dxa"/>
              <w:right w:w="108" w:type="dxa"/>
            </w:tcMar>
          </w:tcPr>
          <w:p w14:paraId="1661465F"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0.70</w:t>
            </w:r>
          </w:p>
        </w:tc>
        <w:tc>
          <w:tcPr>
            <w:tcW w:w="811" w:type="pct"/>
          </w:tcPr>
          <w:p w14:paraId="2CD5766A"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2.12</w:t>
            </w:r>
          </w:p>
        </w:tc>
        <w:tc>
          <w:tcPr>
            <w:tcW w:w="544" w:type="pct"/>
          </w:tcPr>
          <w:p w14:paraId="142C9A6D" w14:textId="77777777" w:rsidR="00437C10" w:rsidRPr="00BE2CE0" w:rsidRDefault="00437C10" w:rsidP="00222B9C">
            <w:pPr>
              <w:rPr>
                <w:rFonts w:ascii="Times New Roman" w:hAnsi="Times New Roman" w:cs="Times New Roman"/>
                <w:sz w:val="20"/>
                <w:szCs w:val="20"/>
              </w:rPr>
            </w:pPr>
          </w:p>
        </w:tc>
        <w:tc>
          <w:tcPr>
            <w:tcW w:w="582" w:type="pct"/>
          </w:tcPr>
          <w:p w14:paraId="0E2CF9E1" w14:textId="77777777" w:rsidR="00437C10" w:rsidRPr="00BE2CE0" w:rsidRDefault="00437C10" w:rsidP="00222B9C">
            <w:pPr>
              <w:rPr>
                <w:rFonts w:ascii="Times New Roman" w:hAnsi="Times New Roman" w:cs="Times New Roman"/>
                <w:sz w:val="20"/>
                <w:szCs w:val="20"/>
              </w:rPr>
            </w:pPr>
          </w:p>
        </w:tc>
      </w:tr>
      <w:tr w:rsidR="00437C10" w:rsidRPr="00BE2CE0" w14:paraId="27FD3027" w14:textId="77777777" w:rsidTr="00761148">
        <w:trPr>
          <w:trHeight w:val="317"/>
        </w:trPr>
        <w:tc>
          <w:tcPr>
            <w:tcW w:w="1261" w:type="pct"/>
            <w:tcMar>
              <w:top w:w="0" w:type="dxa"/>
              <w:left w:w="108" w:type="dxa"/>
              <w:bottom w:w="0" w:type="dxa"/>
              <w:right w:w="108" w:type="dxa"/>
            </w:tcMar>
          </w:tcPr>
          <w:p w14:paraId="7A49178A"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Mudflow</w:t>
            </w:r>
          </w:p>
        </w:tc>
        <w:tc>
          <w:tcPr>
            <w:tcW w:w="811" w:type="pct"/>
            <w:tcMar>
              <w:top w:w="0" w:type="dxa"/>
              <w:left w:w="108" w:type="dxa"/>
              <w:bottom w:w="0" w:type="dxa"/>
              <w:right w:w="108" w:type="dxa"/>
            </w:tcMar>
          </w:tcPr>
          <w:p w14:paraId="6118F7CD"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1.09</w:t>
            </w:r>
          </w:p>
        </w:tc>
        <w:tc>
          <w:tcPr>
            <w:tcW w:w="495" w:type="pct"/>
            <w:tcMar>
              <w:top w:w="0" w:type="dxa"/>
              <w:left w:w="108" w:type="dxa"/>
              <w:bottom w:w="0" w:type="dxa"/>
              <w:right w:w="108" w:type="dxa"/>
            </w:tcMar>
          </w:tcPr>
          <w:p w14:paraId="15E75841" w14:textId="77777777" w:rsidR="00437C10" w:rsidRPr="00BE2CE0" w:rsidRDefault="00437C10" w:rsidP="00222B9C">
            <w:pPr>
              <w:rPr>
                <w:rFonts w:ascii="Times New Roman" w:hAnsi="Times New Roman" w:cs="Times New Roman"/>
                <w:sz w:val="20"/>
                <w:szCs w:val="20"/>
              </w:rPr>
            </w:pPr>
          </w:p>
        </w:tc>
        <w:tc>
          <w:tcPr>
            <w:tcW w:w="495" w:type="pct"/>
            <w:tcMar>
              <w:top w:w="0" w:type="dxa"/>
              <w:left w:w="108" w:type="dxa"/>
              <w:bottom w:w="0" w:type="dxa"/>
              <w:right w:w="108" w:type="dxa"/>
            </w:tcMar>
          </w:tcPr>
          <w:p w14:paraId="673174DA"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0.57</w:t>
            </w:r>
          </w:p>
        </w:tc>
        <w:tc>
          <w:tcPr>
            <w:tcW w:w="811" w:type="pct"/>
          </w:tcPr>
          <w:p w14:paraId="6F5CB4B8"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1.90</w:t>
            </w:r>
          </w:p>
        </w:tc>
        <w:tc>
          <w:tcPr>
            <w:tcW w:w="544" w:type="pct"/>
          </w:tcPr>
          <w:p w14:paraId="528DFBC4" w14:textId="77777777" w:rsidR="00437C10" w:rsidRPr="00BE2CE0" w:rsidRDefault="00437C10" w:rsidP="00222B9C">
            <w:pPr>
              <w:rPr>
                <w:rFonts w:ascii="Times New Roman" w:hAnsi="Times New Roman" w:cs="Times New Roman"/>
                <w:sz w:val="20"/>
                <w:szCs w:val="20"/>
              </w:rPr>
            </w:pPr>
          </w:p>
        </w:tc>
        <w:tc>
          <w:tcPr>
            <w:tcW w:w="582" w:type="pct"/>
          </w:tcPr>
          <w:p w14:paraId="2C007109" w14:textId="77777777" w:rsidR="00437C10" w:rsidRPr="00BE2CE0" w:rsidRDefault="00437C10" w:rsidP="00222B9C">
            <w:pPr>
              <w:rPr>
                <w:rFonts w:ascii="Times New Roman" w:hAnsi="Times New Roman" w:cs="Times New Roman"/>
                <w:sz w:val="20"/>
                <w:szCs w:val="20"/>
              </w:rPr>
            </w:pPr>
          </w:p>
        </w:tc>
      </w:tr>
      <w:tr w:rsidR="00437C10" w:rsidRPr="00BE2CE0" w14:paraId="2AD88319" w14:textId="77777777" w:rsidTr="00761148">
        <w:trPr>
          <w:trHeight w:val="198"/>
        </w:trPr>
        <w:tc>
          <w:tcPr>
            <w:tcW w:w="1261" w:type="pct"/>
            <w:tcBorders>
              <w:bottom w:val="single" w:sz="4" w:space="0" w:color="auto"/>
            </w:tcBorders>
            <w:tcMar>
              <w:top w:w="0" w:type="dxa"/>
              <w:left w:w="108" w:type="dxa"/>
              <w:bottom w:w="0" w:type="dxa"/>
              <w:right w:w="108" w:type="dxa"/>
            </w:tcMar>
          </w:tcPr>
          <w:p w14:paraId="372CFF64"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Lateral Blast</w:t>
            </w:r>
          </w:p>
        </w:tc>
        <w:tc>
          <w:tcPr>
            <w:tcW w:w="811" w:type="pct"/>
            <w:tcBorders>
              <w:bottom w:val="single" w:sz="4" w:space="0" w:color="auto"/>
            </w:tcBorders>
            <w:tcMar>
              <w:top w:w="0" w:type="dxa"/>
              <w:left w:w="108" w:type="dxa"/>
              <w:bottom w:w="0" w:type="dxa"/>
              <w:right w:w="108" w:type="dxa"/>
            </w:tcMar>
          </w:tcPr>
          <w:p w14:paraId="544E7425" w14:textId="77777777" w:rsidR="00437C10" w:rsidRPr="00BE2CE0" w:rsidRDefault="00437C10" w:rsidP="00222B9C">
            <w:pPr>
              <w:rPr>
                <w:rFonts w:ascii="Times New Roman" w:hAnsi="Times New Roman" w:cs="Times New Roman"/>
                <w:b/>
                <w:bCs/>
                <w:sz w:val="20"/>
                <w:szCs w:val="20"/>
              </w:rPr>
            </w:pPr>
            <w:r w:rsidRPr="00BE2CE0">
              <w:rPr>
                <w:rFonts w:ascii="Times New Roman" w:hAnsi="Times New Roman" w:cs="Times New Roman"/>
                <w:b/>
                <w:bCs/>
                <w:sz w:val="20"/>
                <w:szCs w:val="20"/>
              </w:rPr>
              <w:t>-1.54</w:t>
            </w:r>
          </w:p>
        </w:tc>
        <w:tc>
          <w:tcPr>
            <w:tcW w:w="495" w:type="pct"/>
            <w:tcBorders>
              <w:bottom w:val="single" w:sz="4" w:space="0" w:color="auto"/>
            </w:tcBorders>
            <w:tcMar>
              <w:top w:w="0" w:type="dxa"/>
              <w:left w:w="108" w:type="dxa"/>
              <w:bottom w:w="0" w:type="dxa"/>
              <w:right w:w="108" w:type="dxa"/>
            </w:tcMar>
          </w:tcPr>
          <w:p w14:paraId="60CAA0F5" w14:textId="77777777" w:rsidR="00437C10" w:rsidRPr="00BE2CE0" w:rsidRDefault="00437C10" w:rsidP="00222B9C">
            <w:pPr>
              <w:rPr>
                <w:rFonts w:ascii="Times New Roman" w:hAnsi="Times New Roman" w:cs="Times New Roman"/>
                <w:sz w:val="20"/>
                <w:szCs w:val="20"/>
              </w:rPr>
            </w:pPr>
          </w:p>
        </w:tc>
        <w:tc>
          <w:tcPr>
            <w:tcW w:w="495" w:type="pct"/>
            <w:tcBorders>
              <w:bottom w:val="single" w:sz="4" w:space="0" w:color="auto"/>
            </w:tcBorders>
            <w:tcMar>
              <w:top w:w="0" w:type="dxa"/>
              <w:left w:w="108" w:type="dxa"/>
              <w:bottom w:w="0" w:type="dxa"/>
              <w:right w:w="108" w:type="dxa"/>
            </w:tcMar>
          </w:tcPr>
          <w:p w14:paraId="588DB7F6"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0.46</w:t>
            </w:r>
          </w:p>
        </w:tc>
        <w:tc>
          <w:tcPr>
            <w:tcW w:w="811" w:type="pct"/>
            <w:tcBorders>
              <w:bottom w:val="single" w:sz="4" w:space="0" w:color="auto"/>
            </w:tcBorders>
          </w:tcPr>
          <w:p w14:paraId="4FD733DB" w14:textId="77777777" w:rsidR="00437C10" w:rsidRPr="00BE2CE0" w:rsidRDefault="00437C10" w:rsidP="00222B9C">
            <w:pPr>
              <w:rPr>
                <w:rFonts w:ascii="Times New Roman" w:hAnsi="Times New Roman" w:cs="Times New Roman"/>
                <w:sz w:val="20"/>
                <w:szCs w:val="20"/>
              </w:rPr>
            </w:pPr>
            <w:r w:rsidRPr="00BE2CE0">
              <w:rPr>
                <w:rFonts w:ascii="Times New Roman" w:hAnsi="Times New Roman" w:cs="Times New Roman"/>
                <w:sz w:val="20"/>
                <w:szCs w:val="20"/>
              </w:rPr>
              <w:t>-3.34</w:t>
            </w:r>
          </w:p>
        </w:tc>
        <w:tc>
          <w:tcPr>
            <w:tcW w:w="544" w:type="pct"/>
            <w:tcBorders>
              <w:bottom w:val="single" w:sz="4" w:space="0" w:color="auto"/>
            </w:tcBorders>
          </w:tcPr>
          <w:p w14:paraId="0DED2A15" w14:textId="77777777" w:rsidR="00437C10" w:rsidRPr="00BE2CE0" w:rsidRDefault="00437C10" w:rsidP="00222B9C">
            <w:pPr>
              <w:rPr>
                <w:rFonts w:ascii="Times New Roman" w:hAnsi="Times New Roman" w:cs="Times New Roman"/>
                <w:sz w:val="20"/>
                <w:szCs w:val="20"/>
              </w:rPr>
            </w:pPr>
          </w:p>
        </w:tc>
        <w:tc>
          <w:tcPr>
            <w:tcW w:w="582" w:type="pct"/>
            <w:tcBorders>
              <w:bottom w:val="single" w:sz="4" w:space="0" w:color="auto"/>
            </w:tcBorders>
          </w:tcPr>
          <w:p w14:paraId="5E743315" w14:textId="77777777" w:rsidR="00437C10" w:rsidRPr="00BE2CE0" w:rsidRDefault="00437C10" w:rsidP="00222B9C">
            <w:pPr>
              <w:rPr>
                <w:rFonts w:ascii="Times New Roman" w:hAnsi="Times New Roman" w:cs="Times New Roman"/>
                <w:sz w:val="20"/>
                <w:szCs w:val="20"/>
              </w:rPr>
            </w:pPr>
          </w:p>
        </w:tc>
      </w:tr>
    </w:tbl>
    <w:p w14:paraId="55DA77D4" w14:textId="77777777" w:rsidR="009231AD" w:rsidRDefault="009231AD" w:rsidP="009231AD">
      <w:pPr>
        <w:spacing w:line="480" w:lineRule="auto"/>
        <w:rPr>
          <w:rFonts w:ascii="Times New Roman" w:hAnsi="Times New Roman" w:cs="Times New Roman"/>
        </w:rPr>
      </w:pPr>
      <w:bookmarkStart w:id="84" w:name="_Hlk209433153"/>
    </w:p>
    <w:p w14:paraId="59665F4A" w14:textId="77777777" w:rsidR="00761148" w:rsidRDefault="00761148" w:rsidP="009231AD">
      <w:pPr>
        <w:spacing w:line="480" w:lineRule="auto"/>
        <w:rPr>
          <w:rFonts w:ascii="Times New Roman" w:hAnsi="Times New Roman" w:cs="Times New Roman"/>
        </w:rPr>
      </w:pPr>
    </w:p>
    <w:p w14:paraId="2987F4A7" w14:textId="77777777" w:rsidR="00761148" w:rsidRPr="00BE2CE0" w:rsidRDefault="00761148" w:rsidP="009231AD">
      <w:pPr>
        <w:spacing w:line="480" w:lineRule="auto"/>
        <w:rPr>
          <w:rFonts w:ascii="Times New Roman" w:hAnsi="Times New Roman" w:cs="Times New Roman"/>
        </w:rPr>
      </w:pPr>
    </w:p>
    <w:p w14:paraId="0EE002F1" w14:textId="58E77823" w:rsidR="00BE2C46" w:rsidRPr="00BE2CE0" w:rsidRDefault="00BE2C46" w:rsidP="009231AD">
      <w:pPr>
        <w:pStyle w:val="Caption"/>
        <w:spacing w:before="0" w:after="0"/>
        <w:rPr>
          <w:rFonts w:ascii="Times New Roman" w:hAnsi="Times New Roman" w:cs="Times New Roman"/>
        </w:rPr>
      </w:pPr>
      <w:bookmarkStart w:id="85" w:name="_Toc214366566"/>
      <w:r w:rsidRPr="00BE2CE0">
        <w:rPr>
          <w:rFonts w:ascii="Times New Roman" w:hAnsi="Times New Roman" w:cs="Times New Roman"/>
        </w:rPr>
        <w:lastRenderedPageBreak/>
        <w:t xml:space="preserve">Table </w:t>
      </w:r>
      <w:r w:rsidRPr="00BE2CE0">
        <w:rPr>
          <w:rFonts w:ascii="Times New Roman" w:hAnsi="Times New Roman" w:cs="Times New Roman"/>
        </w:rPr>
        <w:fldChar w:fldCharType="begin"/>
      </w:r>
      <w:r w:rsidRPr="00BE2CE0">
        <w:rPr>
          <w:rFonts w:ascii="Times New Roman" w:hAnsi="Times New Roman" w:cs="Times New Roman"/>
        </w:rPr>
        <w:instrText xml:space="preserve"> SEQ Table \* ARABIC </w:instrText>
      </w:r>
      <w:r w:rsidRPr="00BE2CE0">
        <w:rPr>
          <w:rFonts w:ascii="Times New Roman" w:hAnsi="Times New Roman" w:cs="Times New Roman"/>
        </w:rPr>
        <w:fldChar w:fldCharType="separate"/>
      </w:r>
      <w:r w:rsidRPr="00BE2CE0">
        <w:rPr>
          <w:rFonts w:ascii="Times New Roman" w:hAnsi="Times New Roman" w:cs="Times New Roman"/>
          <w:noProof/>
        </w:rPr>
        <w:t>9</w:t>
      </w:r>
      <w:r w:rsidRPr="00BE2CE0">
        <w:rPr>
          <w:rFonts w:ascii="Times New Roman" w:hAnsi="Times New Roman" w:cs="Times New Roman"/>
          <w:noProof/>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Contingency table comparing LCMAP land-cover predictions with land cover as estimated from in situ vegetation monitoring of long-term 250 m2 plots on the debris avalanche deposit. Plot-based data were collected in 1983, 1989, 1994, 2000, 2004, 2010, 2015, and 2020 and compared to the nearest year in our LCMAP dataset. Bolded numbers are land covers that are the same in both datasets. Overall accuracy of 41%.</w:t>
      </w:r>
      <w:bookmarkEnd w:id="85"/>
    </w:p>
    <w:p w14:paraId="42DD9465" w14:textId="77777777" w:rsidR="00BE2C46" w:rsidRPr="00BE2CE0" w:rsidRDefault="00BE2C46" w:rsidP="009231AD">
      <w:pPr>
        <w:rPr>
          <w:rFonts w:ascii="Times New Roman" w:hAnsi="Times New Roman" w:cs="Times New Roman"/>
        </w:rPr>
      </w:pPr>
    </w:p>
    <w:tbl>
      <w:tblPr>
        <w:tblW w:w="9394" w:type="dxa"/>
        <w:tblLayout w:type="fixed"/>
        <w:tblLook w:val="0400" w:firstRow="0" w:lastRow="0" w:firstColumn="0" w:lastColumn="0" w:noHBand="0" w:noVBand="1"/>
      </w:tblPr>
      <w:tblGrid>
        <w:gridCol w:w="2430"/>
        <w:gridCol w:w="990"/>
        <w:gridCol w:w="1440"/>
        <w:gridCol w:w="810"/>
        <w:gridCol w:w="900"/>
        <w:gridCol w:w="1440"/>
        <w:gridCol w:w="1384"/>
      </w:tblGrid>
      <w:tr w:rsidR="00BE2C46" w:rsidRPr="00BE2CE0" w14:paraId="6ED53B62" w14:textId="77777777" w:rsidTr="00914DA5">
        <w:trPr>
          <w:trHeight w:val="317"/>
        </w:trPr>
        <w:tc>
          <w:tcPr>
            <w:tcW w:w="2430" w:type="dxa"/>
            <w:tcBorders>
              <w:bottom w:val="single" w:sz="12" w:space="0" w:color="000000"/>
            </w:tcBorders>
            <w:tcMar>
              <w:top w:w="0" w:type="dxa"/>
              <w:left w:w="108" w:type="dxa"/>
              <w:bottom w:w="0" w:type="dxa"/>
              <w:right w:w="108" w:type="dxa"/>
            </w:tcMar>
          </w:tcPr>
          <w:p w14:paraId="4992C40D"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Plot Based Land Cover</w:t>
            </w:r>
          </w:p>
        </w:tc>
        <w:tc>
          <w:tcPr>
            <w:tcW w:w="3240" w:type="dxa"/>
            <w:gridSpan w:val="3"/>
            <w:tcBorders>
              <w:bottom w:val="single" w:sz="12" w:space="0" w:color="000000"/>
            </w:tcBorders>
            <w:tcMar>
              <w:top w:w="0" w:type="dxa"/>
              <w:left w:w="108" w:type="dxa"/>
              <w:bottom w:w="0" w:type="dxa"/>
              <w:right w:w="108" w:type="dxa"/>
            </w:tcMar>
          </w:tcPr>
          <w:p w14:paraId="1E780D01"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LCMAP Land Cover Class</w:t>
            </w:r>
          </w:p>
        </w:tc>
        <w:tc>
          <w:tcPr>
            <w:tcW w:w="900" w:type="dxa"/>
            <w:tcBorders>
              <w:bottom w:val="single" w:sz="12" w:space="0" w:color="000000"/>
            </w:tcBorders>
          </w:tcPr>
          <w:p w14:paraId="7E979083" w14:textId="77777777" w:rsidR="00BE2C46" w:rsidRPr="00BE2CE0" w:rsidRDefault="00BE2C46" w:rsidP="009231AD">
            <w:pPr>
              <w:rPr>
                <w:rFonts w:ascii="Times New Roman" w:hAnsi="Times New Roman" w:cs="Times New Roman"/>
                <w:sz w:val="22"/>
                <w:szCs w:val="22"/>
              </w:rPr>
            </w:pPr>
          </w:p>
        </w:tc>
        <w:tc>
          <w:tcPr>
            <w:tcW w:w="1440" w:type="dxa"/>
            <w:tcBorders>
              <w:bottom w:val="single" w:sz="12" w:space="0" w:color="000000"/>
            </w:tcBorders>
          </w:tcPr>
          <w:p w14:paraId="178FF7CA" w14:textId="77777777" w:rsidR="00BE2C46" w:rsidRPr="00BE2CE0" w:rsidRDefault="00BE2C46" w:rsidP="009231AD">
            <w:pPr>
              <w:rPr>
                <w:rFonts w:ascii="Times New Roman" w:hAnsi="Times New Roman" w:cs="Times New Roman"/>
                <w:sz w:val="22"/>
                <w:szCs w:val="22"/>
              </w:rPr>
            </w:pPr>
          </w:p>
        </w:tc>
        <w:tc>
          <w:tcPr>
            <w:tcW w:w="1384" w:type="dxa"/>
            <w:tcBorders>
              <w:bottom w:val="single" w:sz="12" w:space="0" w:color="000000"/>
            </w:tcBorders>
          </w:tcPr>
          <w:p w14:paraId="0921C027" w14:textId="77777777" w:rsidR="00BE2C46" w:rsidRPr="00BE2CE0" w:rsidRDefault="00BE2C46" w:rsidP="009231AD">
            <w:pPr>
              <w:rPr>
                <w:rFonts w:ascii="Times New Roman" w:hAnsi="Times New Roman" w:cs="Times New Roman"/>
                <w:sz w:val="22"/>
                <w:szCs w:val="22"/>
              </w:rPr>
            </w:pPr>
          </w:p>
        </w:tc>
      </w:tr>
      <w:tr w:rsidR="00BE2C46" w:rsidRPr="00BE2CE0" w14:paraId="27483F51" w14:textId="77777777" w:rsidTr="00914DA5">
        <w:trPr>
          <w:trHeight w:val="317"/>
        </w:trPr>
        <w:tc>
          <w:tcPr>
            <w:tcW w:w="2430" w:type="dxa"/>
            <w:tcBorders>
              <w:top w:val="single" w:sz="12" w:space="0" w:color="000000"/>
            </w:tcBorders>
            <w:tcMar>
              <w:top w:w="0" w:type="dxa"/>
              <w:left w:w="108" w:type="dxa"/>
              <w:bottom w:w="0" w:type="dxa"/>
              <w:right w:w="108" w:type="dxa"/>
            </w:tcMar>
          </w:tcPr>
          <w:p w14:paraId="055406AE" w14:textId="77777777" w:rsidR="00BE2C46" w:rsidRPr="00BE2CE0" w:rsidRDefault="00BE2C46" w:rsidP="009231AD">
            <w:pPr>
              <w:rPr>
                <w:rFonts w:ascii="Times New Roman" w:hAnsi="Times New Roman" w:cs="Times New Roman"/>
                <w:sz w:val="22"/>
                <w:szCs w:val="22"/>
              </w:rPr>
            </w:pPr>
          </w:p>
        </w:tc>
        <w:tc>
          <w:tcPr>
            <w:tcW w:w="990" w:type="dxa"/>
            <w:tcBorders>
              <w:top w:val="single" w:sz="12" w:space="0" w:color="000000"/>
              <w:bottom w:val="single" w:sz="12" w:space="0" w:color="000000"/>
            </w:tcBorders>
            <w:tcMar>
              <w:top w:w="0" w:type="dxa"/>
              <w:left w:w="108" w:type="dxa"/>
              <w:bottom w:w="0" w:type="dxa"/>
              <w:right w:w="108" w:type="dxa"/>
            </w:tcMar>
          </w:tcPr>
          <w:p w14:paraId="0391003B"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Barren</w:t>
            </w:r>
          </w:p>
        </w:tc>
        <w:tc>
          <w:tcPr>
            <w:tcW w:w="1440" w:type="dxa"/>
            <w:tcBorders>
              <w:top w:val="single" w:sz="12" w:space="0" w:color="000000"/>
              <w:bottom w:val="single" w:sz="12" w:space="0" w:color="000000"/>
            </w:tcBorders>
            <w:tcMar>
              <w:top w:w="0" w:type="dxa"/>
              <w:left w:w="108" w:type="dxa"/>
              <w:bottom w:w="0" w:type="dxa"/>
              <w:right w:w="108" w:type="dxa"/>
            </w:tcMar>
          </w:tcPr>
          <w:p w14:paraId="6CC281B1"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Grass/Shrub</w:t>
            </w:r>
          </w:p>
        </w:tc>
        <w:tc>
          <w:tcPr>
            <w:tcW w:w="810" w:type="dxa"/>
            <w:tcBorders>
              <w:top w:val="single" w:sz="12" w:space="0" w:color="000000"/>
              <w:bottom w:val="single" w:sz="12" w:space="0" w:color="000000"/>
            </w:tcBorders>
            <w:tcMar>
              <w:top w:w="0" w:type="dxa"/>
              <w:left w:w="108" w:type="dxa"/>
              <w:bottom w:w="0" w:type="dxa"/>
              <w:right w:w="108" w:type="dxa"/>
            </w:tcMar>
          </w:tcPr>
          <w:p w14:paraId="7CF64E38"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Forest</w:t>
            </w:r>
          </w:p>
        </w:tc>
        <w:tc>
          <w:tcPr>
            <w:tcW w:w="900" w:type="dxa"/>
            <w:tcBorders>
              <w:top w:val="single" w:sz="12" w:space="0" w:color="000000"/>
              <w:bottom w:val="single" w:sz="12" w:space="0" w:color="000000"/>
            </w:tcBorders>
          </w:tcPr>
          <w:p w14:paraId="1023C258"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Total</w:t>
            </w:r>
          </w:p>
        </w:tc>
        <w:tc>
          <w:tcPr>
            <w:tcW w:w="1440" w:type="dxa"/>
            <w:tcBorders>
              <w:top w:val="single" w:sz="12" w:space="0" w:color="000000"/>
              <w:bottom w:val="single" w:sz="12" w:space="0" w:color="000000"/>
            </w:tcBorders>
          </w:tcPr>
          <w:p w14:paraId="46E35128"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 xml:space="preserve">Omission </w:t>
            </w:r>
            <w:r w:rsidRPr="00BE2CE0">
              <w:rPr>
                <w:rFonts w:ascii="Times New Roman" w:hAnsi="Times New Roman" w:cs="Times New Roman"/>
                <w:sz w:val="22"/>
                <w:szCs w:val="22"/>
              </w:rPr>
              <w:br/>
              <w:t>Error Rate</w:t>
            </w:r>
          </w:p>
        </w:tc>
        <w:tc>
          <w:tcPr>
            <w:tcW w:w="1384" w:type="dxa"/>
            <w:tcBorders>
              <w:top w:val="single" w:sz="12" w:space="0" w:color="000000"/>
              <w:bottom w:val="single" w:sz="12" w:space="0" w:color="000000"/>
            </w:tcBorders>
          </w:tcPr>
          <w:p w14:paraId="19AD454C"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Commission Error Rate</w:t>
            </w:r>
          </w:p>
        </w:tc>
      </w:tr>
      <w:tr w:rsidR="00BE2C46" w:rsidRPr="00BE2CE0" w14:paraId="1E62CF97" w14:textId="77777777" w:rsidTr="00914DA5">
        <w:trPr>
          <w:trHeight w:val="317"/>
        </w:trPr>
        <w:tc>
          <w:tcPr>
            <w:tcW w:w="2430" w:type="dxa"/>
            <w:tcMar>
              <w:top w:w="0" w:type="dxa"/>
              <w:left w:w="108" w:type="dxa"/>
              <w:bottom w:w="0" w:type="dxa"/>
              <w:right w:w="108" w:type="dxa"/>
            </w:tcMar>
          </w:tcPr>
          <w:p w14:paraId="19B1BD93"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Barren</w:t>
            </w:r>
          </w:p>
        </w:tc>
        <w:tc>
          <w:tcPr>
            <w:tcW w:w="990" w:type="dxa"/>
            <w:tcBorders>
              <w:top w:val="single" w:sz="12" w:space="0" w:color="000000"/>
            </w:tcBorders>
            <w:tcMar>
              <w:top w:w="0" w:type="dxa"/>
              <w:left w:w="108" w:type="dxa"/>
              <w:bottom w:w="0" w:type="dxa"/>
              <w:right w:w="108" w:type="dxa"/>
            </w:tcMar>
          </w:tcPr>
          <w:p w14:paraId="52C27E41" w14:textId="77777777" w:rsidR="00BE2C46" w:rsidRPr="00BE2CE0" w:rsidRDefault="00BE2C46" w:rsidP="009231AD">
            <w:pPr>
              <w:rPr>
                <w:rFonts w:ascii="Times New Roman" w:hAnsi="Times New Roman" w:cs="Times New Roman"/>
                <w:b/>
                <w:sz w:val="22"/>
                <w:szCs w:val="22"/>
              </w:rPr>
            </w:pPr>
            <w:r w:rsidRPr="00BE2CE0">
              <w:rPr>
                <w:rFonts w:ascii="Times New Roman" w:hAnsi="Times New Roman" w:cs="Times New Roman"/>
                <w:b/>
                <w:sz w:val="22"/>
                <w:szCs w:val="22"/>
              </w:rPr>
              <w:t>51</w:t>
            </w:r>
          </w:p>
        </w:tc>
        <w:tc>
          <w:tcPr>
            <w:tcW w:w="1440" w:type="dxa"/>
            <w:tcBorders>
              <w:top w:val="single" w:sz="12" w:space="0" w:color="000000"/>
            </w:tcBorders>
            <w:tcMar>
              <w:top w:w="0" w:type="dxa"/>
              <w:left w:w="108" w:type="dxa"/>
              <w:bottom w:w="0" w:type="dxa"/>
              <w:right w:w="108" w:type="dxa"/>
            </w:tcMar>
          </w:tcPr>
          <w:p w14:paraId="0A7252E4"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220</w:t>
            </w:r>
          </w:p>
        </w:tc>
        <w:tc>
          <w:tcPr>
            <w:tcW w:w="810" w:type="dxa"/>
            <w:tcBorders>
              <w:top w:val="single" w:sz="12" w:space="0" w:color="000000"/>
            </w:tcBorders>
            <w:tcMar>
              <w:top w:w="0" w:type="dxa"/>
              <w:left w:w="108" w:type="dxa"/>
              <w:bottom w:w="0" w:type="dxa"/>
              <w:right w:w="108" w:type="dxa"/>
            </w:tcMar>
          </w:tcPr>
          <w:p w14:paraId="5EE2AF0C"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0</w:t>
            </w:r>
          </w:p>
        </w:tc>
        <w:tc>
          <w:tcPr>
            <w:tcW w:w="900" w:type="dxa"/>
            <w:tcBorders>
              <w:top w:val="single" w:sz="12" w:space="0" w:color="000000"/>
            </w:tcBorders>
          </w:tcPr>
          <w:p w14:paraId="39623E5F"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271</w:t>
            </w:r>
          </w:p>
        </w:tc>
        <w:tc>
          <w:tcPr>
            <w:tcW w:w="1440" w:type="dxa"/>
            <w:tcBorders>
              <w:top w:val="single" w:sz="12" w:space="0" w:color="000000"/>
            </w:tcBorders>
          </w:tcPr>
          <w:p w14:paraId="08FF8248"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81%</w:t>
            </w:r>
          </w:p>
        </w:tc>
        <w:tc>
          <w:tcPr>
            <w:tcW w:w="1384" w:type="dxa"/>
            <w:tcBorders>
              <w:top w:val="single" w:sz="12" w:space="0" w:color="000000"/>
            </w:tcBorders>
          </w:tcPr>
          <w:p w14:paraId="4D35A75F"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13%</w:t>
            </w:r>
          </w:p>
        </w:tc>
      </w:tr>
      <w:tr w:rsidR="00BE2C46" w:rsidRPr="00BE2CE0" w14:paraId="1DC88A5B" w14:textId="77777777" w:rsidTr="00914DA5">
        <w:trPr>
          <w:trHeight w:val="317"/>
        </w:trPr>
        <w:tc>
          <w:tcPr>
            <w:tcW w:w="2430" w:type="dxa"/>
            <w:tcMar>
              <w:top w:w="0" w:type="dxa"/>
              <w:left w:w="108" w:type="dxa"/>
              <w:bottom w:w="0" w:type="dxa"/>
              <w:right w:w="108" w:type="dxa"/>
            </w:tcMar>
          </w:tcPr>
          <w:p w14:paraId="4FC292CB"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Grass/Shrub</w:t>
            </w:r>
          </w:p>
        </w:tc>
        <w:tc>
          <w:tcPr>
            <w:tcW w:w="990" w:type="dxa"/>
            <w:tcMar>
              <w:top w:w="0" w:type="dxa"/>
              <w:left w:w="108" w:type="dxa"/>
              <w:bottom w:w="0" w:type="dxa"/>
              <w:right w:w="108" w:type="dxa"/>
            </w:tcMar>
          </w:tcPr>
          <w:p w14:paraId="768665C3"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8</w:t>
            </w:r>
          </w:p>
        </w:tc>
        <w:tc>
          <w:tcPr>
            <w:tcW w:w="1440" w:type="dxa"/>
            <w:tcMar>
              <w:top w:w="0" w:type="dxa"/>
              <w:left w:w="108" w:type="dxa"/>
              <w:bottom w:w="0" w:type="dxa"/>
              <w:right w:w="108" w:type="dxa"/>
            </w:tcMar>
          </w:tcPr>
          <w:p w14:paraId="1CFAD8E3" w14:textId="77777777" w:rsidR="00BE2C46" w:rsidRPr="00BE2CE0" w:rsidRDefault="00BE2C46" w:rsidP="009231AD">
            <w:pPr>
              <w:rPr>
                <w:rFonts w:ascii="Times New Roman" w:hAnsi="Times New Roman" w:cs="Times New Roman"/>
                <w:b/>
                <w:sz w:val="22"/>
                <w:szCs w:val="22"/>
              </w:rPr>
            </w:pPr>
            <w:r w:rsidRPr="00BE2CE0">
              <w:rPr>
                <w:rFonts w:ascii="Times New Roman" w:hAnsi="Times New Roman" w:cs="Times New Roman"/>
                <w:b/>
                <w:sz w:val="22"/>
                <w:szCs w:val="22"/>
              </w:rPr>
              <w:t>213</w:t>
            </w:r>
          </w:p>
        </w:tc>
        <w:tc>
          <w:tcPr>
            <w:tcW w:w="810" w:type="dxa"/>
            <w:tcMar>
              <w:top w:w="0" w:type="dxa"/>
              <w:left w:w="108" w:type="dxa"/>
              <w:bottom w:w="0" w:type="dxa"/>
              <w:right w:w="108" w:type="dxa"/>
            </w:tcMar>
          </w:tcPr>
          <w:p w14:paraId="5E5F376F"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0</w:t>
            </w:r>
          </w:p>
        </w:tc>
        <w:tc>
          <w:tcPr>
            <w:tcW w:w="900" w:type="dxa"/>
          </w:tcPr>
          <w:p w14:paraId="05DE754B"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221</w:t>
            </w:r>
          </w:p>
        </w:tc>
        <w:tc>
          <w:tcPr>
            <w:tcW w:w="1440" w:type="dxa"/>
          </w:tcPr>
          <w:p w14:paraId="42467B2A"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3.6%</w:t>
            </w:r>
          </w:p>
        </w:tc>
        <w:tc>
          <w:tcPr>
            <w:tcW w:w="1384" w:type="dxa"/>
          </w:tcPr>
          <w:p w14:paraId="24EFC796"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64%</w:t>
            </w:r>
          </w:p>
        </w:tc>
      </w:tr>
      <w:tr w:rsidR="00BE2C46" w:rsidRPr="00BE2CE0" w14:paraId="56280D37" w14:textId="77777777" w:rsidTr="00914DA5">
        <w:trPr>
          <w:trHeight w:val="317"/>
        </w:trPr>
        <w:tc>
          <w:tcPr>
            <w:tcW w:w="2430" w:type="dxa"/>
            <w:tcBorders>
              <w:bottom w:val="single" w:sz="12" w:space="0" w:color="000000"/>
            </w:tcBorders>
            <w:tcMar>
              <w:top w:w="0" w:type="dxa"/>
              <w:left w:w="108" w:type="dxa"/>
              <w:bottom w:w="0" w:type="dxa"/>
              <w:right w:w="108" w:type="dxa"/>
            </w:tcMar>
          </w:tcPr>
          <w:p w14:paraId="317075C3"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Forest</w:t>
            </w:r>
          </w:p>
        </w:tc>
        <w:tc>
          <w:tcPr>
            <w:tcW w:w="990" w:type="dxa"/>
            <w:tcBorders>
              <w:bottom w:val="single" w:sz="12" w:space="0" w:color="000000"/>
            </w:tcBorders>
            <w:tcMar>
              <w:top w:w="0" w:type="dxa"/>
              <w:left w:w="108" w:type="dxa"/>
              <w:bottom w:w="0" w:type="dxa"/>
              <w:right w:w="108" w:type="dxa"/>
            </w:tcMar>
          </w:tcPr>
          <w:p w14:paraId="4262963A"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0</w:t>
            </w:r>
          </w:p>
        </w:tc>
        <w:tc>
          <w:tcPr>
            <w:tcW w:w="1440" w:type="dxa"/>
            <w:tcBorders>
              <w:bottom w:val="single" w:sz="12" w:space="0" w:color="000000"/>
            </w:tcBorders>
            <w:tcMar>
              <w:top w:w="0" w:type="dxa"/>
              <w:left w:w="108" w:type="dxa"/>
              <w:bottom w:w="0" w:type="dxa"/>
              <w:right w:w="108" w:type="dxa"/>
            </w:tcMar>
          </w:tcPr>
          <w:p w14:paraId="5B2A077C"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159</w:t>
            </w:r>
          </w:p>
        </w:tc>
        <w:tc>
          <w:tcPr>
            <w:tcW w:w="810" w:type="dxa"/>
            <w:tcBorders>
              <w:bottom w:val="single" w:sz="12" w:space="0" w:color="000000"/>
            </w:tcBorders>
            <w:tcMar>
              <w:top w:w="0" w:type="dxa"/>
              <w:left w:w="108" w:type="dxa"/>
              <w:bottom w:w="0" w:type="dxa"/>
              <w:right w:w="108" w:type="dxa"/>
            </w:tcMar>
          </w:tcPr>
          <w:p w14:paraId="766E06C5" w14:textId="77777777" w:rsidR="00BE2C46" w:rsidRPr="00BE2CE0" w:rsidRDefault="00BE2C46" w:rsidP="009231AD">
            <w:pPr>
              <w:rPr>
                <w:rFonts w:ascii="Times New Roman" w:hAnsi="Times New Roman" w:cs="Times New Roman"/>
                <w:b/>
                <w:sz w:val="22"/>
                <w:szCs w:val="22"/>
              </w:rPr>
            </w:pPr>
            <w:r w:rsidRPr="00BE2CE0">
              <w:rPr>
                <w:rFonts w:ascii="Times New Roman" w:hAnsi="Times New Roman" w:cs="Times New Roman"/>
                <w:b/>
                <w:sz w:val="22"/>
                <w:szCs w:val="22"/>
              </w:rPr>
              <w:t>5</w:t>
            </w:r>
          </w:p>
        </w:tc>
        <w:tc>
          <w:tcPr>
            <w:tcW w:w="900" w:type="dxa"/>
            <w:tcBorders>
              <w:bottom w:val="single" w:sz="12" w:space="0" w:color="000000"/>
            </w:tcBorders>
          </w:tcPr>
          <w:p w14:paraId="7606B4E4" w14:textId="77777777" w:rsidR="00BE2C46" w:rsidRPr="00BE2CE0" w:rsidRDefault="00BE2C46" w:rsidP="009231AD">
            <w:pPr>
              <w:rPr>
                <w:rFonts w:ascii="Times New Roman" w:hAnsi="Times New Roman" w:cs="Times New Roman"/>
                <w:bCs/>
                <w:sz w:val="22"/>
                <w:szCs w:val="22"/>
              </w:rPr>
            </w:pPr>
            <w:r w:rsidRPr="00BE2CE0">
              <w:rPr>
                <w:rFonts w:ascii="Times New Roman" w:hAnsi="Times New Roman" w:cs="Times New Roman"/>
                <w:bCs/>
                <w:sz w:val="22"/>
                <w:szCs w:val="22"/>
              </w:rPr>
              <w:t>164</w:t>
            </w:r>
          </w:p>
        </w:tc>
        <w:tc>
          <w:tcPr>
            <w:tcW w:w="1440" w:type="dxa"/>
            <w:tcBorders>
              <w:bottom w:val="single" w:sz="12" w:space="0" w:color="000000"/>
            </w:tcBorders>
          </w:tcPr>
          <w:p w14:paraId="7A567C72" w14:textId="77777777" w:rsidR="00BE2C46" w:rsidRPr="00BE2CE0" w:rsidRDefault="00BE2C46" w:rsidP="009231AD">
            <w:pPr>
              <w:rPr>
                <w:rFonts w:ascii="Times New Roman" w:hAnsi="Times New Roman" w:cs="Times New Roman"/>
                <w:bCs/>
                <w:sz w:val="22"/>
                <w:szCs w:val="22"/>
              </w:rPr>
            </w:pPr>
            <w:r w:rsidRPr="00BE2CE0">
              <w:rPr>
                <w:rFonts w:ascii="Times New Roman" w:hAnsi="Times New Roman" w:cs="Times New Roman"/>
                <w:bCs/>
                <w:sz w:val="22"/>
                <w:szCs w:val="22"/>
              </w:rPr>
              <w:t>97%</w:t>
            </w:r>
          </w:p>
        </w:tc>
        <w:tc>
          <w:tcPr>
            <w:tcW w:w="1384" w:type="dxa"/>
            <w:tcBorders>
              <w:bottom w:val="single" w:sz="12" w:space="0" w:color="000000"/>
            </w:tcBorders>
          </w:tcPr>
          <w:p w14:paraId="62F117B9" w14:textId="77777777" w:rsidR="00BE2C46" w:rsidRPr="00BE2CE0" w:rsidRDefault="00BE2C46" w:rsidP="009231AD">
            <w:pPr>
              <w:rPr>
                <w:rFonts w:ascii="Times New Roman" w:hAnsi="Times New Roman" w:cs="Times New Roman"/>
                <w:bCs/>
                <w:sz w:val="22"/>
                <w:szCs w:val="22"/>
              </w:rPr>
            </w:pPr>
            <w:r w:rsidRPr="00BE2CE0">
              <w:rPr>
                <w:rFonts w:ascii="Times New Roman" w:hAnsi="Times New Roman" w:cs="Times New Roman"/>
                <w:bCs/>
                <w:sz w:val="22"/>
                <w:szCs w:val="22"/>
              </w:rPr>
              <w:t>0%</w:t>
            </w:r>
          </w:p>
        </w:tc>
      </w:tr>
      <w:tr w:rsidR="00BE2C46" w:rsidRPr="00BE2CE0" w14:paraId="1B25E5BE" w14:textId="77777777" w:rsidTr="00914DA5">
        <w:trPr>
          <w:trHeight w:val="317"/>
        </w:trPr>
        <w:tc>
          <w:tcPr>
            <w:tcW w:w="2430" w:type="dxa"/>
            <w:tcBorders>
              <w:top w:val="single" w:sz="12" w:space="0" w:color="000000"/>
            </w:tcBorders>
            <w:tcMar>
              <w:top w:w="0" w:type="dxa"/>
              <w:left w:w="108" w:type="dxa"/>
              <w:bottom w:w="0" w:type="dxa"/>
              <w:right w:w="108" w:type="dxa"/>
            </w:tcMar>
          </w:tcPr>
          <w:p w14:paraId="598FDE3B"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Total</w:t>
            </w:r>
          </w:p>
        </w:tc>
        <w:tc>
          <w:tcPr>
            <w:tcW w:w="990" w:type="dxa"/>
            <w:tcBorders>
              <w:top w:val="single" w:sz="12" w:space="0" w:color="000000"/>
            </w:tcBorders>
            <w:tcMar>
              <w:top w:w="0" w:type="dxa"/>
              <w:left w:w="108" w:type="dxa"/>
              <w:bottom w:w="0" w:type="dxa"/>
              <w:right w:w="108" w:type="dxa"/>
            </w:tcMar>
          </w:tcPr>
          <w:p w14:paraId="7F4D62CF"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59</w:t>
            </w:r>
          </w:p>
        </w:tc>
        <w:tc>
          <w:tcPr>
            <w:tcW w:w="1440" w:type="dxa"/>
            <w:tcBorders>
              <w:top w:val="single" w:sz="12" w:space="0" w:color="000000"/>
            </w:tcBorders>
            <w:tcMar>
              <w:top w:w="0" w:type="dxa"/>
              <w:left w:w="108" w:type="dxa"/>
              <w:bottom w:w="0" w:type="dxa"/>
              <w:right w:w="108" w:type="dxa"/>
            </w:tcMar>
          </w:tcPr>
          <w:p w14:paraId="56D4962F"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592</w:t>
            </w:r>
          </w:p>
        </w:tc>
        <w:tc>
          <w:tcPr>
            <w:tcW w:w="810" w:type="dxa"/>
            <w:tcBorders>
              <w:top w:val="single" w:sz="12" w:space="0" w:color="000000"/>
            </w:tcBorders>
            <w:tcMar>
              <w:top w:w="0" w:type="dxa"/>
              <w:left w:w="108" w:type="dxa"/>
              <w:bottom w:w="0" w:type="dxa"/>
              <w:right w:w="108" w:type="dxa"/>
            </w:tcMar>
          </w:tcPr>
          <w:p w14:paraId="349273FF" w14:textId="77777777" w:rsidR="00BE2C46" w:rsidRPr="00BE2CE0" w:rsidRDefault="00BE2C46" w:rsidP="009231AD">
            <w:pPr>
              <w:rPr>
                <w:rFonts w:ascii="Times New Roman" w:hAnsi="Times New Roman" w:cs="Times New Roman"/>
                <w:sz w:val="22"/>
                <w:szCs w:val="22"/>
              </w:rPr>
            </w:pPr>
            <w:r w:rsidRPr="00BE2CE0">
              <w:rPr>
                <w:rFonts w:ascii="Times New Roman" w:hAnsi="Times New Roman" w:cs="Times New Roman"/>
                <w:sz w:val="22"/>
                <w:szCs w:val="22"/>
              </w:rPr>
              <w:t>5</w:t>
            </w:r>
          </w:p>
        </w:tc>
        <w:tc>
          <w:tcPr>
            <w:tcW w:w="900" w:type="dxa"/>
            <w:tcBorders>
              <w:top w:val="single" w:sz="12" w:space="0" w:color="000000"/>
            </w:tcBorders>
          </w:tcPr>
          <w:p w14:paraId="7178DF31" w14:textId="77777777" w:rsidR="00BE2C46" w:rsidRPr="00BE2CE0" w:rsidRDefault="00BE2C46" w:rsidP="009231AD">
            <w:pPr>
              <w:rPr>
                <w:rFonts w:ascii="Times New Roman" w:hAnsi="Times New Roman" w:cs="Times New Roman"/>
                <w:sz w:val="22"/>
                <w:szCs w:val="22"/>
              </w:rPr>
            </w:pPr>
          </w:p>
        </w:tc>
        <w:tc>
          <w:tcPr>
            <w:tcW w:w="1440" w:type="dxa"/>
            <w:tcBorders>
              <w:top w:val="single" w:sz="12" w:space="0" w:color="000000"/>
            </w:tcBorders>
          </w:tcPr>
          <w:p w14:paraId="451747AC" w14:textId="77777777" w:rsidR="00BE2C46" w:rsidRPr="00BE2CE0" w:rsidRDefault="00BE2C46" w:rsidP="009231AD">
            <w:pPr>
              <w:rPr>
                <w:rFonts w:ascii="Times New Roman" w:hAnsi="Times New Roman" w:cs="Times New Roman"/>
                <w:sz w:val="22"/>
                <w:szCs w:val="22"/>
              </w:rPr>
            </w:pPr>
          </w:p>
        </w:tc>
        <w:tc>
          <w:tcPr>
            <w:tcW w:w="1384" w:type="dxa"/>
            <w:tcBorders>
              <w:top w:val="single" w:sz="12" w:space="0" w:color="000000"/>
            </w:tcBorders>
          </w:tcPr>
          <w:p w14:paraId="2925687A" w14:textId="77777777" w:rsidR="00BE2C46" w:rsidRPr="00BE2CE0" w:rsidRDefault="00BE2C46" w:rsidP="009231AD">
            <w:pPr>
              <w:rPr>
                <w:rFonts w:ascii="Times New Roman" w:hAnsi="Times New Roman" w:cs="Times New Roman"/>
                <w:sz w:val="22"/>
                <w:szCs w:val="22"/>
              </w:rPr>
            </w:pPr>
          </w:p>
        </w:tc>
      </w:tr>
    </w:tbl>
    <w:p w14:paraId="1F34D747" w14:textId="77777777" w:rsidR="003B5C5B" w:rsidRPr="00BE2CE0" w:rsidRDefault="003B5C5B" w:rsidP="004F0787">
      <w:pPr>
        <w:pStyle w:val="Heading2"/>
        <w:spacing w:before="0" w:after="0" w:line="480" w:lineRule="auto"/>
        <w:rPr>
          <w:rFonts w:ascii="Times New Roman" w:hAnsi="Times New Roman" w:cs="Times New Roman"/>
          <w:sz w:val="24"/>
          <w:szCs w:val="24"/>
        </w:rPr>
      </w:pPr>
      <w:bookmarkStart w:id="86" w:name="_Toc214293071"/>
      <w:bookmarkEnd w:id="84"/>
      <w:r w:rsidRPr="00BE2CE0">
        <w:rPr>
          <w:rFonts w:ascii="Times New Roman" w:hAnsi="Times New Roman" w:cs="Times New Roman"/>
          <w:sz w:val="24"/>
          <w:szCs w:val="24"/>
        </w:rPr>
        <w:t>Discussion</w:t>
      </w:r>
      <w:bookmarkEnd w:id="86"/>
    </w:p>
    <w:p w14:paraId="4933879F" w14:textId="77777777" w:rsidR="003B5C5B" w:rsidRPr="00BE2CE0" w:rsidRDefault="003B5C5B" w:rsidP="004F0787">
      <w:pPr>
        <w:spacing w:line="480" w:lineRule="auto"/>
        <w:ind w:firstLine="720"/>
        <w:rPr>
          <w:rFonts w:ascii="Times New Roman" w:hAnsi="Times New Roman" w:cs="Times New Roman"/>
        </w:rPr>
      </w:pPr>
      <w:r w:rsidRPr="00BE2CE0">
        <w:rPr>
          <w:rFonts w:ascii="Times New Roman" w:hAnsi="Times New Roman" w:cs="Times New Roman"/>
        </w:rPr>
        <w:t xml:space="preserve">We investigated patterns in land-cover change at Mount St. Helens and the way these patterns were modified by successional pathway via four </w:t>
      </w:r>
      <w:proofErr w:type="spellStart"/>
      <w:r w:rsidRPr="00BE2CE0">
        <w:rPr>
          <w:rFonts w:ascii="Times New Roman" w:hAnsi="Times New Roman" w:cs="Times New Roman"/>
        </w:rPr>
        <w:t>subquestions</w:t>
      </w:r>
      <w:proofErr w:type="spellEnd"/>
      <w:r w:rsidRPr="00BE2CE0">
        <w:rPr>
          <w:rFonts w:ascii="Times New Roman" w:hAnsi="Times New Roman" w:cs="Times New Roman"/>
        </w:rPr>
        <w:t>. Each aspect of investigation yielded a different perspective. 1a) The amount of Barren ground and Grass/Shrubland on the MSH landscape was unaffected by successional pathway. Each</w:t>
      </w:r>
    </w:p>
    <w:p w14:paraId="10F43610" w14:textId="58E6CDE1" w:rsidR="006902E1" w:rsidRPr="00BE2CE0" w:rsidRDefault="00EC292B" w:rsidP="004F0787">
      <w:pPr>
        <w:spacing w:line="480" w:lineRule="auto"/>
        <w:rPr>
          <w:rFonts w:ascii="Times New Roman" w:hAnsi="Times New Roman" w:cs="Times New Roman"/>
        </w:rPr>
      </w:pPr>
      <w:r w:rsidRPr="00BE2CE0">
        <w:rPr>
          <w:rFonts w:ascii="Times New Roman" w:hAnsi="Times New Roman" w:cs="Times New Roman"/>
        </w:rPr>
        <w:t xml:space="preserve">disturbance exhibited a distinctly different land-cover extent. Forest land cover, however, was more common in areas following the secondary successional pathway. 1b) How land cover changed was strongly influenced by successional pathway. Primary successional areas were more likely to convert from Barren to Grass/Shrubland, and secondary successional areas were more likely to convert from Grass/Shrubland to Forest. 1c) In contrast, when land-cover conversion occurred it was determined principally by the type of conversion. Maximum rates of land-cover change from Barren to Grass/Shrubland occurred around twenty years after the eruption on most landscapes, and maximum rates of conversion from Grass/Shrubland to Forest increased with time, with maximum conversion rate probably yet to be reached on any of the </w:t>
      </w:r>
      <w:r w:rsidR="006902E1" w:rsidRPr="00BE2CE0">
        <w:rPr>
          <w:rFonts w:ascii="Times New Roman" w:hAnsi="Times New Roman" w:cs="Times New Roman"/>
        </w:rPr>
        <w:t xml:space="preserve">volcanic disturbances. 1d) Water and elevation appear to be predictors of when land-cover </w:t>
      </w:r>
      <w:proofErr w:type="gramStart"/>
      <w:r w:rsidR="006902E1" w:rsidRPr="00BE2CE0">
        <w:rPr>
          <w:rFonts w:ascii="Times New Roman" w:hAnsi="Times New Roman" w:cs="Times New Roman"/>
        </w:rPr>
        <w:t>change occurs</w:t>
      </w:r>
      <w:proofErr w:type="gramEnd"/>
      <w:r w:rsidR="006902E1" w:rsidRPr="00BE2CE0">
        <w:rPr>
          <w:rFonts w:ascii="Times New Roman" w:hAnsi="Times New Roman" w:cs="Times New Roman"/>
        </w:rPr>
        <w:t>. 2) Evidence of alternative successional trajectories was found in landscapes undergoing both primary and secondary succession.</w:t>
      </w:r>
    </w:p>
    <w:p w14:paraId="7F1C80BC" w14:textId="77777777" w:rsidR="003B5C5B" w:rsidRPr="00BE2CE0" w:rsidRDefault="003B5C5B" w:rsidP="004F0787">
      <w:pPr>
        <w:pStyle w:val="Heading3"/>
        <w:spacing w:before="0" w:after="0" w:line="480" w:lineRule="auto"/>
        <w:rPr>
          <w:rFonts w:ascii="Times New Roman" w:hAnsi="Times New Roman" w:cs="Times New Roman"/>
          <w:szCs w:val="24"/>
        </w:rPr>
      </w:pPr>
      <w:bookmarkStart w:id="87" w:name="_Toc214293072"/>
      <w:r w:rsidRPr="00BE2CE0">
        <w:rPr>
          <w:rFonts w:ascii="Times New Roman" w:hAnsi="Times New Roman" w:cs="Times New Roman"/>
          <w:szCs w:val="24"/>
        </w:rPr>
        <w:lastRenderedPageBreak/>
        <w:t>Lessons Learned from an Unmanaged System</w:t>
      </w:r>
      <w:bookmarkEnd w:id="87"/>
    </w:p>
    <w:p w14:paraId="24B907A3" w14:textId="77777777" w:rsidR="009231AD" w:rsidRDefault="003B5C5B" w:rsidP="009231AD">
      <w:pPr>
        <w:spacing w:line="480" w:lineRule="auto"/>
        <w:ind w:firstLine="450"/>
        <w:rPr>
          <w:rFonts w:ascii="Times New Roman" w:hAnsi="Times New Roman" w:cs="Times New Roman"/>
        </w:rPr>
      </w:pPr>
      <w:r w:rsidRPr="00BE2CE0">
        <w:rPr>
          <w:rFonts w:ascii="Times New Roman" w:hAnsi="Times New Roman" w:cs="Times New Roman"/>
        </w:rPr>
        <w:t xml:space="preserve">Knowing both the severity of the disturbance and initial land cover allows us to make predictions about future change processes. Without knowing both the initial cover and the severity of the initial disturbance, the story is incomplete. When examining the accumulation of cover, evidence from multiple locations indicates that succession can progress up to five times more rapidly in secondary disturbance </w:t>
      </w:r>
      <w:sdt>
        <w:sdtPr>
          <w:rPr>
            <w:rFonts w:ascii="Times New Roman" w:hAnsi="Times New Roman" w:cs="Times New Roman"/>
            <w:color w:val="000000"/>
          </w:rPr>
          <w:tag w:val="MENDELEY_CITATION_v3_eyJjaXRhdGlvbklEIjoiTUVOREVMRVlfQ0lUQVRJT05fODQ2ZjkzZjMtYjI4MC00ZGMzLWIxZWEtNjI5OWViZDA4MGU0IiwicHJvcGVydGllcyI6eyJub3RlSW5kZXgiOjB9LCJpc0VkaXRlZCI6ZmFsc2UsIm1hbnVhbE92ZXJyaWRlIjp7ImlzTWFudWFsbHlPdmVycmlkZGVuIjpmYWxzZSwiY2l0ZXByb2NUZXh0IjoiKE5ha2FzaGl6dWthIGV0IGFsLiAxOTkzOyBWZWzDoXpxdWV6IGFuZCBHw7NtZXotU2FsIDIwMDli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
          <w:id w:val="642392934"/>
          <w:placeholder>
            <w:docPart w:val="1E7B53EF36B44FFBB27F8BA297A16094"/>
          </w:placeholder>
        </w:sdtPr>
        <w:sdtContent>
          <w:r w:rsidRPr="00BE2CE0">
            <w:rPr>
              <w:rFonts w:ascii="Times New Roman" w:hAnsi="Times New Roman" w:cs="Times New Roman"/>
              <w:color w:val="000000"/>
            </w:rPr>
            <w:t>(</w:t>
          </w:r>
          <w:proofErr w:type="spellStart"/>
          <w:r w:rsidRPr="00BE2CE0">
            <w:rPr>
              <w:rFonts w:ascii="Times New Roman" w:hAnsi="Times New Roman" w:cs="Times New Roman"/>
              <w:color w:val="000000"/>
            </w:rPr>
            <w:t>Nakashizuka</w:t>
          </w:r>
          <w:proofErr w:type="spellEnd"/>
          <w:r w:rsidRPr="00BE2CE0">
            <w:rPr>
              <w:rFonts w:ascii="Times New Roman" w:hAnsi="Times New Roman" w:cs="Times New Roman"/>
              <w:color w:val="000000"/>
            </w:rPr>
            <w:t xml:space="preserve"> et al. 1993; Velázquez and Gómez-Sal 2009b)</w:t>
          </w:r>
        </w:sdtContent>
      </w:sdt>
      <w:r w:rsidRPr="00BE2CE0">
        <w:rPr>
          <w:rFonts w:ascii="Times New Roman" w:hAnsi="Times New Roman" w:cs="Times New Roman"/>
          <w:color w:val="000000"/>
        </w:rPr>
        <w:t>.</w:t>
      </w:r>
      <w:r w:rsidRPr="00BE2CE0">
        <w:rPr>
          <w:rFonts w:ascii="Times New Roman" w:hAnsi="Times New Roman" w:cs="Times New Roman"/>
        </w:rPr>
        <w:t xml:space="preserve"> However, a review looking at primary versus secondary succession across many different initiating disturbances indicates that predicting subsequent change might not be that simple. </w:t>
      </w:r>
      <w:sdt>
        <w:sdtPr>
          <w:rPr>
            <w:rFonts w:ascii="Times New Roman" w:hAnsi="Times New Roman" w:cs="Times New Roman"/>
            <w:color w:val="000000"/>
          </w:rPr>
          <w:tag w:val="MENDELEY_CITATION_v3_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"/>
          <w:id w:val="-235865736"/>
          <w:placeholder>
            <w:docPart w:val="1E7B53EF36B44FFBB27F8BA297A16094"/>
          </w:placeholder>
        </w:sdtPr>
        <w:sdtContent>
          <w:proofErr w:type="spellStart"/>
          <w:r w:rsidRPr="00BE2CE0">
            <w:rPr>
              <w:rFonts w:ascii="Times New Roman" w:hAnsi="Times New Roman" w:cs="Times New Roman"/>
              <w:color w:val="000000"/>
            </w:rPr>
            <w:t>Coradini</w:t>
          </w:r>
          <w:proofErr w:type="spellEnd"/>
          <w:r w:rsidRPr="00BE2CE0">
            <w:rPr>
              <w:rFonts w:ascii="Times New Roman" w:hAnsi="Times New Roman" w:cs="Times New Roman"/>
              <w:color w:val="000000"/>
            </w:rPr>
            <w:t xml:space="preserve"> et al. (2022)</w:t>
          </w:r>
        </w:sdtContent>
      </w:sdt>
      <w:r w:rsidRPr="00BE2CE0">
        <w:rPr>
          <w:rFonts w:ascii="Times New Roman" w:hAnsi="Times New Roman" w:cs="Times New Roman"/>
        </w:rPr>
        <w:t xml:space="preserve"> found that in some primary successional sites woody vegetation may develop faster than woody vegetation in similar areas undergoing secondary succession, even if ground cover develops faster in secondary successional areas. </w:t>
      </w:r>
      <w:bookmarkStart w:id="88" w:name="_Hlk207918290"/>
      <w:proofErr w:type="spellStart"/>
      <w:r w:rsidRPr="00BE2CE0">
        <w:rPr>
          <w:rFonts w:ascii="Times New Roman" w:hAnsi="Times New Roman" w:cs="Times New Roman"/>
        </w:rPr>
        <w:t>Coradini</w:t>
      </w:r>
      <w:proofErr w:type="spellEnd"/>
      <w:r w:rsidRPr="00BE2CE0">
        <w:rPr>
          <w:rFonts w:ascii="Times New Roman" w:hAnsi="Times New Roman" w:cs="Times New Roman"/>
        </w:rPr>
        <w:t xml:space="preserve"> et al. (2022) suggests this result may be due to lack of competition for space with herbaceous vegetation, but it may also be because soil properties of some developing soils are more favorable to wood as opposed to herbaceous vegetation </w:t>
      </w:r>
      <w:sdt>
        <w:sdtPr>
          <w:rPr>
            <w:rFonts w:ascii="Times New Roman" w:hAnsi="Times New Roman" w:cs="Times New Roman"/>
            <w:color w:val="000000"/>
          </w:rPr>
          <w:tag w:val="MENDELEY_CITATION_v3_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"/>
          <w:id w:val="-796445962"/>
          <w:placeholder>
            <w:docPart w:val="1E7B53EF36B44FFBB27F8BA297A16094"/>
          </w:placeholder>
        </w:sdtPr>
        <w:sdtContent>
          <w:r w:rsidRPr="00BE2CE0">
            <w:rPr>
              <w:rFonts w:ascii="Times New Roman" w:hAnsi="Times New Roman" w:cs="Times New Roman"/>
              <w:color w:val="000000"/>
            </w:rPr>
            <w:t>(</w:t>
          </w:r>
          <w:proofErr w:type="spellStart"/>
          <w:r w:rsidRPr="00BE2CE0">
            <w:rPr>
              <w:rFonts w:ascii="Times New Roman" w:hAnsi="Times New Roman" w:cs="Times New Roman"/>
              <w:color w:val="000000"/>
            </w:rPr>
            <w:t>Frouz</w:t>
          </w:r>
          <w:proofErr w:type="spellEnd"/>
          <w:r w:rsidRPr="00BE2CE0">
            <w:rPr>
              <w:rFonts w:ascii="Times New Roman" w:hAnsi="Times New Roman" w:cs="Times New Roman"/>
              <w:color w:val="000000"/>
            </w:rPr>
            <w:t xml:space="preserve"> et al. 2018; López-Marcos et al. 2020)</w:t>
          </w:r>
        </w:sdtContent>
      </w:sdt>
      <w:r w:rsidRPr="00BE2CE0">
        <w:rPr>
          <w:rFonts w:ascii="Times New Roman" w:hAnsi="Times New Roman" w:cs="Times New Roman"/>
        </w:rPr>
        <w:t>.</w:t>
      </w:r>
      <w:bookmarkEnd w:id="88"/>
      <w:r w:rsidR="009231AD">
        <w:rPr>
          <w:rFonts w:ascii="Times New Roman" w:hAnsi="Times New Roman" w:cs="Times New Roman"/>
        </w:rPr>
        <w:t xml:space="preserve"> </w:t>
      </w:r>
      <w:r w:rsidR="009231AD" w:rsidRPr="00BE2CE0">
        <w:rPr>
          <w:rFonts w:ascii="Times New Roman" w:hAnsi="Times New Roman" w:cs="Times New Roman"/>
        </w:rPr>
        <w:t xml:space="preserve">Our work extends these findings by pointing to the importance of current land cover for determining what happens next, suggesting the importance of initial chance colonization, and highlighting the enduring legacy of those events and the complexity of trying to describe succession.  </w:t>
      </w:r>
    </w:p>
    <w:p w14:paraId="5F8A5229" w14:textId="45A34C75" w:rsidR="009231AD" w:rsidRPr="00BE2CE0" w:rsidRDefault="009231AD" w:rsidP="009231AD">
      <w:pPr>
        <w:spacing w:line="480" w:lineRule="auto"/>
        <w:ind w:firstLine="450"/>
        <w:rPr>
          <w:rFonts w:ascii="Times New Roman" w:hAnsi="Times New Roman" w:cs="Times New Roman"/>
          <w:b/>
        </w:rPr>
      </w:pPr>
      <w:r w:rsidRPr="00BE2CE0">
        <w:rPr>
          <w:rFonts w:ascii="Times New Roman" w:hAnsi="Times New Roman" w:cs="Times New Roman"/>
        </w:rPr>
        <w:t xml:space="preserve">Succession is not only an orderly march from bare ground to climax community as it is often presented in textbooks </w:t>
      </w:r>
      <w:sdt>
        <w:sdtPr>
          <w:rPr>
            <w:rFonts w:ascii="Times New Roman" w:hAnsi="Times New Roman" w:cs="Times New Roman"/>
            <w:color w:val="000000"/>
          </w:rPr>
          <w:tag w:val="MENDELEY_CITATION_v3_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"/>
          <w:id w:val="-1395497249"/>
          <w:placeholder>
            <w:docPart w:val="A8C9713311B042F593B773C2FAF43C5B"/>
          </w:placeholder>
        </w:sdtPr>
        <w:sdtContent>
          <w:r w:rsidRPr="00BE2CE0">
            <w:rPr>
              <w:rFonts w:ascii="Times New Roman" w:hAnsi="Times New Roman" w:cs="Times New Roman"/>
              <w:color w:val="000000"/>
            </w:rPr>
            <w:t>(e.g., Mcintosh 1981)</w:t>
          </w:r>
        </w:sdtContent>
      </w:sdt>
      <w:r w:rsidRPr="00BE2CE0">
        <w:rPr>
          <w:rFonts w:ascii="Times New Roman" w:hAnsi="Times New Roman" w:cs="Times New Roman"/>
        </w:rPr>
        <w:t>. The deficiency of the orderly concept of</w:t>
      </w:r>
    </w:p>
    <w:p w14:paraId="63EB9399" w14:textId="473B53FD" w:rsidR="009231AD" w:rsidRPr="00BE2CE0" w:rsidRDefault="009231AD" w:rsidP="009231AD">
      <w:pPr>
        <w:spacing w:line="480" w:lineRule="auto"/>
        <w:rPr>
          <w:rFonts w:ascii="Times New Roman" w:hAnsi="Times New Roman" w:cs="Times New Roman"/>
        </w:rPr>
      </w:pPr>
      <w:proofErr w:type="gramStart"/>
      <w:r w:rsidRPr="00BE2CE0">
        <w:rPr>
          <w:rFonts w:ascii="Times New Roman" w:hAnsi="Times New Roman" w:cs="Times New Roman"/>
        </w:rPr>
        <w:t>succession</w:t>
      </w:r>
      <w:proofErr w:type="gramEnd"/>
      <w:r w:rsidRPr="00BE2CE0">
        <w:rPr>
          <w:rFonts w:ascii="Times New Roman" w:hAnsi="Times New Roman" w:cs="Times New Roman"/>
        </w:rPr>
        <w:t xml:space="preserve"> is recognized </w:t>
      </w:r>
      <w:sdt>
        <w:sdtPr>
          <w:rPr>
            <w:rFonts w:ascii="Times New Roman" w:hAnsi="Times New Roman" w:cs="Times New Roman"/>
            <w:color w:val="000000"/>
          </w:rPr>
          <w:tag w:val="MENDELEY_CITATION_v3_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"/>
          <w:id w:val="-399906370"/>
          <w:placeholder>
            <w:docPart w:val="6FECD4F68AFE487191C5EC0E3EBFF8E7"/>
          </w:placeholder>
        </w:sdtPr>
        <w:sdtContent>
          <w:r w:rsidRPr="00BE2CE0">
            <w:rPr>
              <w:rFonts w:ascii="Times New Roman" w:hAnsi="Times New Roman" w:cs="Times New Roman"/>
              <w:color w:val="000000"/>
            </w:rPr>
            <w:t xml:space="preserve">(Pickett and </w:t>
          </w:r>
          <w:proofErr w:type="spellStart"/>
          <w:r w:rsidRPr="00BE2CE0">
            <w:rPr>
              <w:rFonts w:ascii="Times New Roman" w:hAnsi="Times New Roman" w:cs="Times New Roman"/>
              <w:color w:val="000000"/>
            </w:rPr>
            <w:t>Cadenasso</w:t>
          </w:r>
          <w:proofErr w:type="spellEnd"/>
          <w:r w:rsidRPr="00BE2CE0">
            <w:rPr>
              <w:rFonts w:ascii="Times New Roman" w:hAnsi="Times New Roman" w:cs="Times New Roman"/>
              <w:color w:val="000000"/>
            </w:rPr>
            <w:t xml:space="preserve"> 2009)</w:t>
          </w:r>
        </w:sdtContent>
      </w:sdt>
      <w:r w:rsidRPr="00BE2CE0">
        <w:rPr>
          <w:rFonts w:ascii="Times New Roman" w:hAnsi="Times New Roman" w:cs="Times New Roman"/>
        </w:rPr>
        <w:t>, and theories of alternative stable states</w:t>
      </w:r>
      <w:r w:rsidR="007C2801" w:rsidRPr="007C2801">
        <w:rPr>
          <w:rFonts w:ascii="Times New Roman" w:hAnsi="Times New Roman" w:cs="Times New Roman"/>
        </w:rPr>
        <w:t xml:space="preserve"> </w:t>
      </w:r>
      <w:r w:rsidR="007C2801" w:rsidRPr="00BE2CE0">
        <w:rPr>
          <w:rFonts w:ascii="Times New Roman" w:hAnsi="Times New Roman" w:cs="Times New Roman"/>
        </w:rPr>
        <w:t xml:space="preserve">or recovery trajectories have been proposed in </w:t>
      </w:r>
      <w:proofErr w:type="gramStart"/>
      <w:r w:rsidR="007C2801" w:rsidRPr="00BE2CE0">
        <w:rPr>
          <w:rFonts w:ascii="Times New Roman" w:hAnsi="Times New Roman" w:cs="Times New Roman"/>
        </w:rPr>
        <w:t>the literature</w:t>
      </w:r>
      <w:proofErr w:type="gramEnd"/>
      <w:r w:rsidR="007C2801" w:rsidRPr="00BE2CE0">
        <w:rPr>
          <w:rFonts w:ascii="Times New Roman" w:hAnsi="Times New Roman" w:cs="Times New Roman"/>
        </w:rPr>
        <w:t xml:space="preserve"> since the 1970s (e.g., </w:t>
      </w:r>
      <w:sdt>
        <w:sdtPr>
          <w:rPr>
            <w:rFonts w:ascii="Times New Roman" w:hAnsi="Times New Roman" w:cs="Times New Roman"/>
            <w:color w:val="000000"/>
          </w:rPr>
          <w:tag w:val="MENDELEY_CITATION_v3_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"/>
          <w:id w:val="1661350915"/>
          <w:placeholder>
            <w:docPart w:val="47A3BBE045314559B95345B5DD2F4006"/>
          </w:placeholder>
        </w:sdtPr>
        <w:sdtContent>
          <w:proofErr w:type="spellStart"/>
          <w:r w:rsidR="007C2801" w:rsidRPr="00BE2CE0">
            <w:rPr>
              <w:rFonts w:ascii="Times New Roman" w:hAnsi="Times New Roman" w:cs="Times New Roman"/>
              <w:color w:val="000000"/>
            </w:rPr>
            <w:t>Cattelino</w:t>
          </w:r>
          <w:proofErr w:type="spellEnd"/>
          <w:r w:rsidR="007C2801" w:rsidRPr="00BE2CE0">
            <w:rPr>
              <w:rFonts w:ascii="Times New Roman" w:hAnsi="Times New Roman" w:cs="Times New Roman"/>
              <w:color w:val="000000"/>
            </w:rPr>
            <w:t xml:space="preserve"> et al. (1979)</w:t>
          </w:r>
        </w:sdtContent>
      </w:sdt>
      <w:r w:rsidR="007C2801" w:rsidRPr="00BE2CE0">
        <w:rPr>
          <w:rFonts w:ascii="Times New Roman" w:hAnsi="Times New Roman" w:cs="Times New Roman"/>
        </w:rPr>
        <w:t>). However, actual test cases where alternative trajectories of community development can</w:t>
      </w:r>
      <w:r w:rsidR="007C2801" w:rsidRPr="007C2801">
        <w:rPr>
          <w:rFonts w:ascii="Times New Roman" w:hAnsi="Times New Roman" w:cs="Times New Roman"/>
        </w:rPr>
        <w:t xml:space="preserve"> </w:t>
      </w:r>
      <w:r w:rsidR="007C2801" w:rsidRPr="00BE2CE0">
        <w:rPr>
          <w:rFonts w:ascii="Times New Roman" w:hAnsi="Times New Roman" w:cs="Times New Roman"/>
        </w:rPr>
        <w:t>be shown are rare. Where these proofs exist, the studies have been plot-based and presented at</w:t>
      </w:r>
    </w:p>
    <w:p w14:paraId="2A95647D" w14:textId="77777777" w:rsidR="00292A35" w:rsidRPr="00BE2CE0" w:rsidRDefault="00292A35" w:rsidP="004F0787">
      <w:pPr>
        <w:spacing w:line="480" w:lineRule="auto"/>
        <w:ind w:left="450" w:hanging="540"/>
        <w:rPr>
          <w:rFonts w:ascii="Times New Roman" w:hAnsi="Times New Roman" w:cs="Times New Roman"/>
        </w:rPr>
      </w:pPr>
      <w:r w:rsidRPr="00BE2CE0">
        <w:rPr>
          <w:rFonts w:ascii="Times New Roman" w:hAnsi="Times New Roman" w:cs="Times New Roman"/>
          <w:noProof/>
        </w:rPr>
        <w:lastRenderedPageBreak/>
        <w:drawing>
          <wp:inline distT="0" distB="0" distL="0" distR="0" wp14:anchorId="77DEFB2F" wp14:editId="40572A64">
            <wp:extent cx="5818505" cy="6935805"/>
            <wp:effectExtent l="0" t="0" r="0" b="0"/>
            <wp:docPr id="2137615121" name="image6.png" descr="A collage of several pictures of a person walking in the woods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collage of several pictures of a person walking in the woods  Description automatically generated"/>
                    <pic:cNvPicPr preferRelativeResize="0"/>
                  </pic:nvPicPr>
                  <pic:blipFill>
                    <a:blip r:embed="rId31"/>
                    <a:srcRect t="8910" b="6812"/>
                    <a:stretch>
                      <a:fillRect/>
                    </a:stretch>
                  </pic:blipFill>
                  <pic:spPr>
                    <a:xfrm>
                      <a:off x="0" y="0"/>
                      <a:ext cx="5818505" cy="6935805"/>
                    </a:xfrm>
                    <a:prstGeom prst="rect">
                      <a:avLst/>
                    </a:prstGeom>
                    <a:ln/>
                  </pic:spPr>
                </pic:pic>
              </a:graphicData>
            </a:graphic>
          </wp:inline>
        </w:drawing>
      </w:r>
    </w:p>
    <w:p w14:paraId="403CCF06" w14:textId="73302121" w:rsidR="00292A35" w:rsidRPr="00BE2CE0" w:rsidRDefault="00292A35" w:rsidP="009231AD">
      <w:pPr>
        <w:pStyle w:val="Caption"/>
        <w:spacing w:before="0" w:after="0"/>
        <w:contextualSpacing/>
        <w:rPr>
          <w:rFonts w:ascii="Times New Roman" w:hAnsi="Times New Roman" w:cs="Times New Roman"/>
        </w:rPr>
      </w:pPr>
      <w:bookmarkStart w:id="89" w:name="_Toc213775032"/>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14</w:t>
      </w:r>
      <w:r w:rsidRPr="00BE2CE0">
        <w:rPr>
          <w:rFonts w:ascii="Times New Roman" w:hAnsi="Times New Roman" w:cs="Times New Roman"/>
        </w:rPr>
        <w:fldChar w:fldCharType="end"/>
      </w:r>
      <w:r w:rsidRPr="00BE2CE0">
        <w:rPr>
          <w:rFonts w:ascii="Times New Roman" w:hAnsi="Times New Roman" w:cs="Times New Roman"/>
          <w:b w:val="0"/>
          <w:bCs w:val="0"/>
        </w:rPr>
        <w:t>. Photos of plots representing correspondence between land cover as predicted by LCMAP and the 250 m</w:t>
      </w:r>
      <w:r w:rsidRPr="00BE2CE0">
        <w:rPr>
          <w:rFonts w:ascii="Times New Roman" w:hAnsi="Times New Roman" w:cs="Times New Roman"/>
          <w:b w:val="0"/>
          <w:bCs w:val="0"/>
          <w:vertAlign w:val="superscript"/>
        </w:rPr>
        <w:t>2</w:t>
      </w:r>
      <w:r w:rsidRPr="00BE2CE0">
        <w:rPr>
          <w:rFonts w:ascii="Times New Roman" w:hAnsi="Times New Roman" w:cs="Times New Roman"/>
          <w:b w:val="0"/>
          <w:bCs w:val="0"/>
        </w:rPr>
        <w:t xml:space="preserve"> vegetation plots on the debris avalanche deposit. The plot number and the year the photo was taken is in the lower right corner under each photo.</w:t>
      </w:r>
      <w:bookmarkEnd w:id="89"/>
    </w:p>
    <w:p w14:paraId="0EC56250" w14:textId="77777777" w:rsidR="004C2071" w:rsidRPr="00BE2CE0" w:rsidRDefault="004C2071" w:rsidP="004F0787">
      <w:pPr>
        <w:spacing w:line="480" w:lineRule="auto"/>
        <w:rPr>
          <w:rFonts w:ascii="Times New Roman" w:hAnsi="Times New Roman" w:cs="Times New Roman"/>
        </w:rPr>
      </w:pPr>
    </w:p>
    <w:p w14:paraId="0335800F" w14:textId="23784ACC" w:rsidR="00EC292B" w:rsidRPr="00BE2CE0" w:rsidRDefault="00EC292B" w:rsidP="009231AD">
      <w:pPr>
        <w:spacing w:line="480" w:lineRule="auto"/>
        <w:rPr>
          <w:rFonts w:ascii="Times New Roman" w:hAnsi="Times New Roman" w:cs="Times New Roman"/>
        </w:rPr>
      </w:pPr>
      <w:r w:rsidRPr="00BE2CE0">
        <w:rPr>
          <w:rFonts w:ascii="Times New Roman" w:hAnsi="Times New Roman" w:cs="Times New Roman"/>
        </w:rPr>
        <w:lastRenderedPageBreak/>
        <w:t xml:space="preserve">the species and community level. These studies show evidence of differing communities existing directly after a disturbance, but rapid convergence of trajectories towards the pre-disturbance community after only three </w:t>
      </w:r>
      <w:sdt>
        <w:sdtPr>
          <w:rPr>
            <w:rFonts w:ascii="Times New Roman" w:hAnsi="Times New Roman" w:cs="Times New Roman"/>
            <w:color w:val="000000"/>
          </w:rPr>
          <w:tag w:val="MENDELEY_CITATION_v3_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"/>
          <w:id w:val="-1159534951"/>
          <w:placeholder>
            <w:docPart w:val="E0290C982F5E4746806F031CAFA4B44E"/>
          </w:placeholder>
        </w:sdtPr>
        <w:sdtContent>
          <w:r w:rsidR="00037E67" w:rsidRPr="00BE2CE0">
            <w:rPr>
              <w:rFonts w:ascii="Times New Roman" w:hAnsi="Times New Roman" w:cs="Times New Roman"/>
              <w:color w:val="000000"/>
            </w:rPr>
            <w:t>(Abrams et al. 1985)</w:t>
          </w:r>
        </w:sdtContent>
      </w:sdt>
      <w:r w:rsidRPr="00BE2CE0">
        <w:rPr>
          <w:rFonts w:ascii="Times New Roman" w:hAnsi="Times New Roman" w:cs="Times New Roman"/>
        </w:rPr>
        <w:t xml:space="preserve"> to five years, even though actual return to pre-disturbance community can still take several decades </w:t>
      </w:r>
      <w:sdt>
        <w:sdtPr>
          <w:rPr>
            <w:rFonts w:ascii="Times New Roman" w:hAnsi="Times New Roman" w:cs="Times New Roman"/>
            <w:color w:val="000000"/>
          </w:rPr>
          <w:tag w:val="MENDELEY_CITATION_v3_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"/>
          <w:id w:val="184480406"/>
          <w:placeholder>
            <w:docPart w:val="E0290C982F5E4746806F031CAFA4B44E"/>
          </w:placeholder>
        </w:sdtPr>
        <w:sdtContent>
          <w:r w:rsidR="00037E67" w:rsidRPr="00BE2CE0">
            <w:rPr>
              <w:rFonts w:ascii="Times New Roman" w:hAnsi="Times New Roman" w:cs="Times New Roman"/>
              <w:color w:val="000000"/>
            </w:rPr>
            <w:t>(Halpern 1988)</w:t>
          </w:r>
        </w:sdtContent>
      </w:sdt>
      <w:r w:rsidRPr="00BE2CE0">
        <w:rPr>
          <w:rFonts w:ascii="Times New Roman" w:hAnsi="Times New Roman" w:cs="Times New Roman"/>
        </w:rPr>
        <w:t>. Our work provides</w:t>
      </w:r>
      <w:sdt>
        <w:sdtPr>
          <w:rPr>
            <w:rFonts w:ascii="Times New Roman" w:hAnsi="Times New Roman" w:cs="Times New Roman"/>
          </w:rPr>
          <w:tag w:val="goog_rdk_303"/>
          <w:id w:val="-1715257157"/>
        </w:sdtPr>
        <w:sdtContent/>
      </w:sdt>
      <w:r w:rsidRPr="00BE2CE0">
        <w:rPr>
          <w:rFonts w:ascii="Times New Roman" w:hAnsi="Times New Roman" w:cs="Times New Roman"/>
        </w:rPr>
        <w:t xml:space="preserve"> evidence for alternative successional trajectories occurring over decades (the paths of transition from a barren to a forested landscape. Further, we were able to detect these pathways even at a very coarse scale (30 m x 30 m </w:t>
      </w:r>
      <w:proofErr w:type="gramStart"/>
      <w:r w:rsidRPr="00BE2CE0">
        <w:rPr>
          <w:rFonts w:ascii="Times New Roman" w:hAnsi="Times New Roman" w:cs="Times New Roman"/>
        </w:rPr>
        <w:t>pixel based</w:t>
      </w:r>
      <w:proofErr w:type="gramEnd"/>
      <w:r w:rsidRPr="00BE2CE0">
        <w:rPr>
          <w:rFonts w:ascii="Times New Roman" w:hAnsi="Times New Roman" w:cs="Times New Roman"/>
        </w:rPr>
        <w:t xml:space="preserve"> resolution).  If alternative trajectories are visible at the resolution of long-term remote sensing technology such as Landsat, a much wider variety of trajectories likely exist when considered at the functional type or species community level. The ability to remotely identify areas following alternative successional paths will make studying why they occur much easier. We documented alternative pathways in both primary and secondary successional areas, with some evidence that alternative pathways might be more common after primary succession (e.g., the direct Barren-to-Forest conversion pathway was most likely on the pyroclastic flow deposit). </w:t>
      </w:r>
    </w:p>
    <w:p w14:paraId="2E4AA5E8" w14:textId="3D386228" w:rsidR="00EC292B" w:rsidRPr="00BE2CE0" w:rsidRDefault="00EC292B" w:rsidP="004F0787">
      <w:pPr>
        <w:spacing w:line="480" w:lineRule="auto"/>
        <w:ind w:firstLine="720"/>
        <w:rPr>
          <w:rFonts w:ascii="Times New Roman" w:hAnsi="Times New Roman" w:cs="Times New Roman"/>
        </w:rPr>
      </w:pPr>
      <w:r w:rsidRPr="00BE2CE0">
        <w:rPr>
          <w:rFonts w:ascii="Times New Roman" w:hAnsi="Times New Roman" w:cs="Times New Roman"/>
        </w:rPr>
        <w:t xml:space="preserve">Alternative trajectories of land-cover change may be determined by environmental covariates or secondary disturbance. </w:t>
      </w:r>
      <w:sdt>
        <w:sdtPr>
          <w:rPr>
            <w:rFonts w:ascii="Times New Roman" w:hAnsi="Times New Roman" w:cs="Times New Roman"/>
            <w:color w:val="000000"/>
          </w:rPr>
          <w:tag w:val="MENDELEY_CITATION_v3_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"/>
          <w:id w:val="336359108"/>
          <w:placeholder>
            <w:docPart w:val="E0290C982F5E4746806F031CAFA4B44E"/>
          </w:placeholder>
        </w:sdtPr>
        <w:sdtContent>
          <w:proofErr w:type="spellStart"/>
          <w:r w:rsidR="00037E67" w:rsidRPr="00BE2CE0">
            <w:rPr>
              <w:rFonts w:ascii="Times New Roman" w:hAnsi="Times New Roman" w:cs="Times New Roman"/>
              <w:color w:val="000000"/>
            </w:rPr>
            <w:t>Coradini</w:t>
          </w:r>
          <w:proofErr w:type="spellEnd"/>
          <w:r w:rsidR="00037E67" w:rsidRPr="00BE2CE0">
            <w:rPr>
              <w:rFonts w:ascii="Times New Roman" w:hAnsi="Times New Roman" w:cs="Times New Roman"/>
              <w:color w:val="000000"/>
            </w:rPr>
            <w:t xml:space="preserve"> et al. (2022)</w:t>
          </w:r>
        </w:sdtContent>
      </w:sdt>
      <w:r w:rsidRPr="00BE2CE0">
        <w:rPr>
          <w:rFonts w:ascii="Times New Roman" w:hAnsi="Times New Roman" w:cs="Times New Roman"/>
        </w:rPr>
        <w:t xml:space="preserve"> found that covariates such as soil pH, temperature, evapotranspiration, and disturbance extent influence the rate of plant cover growth after primary succession with only latitude affecting the rate of recovery in both primary and secondary successional areas. At Mount St. Helens a review of plot-based work indicates that, across multiple measures of change, recovery rates are slowed by ongoing disturbances as well as by isolation, elevation and exposure </w:t>
      </w:r>
      <w:sdt>
        <w:sdtPr>
          <w:rPr>
            <w:rFonts w:ascii="Times New Roman" w:hAnsi="Times New Roman" w:cs="Times New Roman"/>
            <w:color w:val="000000"/>
          </w:rPr>
          <w:tag w:val="MENDELEY_CITATION_v3_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"/>
          <w:id w:val="-829754228"/>
          <w:placeholder>
            <w:docPart w:val="E0290C982F5E4746806F031CAFA4B44E"/>
          </w:placeholder>
        </w:sdtPr>
        <w:sdtContent>
          <w:r w:rsidR="00037E67" w:rsidRPr="00BE2CE0">
            <w:rPr>
              <w:rFonts w:ascii="Times New Roman" w:hAnsi="Times New Roman" w:cs="Times New Roman"/>
              <w:color w:val="000000"/>
            </w:rPr>
            <w:t>(del Moral and Chang 2015)</w:t>
          </w:r>
        </w:sdtContent>
      </w:sdt>
      <w:r w:rsidRPr="00BE2CE0">
        <w:rPr>
          <w:rFonts w:ascii="Times New Roman" w:hAnsi="Times New Roman" w:cs="Times New Roman"/>
        </w:rPr>
        <w:t xml:space="preserve">. The pyroclastic flow deposit has the highest average elevation of all the disturbances we considered, is the furthest from outside seed sources </w:t>
      </w:r>
      <w:sdt>
        <w:sdtPr>
          <w:rPr>
            <w:rFonts w:ascii="Times New Roman" w:hAnsi="Times New Roman" w:cs="Times New Roman"/>
            <w:color w:val="000000"/>
          </w:rPr>
          <w:tag w:val="MENDELEY_CITATION_v3_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"/>
          <w:id w:val="1723480816"/>
          <w:placeholder>
            <w:docPart w:val="E0290C982F5E4746806F031CAFA4B44E"/>
          </w:placeholder>
        </w:sdtPr>
        <w:sdtContent>
          <w:r w:rsidR="00037E67" w:rsidRPr="00BE2CE0">
            <w:rPr>
              <w:rFonts w:ascii="Times New Roman" w:hAnsi="Times New Roman" w:cs="Times New Roman"/>
              <w:color w:val="000000"/>
            </w:rPr>
            <w:t>(Adams and Adams 1982)</w:t>
          </w:r>
        </w:sdtContent>
      </w:sdt>
      <w:r w:rsidRPr="00BE2CE0">
        <w:rPr>
          <w:rFonts w:ascii="Times New Roman" w:hAnsi="Times New Roman" w:cs="Times New Roman"/>
          <w:color w:val="000000"/>
        </w:rPr>
        <w:t>,</w:t>
      </w:r>
      <w:r w:rsidRPr="00BE2CE0">
        <w:rPr>
          <w:rFonts w:ascii="Times New Roman" w:hAnsi="Times New Roman" w:cs="Times New Roman"/>
        </w:rPr>
        <w:t xml:space="preserve"> and is prone to repeat disturbances from </w:t>
      </w:r>
      <w:r w:rsidRPr="00BE2CE0">
        <w:rPr>
          <w:rFonts w:ascii="Times New Roman" w:hAnsi="Times New Roman" w:cs="Times New Roman"/>
        </w:rPr>
        <w:lastRenderedPageBreak/>
        <w:t xml:space="preserve">erosion </w:t>
      </w:r>
      <w:sdt>
        <w:sdtPr>
          <w:rPr>
            <w:rFonts w:ascii="Times New Roman" w:hAnsi="Times New Roman" w:cs="Times New Roman"/>
            <w:color w:val="000000"/>
          </w:rPr>
          <w:tag w:val="MENDELEY_CITATION_v3_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"/>
          <w:id w:val="-1766300793"/>
          <w:placeholder>
            <w:docPart w:val="E0290C982F5E4746806F031CAFA4B44E"/>
          </w:placeholder>
        </w:sdtPr>
        <w:sdtContent>
          <w:r w:rsidR="00037E67" w:rsidRPr="00BE2CE0">
            <w:rPr>
              <w:rFonts w:ascii="Times New Roman" w:hAnsi="Times New Roman" w:cs="Times New Roman"/>
              <w:color w:val="000000"/>
            </w:rPr>
            <w:t>(del Moral 1999)</w:t>
          </w:r>
        </w:sdtContent>
      </w:sdt>
      <w:r w:rsidRPr="00BE2CE0">
        <w:rPr>
          <w:rFonts w:ascii="Times New Roman" w:hAnsi="Times New Roman" w:cs="Times New Roman"/>
          <w:color w:val="000000"/>
        </w:rPr>
        <w:t>.</w:t>
      </w:r>
      <w:r w:rsidRPr="00BE2CE0">
        <w:rPr>
          <w:rFonts w:ascii="Times New Roman" w:hAnsi="Times New Roman" w:cs="Times New Roman"/>
        </w:rPr>
        <w:t xml:space="preserve"> The fact that alternative paths of succession were found to be more common on the pyroclastic flow as compared to the debris avalanche deposit provides support for the influence of elevation on trajectory of change. Additionally, in our study alternative pathways occurred more frequently in drainages across all disturbances, which is also where erosion was more common. </w:t>
      </w:r>
    </w:p>
    <w:p w14:paraId="1CD6C315" w14:textId="32AB5CD8" w:rsidR="00EC292B" w:rsidRPr="00BE2CE0" w:rsidRDefault="00EC292B" w:rsidP="004F0787">
      <w:pPr>
        <w:spacing w:line="480" w:lineRule="auto"/>
        <w:ind w:firstLine="720"/>
        <w:rPr>
          <w:rFonts w:ascii="Times New Roman" w:hAnsi="Times New Roman" w:cs="Times New Roman"/>
        </w:rPr>
      </w:pPr>
      <w:r w:rsidRPr="00BE2CE0">
        <w:rPr>
          <w:rFonts w:ascii="Times New Roman" w:hAnsi="Times New Roman" w:cs="Times New Roman"/>
        </w:rPr>
        <w:t xml:space="preserve">Contrary to previous NDVI based work on the Mount St. Helens system, land-cover change has not ceased on the landscape, and succession is not complete. Previous remote sensing work indicated that initial vegetation development was slow in the first 10 years after the eruption, then accelerated rapidly roughly 15 years after the disturbance, and then slowed again </w:t>
      </w:r>
      <w:sdt>
        <w:sdtPr>
          <w:rPr>
            <w:rFonts w:ascii="Times New Roman" w:hAnsi="Times New Roman" w:cs="Times New Roman"/>
            <w:color w:val="000000"/>
          </w:rPr>
          <w:tag w:val="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"/>
          <w:id w:val="-817501334"/>
          <w:placeholder>
            <w:docPart w:val="E0290C982F5E4746806F031CAFA4B44E"/>
          </w:placeholder>
        </w:sdtPr>
        <w:sdtContent>
          <w:r w:rsidR="00037E67" w:rsidRPr="00BE2CE0">
            <w:rPr>
              <w:rFonts w:ascii="Times New Roman" w:hAnsi="Times New Roman" w:cs="Times New Roman"/>
              <w:color w:val="000000"/>
            </w:rPr>
            <w:t>(Harrington et al. 1998; Lawrence et al. 2000; Marzen et al. 2011)</w:t>
          </w:r>
        </w:sdtContent>
      </w:sdt>
      <w:r w:rsidRPr="00BE2CE0">
        <w:rPr>
          <w:rFonts w:ascii="Times New Roman" w:hAnsi="Times New Roman" w:cs="Times New Roman"/>
          <w:color w:val="000000"/>
        </w:rPr>
        <w:t>.</w:t>
      </w:r>
      <w:r w:rsidRPr="00BE2CE0">
        <w:rPr>
          <w:rFonts w:ascii="Times New Roman" w:hAnsi="Times New Roman" w:cs="Times New Roman"/>
        </w:rPr>
        <w:t xml:space="preserve"> </w:t>
      </w:r>
      <w:proofErr w:type="gramStart"/>
      <w:r w:rsidRPr="00BE2CE0">
        <w:rPr>
          <w:rFonts w:ascii="Times New Roman" w:hAnsi="Times New Roman" w:cs="Times New Roman"/>
        </w:rPr>
        <w:t>By 20</w:t>
      </w:r>
      <w:proofErr w:type="gramEnd"/>
      <w:r w:rsidRPr="00BE2CE0">
        <w:rPr>
          <w:rFonts w:ascii="Times New Roman" w:hAnsi="Times New Roman" w:cs="Times New Roman"/>
        </w:rPr>
        <w:t xml:space="preserve"> years after the eruption, the accumulation of vegetation as suggested by NDVI had essentially stopped </w:t>
      </w:r>
      <w:sdt>
        <w:sdtPr>
          <w:rPr>
            <w:rFonts w:ascii="Times New Roman" w:hAnsi="Times New Roman" w:cs="Times New Roman"/>
            <w:color w:val="000000"/>
          </w:rPr>
          <w:tag w:val="MENDELEY_CITATION_v3_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
          <w:id w:val="-1711712647"/>
          <w:placeholder>
            <w:docPart w:val="E0290C982F5E4746806F031CAFA4B44E"/>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Kuzera</w:t>
          </w:r>
          <w:proofErr w:type="spellEnd"/>
          <w:r w:rsidR="00037E67" w:rsidRPr="00BE2CE0">
            <w:rPr>
              <w:rFonts w:ascii="Times New Roman" w:hAnsi="Times New Roman" w:cs="Times New Roman"/>
              <w:color w:val="000000"/>
            </w:rPr>
            <w:t xml:space="preserve"> et al. 2005; </w:t>
          </w:r>
          <w:proofErr w:type="spellStart"/>
          <w:r w:rsidR="00037E67" w:rsidRPr="00BE2CE0">
            <w:rPr>
              <w:rFonts w:ascii="Times New Roman" w:hAnsi="Times New Roman" w:cs="Times New Roman"/>
              <w:color w:val="000000"/>
            </w:rPr>
            <w:t>Teltscher</w:t>
          </w:r>
          <w:proofErr w:type="spellEnd"/>
          <w:r w:rsidR="00037E67" w:rsidRPr="00BE2CE0">
            <w:rPr>
              <w:rFonts w:ascii="Times New Roman" w:hAnsi="Times New Roman" w:cs="Times New Roman"/>
              <w:color w:val="000000"/>
            </w:rPr>
            <w:t xml:space="preserve"> and Fassnacht 2018; Li 2022)</w:t>
          </w:r>
        </w:sdtContent>
      </w:sdt>
      <w:r w:rsidRPr="00BE2CE0">
        <w:rPr>
          <w:rFonts w:ascii="Times New Roman" w:hAnsi="Times New Roman" w:cs="Times New Roman"/>
        </w:rPr>
        <w:t xml:space="preserve">. However, we found that the Grass/Shrubland cover type is converting rapidly to Forest across much of the landscape, and this process is still accelerating 40 years after the eruption. This result makes clear that delineating land-cover classifications beyond NDVI is essential to understand recovery processes after a disturbance, particularly over long-time scales.  It should be noted however, that simply classifying the establishing vegetation as forest does miss some of the story as large areas of the current forest in the blast zone are dominated by red alder </w:t>
      </w:r>
      <w:sdt>
        <w:sdtPr>
          <w:rPr>
            <w:rFonts w:ascii="Times New Roman" w:hAnsi="Times New Roman" w:cs="Times New Roman"/>
            <w:color w:val="000000"/>
          </w:rPr>
          <w:tag w:val="MENDELEY_CITATION_v3_eyJjaXRhdGlvbklEIjoiTUVOREVMRVlfQ0lUQVRJT05fYmZjNDg2ZjktMzUwMi00ZjcxLTlkYzctYjMxMzE3Y2YxOWU3IiwicHJvcGVydGllcyI6eyJub3RlSW5kZXgiOjB9LCJpc0VkaXRlZCI6ZmFsc2UsIm1hbnVhbE92ZXJyaWRlIjp7ImlzTWFudWFsbHlPdmVycmlkZGVuIjpmYWxzZSwiY2l0ZXByb2NUZXh0IjoiKEZyZW56ZW4gZXQgYWwuIDIwMDU7I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"/>
          <w:id w:val="1053880695"/>
          <w:placeholder>
            <w:docPart w:val="E0290C982F5E4746806F031CAFA4B44E"/>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Frenzen</w:t>
          </w:r>
          <w:proofErr w:type="spellEnd"/>
          <w:r w:rsidR="00037E67" w:rsidRPr="00BE2CE0">
            <w:rPr>
              <w:rFonts w:ascii="Times New Roman" w:hAnsi="Times New Roman" w:cs="Times New Roman"/>
              <w:color w:val="000000"/>
            </w:rPr>
            <w:t xml:space="preserve"> et al. 2005; Dale and Denton 2018)</w:t>
          </w:r>
        </w:sdtContent>
      </w:sdt>
      <w:r w:rsidRPr="00BE2CE0">
        <w:rPr>
          <w:rFonts w:ascii="Times New Roman" w:hAnsi="Times New Roman" w:cs="Times New Roman"/>
          <w:color w:val="000000"/>
        </w:rPr>
        <w:t xml:space="preserve">, which is unusual in the Pacific Northwest </w:t>
      </w:r>
      <w:sdt>
        <w:sdtPr>
          <w:rPr>
            <w:rFonts w:ascii="Times New Roman" w:hAnsi="Times New Roman" w:cs="Times New Roman"/>
            <w:color w:val="000000"/>
          </w:rPr>
          <w:tag w:val="MENDELEY_CITATION_v3_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"/>
          <w:id w:val="1566291542"/>
          <w:placeholder>
            <w:docPart w:val="E0290C982F5E4746806F031CAFA4B44E"/>
          </w:placeholder>
        </w:sdtPr>
        <w:sdtContent>
          <w:r w:rsidR="00037E67" w:rsidRPr="00BE2CE0">
            <w:rPr>
              <w:rFonts w:ascii="Times New Roman" w:hAnsi="Times New Roman" w:cs="Times New Roman"/>
              <w:color w:val="000000"/>
            </w:rPr>
            <w:t>(Franklin et al. 2018)</w:t>
          </w:r>
        </w:sdtContent>
      </w:sdt>
      <w:r w:rsidRPr="00BE2CE0">
        <w:rPr>
          <w:rFonts w:ascii="Times New Roman" w:hAnsi="Times New Roman" w:cs="Times New Roman"/>
          <w:color w:val="000000"/>
        </w:rPr>
        <w:t xml:space="preserve">. Meanwhile, coniferous stands are developing in other parts of the disturbance area </w:t>
      </w:r>
      <w:sdt>
        <w:sdtPr>
          <w:rPr>
            <w:rFonts w:ascii="Times New Roman" w:hAnsi="Times New Roman" w:cs="Times New Roman"/>
            <w:color w:val="000000"/>
          </w:rPr>
          <w:tag w:val="MENDELEY_CITATION_v3_eyJjaXRhdGlvbklEIjoiTUVOREVMRVlfQ0lUQVRJT05fNTk5NjA3YTAtNmVlOS00ZDhjLTk3ZDItMzAxNzIwNDVmYWJl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"/>
          <w:id w:val="-188532524"/>
          <w:placeholder>
            <w:docPart w:val="E0290C982F5E4746806F031CAFA4B44E"/>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Teltscher</w:t>
          </w:r>
          <w:proofErr w:type="spellEnd"/>
          <w:r w:rsidR="00037E67" w:rsidRPr="00BE2CE0">
            <w:rPr>
              <w:rFonts w:ascii="Times New Roman" w:hAnsi="Times New Roman" w:cs="Times New Roman"/>
              <w:color w:val="000000"/>
            </w:rPr>
            <w:t xml:space="preserve"> and Fassnacht 2018)</w:t>
          </w:r>
        </w:sdtContent>
      </w:sdt>
      <w:r w:rsidRPr="00BE2CE0">
        <w:rPr>
          <w:rFonts w:ascii="Times New Roman" w:hAnsi="Times New Roman" w:cs="Times New Roman"/>
          <w:color w:val="000000"/>
        </w:rPr>
        <w:t xml:space="preserve">. Distinguishing between these alternative successional pathways will require a different methodology from the wide land-cover classification analysis done here. </w:t>
      </w:r>
    </w:p>
    <w:p w14:paraId="7B50E573" w14:textId="092E702D" w:rsidR="00EC292B" w:rsidRPr="00BE2CE0" w:rsidRDefault="00EC292B" w:rsidP="004F0787">
      <w:pPr>
        <w:spacing w:line="480" w:lineRule="auto"/>
        <w:ind w:firstLine="720"/>
        <w:rPr>
          <w:rFonts w:ascii="Times New Roman" w:hAnsi="Times New Roman" w:cs="Times New Roman"/>
        </w:rPr>
      </w:pPr>
      <w:r w:rsidRPr="00BE2CE0">
        <w:rPr>
          <w:rFonts w:ascii="Times New Roman" w:hAnsi="Times New Roman" w:cs="Times New Roman"/>
        </w:rPr>
        <w:lastRenderedPageBreak/>
        <w:t xml:space="preserve">An even more nuanced story of land-cover conversion would be revealed if finer divisions of land-cover type could be derived from satellite imagery. The roughly 30% accuracy in Grass/shrubland classification when compared to </w:t>
      </w:r>
      <w:r w:rsidRPr="00BE2CE0">
        <w:rPr>
          <w:rFonts w:ascii="Times New Roman" w:hAnsi="Times New Roman" w:cs="Times New Roman"/>
          <w:i/>
          <w:iCs/>
        </w:rPr>
        <w:t>in-situ</w:t>
      </w:r>
      <w:r w:rsidRPr="00BE2CE0">
        <w:rPr>
          <w:rFonts w:ascii="Times New Roman" w:hAnsi="Times New Roman" w:cs="Times New Roman"/>
        </w:rPr>
        <w:t xml:space="preserve"> data is not unique to our study </w:t>
      </w:r>
      <w:sdt>
        <w:sdtPr>
          <w:rPr>
            <w:rFonts w:ascii="Times New Roman" w:hAnsi="Times New Roman" w:cs="Times New Roman"/>
            <w:color w:val="000000"/>
          </w:rPr>
          <w:tag w:val="MENDELEY_CITATION_v3_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"/>
          <w:id w:val="-1396501888"/>
          <w:placeholder>
            <w:docPart w:val="E0290C982F5E4746806F031CAFA4B44E"/>
          </w:placeholder>
        </w:sdtPr>
        <w:sdtContent>
          <w:r w:rsidR="00037E67" w:rsidRPr="00BE2CE0">
            <w:rPr>
              <w:rFonts w:ascii="Times New Roman" w:hAnsi="Times New Roman" w:cs="Times New Roman"/>
              <w:color w:val="000000"/>
            </w:rPr>
            <w:t>(Abdi et al. 2022)</w:t>
          </w:r>
        </w:sdtContent>
      </w:sdt>
      <w:r w:rsidRPr="00BE2CE0">
        <w:rPr>
          <w:rFonts w:ascii="Times New Roman" w:hAnsi="Times New Roman" w:cs="Times New Roman"/>
        </w:rPr>
        <w:t xml:space="preserve">. Also, large areas of barren land are difficult for existing classification algorithms to distinguish properly </w:t>
      </w:r>
      <w:sdt>
        <w:sdtPr>
          <w:rPr>
            <w:rFonts w:ascii="Times New Roman" w:hAnsi="Times New Roman" w:cs="Times New Roman"/>
            <w:color w:val="000000"/>
          </w:rPr>
          <w:tag w:val="MENDELEY_CITATION_v3_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"/>
          <w:id w:val="646628038"/>
          <w:placeholder>
            <w:docPart w:val="E0290C982F5E4746806F031CAFA4B44E"/>
          </w:placeholder>
        </w:sdtPr>
        <w:sdtContent>
          <w:r w:rsidR="00037E67" w:rsidRPr="00BE2CE0">
            <w:rPr>
              <w:rFonts w:ascii="Times New Roman" w:hAnsi="Times New Roman" w:cs="Times New Roman"/>
              <w:color w:val="000000"/>
            </w:rPr>
            <w:t>(Brown et al. 2020)</w:t>
          </w:r>
        </w:sdtContent>
      </w:sdt>
      <w:r w:rsidRPr="00BE2CE0">
        <w:rPr>
          <w:rFonts w:ascii="Times New Roman" w:hAnsi="Times New Roman" w:cs="Times New Roman"/>
        </w:rPr>
        <w:t xml:space="preserve">. However, it is possible to improve land-cover classification to near 80% accuracy by incorporating both measures of greenness and temperature as evidenced on savanna landscapes </w:t>
      </w:r>
      <w:sdt>
        <w:sdtPr>
          <w:rPr>
            <w:rFonts w:ascii="Times New Roman" w:hAnsi="Times New Roman" w:cs="Times New Roman"/>
            <w:color w:val="000000"/>
          </w:rPr>
          <w:tag w:val="MENDELEY_CITATION_v3_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"/>
          <w:id w:val="-2135013539"/>
          <w:placeholder>
            <w:docPart w:val="E0290C982F5E4746806F031CAFA4B44E"/>
          </w:placeholder>
        </w:sdtPr>
        <w:sdtContent>
          <w:r w:rsidR="00037E67" w:rsidRPr="00BE2CE0">
            <w:rPr>
              <w:rFonts w:ascii="Times New Roman" w:hAnsi="Times New Roman" w:cs="Times New Roman"/>
              <w:color w:val="000000"/>
            </w:rPr>
            <w:t>(Herrero et al. 2019)</w:t>
          </w:r>
        </w:sdtContent>
      </w:sdt>
      <w:r w:rsidRPr="00BE2CE0">
        <w:rPr>
          <w:rFonts w:ascii="Times New Roman" w:hAnsi="Times New Roman" w:cs="Times New Roman"/>
        </w:rPr>
        <w:t xml:space="preserve">, so long as some </w:t>
      </w:r>
      <w:r w:rsidRPr="00BE2CE0">
        <w:rPr>
          <w:rFonts w:ascii="Times New Roman" w:hAnsi="Times New Roman" w:cs="Times New Roman"/>
          <w:i/>
          <w:iCs/>
        </w:rPr>
        <w:t>in-situ</w:t>
      </w:r>
      <w:r w:rsidRPr="00BE2CE0">
        <w:rPr>
          <w:rFonts w:ascii="Times New Roman" w:hAnsi="Times New Roman" w:cs="Times New Roman"/>
        </w:rPr>
        <w:t xml:space="preserve"> training data are used. We strongly recommend this approach rather than relying solely on national land-cover products derived from satellite imagery for further studies investigating land-</w:t>
      </w:r>
      <w:sdt>
        <w:sdtPr>
          <w:rPr>
            <w:rFonts w:ascii="Times New Roman" w:hAnsi="Times New Roman" w:cs="Times New Roman"/>
          </w:rPr>
          <w:tag w:val="goog_rdk_365"/>
          <w:id w:val="1170297838"/>
          <w:showingPlcHdr/>
        </w:sdtPr>
        <w:sdtContent>
          <w:r w:rsidRPr="00BE2CE0">
            <w:rPr>
              <w:rFonts w:ascii="Times New Roman" w:hAnsi="Times New Roman" w:cs="Times New Roman"/>
            </w:rPr>
            <w:t xml:space="preserve">     </w:t>
          </w:r>
        </w:sdtContent>
      </w:sdt>
      <w:r w:rsidRPr="00BE2CE0">
        <w:rPr>
          <w:rFonts w:ascii="Times New Roman" w:hAnsi="Times New Roman" w:cs="Times New Roman"/>
        </w:rPr>
        <w:t xml:space="preserve">cover change. </w:t>
      </w:r>
    </w:p>
    <w:p w14:paraId="1EB37F42" w14:textId="37B722EC" w:rsidR="00EC292B" w:rsidRPr="00BE2CE0" w:rsidRDefault="00EC292B" w:rsidP="004F0787">
      <w:pPr>
        <w:pStyle w:val="Heading3"/>
        <w:spacing w:before="0" w:after="0" w:line="480" w:lineRule="auto"/>
        <w:rPr>
          <w:rFonts w:ascii="Times New Roman" w:hAnsi="Times New Roman" w:cs="Times New Roman"/>
          <w:szCs w:val="24"/>
        </w:rPr>
      </w:pPr>
      <w:bookmarkStart w:id="90" w:name="_Toc214293073"/>
      <w:r w:rsidRPr="00BE2CE0">
        <w:rPr>
          <w:rFonts w:ascii="Times New Roman" w:hAnsi="Times New Roman" w:cs="Times New Roman"/>
          <w:szCs w:val="24"/>
        </w:rPr>
        <w:t xml:space="preserve">Application </w:t>
      </w:r>
      <w:proofErr w:type="gramStart"/>
      <w:r w:rsidRPr="00BE2CE0">
        <w:rPr>
          <w:rFonts w:ascii="Times New Roman" w:hAnsi="Times New Roman" w:cs="Times New Roman"/>
          <w:szCs w:val="24"/>
        </w:rPr>
        <w:t>to</w:t>
      </w:r>
      <w:proofErr w:type="gramEnd"/>
      <w:r w:rsidRPr="00BE2CE0">
        <w:rPr>
          <w:rFonts w:ascii="Times New Roman" w:hAnsi="Times New Roman" w:cs="Times New Roman"/>
          <w:szCs w:val="24"/>
        </w:rPr>
        <w:t xml:space="preserve"> Management</w:t>
      </w:r>
      <w:bookmarkEnd w:id="90"/>
    </w:p>
    <w:p w14:paraId="1603295D" w14:textId="77777777" w:rsidR="00EC292B" w:rsidRPr="00BE2CE0" w:rsidRDefault="00EC292B" w:rsidP="004F0787">
      <w:pPr>
        <w:spacing w:line="480" w:lineRule="auto"/>
        <w:ind w:firstLine="720"/>
        <w:rPr>
          <w:rFonts w:ascii="Times New Roman" w:hAnsi="Times New Roman" w:cs="Times New Roman"/>
        </w:rPr>
      </w:pPr>
      <w:r w:rsidRPr="00BE2CE0">
        <w:rPr>
          <w:rFonts w:ascii="Times New Roman" w:hAnsi="Times New Roman" w:cs="Times New Roman"/>
        </w:rPr>
        <w:t>The study of unmanaged systems can guide management decisions. Because we found large differences in land cover even within a single type of succession, land managers might be led astray if they rely on rules of thumb like ‘secondary successional areas will recover first.’ Given that each disturbance area is unique, it is important to assess existing cover after each disturbance and compare current conditions to management goals. This approach better informs management than a single arbitrary rule. Further, it may be possible to manage primary and secondary successional areas similarly once existing land cover is known, as the time until land-cover conversion is largely dependent on starting conditions.</w:t>
      </w:r>
    </w:p>
    <w:p w14:paraId="1FA1B964" w14:textId="4E2C391E" w:rsidR="00EC292B" w:rsidRPr="00BE2CE0" w:rsidRDefault="00EC292B" w:rsidP="004F0787">
      <w:pPr>
        <w:spacing w:line="480" w:lineRule="auto"/>
        <w:ind w:firstLine="720"/>
        <w:rPr>
          <w:rFonts w:ascii="Times New Roman" w:hAnsi="Times New Roman" w:cs="Times New Roman"/>
        </w:rPr>
      </w:pPr>
      <w:r w:rsidRPr="00BE2CE0">
        <w:rPr>
          <w:rFonts w:ascii="Times New Roman" w:hAnsi="Times New Roman" w:cs="Times New Roman"/>
        </w:rPr>
        <w:t xml:space="preserve">Managers may need to consider extensive intervention if goals do not align with the inertia of the system (e.g., increasing the amount of grassland after the second decade or establishing forests earlier). This type of intervention was, in fact, conducted on private, Federal, and Washington State lands within the Mount St. Helens blast area and outside the National </w:t>
      </w:r>
      <w:r w:rsidRPr="00BE2CE0">
        <w:rPr>
          <w:rFonts w:ascii="Times New Roman" w:hAnsi="Times New Roman" w:cs="Times New Roman"/>
        </w:rPr>
        <w:lastRenderedPageBreak/>
        <w:t xml:space="preserve">Monument, where tree plantations were reestablished within the first decade </w:t>
      </w:r>
      <w:sdt>
        <w:sdtPr>
          <w:rPr>
            <w:rFonts w:ascii="Times New Roman" w:hAnsi="Times New Roman" w:cs="Times New Roman"/>
            <w:color w:val="000000"/>
          </w:rPr>
          <w:tag w:val="MENDELEY_CITATION_v3_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"/>
          <w:id w:val="2109774064"/>
          <w:placeholder>
            <w:docPart w:val="E4A610FAD7594CADB8CCF6BCC9AB6B02"/>
          </w:placeholder>
        </w:sdtPr>
        <w:sdtContent>
          <w:r w:rsidR="00037E67" w:rsidRPr="00BE2CE0">
            <w:rPr>
              <w:rFonts w:ascii="Times New Roman" w:hAnsi="Times New Roman" w:cs="Times New Roman"/>
              <w:color w:val="000000"/>
            </w:rPr>
            <w:t>(Harrington et al. 1998)</w:t>
          </w:r>
        </w:sdtContent>
      </w:sdt>
      <w:r w:rsidRPr="00BE2CE0">
        <w:rPr>
          <w:rFonts w:ascii="Times New Roman" w:hAnsi="Times New Roman" w:cs="Times New Roman"/>
          <w:color w:val="000000"/>
        </w:rPr>
        <w:t>.</w:t>
      </w:r>
      <w:r w:rsidRPr="00BE2CE0">
        <w:rPr>
          <w:rFonts w:ascii="Times New Roman" w:hAnsi="Times New Roman" w:cs="Times New Roman"/>
        </w:rPr>
        <w:t xml:space="preserve">  These types of extensive, active interventions can be very expensive as compared with allowing succession to proceed naturally </w:t>
      </w:r>
      <w:sdt>
        <w:sdtPr>
          <w:rPr>
            <w:rFonts w:ascii="Times New Roman" w:hAnsi="Times New Roman" w:cs="Times New Roman"/>
            <w:color w:val="000000"/>
          </w:rPr>
          <w:tag w:val="MENDELEY_CITATION_v3_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"/>
          <w:id w:val="1534912771"/>
          <w:placeholder>
            <w:docPart w:val="E4A610FAD7594CADB8CCF6BCC9AB6B02"/>
          </w:placeholder>
        </w:sdtPr>
        <w:sdtContent>
          <w:r w:rsidR="00037E67" w:rsidRPr="00BE2CE0">
            <w:rPr>
              <w:rFonts w:ascii="Times New Roman" w:hAnsi="Times New Roman" w:cs="Times New Roman"/>
              <w:color w:val="000000"/>
            </w:rPr>
            <w:t>(Mercer 2004)</w:t>
          </w:r>
        </w:sdtContent>
      </w:sdt>
      <w:r w:rsidRPr="00BE2CE0">
        <w:rPr>
          <w:rFonts w:ascii="Times New Roman" w:hAnsi="Times New Roman" w:cs="Times New Roman"/>
        </w:rPr>
        <w:t xml:space="preserve">; however, depending on management goals, such interventions may make sense. For example, it is expected that complete coverage by conifer forest would take 100-200 years in the Pacific Northwest without intervention </w:t>
      </w:r>
      <w:sdt>
        <w:sdtPr>
          <w:rPr>
            <w:rFonts w:ascii="Times New Roman" w:hAnsi="Times New Roman" w:cs="Times New Roman"/>
            <w:color w:val="000000"/>
          </w:rPr>
          <w:tag w:val="MENDELEY_CITATION_v3_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"/>
          <w:id w:val="-635024838"/>
          <w:placeholder>
            <w:docPart w:val="E4A610FAD7594CADB8CCF6BCC9AB6B02"/>
          </w:placeholder>
        </w:sdtPr>
        <w:sdtContent>
          <w:r w:rsidR="00037E67" w:rsidRPr="00BE2CE0">
            <w:rPr>
              <w:rFonts w:ascii="Times New Roman" w:hAnsi="Times New Roman" w:cs="Times New Roman"/>
              <w:color w:val="000000"/>
            </w:rPr>
            <w:t>(Kreyling 2024)</w:t>
          </w:r>
        </w:sdtContent>
      </w:sdt>
      <w:r w:rsidRPr="00BE2CE0">
        <w:rPr>
          <w:rFonts w:ascii="Times New Roman" w:hAnsi="Times New Roman" w:cs="Times New Roman"/>
          <w:color w:val="000000"/>
        </w:rPr>
        <w:t>.</w:t>
      </w:r>
    </w:p>
    <w:p w14:paraId="577DAE0F" w14:textId="3E6E8A51" w:rsidR="00EC292B" w:rsidRPr="00BE2CE0" w:rsidRDefault="00EC292B" w:rsidP="004F0787">
      <w:pPr>
        <w:spacing w:line="480" w:lineRule="auto"/>
        <w:ind w:firstLine="720"/>
        <w:rPr>
          <w:rFonts w:ascii="Times New Roman" w:hAnsi="Times New Roman" w:cs="Times New Roman"/>
        </w:rPr>
      </w:pPr>
      <w:r w:rsidRPr="00BE2CE0">
        <w:rPr>
          <w:rFonts w:ascii="Times New Roman" w:hAnsi="Times New Roman" w:cs="Times New Roman"/>
        </w:rPr>
        <w:t>However, highly disturbed systems with no legacies of previous vegetation will still recover naturally. If heterogeneous habitats that provide a range of ecosystem services like water filtrations, habitat for wildlife, and erosion prevention are the goal, then allowing natural recovery processes to proceed may be desirable</w:t>
      </w:r>
      <w:sdt>
        <w:sdtPr>
          <w:rPr>
            <w:rFonts w:ascii="Times New Roman" w:hAnsi="Times New Roman" w:cs="Times New Roman"/>
          </w:rPr>
          <w:tag w:val="goog_rdk_391"/>
          <w:id w:val="-1651131153"/>
        </w:sdtPr>
        <w:sdtContent/>
      </w:sdt>
      <w:r w:rsidRPr="00BE2CE0">
        <w:rPr>
          <w:rFonts w:ascii="Times New Roman" w:hAnsi="Times New Roman" w:cs="Times New Roman"/>
        </w:rPr>
        <w:t xml:space="preserve">. Allowing for natural recovery is easier and cheaper in many habitats, yet still successful </w:t>
      </w:r>
      <w:sdt>
        <w:sdtPr>
          <w:rPr>
            <w:rFonts w:ascii="Times New Roman" w:hAnsi="Times New Roman" w:cs="Times New Roman"/>
            <w:color w:val="000000"/>
          </w:rPr>
          <w:tag w:val="MENDELEY_CITATION_v3_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"/>
          <w:id w:val="522060287"/>
          <w:placeholder>
            <w:docPart w:val="CE7E6B4085A444C2A621AAE5AABAFE00"/>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Frouz</w:t>
          </w:r>
          <w:proofErr w:type="spellEnd"/>
          <w:r w:rsidR="00037E67" w:rsidRPr="00BE2CE0">
            <w:rPr>
              <w:rFonts w:ascii="Times New Roman" w:hAnsi="Times New Roman" w:cs="Times New Roman"/>
              <w:color w:val="000000"/>
            </w:rPr>
            <w:t xml:space="preserve"> et al. 2020)</w:t>
          </w:r>
        </w:sdtContent>
      </w:sdt>
      <w:r w:rsidRPr="00BE2CE0">
        <w:rPr>
          <w:rFonts w:ascii="Times New Roman" w:hAnsi="Times New Roman" w:cs="Times New Roman"/>
          <w:color w:val="000000"/>
        </w:rPr>
        <w:t>.</w:t>
      </w:r>
    </w:p>
    <w:p w14:paraId="7ED188FC" w14:textId="77777777" w:rsidR="00EC292B" w:rsidRPr="00BE2CE0" w:rsidRDefault="00EC292B" w:rsidP="004F0787">
      <w:pPr>
        <w:spacing w:line="480" w:lineRule="auto"/>
        <w:ind w:firstLine="720"/>
        <w:rPr>
          <w:rFonts w:ascii="Times New Roman" w:hAnsi="Times New Roman" w:cs="Times New Roman"/>
        </w:rPr>
      </w:pPr>
      <w:r w:rsidRPr="00BE2CE0">
        <w:rPr>
          <w:rFonts w:ascii="Times New Roman" w:hAnsi="Times New Roman" w:cs="Times New Roman"/>
        </w:rPr>
        <w:t>Relying on a national remote sensing product</w:t>
      </w:r>
      <w:sdt>
        <w:sdtPr>
          <w:rPr>
            <w:rFonts w:ascii="Times New Roman" w:hAnsi="Times New Roman" w:cs="Times New Roman"/>
          </w:rPr>
          <w:tag w:val="goog_rdk_395"/>
          <w:id w:val="-1425031948"/>
        </w:sdtPr>
        <w:sdtContent/>
      </w:sdt>
      <w:r w:rsidRPr="00BE2CE0">
        <w:rPr>
          <w:rFonts w:ascii="Times New Roman" w:hAnsi="Times New Roman" w:cs="Times New Roman"/>
        </w:rPr>
        <w:t xml:space="preserve"> like LCMAP may be feasible if managers are attempting to remotely detect bare areas after disturbance or well-developed forest. However, if attempting to manage a grassland or matrix of shrubby vegetation, improved classification will be necessary for accurate decision making. </w:t>
      </w:r>
    </w:p>
    <w:p w14:paraId="0ECE7605" w14:textId="15DB5C3A" w:rsidR="00EC292B" w:rsidRPr="00BE2CE0" w:rsidRDefault="00EC292B" w:rsidP="004F0787">
      <w:pPr>
        <w:pStyle w:val="Heading3"/>
        <w:spacing w:before="0" w:after="0" w:line="480" w:lineRule="auto"/>
        <w:rPr>
          <w:rFonts w:ascii="Times New Roman" w:hAnsi="Times New Roman" w:cs="Times New Roman"/>
          <w:szCs w:val="24"/>
        </w:rPr>
      </w:pPr>
      <w:bookmarkStart w:id="91" w:name="_Toc214293074"/>
      <w:r w:rsidRPr="00BE2CE0">
        <w:rPr>
          <w:rFonts w:ascii="Times New Roman" w:hAnsi="Times New Roman" w:cs="Times New Roman"/>
          <w:szCs w:val="24"/>
        </w:rPr>
        <w:t>Conclusions</w:t>
      </w:r>
      <w:bookmarkEnd w:id="91"/>
    </w:p>
    <w:p w14:paraId="57F5DB28" w14:textId="77777777" w:rsidR="00EC292B" w:rsidRPr="00BE2CE0" w:rsidRDefault="00EC292B" w:rsidP="004F0787">
      <w:pPr>
        <w:spacing w:line="480" w:lineRule="auto"/>
        <w:ind w:firstLine="720"/>
        <w:rPr>
          <w:rFonts w:ascii="Times New Roman" w:hAnsi="Times New Roman" w:cs="Times New Roman"/>
        </w:rPr>
      </w:pPr>
      <w:r w:rsidRPr="00BE2CE0">
        <w:rPr>
          <w:rFonts w:ascii="Times New Roman" w:hAnsi="Times New Roman" w:cs="Times New Roman"/>
        </w:rPr>
        <w:t xml:space="preserve">To understand land-cover change processes at Mount St. Helens and elsewhere, it is necessary to understand both initial land cover and the severity of disturbance. This information has allowed us to determine that succession is still ongoing four decades after the eruption. As alternative successional pathways occurred in all disturbances, further work should attempt to elucidate under what conditions alternative pathways may occur. In all cases, it is important to include both </w:t>
      </w:r>
      <w:r w:rsidRPr="00BE2CE0">
        <w:rPr>
          <w:rFonts w:ascii="Times New Roman" w:hAnsi="Times New Roman" w:cs="Times New Roman"/>
          <w:i/>
          <w:iCs/>
        </w:rPr>
        <w:t>in situ</w:t>
      </w:r>
      <w:r w:rsidRPr="00BE2CE0">
        <w:rPr>
          <w:rFonts w:ascii="Times New Roman" w:hAnsi="Times New Roman" w:cs="Times New Roman"/>
        </w:rPr>
        <w:t xml:space="preserve"> and remotely sensed data to accurately assess change over time. </w:t>
      </w:r>
    </w:p>
    <w:p w14:paraId="0EC56275" w14:textId="1BDD86CF" w:rsidR="00D677AA" w:rsidRPr="00BE2CE0" w:rsidRDefault="00F710F9" w:rsidP="004F0787">
      <w:pPr>
        <w:pStyle w:val="Heading2"/>
        <w:spacing w:before="0" w:after="0" w:line="480" w:lineRule="auto"/>
        <w:rPr>
          <w:rFonts w:ascii="Times New Roman" w:hAnsi="Times New Roman" w:cs="Times New Roman"/>
        </w:rPr>
      </w:pPr>
      <w:r w:rsidRPr="00BE2CE0">
        <w:rPr>
          <w:rFonts w:ascii="Times New Roman" w:hAnsi="Times New Roman" w:cs="Times New Roman"/>
          <w:sz w:val="24"/>
          <w:szCs w:val="24"/>
        </w:rPr>
        <w:br w:type="page"/>
      </w:r>
    </w:p>
    <w:p w14:paraId="0EC5627D" w14:textId="11BC8EC9" w:rsidR="00D677AA" w:rsidRPr="00BE2CE0" w:rsidRDefault="00D677AA" w:rsidP="004F0787">
      <w:pPr>
        <w:pStyle w:val="Heading2"/>
        <w:spacing w:before="0" w:after="0" w:line="480" w:lineRule="auto"/>
        <w:rPr>
          <w:rFonts w:ascii="Times New Roman" w:hAnsi="Times New Roman" w:cs="Times New Roman"/>
        </w:rPr>
      </w:pPr>
      <w:bookmarkStart w:id="92" w:name="_Toc214293075"/>
      <w:r w:rsidRPr="00BE2CE0">
        <w:rPr>
          <w:rFonts w:ascii="Times New Roman" w:hAnsi="Times New Roman" w:cs="Times New Roman"/>
        </w:rPr>
        <w:lastRenderedPageBreak/>
        <w:t>A</w:t>
      </w:r>
      <w:r w:rsidR="00060A6A" w:rsidRPr="00BE2CE0">
        <w:rPr>
          <w:rFonts w:ascii="Times New Roman" w:hAnsi="Times New Roman" w:cs="Times New Roman"/>
        </w:rPr>
        <w:t>PPENDIX</w:t>
      </w:r>
      <w:r w:rsidR="002060D5" w:rsidRPr="00BE2CE0">
        <w:rPr>
          <w:rFonts w:ascii="Times New Roman" w:hAnsi="Times New Roman" w:cs="Times New Roman"/>
        </w:rPr>
        <w:t xml:space="preserve"> – CHAPTER 2</w:t>
      </w:r>
      <w:bookmarkEnd w:id="92"/>
    </w:p>
    <w:p w14:paraId="23BF35C9" w14:textId="77777777" w:rsidR="002060D5" w:rsidRPr="00BE2CE0" w:rsidRDefault="002060D5" w:rsidP="004F0787">
      <w:pPr>
        <w:spacing w:line="480" w:lineRule="auto"/>
        <w:rPr>
          <w:rFonts w:ascii="Times New Roman" w:hAnsi="Times New Roman" w:cs="Times New Roman"/>
        </w:rPr>
      </w:pPr>
      <w:r w:rsidRPr="00BE2CE0">
        <w:rPr>
          <w:rFonts w:ascii="Times New Roman" w:hAnsi="Times New Roman" w:cs="Times New Roman"/>
        </w:rPr>
        <w:t>Supplementary Material for Multiple trajectories of land-cover change: disturbance severity and patterns over four decades after the eruption of Mount St. Helens</w:t>
      </w:r>
    </w:p>
    <w:p w14:paraId="2F79848E" w14:textId="77777777" w:rsidR="002060D5" w:rsidRPr="00BE2CE0" w:rsidRDefault="002060D5" w:rsidP="004F0787">
      <w:pPr>
        <w:spacing w:line="480" w:lineRule="auto"/>
        <w:rPr>
          <w:rFonts w:ascii="Times New Roman" w:hAnsi="Times New Roman" w:cs="Times New Roman"/>
        </w:rPr>
      </w:pPr>
      <w:r w:rsidRPr="00BE2CE0">
        <w:rPr>
          <w:rFonts w:ascii="Times New Roman" w:hAnsi="Times New Roman" w:cs="Times New Roman"/>
          <w:noProof/>
          <w:sz w:val="16"/>
          <w:szCs w:val="16"/>
        </w:rPr>
        <w:drawing>
          <wp:inline distT="0" distB="0" distL="0" distR="0" wp14:anchorId="63DF17D2" wp14:editId="00A1C423">
            <wp:extent cx="2419986" cy="2181798"/>
            <wp:effectExtent l="0" t="0" r="0" b="0"/>
            <wp:docPr id="2137615120" name="image2.png" descr="A map of a countr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map of a country&#10;&#10;Description automatically generated"/>
                    <pic:cNvPicPr preferRelativeResize="0"/>
                  </pic:nvPicPr>
                  <pic:blipFill>
                    <a:blip r:embed="rId32"/>
                    <a:srcRect l="22246"/>
                    <a:stretch>
                      <a:fillRect/>
                    </a:stretch>
                  </pic:blipFill>
                  <pic:spPr>
                    <a:xfrm>
                      <a:off x="0" y="0"/>
                      <a:ext cx="2419986" cy="2181798"/>
                    </a:xfrm>
                    <a:prstGeom prst="rect">
                      <a:avLst/>
                    </a:prstGeom>
                    <a:ln/>
                  </pic:spPr>
                </pic:pic>
              </a:graphicData>
            </a:graphic>
          </wp:inline>
        </w:drawing>
      </w:r>
      <w:r w:rsidRPr="00BE2CE0">
        <w:rPr>
          <w:rFonts w:ascii="Times New Roman" w:hAnsi="Times New Roman" w:cs="Times New Roman"/>
          <w:noProof/>
          <w:sz w:val="16"/>
          <w:szCs w:val="16"/>
        </w:rPr>
        <w:drawing>
          <wp:inline distT="0" distB="0" distL="0" distR="0" wp14:anchorId="58EE14F5" wp14:editId="40A6D538">
            <wp:extent cx="2420251" cy="2153452"/>
            <wp:effectExtent l="0" t="0" r="0" b="0"/>
            <wp:docPr id="2137615123" name="image3.png" descr="A map of a country with a numb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map of a country with a number&#10;&#10;Description automatically generated"/>
                    <pic:cNvPicPr preferRelativeResize="0"/>
                  </pic:nvPicPr>
                  <pic:blipFill>
                    <a:blip r:embed="rId33"/>
                    <a:srcRect l="21985"/>
                    <a:stretch>
                      <a:fillRect/>
                    </a:stretch>
                  </pic:blipFill>
                  <pic:spPr>
                    <a:xfrm>
                      <a:off x="0" y="0"/>
                      <a:ext cx="2420251" cy="2153452"/>
                    </a:xfrm>
                    <a:prstGeom prst="rect">
                      <a:avLst/>
                    </a:prstGeom>
                    <a:ln/>
                  </pic:spPr>
                </pic:pic>
              </a:graphicData>
            </a:graphic>
          </wp:inline>
        </w:drawing>
      </w:r>
    </w:p>
    <w:p w14:paraId="1AB9130E" w14:textId="3C6656B6" w:rsidR="002060D5" w:rsidRPr="00BE2CE0" w:rsidRDefault="002060D5" w:rsidP="009231AD">
      <w:pPr>
        <w:pStyle w:val="Caption"/>
        <w:spacing w:before="0" w:after="0"/>
        <w:contextualSpacing/>
        <w:rPr>
          <w:rFonts w:ascii="Times New Roman" w:hAnsi="Times New Roman" w:cs="Times New Roman"/>
          <w:b w:val="0"/>
          <w:bCs w:val="0"/>
        </w:rPr>
      </w:pPr>
      <w:bookmarkStart w:id="93" w:name="_Toc213775033"/>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15</w:t>
      </w:r>
      <w:r w:rsidRPr="00BE2CE0">
        <w:rPr>
          <w:rFonts w:ascii="Times New Roman" w:hAnsi="Times New Roman" w:cs="Times New Roman"/>
        </w:rPr>
        <w:fldChar w:fldCharType="end"/>
      </w:r>
      <w:r w:rsidRPr="00BE2CE0">
        <w:rPr>
          <w:rFonts w:ascii="Times New Roman" w:hAnsi="Times New Roman" w:cs="Times New Roman"/>
          <w:b w:val="0"/>
          <w:bCs w:val="0"/>
        </w:rPr>
        <w:t xml:space="preserve">. Land cover as predicted by Land Cover Mapping and Projection data from USGS at the beginning (1985, five years after the eruption) and end (2020, 40 years after the eruption). </w:t>
      </w:r>
      <w:proofErr w:type="spellStart"/>
      <w:r w:rsidRPr="00BE2CE0">
        <w:rPr>
          <w:rFonts w:ascii="Times New Roman" w:hAnsi="Times New Roman" w:cs="Times New Roman"/>
          <w:b w:val="0"/>
          <w:bCs w:val="0"/>
        </w:rPr>
        <w:t>rey</w:t>
      </w:r>
      <w:proofErr w:type="spellEnd"/>
      <w:r w:rsidRPr="00BE2CE0">
        <w:rPr>
          <w:rFonts w:ascii="Times New Roman" w:hAnsi="Times New Roman" w:cs="Times New Roman"/>
          <w:b w:val="0"/>
          <w:bCs w:val="0"/>
        </w:rPr>
        <w:t xml:space="preserve"> areas are Barren, yellow Grassland and green Forest. Black lines indicate boundaries between disturbance zones.</w:t>
      </w:r>
      <w:bookmarkEnd w:id="93"/>
    </w:p>
    <w:p w14:paraId="0F0E6A82" w14:textId="77777777" w:rsidR="002060D5" w:rsidRPr="00BE2CE0" w:rsidRDefault="002060D5" w:rsidP="004F0787">
      <w:pPr>
        <w:spacing w:line="480" w:lineRule="auto"/>
        <w:rPr>
          <w:rFonts w:ascii="Times New Roman" w:hAnsi="Times New Roman" w:cs="Times New Roman"/>
        </w:rPr>
      </w:pPr>
    </w:p>
    <w:p w14:paraId="0993218B" w14:textId="18B53D11" w:rsidR="002060D5" w:rsidRPr="00BE2CE0" w:rsidRDefault="002060D5" w:rsidP="004F0787">
      <w:pPr>
        <w:spacing w:line="480" w:lineRule="auto"/>
        <w:rPr>
          <w:rFonts w:ascii="Times New Roman" w:hAnsi="Times New Roman" w:cs="Times New Roman"/>
        </w:rPr>
      </w:pPr>
      <w:r w:rsidRPr="00BE2CE0">
        <w:rPr>
          <w:rFonts w:ascii="Times New Roman" w:hAnsi="Times New Roman" w:cs="Times New Roman"/>
          <w:noProof/>
        </w:rPr>
        <w:lastRenderedPageBreak/>
        <w:drawing>
          <wp:inline distT="0" distB="0" distL="0" distR="0" wp14:anchorId="31D666F1" wp14:editId="7AEBF0FE">
            <wp:extent cx="5954486" cy="4168140"/>
            <wp:effectExtent l="0" t="0" r="8255" b="3810"/>
            <wp:docPr id="1225085566" name="Picture 1" descr="A graph of different colored rectangular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85566" name="Picture 1" descr="A graph of different colored rectangular shapes&#10;&#10;AI-generated content may be incorrect."/>
                    <pic:cNvPicPr/>
                  </pic:nvPicPr>
                  <pic:blipFill rotWithShape="1">
                    <a:blip r:embed="rId34">
                      <a:extLst>
                        <a:ext uri="{28A0092B-C50C-407E-A947-70E740481C1C}">
                          <a14:useLocalDpi xmlns:a14="http://schemas.microsoft.com/office/drawing/2010/main" val="0"/>
                        </a:ext>
                      </a:extLst>
                    </a:blip>
                    <a:srcRect r="5632"/>
                    <a:stretch/>
                  </pic:blipFill>
                  <pic:spPr bwMode="auto">
                    <a:xfrm>
                      <a:off x="0" y="0"/>
                      <a:ext cx="5967218" cy="4177053"/>
                    </a:xfrm>
                    <a:prstGeom prst="rect">
                      <a:avLst/>
                    </a:prstGeom>
                    <a:ln>
                      <a:noFill/>
                    </a:ln>
                    <a:extLst>
                      <a:ext uri="{53640926-AAD7-44D8-BBD7-CCE9431645EC}">
                        <a14:shadowObscured xmlns:a14="http://schemas.microsoft.com/office/drawing/2010/main"/>
                      </a:ext>
                    </a:extLst>
                  </pic:spPr>
                </pic:pic>
              </a:graphicData>
            </a:graphic>
          </wp:inline>
        </w:drawing>
      </w:r>
    </w:p>
    <w:p w14:paraId="38CEA91B" w14:textId="53ABAEC9" w:rsidR="002060D5" w:rsidRPr="00BE2CE0" w:rsidRDefault="002060D5" w:rsidP="009231AD">
      <w:pPr>
        <w:pStyle w:val="Caption"/>
        <w:spacing w:before="0" w:after="0"/>
        <w:contextualSpacing/>
        <w:rPr>
          <w:rFonts w:ascii="Times New Roman" w:hAnsi="Times New Roman" w:cs="Times New Roman"/>
        </w:rPr>
      </w:pPr>
      <w:bookmarkStart w:id="94" w:name="_Toc213775034"/>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16</w:t>
      </w:r>
      <w:r w:rsidRPr="00BE2CE0">
        <w:rPr>
          <w:rFonts w:ascii="Times New Roman" w:hAnsi="Times New Roman" w:cs="Times New Roman"/>
        </w:rPr>
        <w:fldChar w:fldCharType="end"/>
      </w:r>
      <w:r w:rsidRPr="00BE2CE0">
        <w:rPr>
          <w:rFonts w:ascii="Times New Roman" w:hAnsi="Times New Roman" w:cs="Times New Roman"/>
          <w:b w:val="0"/>
          <w:bCs w:val="0"/>
        </w:rPr>
        <w:t>. Percent of land surface that experience each type of change between 1985 and 2020 (5 to 40 years after the eruption). Grey for no change, yellow for Barren to Grassland conversion, blue for Grassland to Forest conversion and red for Barren to Forest conversion. Disturbances that resulted in secondary succession: lateral blast and mudflow. Disturbances that resulted in primary succession: debris avalanche and pyroclastic flow.</w:t>
      </w:r>
      <w:bookmarkEnd w:id="94"/>
    </w:p>
    <w:p w14:paraId="6C7A7B3B" w14:textId="6DDFF6B1" w:rsidR="002060D5" w:rsidRPr="00BE2CE0" w:rsidRDefault="002060D5" w:rsidP="004F0787">
      <w:pPr>
        <w:spacing w:line="480" w:lineRule="auto"/>
        <w:rPr>
          <w:rFonts w:ascii="Times New Roman" w:hAnsi="Times New Roman" w:cs="Times New Roman"/>
          <w:b/>
        </w:rPr>
      </w:pPr>
      <w:r w:rsidRPr="00BE2CE0">
        <w:rPr>
          <w:rFonts w:ascii="Times New Roman" w:hAnsi="Times New Roman" w:cs="Times New Roman"/>
          <w:b/>
        </w:rPr>
        <w:br w:type="page"/>
      </w:r>
    </w:p>
    <w:p w14:paraId="561CF28A" w14:textId="4900CE86" w:rsidR="002060D5" w:rsidRPr="00BE2CE0" w:rsidRDefault="002060D5" w:rsidP="009231AD">
      <w:pPr>
        <w:pStyle w:val="Caption"/>
        <w:spacing w:before="0" w:after="0"/>
        <w:rPr>
          <w:rFonts w:ascii="Times New Roman" w:hAnsi="Times New Roman" w:cs="Times New Roman"/>
        </w:rPr>
      </w:pPr>
      <w:r w:rsidRPr="00BE2CE0">
        <w:rPr>
          <w:rFonts w:ascii="Times New Roman" w:hAnsi="Times New Roman" w:cs="Times New Roman"/>
        </w:rPr>
        <w:lastRenderedPageBreak/>
        <w:t xml:space="preserve">Table </w:t>
      </w:r>
      <w:r w:rsidR="007C2801">
        <w:rPr>
          <w:rFonts w:ascii="Times New Roman" w:hAnsi="Times New Roman" w:cs="Times New Roman"/>
        </w:rPr>
        <w:t>10</w:t>
      </w:r>
      <w:r w:rsidRPr="00BE2CE0">
        <w:rPr>
          <w:rFonts w:ascii="Times New Roman" w:hAnsi="Times New Roman" w:cs="Times New Roman"/>
        </w:rPr>
        <w:t xml:space="preserve">. </w:t>
      </w:r>
      <w:r w:rsidRPr="00BE2CE0">
        <w:rPr>
          <w:rFonts w:ascii="Times New Roman" w:hAnsi="Times New Roman" w:cs="Times New Roman"/>
          <w:b w:val="0"/>
          <w:bCs w:val="0"/>
        </w:rPr>
        <w:t>Percent of land cover by type in each disturbance area by year. Secondary zones are BDF: blowdown forest and MF: mudflow. Primary zones are DA: debris avalanche and PF: pyroclastic flow.</w:t>
      </w:r>
      <w:r w:rsidRPr="00BE2CE0">
        <w:rPr>
          <w:rFonts w:ascii="Times New Roman" w:hAnsi="Times New Roman" w:cs="Times New Roman"/>
        </w:rPr>
        <w:t xml:space="preserve"> </w:t>
      </w:r>
    </w:p>
    <w:tbl>
      <w:tblPr>
        <w:tblW w:w="3960" w:type="dxa"/>
        <w:tblLayout w:type="fixed"/>
        <w:tblLook w:val="0400" w:firstRow="0" w:lastRow="0" w:firstColumn="0" w:lastColumn="0" w:noHBand="0" w:noVBand="1"/>
      </w:tblPr>
      <w:tblGrid>
        <w:gridCol w:w="720"/>
        <w:gridCol w:w="630"/>
        <w:gridCol w:w="720"/>
        <w:gridCol w:w="1170"/>
        <w:gridCol w:w="720"/>
      </w:tblGrid>
      <w:tr w:rsidR="002060D5" w:rsidRPr="00BE2CE0" w14:paraId="03583480" w14:textId="77777777" w:rsidTr="002E3874">
        <w:trPr>
          <w:trHeight w:val="300"/>
        </w:trPr>
        <w:tc>
          <w:tcPr>
            <w:tcW w:w="720" w:type="dxa"/>
            <w:tcBorders>
              <w:bottom w:val="single" w:sz="4" w:space="0" w:color="000000"/>
            </w:tcBorders>
            <w:tcMar>
              <w:top w:w="0" w:type="dxa"/>
              <w:left w:w="45" w:type="dxa"/>
              <w:bottom w:w="0" w:type="dxa"/>
              <w:right w:w="45" w:type="dxa"/>
            </w:tcMar>
            <w:vAlign w:val="bottom"/>
          </w:tcPr>
          <w:p w14:paraId="2F9172CC"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Year</w:t>
            </w:r>
          </w:p>
        </w:tc>
        <w:tc>
          <w:tcPr>
            <w:tcW w:w="630" w:type="dxa"/>
            <w:tcBorders>
              <w:bottom w:val="single" w:sz="4" w:space="0" w:color="000000"/>
            </w:tcBorders>
            <w:tcMar>
              <w:top w:w="0" w:type="dxa"/>
              <w:left w:w="45" w:type="dxa"/>
              <w:bottom w:w="0" w:type="dxa"/>
              <w:right w:w="45" w:type="dxa"/>
            </w:tcMar>
            <w:vAlign w:val="bottom"/>
          </w:tcPr>
          <w:p w14:paraId="79EDCDB4"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Zone</w:t>
            </w:r>
          </w:p>
        </w:tc>
        <w:tc>
          <w:tcPr>
            <w:tcW w:w="720" w:type="dxa"/>
            <w:tcBorders>
              <w:bottom w:val="single" w:sz="4" w:space="0" w:color="000000"/>
            </w:tcBorders>
            <w:tcMar>
              <w:top w:w="0" w:type="dxa"/>
              <w:left w:w="45" w:type="dxa"/>
              <w:bottom w:w="0" w:type="dxa"/>
              <w:right w:w="45" w:type="dxa"/>
            </w:tcMar>
            <w:vAlign w:val="bottom"/>
          </w:tcPr>
          <w:p w14:paraId="32F96B2D"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Barren</w:t>
            </w:r>
          </w:p>
        </w:tc>
        <w:tc>
          <w:tcPr>
            <w:tcW w:w="1170" w:type="dxa"/>
            <w:tcBorders>
              <w:bottom w:val="single" w:sz="4" w:space="0" w:color="000000"/>
            </w:tcBorders>
            <w:tcMar>
              <w:top w:w="0" w:type="dxa"/>
              <w:left w:w="45" w:type="dxa"/>
              <w:bottom w:w="0" w:type="dxa"/>
              <w:right w:w="45" w:type="dxa"/>
            </w:tcMar>
            <w:vAlign w:val="bottom"/>
          </w:tcPr>
          <w:p w14:paraId="25916FB2"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Grassland</w:t>
            </w:r>
          </w:p>
        </w:tc>
        <w:tc>
          <w:tcPr>
            <w:tcW w:w="720" w:type="dxa"/>
            <w:tcBorders>
              <w:bottom w:val="single" w:sz="4" w:space="0" w:color="000000"/>
            </w:tcBorders>
            <w:tcMar>
              <w:top w:w="0" w:type="dxa"/>
              <w:left w:w="45" w:type="dxa"/>
              <w:bottom w:w="0" w:type="dxa"/>
              <w:right w:w="45" w:type="dxa"/>
            </w:tcMar>
            <w:vAlign w:val="bottom"/>
          </w:tcPr>
          <w:p w14:paraId="5776CB0A"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Forest</w:t>
            </w:r>
          </w:p>
        </w:tc>
      </w:tr>
      <w:tr w:rsidR="002060D5" w:rsidRPr="00BE2CE0" w14:paraId="067D75D5" w14:textId="77777777" w:rsidTr="002E3874">
        <w:trPr>
          <w:trHeight w:val="300"/>
        </w:trPr>
        <w:tc>
          <w:tcPr>
            <w:tcW w:w="720" w:type="dxa"/>
            <w:tcBorders>
              <w:top w:val="single" w:sz="4" w:space="0" w:color="000000"/>
            </w:tcBorders>
            <w:tcMar>
              <w:top w:w="0" w:type="dxa"/>
              <w:left w:w="45" w:type="dxa"/>
              <w:bottom w:w="0" w:type="dxa"/>
              <w:right w:w="45" w:type="dxa"/>
            </w:tcMar>
            <w:vAlign w:val="bottom"/>
          </w:tcPr>
          <w:p w14:paraId="69E2BB4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1985</w:t>
            </w:r>
          </w:p>
        </w:tc>
        <w:tc>
          <w:tcPr>
            <w:tcW w:w="630" w:type="dxa"/>
            <w:tcBorders>
              <w:top w:val="single" w:sz="4" w:space="0" w:color="000000"/>
            </w:tcBorders>
            <w:tcMar>
              <w:top w:w="0" w:type="dxa"/>
              <w:left w:w="45" w:type="dxa"/>
              <w:bottom w:w="0" w:type="dxa"/>
              <w:right w:w="45" w:type="dxa"/>
            </w:tcMar>
            <w:vAlign w:val="bottom"/>
          </w:tcPr>
          <w:p w14:paraId="3A36CBFD"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BDF</w:t>
            </w:r>
          </w:p>
        </w:tc>
        <w:tc>
          <w:tcPr>
            <w:tcW w:w="720" w:type="dxa"/>
            <w:tcBorders>
              <w:top w:val="single" w:sz="4" w:space="0" w:color="000000"/>
            </w:tcBorders>
            <w:tcMar>
              <w:top w:w="0" w:type="dxa"/>
              <w:left w:w="45" w:type="dxa"/>
              <w:bottom w:w="0" w:type="dxa"/>
              <w:right w:w="45" w:type="dxa"/>
            </w:tcMar>
            <w:vAlign w:val="bottom"/>
          </w:tcPr>
          <w:p w14:paraId="633C69CC"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12%</w:t>
            </w:r>
          </w:p>
        </w:tc>
        <w:tc>
          <w:tcPr>
            <w:tcW w:w="1170" w:type="dxa"/>
            <w:tcBorders>
              <w:top w:val="single" w:sz="4" w:space="0" w:color="000000"/>
            </w:tcBorders>
            <w:tcMar>
              <w:top w:w="0" w:type="dxa"/>
              <w:left w:w="45" w:type="dxa"/>
              <w:bottom w:w="0" w:type="dxa"/>
              <w:right w:w="45" w:type="dxa"/>
            </w:tcMar>
            <w:vAlign w:val="bottom"/>
          </w:tcPr>
          <w:p w14:paraId="1FB39C7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86%</w:t>
            </w:r>
          </w:p>
        </w:tc>
        <w:tc>
          <w:tcPr>
            <w:tcW w:w="720" w:type="dxa"/>
            <w:tcBorders>
              <w:top w:val="single" w:sz="4" w:space="0" w:color="000000"/>
            </w:tcBorders>
            <w:tcMar>
              <w:top w:w="0" w:type="dxa"/>
              <w:left w:w="45" w:type="dxa"/>
              <w:bottom w:w="0" w:type="dxa"/>
              <w:right w:w="45" w:type="dxa"/>
            </w:tcMar>
            <w:vAlign w:val="bottom"/>
          </w:tcPr>
          <w:p w14:paraId="4887380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w:t>
            </w:r>
          </w:p>
        </w:tc>
      </w:tr>
      <w:tr w:rsidR="002060D5" w:rsidRPr="00BE2CE0" w14:paraId="59A3321D" w14:textId="77777777" w:rsidTr="002E3874">
        <w:trPr>
          <w:trHeight w:val="300"/>
        </w:trPr>
        <w:tc>
          <w:tcPr>
            <w:tcW w:w="720" w:type="dxa"/>
            <w:tcMar>
              <w:top w:w="0" w:type="dxa"/>
              <w:left w:w="45" w:type="dxa"/>
              <w:bottom w:w="0" w:type="dxa"/>
              <w:right w:w="45" w:type="dxa"/>
            </w:tcMar>
            <w:vAlign w:val="bottom"/>
          </w:tcPr>
          <w:p w14:paraId="161E279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1990</w:t>
            </w:r>
          </w:p>
        </w:tc>
        <w:tc>
          <w:tcPr>
            <w:tcW w:w="630" w:type="dxa"/>
            <w:tcMar>
              <w:top w:w="0" w:type="dxa"/>
              <w:left w:w="45" w:type="dxa"/>
              <w:bottom w:w="0" w:type="dxa"/>
              <w:right w:w="45" w:type="dxa"/>
            </w:tcMar>
            <w:vAlign w:val="bottom"/>
          </w:tcPr>
          <w:p w14:paraId="1DE0F8EA"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BDF</w:t>
            </w:r>
          </w:p>
        </w:tc>
        <w:tc>
          <w:tcPr>
            <w:tcW w:w="720" w:type="dxa"/>
            <w:tcMar>
              <w:top w:w="0" w:type="dxa"/>
              <w:left w:w="45" w:type="dxa"/>
              <w:bottom w:w="0" w:type="dxa"/>
              <w:right w:w="45" w:type="dxa"/>
            </w:tcMar>
            <w:vAlign w:val="bottom"/>
          </w:tcPr>
          <w:p w14:paraId="5AB9D98F"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12%</w:t>
            </w:r>
          </w:p>
        </w:tc>
        <w:tc>
          <w:tcPr>
            <w:tcW w:w="1170" w:type="dxa"/>
            <w:tcMar>
              <w:top w:w="0" w:type="dxa"/>
              <w:left w:w="45" w:type="dxa"/>
              <w:bottom w:w="0" w:type="dxa"/>
              <w:right w:w="45" w:type="dxa"/>
            </w:tcMar>
            <w:vAlign w:val="bottom"/>
          </w:tcPr>
          <w:p w14:paraId="26DC37C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86%</w:t>
            </w:r>
          </w:p>
        </w:tc>
        <w:tc>
          <w:tcPr>
            <w:tcW w:w="720" w:type="dxa"/>
            <w:tcMar>
              <w:top w:w="0" w:type="dxa"/>
              <w:left w:w="45" w:type="dxa"/>
              <w:bottom w:w="0" w:type="dxa"/>
              <w:right w:w="45" w:type="dxa"/>
            </w:tcMar>
            <w:vAlign w:val="bottom"/>
          </w:tcPr>
          <w:p w14:paraId="6954147F"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3%</w:t>
            </w:r>
          </w:p>
        </w:tc>
      </w:tr>
      <w:tr w:rsidR="002060D5" w:rsidRPr="00BE2CE0" w14:paraId="51A076AE" w14:textId="77777777" w:rsidTr="002E3874">
        <w:trPr>
          <w:trHeight w:val="300"/>
        </w:trPr>
        <w:tc>
          <w:tcPr>
            <w:tcW w:w="720" w:type="dxa"/>
            <w:tcMar>
              <w:top w:w="0" w:type="dxa"/>
              <w:left w:w="45" w:type="dxa"/>
              <w:bottom w:w="0" w:type="dxa"/>
              <w:right w:w="45" w:type="dxa"/>
            </w:tcMar>
            <w:vAlign w:val="bottom"/>
          </w:tcPr>
          <w:p w14:paraId="64C6648A"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1995</w:t>
            </w:r>
          </w:p>
        </w:tc>
        <w:tc>
          <w:tcPr>
            <w:tcW w:w="630" w:type="dxa"/>
            <w:tcMar>
              <w:top w:w="0" w:type="dxa"/>
              <w:left w:w="45" w:type="dxa"/>
              <w:bottom w:w="0" w:type="dxa"/>
              <w:right w:w="45" w:type="dxa"/>
            </w:tcMar>
            <w:vAlign w:val="bottom"/>
          </w:tcPr>
          <w:p w14:paraId="2A0BF274"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BDF</w:t>
            </w:r>
          </w:p>
        </w:tc>
        <w:tc>
          <w:tcPr>
            <w:tcW w:w="720" w:type="dxa"/>
            <w:tcMar>
              <w:top w:w="0" w:type="dxa"/>
              <w:left w:w="45" w:type="dxa"/>
              <w:bottom w:w="0" w:type="dxa"/>
              <w:right w:w="45" w:type="dxa"/>
            </w:tcMar>
            <w:vAlign w:val="bottom"/>
          </w:tcPr>
          <w:p w14:paraId="27610A55"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w:t>
            </w:r>
          </w:p>
        </w:tc>
        <w:tc>
          <w:tcPr>
            <w:tcW w:w="1170" w:type="dxa"/>
            <w:tcMar>
              <w:top w:w="0" w:type="dxa"/>
              <w:left w:w="45" w:type="dxa"/>
              <w:bottom w:w="0" w:type="dxa"/>
              <w:right w:w="45" w:type="dxa"/>
            </w:tcMar>
            <w:vAlign w:val="bottom"/>
          </w:tcPr>
          <w:p w14:paraId="50D62F9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85%</w:t>
            </w:r>
          </w:p>
        </w:tc>
        <w:tc>
          <w:tcPr>
            <w:tcW w:w="720" w:type="dxa"/>
            <w:tcMar>
              <w:top w:w="0" w:type="dxa"/>
              <w:left w:w="45" w:type="dxa"/>
              <w:bottom w:w="0" w:type="dxa"/>
              <w:right w:w="45" w:type="dxa"/>
            </w:tcMar>
            <w:vAlign w:val="bottom"/>
          </w:tcPr>
          <w:p w14:paraId="43EC0C4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3%</w:t>
            </w:r>
          </w:p>
        </w:tc>
      </w:tr>
      <w:tr w:rsidR="002060D5" w:rsidRPr="00BE2CE0" w14:paraId="68522CCE" w14:textId="77777777" w:rsidTr="002E3874">
        <w:trPr>
          <w:trHeight w:val="300"/>
        </w:trPr>
        <w:tc>
          <w:tcPr>
            <w:tcW w:w="720" w:type="dxa"/>
            <w:tcMar>
              <w:top w:w="0" w:type="dxa"/>
              <w:left w:w="45" w:type="dxa"/>
              <w:bottom w:w="0" w:type="dxa"/>
              <w:right w:w="45" w:type="dxa"/>
            </w:tcMar>
            <w:vAlign w:val="bottom"/>
          </w:tcPr>
          <w:p w14:paraId="13F5DE76"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2000</w:t>
            </w:r>
          </w:p>
        </w:tc>
        <w:tc>
          <w:tcPr>
            <w:tcW w:w="630" w:type="dxa"/>
            <w:tcMar>
              <w:top w:w="0" w:type="dxa"/>
              <w:left w:w="45" w:type="dxa"/>
              <w:bottom w:w="0" w:type="dxa"/>
              <w:right w:w="45" w:type="dxa"/>
            </w:tcMar>
            <w:vAlign w:val="bottom"/>
          </w:tcPr>
          <w:p w14:paraId="5A6401E6"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BDF</w:t>
            </w:r>
          </w:p>
        </w:tc>
        <w:tc>
          <w:tcPr>
            <w:tcW w:w="720" w:type="dxa"/>
            <w:tcMar>
              <w:top w:w="0" w:type="dxa"/>
              <w:left w:w="45" w:type="dxa"/>
              <w:bottom w:w="0" w:type="dxa"/>
              <w:right w:w="45" w:type="dxa"/>
            </w:tcMar>
            <w:vAlign w:val="bottom"/>
          </w:tcPr>
          <w:p w14:paraId="49A9B4C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w:t>
            </w:r>
          </w:p>
        </w:tc>
        <w:tc>
          <w:tcPr>
            <w:tcW w:w="1170" w:type="dxa"/>
            <w:tcMar>
              <w:top w:w="0" w:type="dxa"/>
              <w:left w:w="45" w:type="dxa"/>
              <w:bottom w:w="0" w:type="dxa"/>
              <w:right w:w="45" w:type="dxa"/>
            </w:tcMar>
            <w:vAlign w:val="bottom"/>
          </w:tcPr>
          <w:p w14:paraId="0E887F60"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85%</w:t>
            </w:r>
          </w:p>
        </w:tc>
        <w:tc>
          <w:tcPr>
            <w:tcW w:w="720" w:type="dxa"/>
            <w:tcMar>
              <w:top w:w="0" w:type="dxa"/>
              <w:left w:w="45" w:type="dxa"/>
              <w:bottom w:w="0" w:type="dxa"/>
              <w:right w:w="45" w:type="dxa"/>
            </w:tcMar>
            <w:vAlign w:val="bottom"/>
          </w:tcPr>
          <w:p w14:paraId="258B33E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4%</w:t>
            </w:r>
          </w:p>
        </w:tc>
      </w:tr>
      <w:tr w:rsidR="002060D5" w:rsidRPr="00BE2CE0" w14:paraId="14965868" w14:textId="77777777" w:rsidTr="002E3874">
        <w:trPr>
          <w:trHeight w:val="300"/>
        </w:trPr>
        <w:tc>
          <w:tcPr>
            <w:tcW w:w="720" w:type="dxa"/>
            <w:tcMar>
              <w:top w:w="0" w:type="dxa"/>
              <w:left w:w="45" w:type="dxa"/>
              <w:bottom w:w="0" w:type="dxa"/>
              <w:right w:w="45" w:type="dxa"/>
            </w:tcMar>
            <w:vAlign w:val="bottom"/>
          </w:tcPr>
          <w:p w14:paraId="338DD485"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2005</w:t>
            </w:r>
          </w:p>
        </w:tc>
        <w:tc>
          <w:tcPr>
            <w:tcW w:w="630" w:type="dxa"/>
            <w:tcMar>
              <w:top w:w="0" w:type="dxa"/>
              <w:left w:w="45" w:type="dxa"/>
              <w:bottom w:w="0" w:type="dxa"/>
              <w:right w:w="45" w:type="dxa"/>
            </w:tcMar>
            <w:vAlign w:val="bottom"/>
          </w:tcPr>
          <w:p w14:paraId="631ECB8E"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BDF</w:t>
            </w:r>
          </w:p>
        </w:tc>
        <w:tc>
          <w:tcPr>
            <w:tcW w:w="720" w:type="dxa"/>
            <w:tcMar>
              <w:top w:w="0" w:type="dxa"/>
              <w:left w:w="45" w:type="dxa"/>
              <w:bottom w:w="0" w:type="dxa"/>
              <w:right w:w="45" w:type="dxa"/>
            </w:tcMar>
            <w:vAlign w:val="bottom"/>
          </w:tcPr>
          <w:p w14:paraId="2F73ED3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w:t>
            </w:r>
          </w:p>
        </w:tc>
        <w:tc>
          <w:tcPr>
            <w:tcW w:w="1170" w:type="dxa"/>
            <w:tcMar>
              <w:top w:w="0" w:type="dxa"/>
              <w:left w:w="45" w:type="dxa"/>
              <w:bottom w:w="0" w:type="dxa"/>
              <w:right w:w="45" w:type="dxa"/>
            </w:tcMar>
            <w:vAlign w:val="bottom"/>
          </w:tcPr>
          <w:p w14:paraId="0D61112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84%</w:t>
            </w:r>
          </w:p>
        </w:tc>
        <w:tc>
          <w:tcPr>
            <w:tcW w:w="720" w:type="dxa"/>
            <w:tcMar>
              <w:top w:w="0" w:type="dxa"/>
              <w:left w:w="45" w:type="dxa"/>
              <w:bottom w:w="0" w:type="dxa"/>
              <w:right w:w="45" w:type="dxa"/>
            </w:tcMar>
            <w:vAlign w:val="bottom"/>
          </w:tcPr>
          <w:p w14:paraId="5FDBF6C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w:t>
            </w:r>
          </w:p>
        </w:tc>
      </w:tr>
      <w:tr w:rsidR="002060D5" w:rsidRPr="00BE2CE0" w14:paraId="56343731" w14:textId="77777777" w:rsidTr="002E3874">
        <w:trPr>
          <w:trHeight w:val="300"/>
        </w:trPr>
        <w:tc>
          <w:tcPr>
            <w:tcW w:w="720" w:type="dxa"/>
            <w:tcMar>
              <w:top w:w="0" w:type="dxa"/>
              <w:left w:w="45" w:type="dxa"/>
              <w:bottom w:w="0" w:type="dxa"/>
              <w:right w:w="45" w:type="dxa"/>
            </w:tcMar>
            <w:vAlign w:val="bottom"/>
          </w:tcPr>
          <w:p w14:paraId="66CA3EC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2010</w:t>
            </w:r>
          </w:p>
        </w:tc>
        <w:tc>
          <w:tcPr>
            <w:tcW w:w="630" w:type="dxa"/>
            <w:tcMar>
              <w:top w:w="0" w:type="dxa"/>
              <w:left w:w="45" w:type="dxa"/>
              <w:bottom w:w="0" w:type="dxa"/>
              <w:right w:w="45" w:type="dxa"/>
            </w:tcMar>
            <w:vAlign w:val="bottom"/>
          </w:tcPr>
          <w:p w14:paraId="77D776EA"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BDF</w:t>
            </w:r>
          </w:p>
        </w:tc>
        <w:tc>
          <w:tcPr>
            <w:tcW w:w="720" w:type="dxa"/>
            <w:tcMar>
              <w:top w:w="0" w:type="dxa"/>
              <w:left w:w="45" w:type="dxa"/>
              <w:bottom w:w="0" w:type="dxa"/>
              <w:right w:w="45" w:type="dxa"/>
            </w:tcMar>
            <w:vAlign w:val="bottom"/>
          </w:tcPr>
          <w:p w14:paraId="1FF9DD4E"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w:t>
            </w:r>
          </w:p>
        </w:tc>
        <w:tc>
          <w:tcPr>
            <w:tcW w:w="1170" w:type="dxa"/>
            <w:tcMar>
              <w:top w:w="0" w:type="dxa"/>
              <w:left w:w="45" w:type="dxa"/>
              <w:bottom w:w="0" w:type="dxa"/>
              <w:right w:w="45" w:type="dxa"/>
            </w:tcMar>
            <w:vAlign w:val="bottom"/>
          </w:tcPr>
          <w:p w14:paraId="4FABBB3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81%</w:t>
            </w:r>
          </w:p>
        </w:tc>
        <w:tc>
          <w:tcPr>
            <w:tcW w:w="720" w:type="dxa"/>
            <w:tcMar>
              <w:top w:w="0" w:type="dxa"/>
              <w:left w:w="45" w:type="dxa"/>
              <w:bottom w:w="0" w:type="dxa"/>
              <w:right w:w="45" w:type="dxa"/>
            </w:tcMar>
            <w:vAlign w:val="bottom"/>
          </w:tcPr>
          <w:p w14:paraId="0A39606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w:t>
            </w:r>
          </w:p>
        </w:tc>
      </w:tr>
      <w:tr w:rsidR="002060D5" w:rsidRPr="00BE2CE0" w14:paraId="6CCE4C6B" w14:textId="77777777" w:rsidTr="002E3874">
        <w:trPr>
          <w:trHeight w:val="300"/>
        </w:trPr>
        <w:tc>
          <w:tcPr>
            <w:tcW w:w="720" w:type="dxa"/>
            <w:tcMar>
              <w:top w:w="0" w:type="dxa"/>
              <w:left w:w="45" w:type="dxa"/>
              <w:bottom w:w="0" w:type="dxa"/>
              <w:right w:w="45" w:type="dxa"/>
            </w:tcMar>
            <w:vAlign w:val="bottom"/>
          </w:tcPr>
          <w:p w14:paraId="2C36429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2015</w:t>
            </w:r>
          </w:p>
        </w:tc>
        <w:tc>
          <w:tcPr>
            <w:tcW w:w="630" w:type="dxa"/>
            <w:tcMar>
              <w:top w:w="0" w:type="dxa"/>
              <w:left w:w="45" w:type="dxa"/>
              <w:bottom w:w="0" w:type="dxa"/>
              <w:right w:w="45" w:type="dxa"/>
            </w:tcMar>
            <w:vAlign w:val="bottom"/>
          </w:tcPr>
          <w:p w14:paraId="38A59B5C"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BDF</w:t>
            </w:r>
          </w:p>
        </w:tc>
        <w:tc>
          <w:tcPr>
            <w:tcW w:w="720" w:type="dxa"/>
            <w:tcMar>
              <w:top w:w="0" w:type="dxa"/>
              <w:left w:w="45" w:type="dxa"/>
              <w:bottom w:w="0" w:type="dxa"/>
              <w:right w:w="45" w:type="dxa"/>
            </w:tcMar>
            <w:vAlign w:val="bottom"/>
          </w:tcPr>
          <w:p w14:paraId="4445DF9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w:t>
            </w:r>
          </w:p>
        </w:tc>
        <w:tc>
          <w:tcPr>
            <w:tcW w:w="1170" w:type="dxa"/>
            <w:tcMar>
              <w:top w:w="0" w:type="dxa"/>
              <w:left w:w="45" w:type="dxa"/>
              <w:bottom w:w="0" w:type="dxa"/>
              <w:right w:w="45" w:type="dxa"/>
            </w:tcMar>
            <w:vAlign w:val="bottom"/>
          </w:tcPr>
          <w:p w14:paraId="47A00637"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79%</w:t>
            </w:r>
          </w:p>
        </w:tc>
        <w:tc>
          <w:tcPr>
            <w:tcW w:w="720" w:type="dxa"/>
            <w:tcMar>
              <w:top w:w="0" w:type="dxa"/>
              <w:left w:w="45" w:type="dxa"/>
              <w:bottom w:w="0" w:type="dxa"/>
              <w:right w:w="45" w:type="dxa"/>
            </w:tcMar>
            <w:vAlign w:val="bottom"/>
          </w:tcPr>
          <w:p w14:paraId="611B3BB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w:t>
            </w:r>
          </w:p>
        </w:tc>
      </w:tr>
      <w:tr w:rsidR="002060D5" w:rsidRPr="00BE2CE0" w14:paraId="3EB633C0" w14:textId="77777777" w:rsidTr="002E3874">
        <w:trPr>
          <w:trHeight w:val="300"/>
        </w:trPr>
        <w:tc>
          <w:tcPr>
            <w:tcW w:w="720" w:type="dxa"/>
            <w:tcMar>
              <w:top w:w="0" w:type="dxa"/>
              <w:left w:w="45" w:type="dxa"/>
              <w:bottom w:w="0" w:type="dxa"/>
              <w:right w:w="45" w:type="dxa"/>
            </w:tcMar>
            <w:vAlign w:val="bottom"/>
          </w:tcPr>
          <w:p w14:paraId="4156918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2020</w:t>
            </w:r>
          </w:p>
        </w:tc>
        <w:tc>
          <w:tcPr>
            <w:tcW w:w="630" w:type="dxa"/>
            <w:tcMar>
              <w:top w:w="0" w:type="dxa"/>
              <w:left w:w="45" w:type="dxa"/>
              <w:bottom w:w="0" w:type="dxa"/>
              <w:right w:w="45" w:type="dxa"/>
            </w:tcMar>
            <w:vAlign w:val="bottom"/>
          </w:tcPr>
          <w:p w14:paraId="31195D7B"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BDF</w:t>
            </w:r>
          </w:p>
        </w:tc>
        <w:tc>
          <w:tcPr>
            <w:tcW w:w="720" w:type="dxa"/>
            <w:tcMar>
              <w:top w:w="0" w:type="dxa"/>
              <w:left w:w="45" w:type="dxa"/>
              <w:bottom w:w="0" w:type="dxa"/>
              <w:right w:w="45" w:type="dxa"/>
            </w:tcMar>
            <w:vAlign w:val="bottom"/>
          </w:tcPr>
          <w:p w14:paraId="3523FA1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w:t>
            </w:r>
          </w:p>
        </w:tc>
        <w:tc>
          <w:tcPr>
            <w:tcW w:w="1170" w:type="dxa"/>
            <w:tcMar>
              <w:top w:w="0" w:type="dxa"/>
              <w:left w:w="45" w:type="dxa"/>
              <w:bottom w:w="0" w:type="dxa"/>
              <w:right w:w="45" w:type="dxa"/>
            </w:tcMar>
            <w:vAlign w:val="bottom"/>
          </w:tcPr>
          <w:p w14:paraId="403D5BD5"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76%</w:t>
            </w:r>
          </w:p>
        </w:tc>
        <w:tc>
          <w:tcPr>
            <w:tcW w:w="720" w:type="dxa"/>
            <w:tcMar>
              <w:top w:w="0" w:type="dxa"/>
              <w:left w:w="45" w:type="dxa"/>
              <w:bottom w:w="0" w:type="dxa"/>
              <w:right w:w="45" w:type="dxa"/>
            </w:tcMar>
            <w:vAlign w:val="bottom"/>
          </w:tcPr>
          <w:p w14:paraId="0CF8C550"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14%</w:t>
            </w:r>
          </w:p>
        </w:tc>
      </w:tr>
      <w:tr w:rsidR="002060D5" w:rsidRPr="00BE2CE0" w14:paraId="603A2C65" w14:textId="77777777" w:rsidTr="002E3874">
        <w:trPr>
          <w:trHeight w:val="300"/>
        </w:trPr>
        <w:tc>
          <w:tcPr>
            <w:tcW w:w="720" w:type="dxa"/>
            <w:tcMar>
              <w:top w:w="0" w:type="dxa"/>
              <w:left w:w="45" w:type="dxa"/>
              <w:bottom w:w="0" w:type="dxa"/>
              <w:right w:w="45" w:type="dxa"/>
            </w:tcMar>
            <w:vAlign w:val="bottom"/>
          </w:tcPr>
          <w:p w14:paraId="6EEC3499" w14:textId="77777777" w:rsidR="002060D5" w:rsidRPr="00BE2CE0" w:rsidRDefault="002060D5" w:rsidP="009231AD">
            <w:pPr>
              <w:jc w:val="right"/>
              <w:rPr>
                <w:rFonts w:ascii="Times New Roman" w:hAnsi="Times New Roman" w:cs="Times New Roman"/>
                <w:sz w:val="22"/>
                <w:szCs w:val="22"/>
              </w:rPr>
            </w:pPr>
          </w:p>
        </w:tc>
        <w:tc>
          <w:tcPr>
            <w:tcW w:w="630" w:type="dxa"/>
            <w:tcMar>
              <w:top w:w="0" w:type="dxa"/>
              <w:left w:w="45" w:type="dxa"/>
              <w:bottom w:w="0" w:type="dxa"/>
              <w:right w:w="45" w:type="dxa"/>
            </w:tcMar>
            <w:vAlign w:val="bottom"/>
          </w:tcPr>
          <w:p w14:paraId="76AAC857" w14:textId="77777777" w:rsidR="002060D5" w:rsidRPr="00BE2CE0" w:rsidRDefault="002060D5" w:rsidP="009231AD">
            <w:pPr>
              <w:rPr>
                <w:rFonts w:ascii="Times New Roman" w:hAnsi="Times New Roman" w:cs="Times New Roman"/>
                <w:sz w:val="22"/>
                <w:szCs w:val="22"/>
              </w:rPr>
            </w:pPr>
          </w:p>
        </w:tc>
        <w:tc>
          <w:tcPr>
            <w:tcW w:w="720" w:type="dxa"/>
            <w:tcMar>
              <w:top w:w="0" w:type="dxa"/>
              <w:left w:w="45" w:type="dxa"/>
              <w:bottom w:w="0" w:type="dxa"/>
              <w:right w:w="45" w:type="dxa"/>
            </w:tcMar>
            <w:vAlign w:val="bottom"/>
          </w:tcPr>
          <w:p w14:paraId="10D4AE11" w14:textId="77777777" w:rsidR="002060D5" w:rsidRPr="00BE2CE0" w:rsidRDefault="002060D5" w:rsidP="009231AD">
            <w:pPr>
              <w:jc w:val="right"/>
              <w:rPr>
                <w:rFonts w:ascii="Times New Roman" w:hAnsi="Times New Roman" w:cs="Times New Roman"/>
                <w:sz w:val="22"/>
                <w:szCs w:val="22"/>
              </w:rPr>
            </w:pPr>
          </w:p>
        </w:tc>
        <w:tc>
          <w:tcPr>
            <w:tcW w:w="1170" w:type="dxa"/>
            <w:tcMar>
              <w:top w:w="0" w:type="dxa"/>
              <w:left w:w="45" w:type="dxa"/>
              <w:bottom w:w="0" w:type="dxa"/>
              <w:right w:w="45" w:type="dxa"/>
            </w:tcMar>
            <w:vAlign w:val="bottom"/>
          </w:tcPr>
          <w:p w14:paraId="4A266A69" w14:textId="77777777" w:rsidR="002060D5" w:rsidRPr="00BE2CE0" w:rsidRDefault="002060D5" w:rsidP="009231AD">
            <w:pPr>
              <w:jc w:val="right"/>
              <w:rPr>
                <w:rFonts w:ascii="Times New Roman" w:hAnsi="Times New Roman" w:cs="Times New Roman"/>
                <w:sz w:val="22"/>
                <w:szCs w:val="22"/>
              </w:rPr>
            </w:pPr>
          </w:p>
        </w:tc>
        <w:tc>
          <w:tcPr>
            <w:tcW w:w="720" w:type="dxa"/>
            <w:tcMar>
              <w:top w:w="0" w:type="dxa"/>
              <w:left w:w="45" w:type="dxa"/>
              <w:bottom w:w="0" w:type="dxa"/>
              <w:right w:w="45" w:type="dxa"/>
            </w:tcMar>
            <w:vAlign w:val="bottom"/>
          </w:tcPr>
          <w:p w14:paraId="3ECD2CBD" w14:textId="77777777" w:rsidR="002060D5" w:rsidRPr="00BE2CE0" w:rsidRDefault="002060D5" w:rsidP="009231AD">
            <w:pPr>
              <w:jc w:val="right"/>
              <w:rPr>
                <w:rFonts w:ascii="Times New Roman" w:hAnsi="Times New Roman" w:cs="Times New Roman"/>
                <w:sz w:val="22"/>
                <w:szCs w:val="22"/>
              </w:rPr>
            </w:pPr>
          </w:p>
        </w:tc>
      </w:tr>
      <w:tr w:rsidR="002060D5" w:rsidRPr="00BE2CE0" w14:paraId="5D2004C7" w14:textId="77777777" w:rsidTr="002E3874">
        <w:trPr>
          <w:trHeight w:val="300"/>
        </w:trPr>
        <w:tc>
          <w:tcPr>
            <w:tcW w:w="720" w:type="dxa"/>
            <w:tcMar>
              <w:top w:w="0" w:type="dxa"/>
              <w:left w:w="45" w:type="dxa"/>
              <w:bottom w:w="0" w:type="dxa"/>
              <w:right w:w="45" w:type="dxa"/>
            </w:tcMar>
            <w:vAlign w:val="bottom"/>
          </w:tcPr>
          <w:p w14:paraId="32C6017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1985</w:t>
            </w:r>
          </w:p>
        </w:tc>
        <w:tc>
          <w:tcPr>
            <w:tcW w:w="630" w:type="dxa"/>
            <w:tcMar>
              <w:top w:w="0" w:type="dxa"/>
              <w:left w:w="45" w:type="dxa"/>
              <w:bottom w:w="0" w:type="dxa"/>
              <w:right w:w="45" w:type="dxa"/>
            </w:tcMar>
            <w:vAlign w:val="bottom"/>
          </w:tcPr>
          <w:p w14:paraId="71325BB0"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DA</w:t>
            </w:r>
          </w:p>
        </w:tc>
        <w:tc>
          <w:tcPr>
            <w:tcW w:w="720" w:type="dxa"/>
            <w:tcMar>
              <w:top w:w="0" w:type="dxa"/>
              <w:left w:w="45" w:type="dxa"/>
              <w:bottom w:w="0" w:type="dxa"/>
              <w:right w:w="45" w:type="dxa"/>
            </w:tcMar>
            <w:vAlign w:val="bottom"/>
          </w:tcPr>
          <w:p w14:paraId="33F450A5"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40%</w:t>
            </w:r>
          </w:p>
        </w:tc>
        <w:tc>
          <w:tcPr>
            <w:tcW w:w="1170" w:type="dxa"/>
            <w:tcMar>
              <w:top w:w="0" w:type="dxa"/>
              <w:left w:w="45" w:type="dxa"/>
              <w:bottom w:w="0" w:type="dxa"/>
              <w:right w:w="45" w:type="dxa"/>
            </w:tcMar>
            <w:vAlign w:val="bottom"/>
          </w:tcPr>
          <w:p w14:paraId="3EC69E6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59%</w:t>
            </w:r>
          </w:p>
        </w:tc>
        <w:tc>
          <w:tcPr>
            <w:tcW w:w="720" w:type="dxa"/>
            <w:tcMar>
              <w:top w:w="0" w:type="dxa"/>
              <w:left w:w="45" w:type="dxa"/>
              <w:bottom w:w="0" w:type="dxa"/>
              <w:right w:w="45" w:type="dxa"/>
            </w:tcMar>
            <w:vAlign w:val="bottom"/>
          </w:tcPr>
          <w:p w14:paraId="64B70AA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r w:rsidR="002060D5" w:rsidRPr="00BE2CE0" w14:paraId="518FE3C3" w14:textId="77777777" w:rsidTr="002E3874">
        <w:trPr>
          <w:trHeight w:val="300"/>
        </w:trPr>
        <w:tc>
          <w:tcPr>
            <w:tcW w:w="720" w:type="dxa"/>
            <w:tcMar>
              <w:top w:w="0" w:type="dxa"/>
              <w:left w:w="45" w:type="dxa"/>
              <w:bottom w:w="0" w:type="dxa"/>
              <w:right w:w="45" w:type="dxa"/>
            </w:tcMar>
            <w:vAlign w:val="bottom"/>
          </w:tcPr>
          <w:p w14:paraId="30641FE9"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1990</w:t>
            </w:r>
          </w:p>
        </w:tc>
        <w:tc>
          <w:tcPr>
            <w:tcW w:w="630" w:type="dxa"/>
            <w:tcMar>
              <w:top w:w="0" w:type="dxa"/>
              <w:left w:w="45" w:type="dxa"/>
              <w:bottom w:w="0" w:type="dxa"/>
              <w:right w:w="45" w:type="dxa"/>
            </w:tcMar>
            <w:vAlign w:val="bottom"/>
          </w:tcPr>
          <w:p w14:paraId="0C28EA6A"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DA</w:t>
            </w:r>
          </w:p>
        </w:tc>
        <w:tc>
          <w:tcPr>
            <w:tcW w:w="720" w:type="dxa"/>
            <w:tcMar>
              <w:top w:w="0" w:type="dxa"/>
              <w:left w:w="45" w:type="dxa"/>
              <w:bottom w:w="0" w:type="dxa"/>
              <w:right w:w="45" w:type="dxa"/>
            </w:tcMar>
            <w:vAlign w:val="bottom"/>
          </w:tcPr>
          <w:p w14:paraId="18B5A3E6"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40%</w:t>
            </w:r>
          </w:p>
        </w:tc>
        <w:tc>
          <w:tcPr>
            <w:tcW w:w="1170" w:type="dxa"/>
            <w:tcMar>
              <w:top w:w="0" w:type="dxa"/>
              <w:left w:w="45" w:type="dxa"/>
              <w:bottom w:w="0" w:type="dxa"/>
              <w:right w:w="45" w:type="dxa"/>
            </w:tcMar>
            <w:vAlign w:val="bottom"/>
          </w:tcPr>
          <w:p w14:paraId="0B5D7BA9"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60%</w:t>
            </w:r>
          </w:p>
        </w:tc>
        <w:tc>
          <w:tcPr>
            <w:tcW w:w="720" w:type="dxa"/>
            <w:tcMar>
              <w:top w:w="0" w:type="dxa"/>
              <w:left w:w="45" w:type="dxa"/>
              <w:bottom w:w="0" w:type="dxa"/>
              <w:right w:w="45" w:type="dxa"/>
            </w:tcMar>
            <w:vAlign w:val="bottom"/>
          </w:tcPr>
          <w:p w14:paraId="1C5DB25A"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r w:rsidR="002060D5" w:rsidRPr="00BE2CE0" w14:paraId="775F2A4F" w14:textId="77777777" w:rsidTr="002E3874">
        <w:trPr>
          <w:trHeight w:val="300"/>
        </w:trPr>
        <w:tc>
          <w:tcPr>
            <w:tcW w:w="720" w:type="dxa"/>
            <w:tcMar>
              <w:top w:w="0" w:type="dxa"/>
              <w:left w:w="45" w:type="dxa"/>
              <w:bottom w:w="0" w:type="dxa"/>
              <w:right w:w="45" w:type="dxa"/>
            </w:tcMar>
            <w:vAlign w:val="bottom"/>
          </w:tcPr>
          <w:p w14:paraId="18218B1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1995</w:t>
            </w:r>
          </w:p>
        </w:tc>
        <w:tc>
          <w:tcPr>
            <w:tcW w:w="630" w:type="dxa"/>
            <w:tcMar>
              <w:top w:w="0" w:type="dxa"/>
              <w:left w:w="45" w:type="dxa"/>
              <w:bottom w:w="0" w:type="dxa"/>
              <w:right w:w="45" w:type="dxa"/>
            </w:tcMar>
            <w:vAlign w:val="bottom"/>
          </w:tcPr>
          <w:p w14:paraId="59E2476D"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DA</w:t>
            </w:r>
          </w:p>
        </w:tc>
        <w:tc>
          <w:tcPr>
            <w:tcW w:w="720" w:type="dxa"/>
            <w:tcMar>
              <w:top w:w="0" w:type="dxa"/>
              <w:left w:w="45" w:type="dxa"/>
              <w:bottom w:w="0" w:type="dxa"/>
              <w:right w:w="45" w:type="dxa"/>
            </w:tcMar>
            <w:vAlign w:val="bottom"/>
          </w:tcPr>
          <w:p w14:paraId="58DAF86A"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38%</w:t>
            </w:r>
          </w:p>
        </w:tc>
        <w:tc>
          <w:tcPr>
            <w:tcW w:w="1170" w:type="dxa"/>
            <w:tcMar>
              <w:top w:w="0" w:type="dxa"/>
              <w:left w:w="45" w:type="dxa"/>
              <w:bottom w:w="0" w:type="dxa"/>
              <w:right w:w="45" w:type="dxa"/>
            </w:tcMar>
            <w:vAlign w:val="bottom"/>
          </w:tcPr>
          <w:p w14:paraId="6378CFD9"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62%</w:t>
            </w:r>
          </w:p>
        </w:tc>
        <w:tc>
          <w:tcPr>
            <w:tcW w:w="720" w:type="dxa"/>
            <w:tcMar>
              <w:top w:w="0" w:type="dxa"/>
              <w:left w:w="45" w:type="dxa"/>
              <w:bottom w:w="0" w:type="dxa"/>
              <w:right w:w="45" w:type="dxa"/>
            </w:tcMar>
            <w:vAlign w:val="bottom"/>
          </w:tcPr>
          <w:p w14:paraId="2CCAB3C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r w:rsidR="002060D5" w:rsidRPr="00BE2CE0" w14:paraId="30EB6076" w14:textId="77777777" w:rsidTr="002E3874">
        <w:trPr>
          <w:trHeight w:val="300"/>
        </w:trPr>
        <w:tc>
          <w:tcPr>
            <w:tcW w:w="720" w:type="dxa"/>
            <w:tcMar>
              <w:top w:w="0" w:type="dxa"/>
              <w:left w:w="45" w:type="dxa"/>
              <w:bottom w:w="0" w:type="dxa"/>
              <w:right w:w="45" w:type="dxa"/>
            </w:tcMar>
            <w:vAlign w:val="bottom"/>
          </w:tcPr>
          <w:p w14:paraId="18E71D2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2000</w:t>
            </w:r>
          </w:p>
        </w:tc>
        <w:tc>
          <w:tcPr>
            <w:tcW w:w="630" w:type="dxa"/>
            <w:tcMar>
              <w:top w:w="0" w:type="dxa"/>
              <w:left w:w="45" w:type="dxa"/>
              <w:bottom w:w="0" w:type="dxa"/>
              <w:right w:w="45" w:type="dxa"/>
            </w:tcMar>
            <w:vAlign w:val="bottom"/>
          </w:tcPr>
          <w:p w14:paraId="75570037"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DA</w:t>
            </w:r>
          </w:p>
        </w:tc>
        <w:tc>
          <w:tcPr>
            <w:tcW w:w="720" w:type="dxa"/>
            <w:tcMar>
              <w:top w:w="0" w:type="dxa"/>
              <w:left w:w="45" w:type="dxa"/>
              <w:bottom w:w="0" w:type="dxa"/>
              <w:right w:w="45" w:type="dxa"/>
            </w:tcMar>
            <w:vAlign w:val="bottom"/>
          </w:tcPr>
          <w:p w14:paraId="25B0390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34%</w:t>
            </w:r>
          </w:p>
        </w:tc>
        <w:tc>
          <w:tcPr>
            <w:tcW w:w="1170" w:type="dxa"/>
            <w:tcMar>
              <w:top w:w="0" w:type="dxa"/>
              <w:left w:w="45" w:type="dxa"/>
              <w:bottom w:w="0" w:type="dxa"/>
              <w:right w:w="45" w:type="dxa"/>
            </w:tcMar>
            <w:vAlign w:val="bottom"/>
          </w:tcPr>
          <w:p w14:paraId="74880BD1"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65%</w:t>
            </w:r>
          </w:p>
        </w:tc>
        <w:tc>
          <w:tcPr>
            <w:tcW w:w="720" w:type="dxa"/>
            <w:tcMar>
              <w:top w:w="0" w:type="dxa"/>
              <w:left w:w="45" w:type="dxa"/>
              <w:bottom w:w="0" w:type="dxa"/>
              <w:right w:w="45" w:type="dxa"/>
            </w:tcMar>
            <w:vAlign w:val="bottom"/>
          </w:tcPr>
          <w:p w14:paraId="223A4810"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w:t>
            </w:r>
          </w:p>
        </w:tc>
      </w:tr>
      <w:tr w:rsidR="002060D5" w:rsidRPr="00BE2CE0" w14:paraId="7D02C8B9" w14:textId="77777777" w:rsidTr="002E3874">
        <w:trPr>
          <w:trHeight w:val="300"/>
        </w:trPr>
        <w:tc>
          <w:tcPr>
            <w:tcW w:w="720" w:type="dxa"/>
            <w:tcMar>
              <w:top w:w="0" w:type="dxa"/>
              <w:left w:w="45" w:type="dxa"/>
              <w:bottom w:w="0" w:type="dxa"/>
              <w:right w:w="45" w:type="dxa"/>
            </w:tcMar>
            <w:vAlign w:val="bottom"/>
          </w:tcPr>
          <w:p w14:paraId="50E04FC1"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2005</w:t>
            </w:r>
          </w:p>
        </w:tc>
        <w:tc>
          <w:tcPr>
            <w:tcW w:w="630" w:type="dxa"/>
            <w:tcMar>
              <w:top w:w="0" w:type="dxa"/>
              <w:left w:w="45" w:type="dxa"/>
              <w:bottom w:w="0" w:type="dxa"/>
              <w:right w:w="45" w:type="dxa"/>
            </w:tcMar>
            <w:vAlign w:val="bottom"/>
          </w:tcPr>
          <w:p w14:paraId="4860847E"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DA</w:t>
            </w:r>
          </w:p>
        </w:tc>
        <w:tc>
          <w:tcPr>
            <w:tcW w:w="720" w:type="dxa"/>
            <w:tcMar>
              <w:top w:w="0" w:type="dxa"/>
              <w:left w:w="45" w:type="dxa"/>
              <w:bottom w:w="0" w:type="dxa"/>
              <w:right w:w="45" w:type="dxa"/>
            </w:tcMar>
            <w:vAlign w:val="bottom"/>
          </w:tcPr>
          <w:p w14:paraId="39C7A666"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30%</w:t>
            </w:r>
          </w:p>
        </w:tc>
        <w:tc>
          <w:tcPr>
            <w:tcW w:w="1170" w:type="dxa"/>
            <w:tcMar>
              <w:top w:w="0" w:type="dxa"/>
              <w:left w:w="45" w:type="dxa"/>
              <w:bottom w:w="0" w:type="dxa"/>
              <w:right w:w="45" w:type="dxa"/>
            </w:tcMar>
            <w:vAlign w:val="bottom"/>
          </w:tcPr>
          <w:p w14:paraId="3B475B9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69%</w:t>
            </w:r>
          </w:p>
        </w:tc>
        <w:tc>
          <w:tcPr>
            <w:tcW w:w="720" w:type="dxa"/>
            <w:tcMar>
              <w:top w:w="0" w:type="dxa"/>
              <w:left w:w="45" w:type="dxa"/>
              <w:bottom w:w="0" w:type="dxa"/>
              <w:right w:w="45" w:type="dxa"/>
            </w:tcMar>
            <w:vAlign w:val="bottom"/>
          </w:tcPr>
          <w:p w14:paraId="3B92779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w:t>
            </w:r>
          </w:p>
        </w:tc>
      </w:tr>
      <w:tr w:rsidR="002060D5" w:rsidRPr="00BE2CE0" w14:paraId="625AC7F4" w14:textId="77777777" w:rsidTr="002E3874">
        <w:trPr>
          <w:trHeight w:val="300"/>
        </w:trPr>
        <w:tc>
          <w:tcPr>
            <w:tcW w:w="720" w:type="dxa"/>
            <w:tcMar>
              <w:top w:w="0" w:type="dxa"/>
              <w:left w:w="45" w:type="dxa"/>
              <w:bottom w:w="0" w:type="dxa"/>
              <w:right w:w="45" w:type="dxa"/>
            </w:tcMar>
            <w:vAlign w:val="bottom"/>
          </w:tcPr>
          <w:p w14:paraId="6EDB5E7C"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2010</w:t>
            </w:r>
          </w:p>
        </w:tc>
        <w:tc>
          <w:tcPr>
            <w:tcW w:w="630" w:type="dxa"/>
            <w:tcMar>
              <w:top w:w="0" w:type="dxa"/>
              <w:left w:w="45" w:type="dxa"/>
              <w:bottom w:w="0" w:type="dxa"/>
              <w:right w:w="45" w:type="dxa"/>
            </w:tcMar>
            <w:vAlign w:val="bottom"/>
          </w:tcPr>
          <w:p w14:paraId="70C4AFDC"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DA</w:t>
            </w:r>
          </w:p>
        </w:tc>
        <w:tc>
          <w:tcPr>
            <w:tcW w:w="720" w:type="dxa"/>
            <w:tcMar>
              <w:top w:w="0" w:type="dxa"/>
              <w:left w:w="45" w:type="dxa"/>
              <w:bottom w:w="0" w:type="dxa"/>
              <w:right w:w="45" w:type="dxa"/>
            </w:tcMar>
            <w:vAlign w:val="bottom"/>
          </w:tcPr>
          <w:p w14:paraId="449B6BA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28%</w:t>
            </w:r>
          </w:p>
        </w:tc>
        <w:tc>
          <w:tcPr>
            <w:tcW w:w="1170" w:type="dxa"/>
            <w:tcMar>
              <w:top w:w="0" w:type="dxa"/>
              <w:left w:w="45" w:type="dxa"/>
              <w:bottom w:w="0" w:type="dxa"/>
              <w:right w:w="45" w:type="dxa"/>
            </w:tcMar>
            <w:vAlign w:val="bottom"/>
          </w:tcPr>
          <w:p w14:paraId="197DD2B1"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70%</w:t>
            </w:r>
          </w:p>
        </w:tc>
        <w:tc>
          <w:tcPr>
            <w:tcW w:w="720" w:type="dxa"/>
            <w:tcMar>
              <w:top w:w="0" w:type="dxa"/>
              <w:left w:w="45" w:type="dxa"/>
              <w:bottom w:w="0" w:type="dxa"/>
              <w:right w:w="45" w:type="dxa"/>
            </w:tcMar>
            <w:vAlign w:val="bottom"/>
          </w:tcPr>
          <w:p w14:paraId="0B088EC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w:t>
            </w:r>
          </w:p>
        </w:tc>
      </w:tr>
      <w:tr w:rsidR="002060D5" w:rsidRPr="00BE2CE0" w14:paraId="3ECDB16D" w14:textId="77777777" w:rsidTr="002E3874">
        <w:trPr>
          <w:trHeight w:val="300"/>
        </w:trPr>
        <w:tc>
          <w:tcPr>
            <w:tcW w:w="720" w:type="dxa"/>
            <w:tcMar>
              <w:top w:w="0" w:type="dxa"/>
              <w:left w:w="45" w:type="dxa"/>
              <w:bottom w:w="0" w:type="dxa"/>
              <w:right w:w="45" w:type="dxa"/>
            </w:tcMar>
            <w:vAlign w:val="bottom"/>
          </w:tcPr>
          <w:p w14:paraId="4FB5BD0C"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2015</w:t>
            </w:r>
          </w:p>
        </w:tc>
        <w:tc>
          <w:tcPr>
            <w:tcW w:w="630" w:type="dxa"/>
            <w:tcMar>
              <w:top w:w="0" w:type="dxa"/>
              <w:left w:w="45" w:type="dxa"/>
              <w:bottom w:w="0" w:type="dxa"/>
              <w:right w:w="45" w:type="dxa"/>
            </w:tcMar>
            <w:vAlign w:val="bottom"/>
          </w:tcPr>
          <w:p w14:paraId="0A22544C"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DA</w:t>
            </w:r>
          </w:p>
        </w:tc>
        <w:tc>
          <w:tcPr>
            <w:tcW w:w="720" w:type="dxa"/>
            <w:tcMar>
              <w:top w:w="0" w:type="dxa"/>
              <w:left w:w="45" w:type="dxa"/>
              <w:bottom w:w="0" w:type="dxa"/>
              <w:right w:w="45" w:type="dxa"/>
            </w:tcMar>
            <w:vAlign w:val="bottom"/>
          </w:tcPr>
          <w:p w14:paraId="6208A067"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25%</w:t>
            </w:r>
          </w:p>
        </w:tc>
        <w:tc>
          <w:tcPr>
            <w:tcW w:w="1170" w:type="dxa"/>
            <w:tcMar>
              <w:top w:w="0" w:type="dxa"/>
              <w:left w:w="45" w:type="dxa"/>
              <w:bottom w:w="0" w:type="dxa"/>
              <w:right w:w="45" w:type="dxa"/>
            </w:tcMar>
            <w:vAlign w:val="bottom"/>
          </w:tcPr>
          <w:p w14:paraId="7FFE837A"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73%</w:t>
            </w:r>
          </w:p>
        </w:tc>
        <w:tc>
          <w:tcPr>
            <w:tcW w:w="720" w:type="dxa"/>
            <w:tcMar>
              <w:top w:w="0" w:type="dxa"/>
              <w:left w:w="45" w:type="dxa"/>
              <w:bottom w:w="0" w:type="dxa"/>
              <w:right w:w="45" w:type="dxa"/>
            </w:tcMar>
            <w:vAlign w:val="bottom"/>
          </w:tcPr>
          <w:p w14:paraId="6206ED6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w:t>
            </w:r>
          </w:p>
        </w:tc>
      </w:tr>
      <w:tr w:rsidR="002060D5" w:rsidRPr="00BE2CE0" w14:paraId="7E1B2472" w14:textId="77777777" w:rsidTr="002E3874">
        <w:trPr>
          <w:trHeight w:val="300"/>
        </w:trPr>
        <w:tc>
          <w:tcPr>
            <w:tcW w:w="720" w:type="dxa"/>
            <w:tcMar>
              <w:top w:w="0" w:type="dxa"/>
              <w:left w:w="45" w:type="dxa"/>
              <w:bottom w:w="0" w:type="dxa"/>
              <w:right w:w="45" w:type="dxa"/>
            </w:tcMar>
            <w:vAlign w:val="bottom"/>
          </w:tcPr>
          <w:p w14:paraId="741C80D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2020</w:t>
            </w:r>
          </w:p>
        </w:tc>
        <w:tc>
          <w:tcPr>
            <w:tcW w:w="630" w:type="dxa"/>
            <w:tcMar>
              <w:top w:w="0" w:type="dxa"/>
              <w:left w:w="45" w:type="dxa"/>
              <w:bottom w:w="0" w:type="dxa"/>
              <w:right w:w="45" w:type="dxa"/>
            </w:tcMar>
            <w:vAlign w:val="bottom"/>
          </w:tcPr>
          <w:p w14:paraId="04883EBC"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DA</w:t>
            </w:r>
          </w:p>
        </w:tc>
        <w:tc>
          <w:tcPr>
            <w:tcW w:w="720" w:type="dxa"/>
            <w:tcMar>
              <w:top w:w="0" w:type="dxa"/>
              <w:left w:w="45" w:type="dxa"/>
              <w:bottom w:w="0" w:type="dxa"/>
              <w:right w:w="45" w:type="dxa"/>
            </w:tcMar>
            <w:vAlign w:val="bottom"/>
          </w:tcPr>
          <w:p w14:paraId="79DB586F"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24%</w:t>
            </w:r>
          </w:p>
        </w:tc>
        <w:tc>
          <w:tcPr>
            <w:tcW w:w="1170" w:type="dxa"/>
            <w:tcMar>
              <w:top w:w="0" w:type="dxa"/>
              <w:left w:w="45" w:type="dxa"/>
              <w:bottom w:w="0" w:type="dxa"/>
              <w:right w:w="45" w:type="dxa"/>
            </w:tcMar>
            <w:vAlign w:val="bottom"/>
          </w:tcPr>
          <w:p w14:paraId="6EDC859E"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73%</w:t>
            </w:r>
          </w:p>
        </w:tc>
        <w:tc>
          <w:tcPr>
            <w:tcW w:w="720" w:type="dxa"/>
            <w:tcMar>
              <w:top w:w="0" w:type="dxa"/>
              <w:left w:w="45" w:type="dxa"/>
              <w:bottom w:w="0" w:type="dxa"/>
              <w:right w:w="45" w:type="dxa"/>
            </w:tcMar>
            <w:vAlign w:val="bottom"/>
          </w:tcPr>
          <w:p w14:paraId="1CFF02C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3%</w:t>
            </w:r>
          </w:p>
        </w:tc>
      </w:tr>
      <w:tr w:rsidR="002060D5" w:rsidRPr="00BE2CE0" w14:paraId="5982E891" w14:textId="77777777" w:rsidTr="002E3874">
        <w:trPr>
          <w:trHeight w:val="300"/>
        </w:trPr>
        <w:tc>
          <w:tcPr>
            <w:tcW w:w="720" w:type="dxa"/>
            <w:tcMar>
              <w:top w:w="0" w:type="dxa"/>
              <w:left w:w="45" w:type="dxa"/>
              <w:bottom w:w="0" w:type="dxa"/>
              <w:right w:w="45" w:type="dxa"/>
            </w:tcMar>
            <w:vAlign w:val="bottom"/>
          </w:tcPr>
          <w:p w14:paraId="72522F88" w14:textId="77777777" w:rsidR="002060D5" w:rsidRPr="00BE2CE0" w:rsidRDefault="002060D5" w:rsidP="009231AD">
            <w:pPr>
              <w:jc w:val="right"/>
              <w:rPr>
                <w:rFonts w:ascii="Times New Roman" w:hAnsi="Times New Roman" w:cs="Times New Roman"/>
                <w:sz w:val="22"/>
                <w:szCs w:val="22"/>
              </w:rPr>
            </w:pPr>
          </w:p>
        </w:tc>
        <w:tc>
          <w:tcPr>
            <w:tcW w:w="630" w:type="dxa"/>
            <w:tcMar>
              <w:top w:w="0" w:type="dxa"/>
              <w:left w:w="45" w:type="dxa"/>
              <w:bottom w:w="0" w:type="dxa"/>
              <w:right w:w="45" w:type="dxa"/>
            </w:tcMar>
            <w:vAlign w:val="bottom"/>
          </w:tcPr>
          <w:p w14:paraId="55F67A01" w14:textId="77777777" w:rsidR="002060D5" w:rsidRPr="00BE2CE0" w:rsidRDefault="002060D5" w:rsidP="009231AD">
            <w:pPr>
              <w:rPr>
                <w:rFonts w:ascii="Times New Roman" w:hAnsi="Times New Roman" w:cs="Times New Roman"/>
                <w:sz w:val="22"/>
                <w:szCs w:val="22"/>
              </w:rPr>
            </w:pPr>
          </w:p>
        </w:tc>
        <w:tc>
          <w:tcPr>
            <w:tcW w:w="720" w:type="dxa"/>
            <w:tcMar>
              <w:top w:w="0" w:type="dxa"/>
              <w:left w:w="45" w:type="dxa"/>
              <w:bottom w:w="0" w:type="dxa"/>
              <w:right w:w="45" w:type="dxa"/>
            </w:tcMar>
            <w:vAlign w:val="bottom"/>
          </w:tcPr>
          <w:p w14:paraId="6BB34D1B" w14:textId="77777777" w:rsidR="002060D5" w:rsidRPr="00BE2CE0" w:rsidRDefault="002060D5" w:rsidP="009231AD">
            <w:pPr>
              <w:jc w:val="right"/>
              <w:rPr>
                <w:rFonts w:ascii="Times New Roman" w:hAnsi="Times New Roman" w:cs="Times New Roman"/>
                <w:sz w:val="22"/>
                <w:szCs w:val="22"/>
              </w:rPr>
            </w:pPr>
          </w:p>
        </w:tc>
        <w:tc>
          <w:tcPr>
            <w:tcW w:w="1170" w:type="dxa"/>
            <w:tcMar>
              <w:top w:w="0" w:type="dxa"/>
              <w:left w:w="45" w:type="dxa"/>
              <w:bottom w:w="0" w:type="dxa"/>
              <w:right w:w="45" w:type="dxa"/>
            </w:tcMar>
            <w:vAlign w:val="bottom"/>
          </w:tcPr>
          <w:p w14:paraId="58A1EF5B" w14:textId="77777777" w:rsidR="002060D5" w:rsidRPr="00BE2CE0" w:rsidRDefault="002060D5" w:rsidP="009231AD">
            <w:pPr>
              <w:jc w:val="right"/>
              <w:rPr>
                <w:rFonts w:ascii="Times New Roman" w:hAnsi="Times New Roman" w:cs="Times New Roman"/>
                <w:sz w:val="22"/>
                <w:szCs w:val="22"/>
              </w:rPr>
            </w:pPr>
          </w:p>
        </w:tc>
        <w:tc>
          <w:tcPr>
            <w:tcW w:w="720" w:type="dxa"/>
            <w:tcMar>
              <w:top w:w="0" w:type="dxa"/>
              <w:left w:w="45" w:type="dxa"/>
              <w:bottom w:w="0" w:type="dxa"/>
              <w:right w:w="45" w:type="dxa"/>
            </w:tcMar>
            <w:vAlign w:val="bottom"/>
          </w:tcPr>
          <w:p w14:paraId="57685B49" w14:textId="77777777" w:rsidR="002060D5" w:rsidRPr="00BE2CE0" w:rsidRDefault="002060D5" w:rsidP="009231AD">
            <w:pPr>
              <w:jc w:val="right"/>
              <w:rPr>
                <w:rFonts w:ascii="Times New Roman" w:hAnsi="Times New Roman" w:cs="Times New Roman"/>
                <w:sz w:val="22"/>
                <w:szCs w:val="22"/>
              </w:rPr>
            </w:pPr>
          </w:p>
        </w:tc>
      </w:tr>
      <w:tr w:rsidR="002060D5" w:rsidRPr="00BE2CE0" w14:paraId="10756197" w14:textId="77777777" w:rsidTr="002E3874">
        <w:trPr>
          <w:trHeight w:val="300"/>
        </w:trPr>
        <w:tc>
          <w:tcPr>
            <w:tcW w:w="720" w:type="dxa"/>
            <w:tcMar>
              <w:top w:w="0" w:type="dxa"/>
              <w:left w:w="45" w:type="dxa"/>
              <w:bottom w:w="0" w:type="dxa"/>
              <w:right w:w="45" w:type="dxa"/>
            </w:tcMar>
            <w:vAlign w:val="bottom"/>
          </w:tcPr>
          <w:p w14:paraId="0E20F5D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1985</w:t>
            </w:r>
          </w:p>
        </w:tc>
        <w:tc>
          <w:tcPr>
            <w:tcW w:w="630" w:type="dxa"/>
            <w:tcMar>
              <w:top w:w="0" w:type="dxa"/>
              <w:left w:w="45" w:type="dxa"/>
              <w:bottom w:w="0" w:type="dxa"/>
              <w:right w:w="45" w:type="dxa"/>
            </w:tcMar>
            <w:vAlign w:val="bottom"/>
          </w:tcPr>
          <w:p w14:paraId="218419EA"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MF</w:t>
            </w:r>
          </w:p>
        </w:tc>
        <w:tc>
          <w:tcPr>
            <w:tcW w:w="720" w:type="dxa"/>
            <w:tcMar>
              <w:top w:w="0" w:type="dxa"/>
              <w:left w:w="45" w:type="dxa"/>
              <w:bottom w:w="0" w:type="dxa"/>
              <w:right w:w="45" w:type="dxa"/>
            </w:tcMar>
            <w:vAlign w:val="bottom"/>
          </w:tcPr>
          <w:p w14:paraId="63E2F38F"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61%</w:t>
            </w:r>
          </w:p>
        </w:tc>
        <w:tc>
          <w:tcPr>
            <w:tcW w:w="1170" w:type="dxa"/>
            <w:tcMar>
              <w:top w:w="0" w:type="dxa"/>
              <w:left w:w="45" w:type="dxa"/>
              <w:bottom w:w="0" w:type="dxa"/>
              <w:right w:w="45" w:type="dxa"/>
            </w:tcMar>
            <w:vAlign w:val="bottom"/>
          </w:tcPr>
          <w:p w14:paraId="14A68EB7"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28%</w:t>
            </w:r>
          </w:p>
        </w:tc>
        <w:tc>
          <w:tcPr>
            <w:tcW w:w="720" w:type="dxa"/>
            <w:tcMar>
              <w:top w:w="0" w:type="dxa"/>
              <w:left w:w="45" w:type="dxa"/>
              <w:bottom w:w="0" w:type="dxa"/>
              <w:right w:w="45" w:type="dxa"/>
            </w:tcMar>
            <w:vAlign w:val="bottom"/>
          </w:tcPr>
          <w:p w14:paraId="54BDCD2F"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10%</w:t>
            </w:r>
          </w:p>
        </w:tc>
      </w:tr>
      <w:tr w:rsidR="002060D5" w:rsidRPr="00BE2CE0" w14:paraId="3393181A" w14:textId="77777777" w:rsidTr="002E3874">
        <w:trPr>
          <w:trHeight w:val="300"/>
        </w:trPr>
        <w:tc>
          <w:tcPr>
            <w:tcW w:w="720" w:type="dxa"/>
            <w:tcMar>
              <w:top w:w="0" w:type="dxa"/>
              <w:left w:w="45" w:type="dxa"/>
              <w:bottom w:w="0" w:type="dxa"/>
              <w:right w:w="45" w:type="dxa"/>
            </w:tcMar>
            <w:vAlign w:val="bottom"/>
          </w:tcPr>
          <w:p w14:paraId="022D8559"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1990</w:t>
            </w:r>
          </w:p>
        </w:tc>
        <w:tc>
          <w:tcPr>
            <w:tcW w:w="630" w:type="dxa"/>
            <w:tcMar>
              <w:top w:w="0" w:type="dxa"/>
              <w:left w:w="45" w:type="dxa"/>
              <w:bottom w:w="0" w:type="dxa"/>
              <w:right w:w="45" w:type="dxa"/>
            </w:tcMar>
            <w:vAlign w:val="bottom"/>
          </w:tcPr>
          <w:p w14:paraId="2761503F"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MF</w:t>
            </w:r>
          </w:p>
        </w:tc>
        <w:tc>
          <w:tcPr>
            <w:tcW w:w="720" w:type="dxa"/>
            <w:tcMar>
              <w:top w:w="0" w:type="dxa"/>
              <w:left w:w="45" w:type="dxa"/>
              <w:bottom w:w="0" w:type="dxa"/>
              <w:right w:w="45" w:type="dxa"/>
            </w:tcMar>
            <w:vAlign w:val="bottom"/>
          </w:tcPr>
          <w:p w14:paraId="5B503B1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61%</w:t>
            </w:r>
          </w:p>
        </w:tc>
        <w:tc>
          <w:tcPr>
            <w:tcW w:w="1170" w:type="dxa"/>
            <w:tcMar>
              <w:top w:w="0" w:type="dxa"/>
              <w:left w:w="45" w:type="dxa"/>
              <w:bottom w:w="0" w:type="dxa"/>
              <w:right w:w="45" w:type="dxa"/>
            </w:tcMar>
            <w:vAlign w:val="bottom"/>
          </w:tcPr>
          <w:p w14:paraId="2FF870D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28%</w:t>
            </w:r>
          </w:p>
        </w:tc>
        <w:tc>
          <w:tcPr>
            <w:tcW w:w="720" w:type="dxa"/>
            <w:tcMar>
              <w:top w:w="0" w:type="dxa"/>
              <w:left w:w="45" w:type="dxa"/>
              <w:bottom w:w="0" w:type="dxa"/>
              <w:right w:w="45" w:type="dxa"/>
            </w:tcMar>
            <w:vAlign w:val="bottom"/>
          </w:tcPr>
          <w:p w14:paraId="690D0559"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w:t>
            </w:r>
          </w:p>
        </w:tc>
      </w:tr>
      <w:tr w:rsidR="002060D5" w:rsidRPr="00BE2CE0" w14:paraId="70CB94CE" w14:textId="77777777" w:rsidTr="002E3874">
        <w:trPr>
          <w:trHeight w:val="300"/>
        </w:trPr>
        <w:tc>
          <w:tcPr>
            <w:tcW w:w="720" w:type="dxa"/>
            <w:tcMar>
              <w:top w:w="0" w:type="dxa"/>
              <w:left w:w="45" w:type="dxa"/>
              <w:bottom w:w="0" w:type="dxa"/>
              <w:right w:w="45" w:type="dxa"/>
            </w:tcMar>
            <w:vAlign w:val="bottom"/>
          </w:tcPr>
          <w:p w14:paraId="2D105F15"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1995</w:t>
            </w:r>
          </w:p>
        </w:tc>
        <w:tc>
          <w:tcPr>
            <w:tcW w:w="630" w:type="dxa"/>
            <w:tcMar>
              <w:top w:w="0" w:type="dxa"/>
              <w:left w:w="45" w:type="dxa"/>
              <w:bottom w:w="0" w:type="dxa"/>
              <w:right w:w="45" w:type="dxa"/>
            </w:tcMar>
            <w:vAlign w:val="bottom"/>
          </w:tcPr>
          <w:p w14:paraId="681C86F6"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MF</w:t>
            </w:r>
          </w:p>
        </w:tc>
        <w:tc>
          <w:tcPr>
            <w:tcW w:w="720" w:type="dxa"/>
            <w:tcMar>
              <w:top w:w="0" w:type="dxa"/>
              <w:left w:w="45" w:type="dxa"/>
              <w:bottom w:w="0" w:type="dxa"/>
              <w:right w:w="45" w:type="dxa"/>
            </w:tcMar>
            <w:vAlign w:val="bottom"/>
          </w:tcPr>
          <w:p w14:paraId="29727F8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61%</w:t>
            </w:r>
          </w:p>
        </w:tc>
        <w:tc>
          <w:tcPr>
            <w:tcW w:w="1170" w:type="dxa"/>
            <w:tcMar>
              <w:top w:w="0" w:type="dxa"/>
              <w:left w:w="45" w:type="dxa"/>
              <w:bottom w:w="0" w:type="dxa"/>
              <w:right w:w="45" w:type="dxa"/>
            </w:tcMar>
            <w:vAlign w:val="bottom"/>
          </w:tcPr>
          <w:p w14:paraId="28926689"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28%</w:t>
            </w:r>
          </w:p>
        </w:tc>
        <w:tc>
          <w:tcPr>
            <w:tcW w:w="720" w:type="dxa"/>
            <w:tcMar>
              <w:top w:w="0" w:type="dxa"/>
              <w:left w:w="45" w:type="dxa"/>
              <w:bottom w:w="0" w:type="dxa"/>
              <w:right w:w="45" w:type="dxa"/>
            </w:tcMar>
            <w:vAlign w:val="bottom"/>
          </w:tcPr>
          <w:p w14:paraId="1374541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12%</w:t>
            </w:r>
          </w:p>
        </w:tc>
      </w:tr>
      <w:tr w:rsidR="002060D5" w:rsidRPr="00BE2CE0" w14:paraId="1CB7412A" w14:textId="77777777" w:rsidTr="002E3874">
        <w:trPr>
          <w:trHeight w:val="300"/>
        </w:trPr>
        <w:tc>
          <w:tcPr>
            <w:tcW w:w="720" w:type="dxa"/>
            <w:tcMar>
              <w:top w:w="0" w:type="dxa"/>
              <w:left w:w="45" w:type="dxa"/>
              <w:bottom w:w="0" w:type="dxa"/>
              <w:right w:w="45" w:type="dxa"/>
            </w:tcMar>
            <w:vAlign w:val="bottom"/>
          </w:tcPr>
          <w:p w14:paraId="4D188C7C"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2000</w:t>
            </w:r>
          </w:p>
        </w:tc>
        <w:tc>
          <w:tcPr>
            <w:tcW w:w="630" w:type="dxa"/>
            <w:tcMar>
              <w:top w:w="0" w:type="dxa"/>
              <w:left w:w="45" w:type="dxa"/>
              <w:bottom w:w="0" w:type="dxa"/>
              <w:right w:w="45" w:type="dxa"/>
            </w:tcMar>
            <w:vAlign w:val="bottom"/>
          </w:tcPr>
          <w:p w14:paraId="41D24F62"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MF</w:t>
            </w:r>
          </w:p>
        </w:tc>
        <w:tc>
          <w:tcPr>
            <w:tcW w:w="720" w:type="dxa"/>
            <w:tcMar>
              <w:top w:w="0" w:type="dxa"/>
              <w:left w:w="45" w:type="dxa"/>
              <w:bottom w:w="0" w:type="dxa"/>
              <w:right w:w="45" w:type="dxa"/>
            </w:tcMar>
            <w:vAlign w:val="bottom"/>
          </w:tcPr>
          <w:p w14:paraId="3C3C3061"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60%</w:t>
            </w:r>
          </w:p>
        </w:tc>
        <w:tc>
          <w:tcPr>
            <w:tcW w:w="1170" w:type="dxa"/>
            <w:tcMar>
              <w:top w:w="0" w:type="dxa"/>
              <w:left w:w="45" w:type="dxa"/>
              <w:bottom w:w="0" w:type="dxa"/>
              <w:right w:w="45" w:type="dxa"/>
            </w:tcMar>
            <w:vAlign w:val="bottom"/>
          </w:tcPr>
          <w:p w14:paraId="6C18C18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27%</w:t>
            </w:r>
          </w:p>
        </w:tc>
        <w:tc>
          <w:tcPr>
            <w:tcW w:w="720" w:type="dxa"/>
            <w:tcMar>
              <w:top w:w="0" w:type="dxa"/>
              <w:left w:w="45" w:type="dxa"/>
              <w:bottom w:w="0" w:type="dxa"/>
              <w:right w:w="45" w:type="dxa"/>
            </w:tcMar>
            <w:vAlign w:val="bottom"/>
          </w:tcPr>
          <w:p w14:paraId="0CC5D63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12%</w:t>
            </w:r>
          </w:p>
        </w:tc>
      </w:tr>
      <w:tr w:rsidR="002060D5" w:rsidRPr="00BE2CE0" w14:paraId="64CA5775" w14:textId="77777777" w:rsidTr="002E3874">
        <w:trPr>
          <w:trHeight w:val="300"/>
        </w:trPr>
        <w:tc>
          <w:tcPr>
            <w:tcW w:w="720" w:type="dxa"/>
            <w:tcMar>
              <w:top w:w="0" w:type="dxa"/>
              <w:left w:w="45" w:type="dxa"/>
              <w:bottom w:w="0" w:type="dxa"/>
              <w:right w:w="45" w:type="dxa"/>
            </w:tcMar>
            <w:vAlign w:val="bottom"/>
          </w:tcPr>
          <w:p w14:paraId="3D4BAB8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2005</w:t>
            </w:r>
          </w:p>
        </w:tc>
        <w:tc>
          <w:tcPr>
            <w:tcW w:w="630" w:type="dxa"/>
            <w:tcMar>
              <w:top w:w="0" w:type="dxa"/>
              <w:left w:w="45" w:type="dxa"/>
              <w:bottom w:w="0" w:type="dxa"/>
              <w:right w:w="45" w:type="dxa"/>
            </w:tcMar>
            <w:vAlign w:val="bottom"/>
          </w:tcPr>
          <w:p w14:paraId="1B00D1AF"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MF</w:t>
            </w:r>
          </w:p>
        </w:tc>
        <w:tc>
          <w:tcPr>
            <w:tcW w:w="720" w:type="dxa"/>
            <w:tcMar>
              <w:top w:w="0" w:type="dxa"/>
              <w:left w:w="45" w:type="dxa"/>
              <w:bottom w:w="0" w:type="dxa"/>
              <w:right w:w="45" w:type="dxa"/>
            </w:tcMar>
            <w:vAlign w:val="bottom"/>
          </w:tcPr>
          <w:p w14:paraId="0978E66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60%</w:t>
            </w:r>
          </w:p>
        </w:tc>
        <w:tc>
          <w:tcPr>
            <w:tcW w:w="1170" w:type="dxa"/>
            <w:tcMar>
              <w:top w:w="0" w:type="dxa"/>
              <w:left w:w="45" w:type="dxa"/>
              <w:bottom w:w="0" w:type="dxa"/>
              <w:right w:w="45" w:type="dxa"/>
            </w:tcMar>
            <w:vAlign w:val="bottom"/>
          </w:tcPr>
          <w:p w14:paraId="7E2C410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27%</w:t>
            </w:r>
          </w:p>
        </w:tc>
        <w:tc>
          <w:tcPr>
            <w:tcW w:w="720" w:type="dxa"/>
            <w:tcMar>
              <w:top w:w="0" w:type="dxa"/>
              <w:left w:w="45" w:type="dxa"/>
              <w:bottom w:w="0" w:type="dxa"/>
              <w:right w:w="45" w:type="dxa"/>
            </w:tcMar>
            <w:vAlign w:val="bottom"/>
          </w:tcPr>
          <w:p w14:paraId="02C89A0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13%</w:t>
            </w:r>
          </w:p>
        </w:tc>
      </w:tr>
      <w:tr w:rsidR="002060D5" w:rsidRPr="00BE2CE0" w14:paraId="629E160E" w14:textId="77777777" w:rsidTr="002E3874">
        <w:trPr>
          <w:trHeight w:val="300"/>
        </w:trPr>
        <w:tc>
          <w:tcPr>
            <w:tcW w:w="720" w:type="dxa"/>
            <w:tcMar>
              <w:top w:w="0" w:type="dxa"/>
              <w:left w:w="45" w:type="dxa"/>
              <w:bottom w:w="0" w:type="dxa"/>
              <w:right w:w="45" w:type="dxa"/>
            </w:tcMar>
            <w:vAlign w:val="bottom"/>
          </w:tcPr>
          <w:p w14:paraId="418A1DF0"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2010</w:t>
            </w:r>
          </w:p>
        </w:tc>
        <w:tc>
          <w:tcPr>
            <w:tcW w:w="630" w:type="dxa"/>
            <w:tcMar>
              <w:top w:w="0" w:type="dxa"/>
              <w:left w:w="45" w:type="dxa"/>
              <w:bottom w:w="0" w:type="dxa"/>
              <w:right w:w="45" w:type="dxa"/>
            </w:tcMar>
            <w:vAlign w:val="bottom"/>
          </w:tcPr>
          <w:p w14:paraId="6AAB6962"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MF</w:t>
            </w:r>
          </w:p>
        </w:tc>
        <w:tc>
          <w:tcPr>
            <w:tcW w:w="720" w:type="dxa"/>
            <w:tcMar>
              <w:top w:w="0" w:type="dxa"/>
              <w:left w:w="45" w:type="dxa"/>
              <w:bottom w:w="0" w:type="dxa"/>
              <w:right w:w="45" w:type="dxa"/>
            </w:tcMar>
            <w:vAlign w:val="bottom"/>
          </w:tcPr>
          <w:p w14:paraId="4CF6D5B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60%</w:t>
            </w:r>
          </w:p>
        </w:tc>
        <w:tc>
          <w:tcPr>
            <w:tcW w:w="1170" w:type="dxa"/>
            <w:tcMar>
              <w:top w:w="0" w:type="dxa"/>
              <w:left w:w="45" w:type="dxa"/>
              <w:bottom w:w="0" w:type="dxa"/>
              <w:right w:w="45" w:type="dxa"/>
            </w:tcMar>
            <w:vAlign w:val="bottom"/>
          </w:tcPr>
          <w:p w14:paraId="347132F5"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25%</w:t>
            </w:r>
          </w:p>
        </w:tc>
        <w:tc>
          <w:tcPr>
            <w:tcW w:w="720" w:type="dxa"/>
            <w:tcMar>
              <w:top w:w="0" w:type="dxa"/>
              <w:left w:w="45" w:type="dxa"/>
              <w:bottom w:w="0" w:type="dxa"/>
              <w:right w:w="45" w:type="dxa"/>
            </w:tcMar>
            <w:vAlign w:val="bottom"/>
          </w:tcPr>
          <w:p w14:paraId="75BCAF4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15%</w:t>
            </w:r>
          </w:p>
        </w:tc>
      </w:tr>
      <w:tr w:rsidR="002060D5" w:rsidRPr="00BE2CE0" w14:paraId="1CA622F8" w14:textId="77777777" w:rsidTr="002E3874">
        <w:trPr>
          <w:trHeight w:val="300"/>
        </w:trPr>
        <w:tc>
          <w:tcPr>
            <w:tcW w:w="720" w:type="dxa"/>
            <w:tcMar>
              <w:top w:w="0" w:type="dxa"/>
              <w:left w:w="45" w:type="dxa"/>
              <w:bottom w:w="0" w:type="dxa"/>
              <w:right w:w="45" w:type="dxa"/>
            </w:tcMar>
            <w:vAlign w:val="bottom"/>
          </w:tcPr>
          <w:p w14:paraId="65C1054E"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2015</w:t>
            </w:r>
          </w:p>
        </w:tc>
        <w:tc>
          <w:tcPr>
            <w:tcW w:w="630" w:type="dxa"/>
            <w:tcMar>
              <w:top w:w="0" w:type="dxa"/>
              <w:left w:w="45" w:type="dxa"/>
              <w:bottom w:w="0" w:type="dxa"/>
              <w:right w:w="45" w:type="dxa"/>
            </w:tcMar>
            <w:vAlign w:val="bottom"/>
          </w:tcPr>
          <w:p w14:paraId="38F56298"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MF</w:t>
            </w:r>
          </w:p>
        </w:tc>
        <w:tc>
          <w:tcPr>
            <w:tcW w:w="720" w:type="dxa"/>
            <w:tcMar>
              <w:top w:w="0" w:type="dxa"/>
              <w:left w:w="45" w:type="dxa"/>
              <w:bottom w:w="0" w:type="dxa"/>
              <w:right w:w="45" w:type="dxa"/>
            </w:tcMar>
            <w:vAlign w:val="bottom"/>
          </w:tcPr>
          <w:p w14:paraId="38D4323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59%</w:t>
            </w:r>
          </w:p>
        </w:tc>
        <w:tc>
          <w:tcPr>
            <w:tcW w:w="1170" w:type="dxa"/>
            <w:tcMar>
              <w:top w:w="0" w:type="dxa"/>
              <w:left w:w="45" w:type="dxa"/>
              <w:bottom w:w="0" w:type="dxa"/>
              <w:right w:w="45" w:type="dxa"/>
            </w:tcMar>
            <w:vAlign w:val="bottom"/>
          </w:tcPr>
          <w:p w14:paraId="3F974F6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24%</w:t>
            </w:r>
          </w:p>
        </w:tc>
        <w:tc>
          <w:tcPr>
            <w:tcW w:w="720" w:type="dxa"/>
            <w:tcMar>
              <w:top w:w="0" w:type="dxa"/>
              <w:left w:w="45" w:type="dxa"/>
              <w:bottom w:w="0" w:type="dxa"/>
              <w:right w:w="45" w:type="dxa"/>
            </w:tcMar>
            <w:vAlign w:val="bottom"/>
          </w:tcPr>
          <w:p w14:paraId="2ACD2F8E"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17%</w:t>
            </w:r>
          </w:p>
        </w:tc>
      </w:tr>
      <w:tr w:rsidR="002060D5" w:rsidRPr="00BE2CE0" w14:paraId="1564D2E8" w14:textId="77777777" w:rsidTr="002E3874">
        <w:trPr>
          <w:trHeight w:val="300"/>
        </w:trPr>
        <w:tc>
          <w:tcPr>
            <w:tcW w:w="720" w:type="dxa"/>
            <w:tcMar>
              <w:top w:w="0" w:type="dxa"/>
              <w:left w:w="45" w:type="dxa"/>
              <w:bottom w:w="0" w:type="dxa"/>
              <w:right w:w="45" w:type="dxa"/>
            </w:tcMar>
            <w:vAlign w:val="bottom"/>
          </w:tcPr>
          <w:p w14:paraId="2C984967"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2020</w:t>
            </w:r>
          </w:p>
        </w:tc>
        <w:tc>
          <w:tcPr>
            <w:tcW w:w="630" w:type="dxa"/>
            <w:tcMar>
              <w:top w:w="0" w:type="dxa"/>
              <w:left w:w="45" w:type="dxa"/>
              <w:bottom w:w="0" w:type="dxa"/>
              <w:right w:w="45" w:type="dxa"/>
            </w:tcMar>
            <w:vAlign w:val="bottom"/>
          </w:tcPr>
          <w:p w14:paraId="6944CEEE"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MF</w:t>
            </w:r>
          </w:p>
        </w:tc>
        <w:tc>
          <w:tcPr>
            <w:tcW w:w="720" w:type="dxa"/>
            <w:tcMar>
              <w:top w:w="0" w:type="dxa"/>
              <w:left w:w="45" w:type="dxa"/>
              <w:bottom w:w="0" w:type="dxa"/>
              <w:right w:w="45" w:type="dxa"/>
            </w:tcMar>
            <w:vAlign w:val="bottom"/>
          </w:tcPr>
          <w:p w14:paraId="0FC36A7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59%</w:t>
            </w:r>
          </w:p>
        </w:tc>
        <w:tc>
          <w:tcPr>
            <w:tcW w:w="1170" w:type="dxa"/>
            <w:tcMar>
              <w:top w:w="0" w:type="dxa"/>
              <w:left w:w="45" w:type="dxa"/>
              <w:bottom w:w="0" w:type="dxa"/>
              <w:right w:w="45" w:type="dxa"/>
            </w:tcMar>
            <w:vAlign w:val="bottom"/>
          </w:tcPr>
          <w:p w14:paraId="56D8F1B6"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22%</w:t>
            </w:r>
          </w:p>
        </w:tc>
        <w:tc>
          <w:tcPr>
            <w:tcW w:w="720" w:type="dxa"/>
            <w:tcMar>
              <w:top w:w="0" w:type="dxa"/>
              <w:left w:w="45" w:type="dxa"/>
              <w:bottom w:w="0" w:type="dxa"/>
              <w:right w:w="45" w:type="dxa"/>
            </w:tcMar>
            <w:vAlign w:val="bottom"/>
          </w:tcPr>
          <w:p w14:paraId="5BBDA4B6"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w:t>
            </w:r>
          </w:p>
        </w:tc>
      </w:tr>
      <w:tr w:rsidR="002060D5" w:rsidRPr="00BE2CE0" w14:paraId="4DE914DA" w14:textId="77777777" w:rsidTr="002E3874">
        <w:trPr>
          <w:trHeight w:val="300"/>
        </w:trPr>
        <w:tc>
          <w:tcPr>
            <w:tcW w:w="720" w:type="dxa"/>
            <w:tcMar>
              <w:top w:w="0" w:type="dxa"/>
              <w:left w:w="45" w:type="dxa"/>
              <w:bottom w:w="0" w:type="dxa"/>
              <w:right w:w="45" w:type="dxa"/>
            </w:tcMar>
            <w:vAlign w:val="bottom"/>
          </w:tcPr>
          <w:p w14:paraId="57FBBA43" w14:textId="77777777" w:rsidR="002060D5" w:rsidRPr="00BE2CE0" w:rsidRDefault="002060D5" w:rsidP="009231AD">
            <w:pPr>
              <w:jc w:val="right"/>
              <w:rPr>
                <w:rFonts w:ascii="Times New Roman" w:hAnsi="Times New Roman" w:cs="Times New Roman"/>
                <w:sz w:val="22"/>
                <w:szCs w:val="22"/>
              </w:rPr>
            </w:pPr>
          </w:p>
        </w:tc>
        <w:tc>
          <w:tcPr>
            <w:tcW w:w="630" w:type="dxa"/>
            <w:tcMar>
              <w:top w:w="0" w:type="dxa"/>
              <w:left w:w="45" w:type="dxa"/>
              <w:bottom w:w="0" w:type="dxa"/>
              <w:right w:w="45" w:type="dxa"/>
            </w:tcMar>
            <w:vAlign w:val="bottom"/>
          </w:tcPr>
          <w:p w14:paraId="6F258E14" w14:textId="77777777" w:rsidR="002060D5" w:rsidRPr="00BE2CE0" w:rsidRDefault="002060D5" w:rsidP="009231AD">
            <w:pPr>
              <w:rPr>
                <w:rFonts w:ascii="Times New Roman" w:hAnsi="Times New Roman" w:cs="Times New Roman"/>
                <w:sz w:val="22"/>
                <w:szCs w:val="22"/>
              </w:rPr>
            </w:pPr>
          </w:p>
        </w:tc>
        <w:tc>
          <w:tcPr>
            <w:tcW w:w="720" w:type="dxa"/>
            <w:tcMar>
              <w:top w:w="0" w:type="dxa"/>
              <w:left w:w="45" w:type="dxa"/>
              <w:bottom w:w="0" w:type="dxa"/>
              <w:right w:w="45" w:type="dxa"/>
            </w:tcMar>
            <w:vAlign w:val="bottom"/>
          </w:tcPr>
          <w:p w14:paraId="0EC88B22" w14:textId="77777777" w:rsidR="002060D5" w:rsidRPr="00BE2CE0" w:rsidRDefault="002060D5" w:rsidP="009231AD">
            <w:pPr>
              <w:jc w:val="right"/>
              <w:rPr>
                <w:rFonts w:ascii="Times New Roman" w:hAnsi="Times New Roman" w:cs="Times New Roman"/>
                <w:sz w:val="22"/>
                <w:szCs w:val="22"/>
              </w:rPr>
            </w:pPr>
          </w:p>
        </w:tc>
        <w:tc>
          <w:tcPr>
            <w:tcW w:w="1170" w:type="dxa"/>
            <w:tcMar>
              <w:top w:w="0" w:type="dxa"/>
              <w:left w:w="45" w:type="dxa"/>
              <w:bottom w:w="0" w:type="dxa"/>
              <w:right w:w="45" w:type="dxa"/>
            </w:tcMar>
            <w:vAlign w:val="bottom"/>
          </w:tcPr>
          <w:p w14:paraId="3E8E4030" w14:textId="77777777" w:rsidR="002060D5" w:rsidRPr="00BE2CE0" w:rsidRDefault="002060D5" w:rsidP="009231AD">
            <w:pPr>
              <w:jc w:val="right"/>
              <w:rPr>
                <w:rFonts w:ascii="Times New Roman" w:hAnsi="Times New Roman" w:cs="Times New Roman"/>
                <w:sz w:val="22"/>
                <w:szCs w:val="22"/>
              </w:rPr>
            </w:pPr>
          </w:p>
        </w:tc>
        <w:tc>
          <w:tcPr>
            <w:tcW w:w="720" w:type="dxa"/>
            <w:tcMar>
              <w:top w:w="0" w:type="dxa"/>
              <w:left w:w="45" w:type="dxa"/>
              <w:bottom w:w="0" w:type="dxa"/>
              <w:right w:w="45" w:type="dxa"/>
            </w:tcMar>
            <w:vAlign w:val="bottom"/>
          </w:tcPr>
          <w:p w14:paraId="72414B0D" w14:textId="77777777" w:rsidR="002060D5" w:rsidRPr="00BE2CE0" w:rsidRDefault="002060D5" w:rsidP="009231AD">
            <w:pPr>
              <w:jc w:val="right"/>
              <w:rPr>
                <w:rFonts w:ascii="Times New Roman" w:hAnsi="Times New Roman" w:cs="Times New Roman"/>
                <w:sz w:val="22"/>
                <w:szCs w:val="22"/>
              </w:rPr>
            </w:pPr>
          </w:p>
        </w:tc>
      </w:tr>
      <w:tr w:rsidR="002060D5" w:rsidRPr="00BE2CE0" w14:paraId="07AE7BF4" w14:textId="77777777" w:rsidTr="002E3874">
        <w:trPr>
          <w:trHeight w:val="300"/>
        </w:trPr>
        <w:tc>
          <w:tcPr>
            <w:tcW w:w="720" w:type="dxa"/>
            <w:tcMar>
              <w:top w:w="0" w:type="dxa"/>
              <w:left w:w="45" w:type="dxa"/>
              <w:bottom w:w="0" w:type="dxa"/>
              <w:right w:w="45" w:type="dxa"/>
            </w:tcMar>
            <w:vAlign w:val="bottom"/>
          </w:tcPr>
          <w:p w14:paraId="01D1D507"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1985</w:t>
            </w:r>
          </w:p>
        </w:tc>
        <w:tc>
          <w:tcPr>
            <w:tcW w:w="630" w:type="dxa"/>
            <w:tcMar>
              <w:top w:w="0" w:type="dxa"/>
              <w:left w:w="45" w:type="dxa"/>
              <w:bottom w:w="0" w:type="dxa"/>
              <w:right w:w="45" w:type="dxa"/>
            </w:tcMar>
            <w:vAlign w:val="bottom"/>
          </w:tcPr>
          <w:p w14:paraId="69E61B3F"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PF</w:t>
            </w:r>
          </w:p>
        </w:tc>
        <w:tc>
          <w:tcPr>
            <w:tcW w:w="720" w:type="dxa"/>
            <w:tcMar>
              <w:top w:w="0" w:type="dxa"/>
              <w:left w:w="45" w:type="dxa"/>
              <w:bottom w:w="0" w:type="dxa"/>
              <w:right w:w="45" w:type="dxa"/>
            </w:tcMar>
            <w:vAlign w:val="bottom"/>
          </w:tcPr>
          <w:p w14:paraId="3BB0387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78%</w:t>
            </w:r>
          </w:p>
        </w:tc>
        <w:tc>
          <w:tcPr>
            <w:tcW w:w="1170" w:type="dxa"/>
            <w:tcMar>
              <w:top w:w="0" w:type="dxa"/>
              <w:left w:w="45" w:type="dxa"/>
              <w:bottom w:w="0" w:type="dxa"/>
              <w:right w:w="45" w:type="dxa"/>
            </w:tcMar>
            <w:vAlign w:val="bottom"/>
          </w:tcPr>
          <w:p w14:paraId="7272683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22%</w:t>
            </w:r>
          </w:p>
        </w:tc>
        <w:tc>
          <w:tcPr>
            <w:tcW w:w="720" w:type="dxa"/>
            <w:tcMar>
              <w:top w:w="0" w:type="dxa"/>
              <w:left w:w="45" w:type="dxa"/>
              <w:bottom w:w="0" w:type="dxa"/>
              <w:right w:w="45" w:type="dxa"/>
            </w:tcMar>
            <w:vAlign w:val="bottom"/>
          </w:tcPr>
          <w:p w14:paraId="2A15216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r w:rsidR="002060D5" w:rsidRPr="00BE2CE0" w14:paraId="4E75E3A8" w14:textId="77777777" w:rsidTr="002E3874">
        <w:trPr>
          <w:trHeight w:val="300"/>
        </w:trPr>
        <w:tc>
          <w:tcPr>
            <w:tcW w:w="720" w:type="dxa"/>
            <w:tcMar>
              <w:top w:w="0" w:type="dxa"/>
              <w:left w:w="45" w:type="dxa"/>
              <w:bottom w:w="0" w:type="dxa"/>
              <w:right w:w="45" w:type="dxa"/>
            </w:tcMar>
            <w:vAlign w:val="bottom"/>
          </w:tcPr>
          <w:p w14:paraId="4BD600D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1990</w:t>
            </w:r>
          </w:p>
        </w:tc>
        <w:tc>
          <w:tcPr>
            <w:tcW w:w="630" w:type="dxa"/>
            <w:tcMar>
              <w:top w:w="0" w:type="dxa"/>
              <w:left w:w="45" w:type="dxa"/>
              <w:bottom w:w="0" w:type="dxa"/>
              <w:right w:w="45" w:type="dxa"/>
            </w:tcMar>
            <w:vAlign w:val="bottom"/>
          </w:tcPr>
          <w:p w14:paraId="6BEA9FE7"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PF</w:t>
            </w:r>
          </w:p>
        </w:tc>
        <w:tc>
          <w:tcPr>
            <w:tcW w:w="720" w:type="dxa"/>
            <w:tcMar>
              <w:top w:w="0" w:type="dxa"/>
              <w:left w:w="45" w:type="dxa"/>
              <w:bottom w:w="0" w:type="dxa"/>
              <w:right w:w="45" w:type="dxa"/>
            </w:tcMar>
            <w:vAlign w:val="bottom"/>
          </w:tcPr>
          <w:p w14:paraId="2305476C"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78%</w:t>
            </w:r>
          </w:p>
        </w:tc>
        <w:tc>
          <w:tcPr>
            <w:tcW w:w="1170" w:type="dxa"/>
            <w:tcMar>
              <w:top w:w="0" w:type="dxa"/>
              <w:left w:w="45" w:type="dxa"/>
              <w:bottom w:w="0" w:type="dxa"/>
              <w:right w:w="45" w:type="dxa"/>
            </w:tcMar>
            <w:vAlign w:val="bottom"/>
          </w:tcPr>
          <w:p w14:paraId="1C91C04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22%</w:t>
            </w:r>
          </w:p>
        </w:tc>
        <w:tc>
          <w:tcPr>
            <w:tcW w:w="720" w:type="dxa"/>
            <w:tcMar>
              <w:top w:w="0" w:type="dxa"/>
              <w:left w:w="45" w:type="dxa"/>
              <w:bottom w:w="0" w:type="dxa"/>
              <w:right w:w="45" w:type="dxa"/>
            </w:tcMar>
            <w:vAlign w:val="bottom"/>
          </w:tcPr>
          <w:p w14:paraId="1E8AD0B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r w:rsidR="002060D5" w:rsidRPr="00BE2CE0" w14:paraId="587F31BF" w14:textId="77777777" w:rsidTr="002E3874">
        <w:trPr>
          <w:trHeight w:val="300"/>
        </w:trPr>
        <w:tc>
          <w:tcPr>
            <w:tcW w:w="720" w:type="dxa"/>
            <w:tcMar>
              <w:top w:w="0" w:type="dxa"/>
              <w:left w:w="45" w:type="dxa"/>
              <w:bottom w:w="0" w:type="dxa"/>
              <w:right w:w="45" w:type="dxa"/>
            </w:tcMar>
            <w:vAlign w:val="bottom"/>
          </w:tcPr>
          <w:p w14:paraId="1BAB827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1995</w:t>
            </w:r>
          </w:p>
        </w:tc>
        <w:tc>
          <w:tcPr>
            <w:tcW w:w="630" w:type="dxa"/>
            <w:tcMar>
              <w:top w:w="0" w:type="dxa"/>
              <w:left w:w="45" w:type="dxa"/>
              <w:bottom w:w="0" w:type="dxa"/>
              <w:right w:w="45" w:type="dxa"/>
            </w:tcMar>
            <w:vAlign w:val="bottom"/>
          </w:tcPr>
          <w:p w14:paraId="1DB7FDCC"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PF</w:t>
            </w:r>
          </w:p>
        </w:tc>
        <w:tc>
          <w:tcPr>
            <w:tcW w:w="720" w:type="dxa"/>
            <w:tcMar>
              <w:top w:w="0" w:type="dxa"/>
              <w:left w:w="45" w:type="dxa"/>
              <w:bottom w:w="0" w:type="dxa"/>
              <w:right w:w="45" w:type="dxa"/>
            </w:tcMar>
            <w:vAlign w:val="bottom"/>
          </w:tcPr>
          <w:p w14:paraId="36903F4C"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78%</w:t>
            </w:r>
          </w:p>
        </w:tc>
        <w:tc>
          <w:tcPr>
            <w:tcW w:w="1170" w:type="dxa"/>
            <w:tcMar>
              <w:top w:w="0" w:type="dxa"/>
              <w:left w:w="45" w:type="dxa"/>
              <w:bottom w:w="0" w:type="dxa"/>
              <w:right w:w="45" w:type="dxa"/>
            </w:tcMar>
            <w:vAlign w:val="bottom"/>
          </w:tcPr>
          <w:p w14:paraId="56D9055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22%</w:t>
            </w:r>
          </w:p>
        </w:tc>
        <w:tc>
          <w:tcPr>
            <w:tcW w:w="720" w:type="dxa"/>
            <w:tcMar>
              <w:top w:w="0" w:type="dxa"/>
              <w:left w:w="45" w:type="dxa"/>
              <w:bottom w:w="0" w:type="dxa"/>
              <w:right w:w="45" w:type="dxa"/>
            </w:tcMar>
            <w:vAlign w:val="bottom"/>
          </w:tcPr>
          <w:p w14:paraId="5EAE1C4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r w:rsidR="002060D5" w:rsidRPr="00BE2CE0" w14:paraId="019741F0" w14:textId="77777777" w:rsidTr="002E3874">
        <w:trPr>
          <w:trHeight w:val="300"/>
        </w:trPr>
        <w:tc>
          <w:tcPr>
            <w:tcW w:w="720" w:type="dxa"/>
            <w:tcMar>
              <w:top w:w="0" w:type="dxa"/>
              <w:left w:w="45" w:type="dxa"/>
              <w:bottom w:w="0" w:type="dxa"/>
              <w:right w:w="45" w:type="dxa"/>
            </w:tcMar>
            <w:vAlign w:val="bottom"/>
          </w:tcPr>
          <w:p w14:paraId="22A44C7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2000</w:t>
            </w:r>
          </w:p>
        </w:tc>
        <w:tc>
          <w:tcPr>
            <w:tcW w:w="630" w:type="dxa"/>
            <w:tcMar>
              <w:top w:w="0" w:type="dxa"/>
              <w:left w:w="45" w:type="dxa"/>
              <w:bottom w:w="0" w:type="dxa"/>
              <w:right w:w="45" w:type="dxa"/>
            </w:tcMar>
            <w:vAlign w:val="bottom"/>
          </w:tcPr>
          <w:p w14:paraId="14158603"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PF</w:t>
            </w:r>
          </w:p>
        </w:tc>
        <w:tc>
          <w:tcPr>
            <w:tcW w:w="720" w:type="dxa"/>
            <w:tcMar>
              <w:top w:w="0" w:type="dxa"/>
              <w:left w:w="45" w:type="dxa"/>
              <w:bottom w:w="0" w:type="dxa"/>
              <w:right w:w="45" w:type="dxa"/>
            </w:tcMar>
            <w:vAlign w:val="bottom"/>
          </w:tcPr>
          <w:p w14:paraId="18C2D757"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76%</w:t>
            </w:r>
          </w:p>
        </w:tc>
        <w:tc>
          <w:tcPr>
            <w:tcW w:w="1170" w:type="dxa"/>
            <w:tcMar>
              <w:top w:w="0" w:type="dxa"/>
              <w:left w:w="45" w:type="dxa"/>
              <w:bottom w:w="0" w:type="dxa"/>
              <w:right w:w="45" w:type="dxa"/>
            </w:tcMar>
            <w:vAlign w:val="bottom"/>
          </w:tcPr>
          <w:p w14:paraId="05CBEB91"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24%</w:t>
            </w:r>
          </w:p>
        </w:tc>
        <w:tc>
          <w:tcPr>
            <w:tcW w:w="720" w:type="dxa"/>
            <w:tcMar>
              <w:top w:w="0" w:type="dxa"/>
              <w:left w:w="45" w:type="dxa"/>
              <w:bottom w:w="0" w:type="dxa"/>
              <w:right w:w="45" w:type="dxa"/>
            </w:tcMar>
            <w:vAlign w:val="bottom"/>
          </w:tcPr>
          <w:p w14:paraId="7B18CDAC"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r w:rsidR="002060D5" w:rsidRPr="00BE2CE0" w14:paraId="7CDE1F22" w14:textId="77777777" w:rsidTr="002E3874">
        <w:trPr>
          <w:trHeight w:val="300"/>
        </w:trPr>
        <w:tc>
          <w:tcPr>
            <w:tcW w:w="720" w:type="dxa"/>
            <w:tcMar>
              <w:top w:w="0" w:type="dxa"/>
              <w:left w:w="45" w:type="dxa"/>
              <w:bottom w:w="0" w:type="dxa"/>
              <w:right w:w="45" w:type="dxa"/>
            </w:tcMar>
            <w:vAlign w:val="bottom"/>
          </w:tcPr>
          <w:p w14:paraId="22C950CE"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2005</w:t>
            </w:r>
          </w:p>
        </w:tc>
        <w:tc>
          <w:tcPr>
            <w:tcW w:w="630" w:type="dxa"/>
            <w:tcMar>
              <w:top w:w="0" w:type="dxa"/>
              <w:left w:w="45" w:type="dxa"/>
              <w:bottom w:w="0" w:type="dxa"/>
              <w:right w:w="45" w:type="dxa"/>
            </w:tcMar>
            <w:vAlign w:val="bottom"/>
          </w:tcPr>
          <w:p w14:paraId="202DC6A8"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PF</w:t>
            </w:r>
          </w:p>
        </w:tc>
        <w:tc>
          <w:tcPr>
            <w:tcW w:w="720" w:type="dxa"/>
            <w:tcMar>
              <w:top w:w="0" w:type="dxa"/>
              <w:left w:w="45" w:type="dxa"/>
              <w:bottom w:w="0" w:type="dxa"/>
              <w:right w:w="45" w:type="dxa"/>
            </w:tcMar>
            <w:vAlign w:val="bottom"/>
          </w:tcPr>
          <w:p w14:paraId="172AD58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74%</w:t>
            </w:r>
          </w:p>
        </w:tc>
        <w:tc>
          <w:tcPr>
            <w:tcW w:w="1170" w:type="dxa"/>
            <w:tcMar>
              <w:top w:w="0" w:type="dxa"/>
              <w:left w:w="45" w:type="dxa"/>
              <w:bottom w:w="0" w:type="dxa"/>
              <w:right w:w="45" w:type="dxa"/>
            </w:tcMar>
            <w:vAlign w:val="bottom"/>
          </w:tcPr>
          <w:p w14:paraId="614DE6CE"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26%</w:t>
            </w:r>
          </w:p>
        </w:tc>
        <w:tc>
          <w:tcPr>
            <w:tcW w:w="720" w:type="dxa"/>
            <w:tcMar>
              <w:top w:w="0" w:type="dxa"/>
              <w:left w:w="45" w:type="dxa"/>
              <w:bottom w:w="0" w:type="dxa"/>
              <w:right w:w="45" w:type="dxa"/>
            </w:tcMar>
            <w:vAlign w:val="bottom"/>
          </w:tcPr>
          <w:p w14:paraId="049C57BA"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r w:rsidR="002060D5" w:rsidRPr="00BE2CE0" w14:paraId="3BF71041" w14:textId="77777777" w:rsidTr="002E3874">
        <w:trPr>
          <w:trHeight w:val="300"/>
        </w:trPr>
        <w:tc>
          <w:tcPr>
            <w:tcW w:w="720" w:type="dxa"/>
            <w:tcMar>
              <w:top w:w="0" w:type="dxa"/>
              <w:left w:w="45" w:type="dxa"/>
              <w:bottom w:w="0" w:type="dxa"/>
              <w:right w:w="45" w:type="dxa"/>
            </w:tcMar>
            <w:vAlign w:val="bottom"/>
          </w:tcPr>
          <w:p w14:paraId="705D4DC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2010</w:t>
            </w:r>
          </w:p>
        </w:tc>
        <w:tc>
          <w:tcPr>
            <w:tcW w:w="630" w:type="dxa"/>
            <w:tcMar>
              <w:top w:w="0" w:type="dxa"/>
              <w:left w:w="45" w:type="dxa"/>
              <w:bottom w:w="0" w:type="dxa"/>
              <w:right w:w="45" w:type="dxa"/>
            </w:tcMar>
            <w:vAlign w:val="bottom"/>
          </w:tcPr>
          <w:p w14:paraId="467D4021"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PF</w:t>
            </w:r>
          </w:p>
        </w:tc>
        <w:tc>
          <w:tcPr>
            <w:tcW w:w="720" w:type="dxa"/>
            <w:tcMar>
              <w:top w:w="0" w:type="dxa"/>
              <w:left w:w="45" w:type="dxa"/>
              <w:bottom w:w="0" w:type="dxa"/>
              <w:right w:w="45" w:type="dxa"/>
            </w:tcMar>
            <w:vAlign w:val="bottom"/>
          </w:tcPr>
          <w:p w14:paraId="4E12096E"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73%</w:t>
            </w:r>
          </w:p>
        </w:tc>
        <w:tc>
          <w:tcPr>
            <w:tcW w:w="1170" w:type="dxa"/>
            <w:tcMar>
              <w:top w:w="0" w:type="dxa"/>
              <w:left w:w="45" w:type="dxa"/>
              <w:bottom w:w="0" w:type="dxa"/>
              <w:right w:w="45" w:type="dxa"/>
            </w:tcMar>
            <w:vAlign w:val="bottom"/>
          </w:tcPr>
          <w:p w14:paraId="250099D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27%</w:t>
            </w:r>
          </w:p>
        </w:tc>
        <w:tc>
          <w:tcPr>
            <w:tcW w:w="720" w:type="dxa"/>
            <w:tcMar>
              <w:top w:w="0" w:type="dxa"/>
              <w:left w:w="45" w:type="dxa"/>
              <w:bottom w:w="0" w:type="dxa"/>
              <w:right w:w="45" w:type="dxa"/>
            </w:tcMar>
            <w:vAlign w:val="bottom"/>
          </w:tcPr>
          <w:p w14:paraId="231A1DD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r w:rsidR="002060D5" w:rsidRPr="00BE2CE0" w14:paraId="1D966BFB" w14:textId="77777777" w:rsidTr="002E3874">
        <w:trPr>
          <w:trHeight w:val="300"/>
        </w:trPr>
        <w:tc>
          <w:tcPr>
            <w:tcW w:w="720" w:type="dxa"/>
            <w:tcMar>
              <w:top w:w="0" w:type="dxa"/>
              <w:left w:w="45" w:type="dxa"/>
              <w:bottom w:w="0" w:type="dxa"/>
              <w:right w:w="45" w:type="dxa"/>
            </w:tcMar>
            <w:vAlign w:val="bottom"/>
          </w:tcPr>
          <w:p w14:paraId="103756F9"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2015</w:t>
            </w:r>
          </w:p>
        </w:tc>
        <w:tc>
          <w:tcPr>
            <w:tcW w:w="630" w:type="dxa"/>
            <w:tcMar>
              <w:top w:w="0" w:type="dxa"/>
              <w:left w:w="45" w:type="dxa"/>
              <w:bottom w:w="0" w:type="dxa"/>
              <w:right w:w="45" w:type="dxa"/>
            </w:tcMar>
            <w:vAlign w:val="bottom"/>
          </w:tcPr>
          <w:p w14:paraId="36103B44"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PF</w:t>
            </w:r>
          </w:p>
        </w:tc>
        <w:tc>
          <w:tcPr>
            <w:tcW w:w="720" w:type="dxa"/>
            <w:tcMar>
              <w:top w:w="0" w:type="dxa"/>
              <w:left w:w="45" w:type="dxa"/>
              <w:bottom w:w="0" w:type="dxa"/>
              <w:right w:w="45" w:type="dxa"/>
            </w:tcMar>
            <w:vAlign w:val="bottom"/>
          </w:tcPr>
          <w:p w14:paraId="27BE6B0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69%</w:t>
            </w:r>
          </w:p>
        </w:tc>
        <w:tc>
          <w:tcPr>
            <w:tcW w:w="1170" w:type="dxa"/>
            <w:tcMar>
              <w:top w:w="0" w:type="dxa"/>
              <w:left w:w="45" w:type="dxa"/>
              <w:bottom w:w="0" w:type="dxa"/>
              <w:right w:w="45" w:type="dxa"/>
            </w:tcMar>
            <w:vAlign w:val="bottom"/>
          </w:tcPr>
          <w:p w14:paraId="4F1BF442"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31%</w:t>
            </w:r>
          </w:p>
        </w:tc>
        <w:tc>
          <w:tcPr>
            <w:tcW w:w="720" w:type="dxa"/>
            <w:tcMar>
              <w:top w:w="0" w:type="dxa"/>
              <w:left w:w="45" w:type="dxa"/>
              <w:bottom w:w="0" w:type="dxa"/>
              <w:right w:w="45" w:type="dxa"/>
            </w:tcMar>
            <w:vAlign w:val="bottom"/>
          </w:tcPr>
          <w:p w14:paraId="7E765B3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r w:rsidR="002060D5" w:rsidRPr="00BE2CE0" w14:paraId="66BEC721" w14:textId="77777777" w:rsidTr="002E3874">
        <w:trPr>
          <w:trHeight w:val="300"/>
        </w:trPr>
        <w:tc>
          <w:tcPr>
            <w:tcW w:w="720" w:type="dxa"/>
            <w:tcBorders>
              <w:bottom w:val="single" w:sz="4" w:space="0" w:color="000000"/>
            </w:tcBorders>
            <w:tcMar>
              <w:top w:w="0" w:type="dxa"/>
              <w:left w:w="45" w:type="dxa"/>
              <w:bottom w:w="0" w:type="dxa"/>
              <w:right w:w="45" w:type="dxa"/>
            </w:tcMar>
            <w:vAlign w:val="bottom"/>
          </w:tcPr>
          <w:p w14:paraId="2EB940BF"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2020</w:t>
            </w:r>
          </w:p>
        </w:tc>
        <w:tc>
          <w:tcPr>
            <w:tcW w:w="630" w:type="dxa"/>
            <w:tcBorders>
              <w:bottom w:val="single" w:sz="4" w:space="0" w:color="000000"/>
            </w:tcBorders>
            <w:tcMar>
              <w:top w:w="0" w:type="dxa"/>
              <w:left w:w="45" w:type="dxa"/>
              <w:bottom w:w="0" w:type="dxa"/>
              <w:right w:w="45" w:type="dxa"/>
            </w:tcMar>
            <w:vAlign w:val="bottom"/>
          </w:tcPr>
          <w:p w14:paraId="13F59A95"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PF</w:t>
            </w:r>
          </w:p>
        </w:tc>
        <w:tc>
          <w:tcPr>
            <w:tcW w:w="720" w:type="dxa"/>
            <w:tcBorders>
              <w:bottom w:val="single" w:sz="4" w:space="0" w:color="000000"/>
            </w:tcBorders>
            <w:tcMar>
              <w:top w:w="0" w:type="dxa"/>
              <w:left w:w="45" w:type="dxa"/>
              <w:bottom w:w="0" w:type="dxa"/>
              <w:right w:w="45" w:type="dxa"/>
            </w:tcMar>
            <w:vAlign w:val="bottom"/>
          </w:tcPr>
          <w:p w14:paraId="50380CA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66%</w:t>
            </w:r>
          </w:p>
        </w:tc>
        <w:tc>
          <w:tcPr>
            <w:tcW w:w="1170" w:type="dxa"/>
            <w:tcBorders>
              <w:bottom w:val="single" w:sz="4" w:space="0" w:color="000000"/>
            </w:tcBorders>
            <w:tcMar>
              <w:top w:w="0" w:type="dxa"/>
              <w:left w:w="45" w:type="dxa"/>
              <w:bottom w:w="0" w:type="dxa"/>
              <w:right w:w="45" w:type="dxa"/>
            </w:tcMar>
            <w:vAlign w:val="bottom"/>
          </w:tcPr>
          <w:p w14:paraId="1149A023"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34%</w:t>
            </w:r>
          </w:p>
        </w:tc>
        <w:tc>
          <w:tcPr>
            <w:tcW w:w="720" w:type="dxa"/>
            <w:tcBorders>
              <w:bottom w:val="single" w:sz="4" w:space="0" w:color="000000"/>
            </w:tcBorders>
            <w:tcMar>
              <w:top w:w="0" w:type="dxa"/>
              <w:left w:w="45" w:type="dxa"/>
              <w:bottom w:w="0" w:type="dxa"/>
              <w:right w:w="45" w:type="dxa"/>
            </w:tcMar>
            <w:vAlign w:val="bottom"/>
          </w:tcPr>
          <w:p w14:paraId="509106C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w:t>
            </w:r>
          </w:p>
        </w:tc>
      </w:tr>
    </w:tbl>
    <w:p w14:paraId="3FEA22F7" w14:textId="77777777" w:rsidR="002060D5" w:rsidRPr="00BE2CE0" w:rsidRDefault="002060D5" w:rsidP="004F0787">
      <w:pPr>
        <w:spacing w:line="480" w:lineRule="auto"/>
        <w:rPr>
          <w:rFonts w:ascii="Times New Roman" w:hAnsi="Times New Roman" w:cs="Times New Roman"/>
        </w:rPr>
      </w:pPr>
    </w:p>
    <w:p w14:paraId="27063DCE" w14:textId="189C9231" w:rsidR="002060D5" w:rsidRPr="00BE2CE0" w:rsidRDefault="002060D5" w:rsidP="009231AD">
      <w:pPr>
        <w:pStyle w:val="Caption"/>
        <w:spacing w:before="0" w:after="0"/>
        <w:rPr>
          <w:rFonts w:ascii="Times New Roman" w:hAnsi="Times New Roman" w:cs="Times New Roman"/>
        </w:rPr>
      </w:pPr>
      <w:bookmarkStart w:id="95" w:name="_Toc214366567"/>
      <w:r w:rsidRPr="00BE2CE0">
        <w:rPr>
          <w:rFonts w:ascii="Times New Roman" w:hAnsi="Times New Roman" w:cs="Times New Roman"/>
        </w:rPr>
        <w:lastRenderedPageBreak/>
        <w:t xml:space="preserve">Table </w:t>
      </w:r>
      <w:r w:rsidRPr="00BE2CE0">
        <w:rPr>
          <w:rFonts w:ascii="Times New Roman" w:hAnsi="Times New Roman" w:cs="Times New Roman"/>
        </w:rPr>
        <w:fldChar w:fldCharType="begin"/>
      </w:r>
      <w:r w:rsidRPr="00BE2CE0">
        <w:rPr>
          <w:rFonts w:ascii="Times New Roman" w:hAnsi="Times New Roman" w:cs="Times New Roman"/>
        </w:rPr>
        <w:instrText xml:space="preserve"> SEQ Table \* ARABIC </w:instrText>
      </w:r>
      <w:r w:rsidRPr="00BE2CE0">
        <w:rPr>
          <w:rFonts w:ascii="Times New Roman" w:hAnsi="Times New Roman" w:cs="Times New Roman"/>
        </w:rPr>
        <w:fldChar w:fldCharType="separate"/>
      </w:r>
      <w:r w:rsidRPr="00BE2CE0">
        <w:rPr>
          <w:rFonts w:ascii="Times New Roman" w:hAnsi="Times New Roman" w:cs="Times New Roman"/>
          <w:noProof/>
        </w:rPr>
        <w:t>11</w:t>
      </w:r>
      <w:r w:rsidRPr="00BE2CE0">
        <w:rPr>
          <w:rFonts w:ascii="Times New Roman" w:hAnsi="Times New Roman" w:cs="Times New Roman"/>
          <w:noProof/>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Percent of the landscape that underwent change and type of conversion between 5 and 40 years after the eruption. Secondary zones are BDF: blowdown forest and MF: mudflow. Primary zones are DA: debris avalanche and PF: pyroclastic flow.</w:t>
      </w:r>
      <w:bookmarkEnd w:id="95"/>
    </w:p>
    <w:tbl>
      <w:tblPr>
        <w:tblW w:w="8730" w:type="dxa"/>
        <w:tblLayout w:type="fixed"/>
        <w:tblLook w:val="0400" w:firstRow="0" w:lastRow="0" w:firstColumn="0" w:lastColumn="0" w:noHBand="0" w:noVBand="1"/>
      </w:tblPr>
      <w:tblGrid>
        <w:gridCol w:w="702"/>
        <w:gridCol w:w="1238"/>
        <w:gridCol w:w="940"/>
        <w:gridCol w:w="237"/>
        <w:gridCol w:w="158"/>
        <w:gridCol w:w="528"/>
        <w:gridCol w:w="1259"/>
        <w:gridCol w:w="686"/>
        <w:gridCol w:w="1255"/>
        <w:gridCol w:w="686"/>
        <w:gridCol w:w="985"/>
        <w:gridCol w:w="56"/>
      </w:tblGrid>
      <w:tr w:rsidR="002060D5" w:rsidRPr="00BE2CE0" w14:paraId="418E3B42" w14:textId="77777777" w:rsidTr="003B5C5B">
        <w:trPr>
          <w:trHeight w:val="300"/>
        </w:trPr>
        <w:tc>
          <w:tcPr>
            <w:tcW w:w="702" w:type="dxa"/>
            <w:tcBorders>
              <w:bottom w:val="single" w:sz="4" w:space="0" w:color="000000"/>
            </w:tcBorders>
            <w:tcMar>
              <w:top w:w="0" w:type="dxa"/>
              <w:left w:w="45" w:type="dxa"/>
              <w:bottom w:w="0" w:type="dxa"/>
              <w:right w:w="45" w:type="dxa"/>
            </w:tcMar>
            <w:vAlign w:val="bottom"/>
          </w:tcPr>
          <w:p w14:paraId="2185C588"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Zone</w:t>
            </w:r>
          </w:p>
        </w:tc>
        <w:tc>
          <w:tcPr>
            <w:tcW w:w="1238" w:type="dxa"/>
            <w:tcBorders>
              <w:bottom w:val="single" w:sz="4" w:space="0" w:color="000000"/>
            </w:tcBorders>
            <w:tcMar>
              <w:top w:w="0" w:type="dxa"/>
              <w:left w:w="45" w:type="dxa"/>
              <w:bottom w:w="0" w:type="dxa"/>
              <w:right w:w="45" w:type="dxa"/>
            </w:tcMar>
            <w:vAlign w:val="bottom"/>
          </w:tcPr>
          <w:p w14:paraId="23F7A5A9"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No Change</w:t>
            </w:r>
          </w:p>
        </w:tc>
        <w:tc>
          <w:tcPr>
            <w:tcW w:w="1335" w:type="dxa"/>
            <w:gridSpan w:val="3"/>
            <w:tcBorders>
              <w:bottom w:val="single" w:sz="4" w:space="0" w:color="000000"/>
            </w:tcBorders>
            <w:tcMar>
              <w:top w:w="0" w:type="dxa"/>
              <w:left w:w="108" w:type="dxa"/>
              <w:bottom w:w="0" w:type="dxa"/>
              <w:right w:w="108" w:type="dxa"/>
            </w:tcMar>
            <w:vAlign w:val="bottom"/>
          </w:tcPr>
          <w:p w14:paraId="6E9B0129"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Some change</w:t>
            </w:r>
          </w:p>
        </w:tc>
        <w:tc>
          <w:tcPr>
            <w:tcW w:w="528" w:type="dxa"/>
            <w:tcBorders>
              <w:bottom w:val="single" w:sz="4" w:space="0" w:color="000000"/>
            </w:tcBorders>
            <w:tcMar>
              <w:top w:w="0" w:type="dxa"/>
              <w:left w:w="108" w:type="dxa"/>
              <w:bottom w:w="0" w:type="dxa"/>
              <w:right w:w="108" w:type="dxa"/>
            </w:tcMar>
          </w:tcPr>
          <w:p w14:paraId="4B8867A6" w14:textId="77777777" w:rsidR="002060D5" w:rsidRPr="00BE2CE0" w:rsidRDefault="002060D5" w:rsidP="009231AD">
            <w:pPr>
              <w:rPr>
                <w:rFonts w:ascii="Times New Roman" w:hAnsi="Times New Roman" w:cs="Times New Roman"/>
                <w:sz w:val="22"/>
                <w:szCs w:val="22"/>
              </w:rPr>
            </w:pPr>
          </w:p>
        </w:tc>
        <w:tc>
          <w:tcPr>
            <w:tcW w:w="1945" w:type="dxa"/>
            <w:gridSpan w:val="2"/>
            <w:tcBorders>
              <w:bottom w:val="single" w:sz="4" w:space="0" w:color="000000"/>
            </w:tcBorders>
            <w:tcMar>
              <w:top w:w="0" w:type="dxa"/>
              <w:left w:w="45" w:type="dxa"/>
              <w:bottom w:w="0" w:type="dxa"/>
              <w:right w:w="45" w:type="dxa"/>
            </w:tcMar>
            <w:vAlign w:val="bottom"/>
          </w:tcPr>
          <w:p w14:paraId="4AFD188E"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Type of conversion</w:t>
            </w:r>
          </w:p>
        </w:tc>
        <w:tc>
          <w:tcPr>
            <w:tcW w:w="1941" w:type="dxa"/>
            <w:gridSpan w:val="2"/>
            <w:tcBorders>
              <w:bottom w:val="single" w:sz="4" w:space="0" w:color="000000"/>
            </w:tcBorders>
            <w:tcMar>
              <w:top w:w="0" w:type="dxa"/>
              <w:left w:w="45" w:type="dxa"/>
              <w:bottom w:w="0" w:type="dxa"/>
              <w:right w:w="45" w:type="dxa"/>
            </w:tcMar>
            <w:vAlign w:val="bottom"/>
          </w:tcPr>
          <w:p w14:paraId="6AA3E3D6" w14:textId="77777777" w:rsidR="002060D5" w:rsidRPr="00BE2CE0" w:rsidRDefault="002060D5" w:rsidP="009231AD">
            <w:pPr>
              <w:rPr>
                <w:rFonts w:ascii="Times New Roman" w:hAnsi="Times New Roman" w:cs="Times New Roman"/>
                <w:sz w:val="22"/>
                <w:szCs w:val="22"/>
              </w:rPr>
            </w:pPr>
          </w:p>
        </w:tc>
        <w:tc>
          <w:tcPr>
            <w:tcW w:w="1041" w:type="dxa"/>
            <w:gridSpan w:val="2"/>
            <w:tcBorders>
              <w:bottom w:val="single" w:sz="4" w:space="0" w:color="000000"/>
            </w:tcBorders>
            <w:tcMar>
              <w:top w:w="0" w:type="dxa"/>
              <w:left w:w="45" w:type="dxa"/>
              <w:bottom w:w="0" w:type="dxa"/>
              <w:right w:w="45" w:type="dxa"/>
            </w:tcMar>
            <w:vAlign w:val="bottom"/>
          </w:tcPr>
          <w:p w14:paraId="2C688A4B" w14:textId="77777777" w:rsidR="002060D5" w:rsidRPr="00BE2CE0" w:rsidRDefault="002060D5" w:rsidP="009231AD">
            <w:pPr>
              <w:rPr>
                <w:rFonts w:ascii="Times New Roman" w:hAnsi="Times New Roman" w:cs="Times New Roman"/>
                <w:sz w:val="22"/>
                <w:szCs w:val="22"/>
              </w:rPr>
            </w:pPr>
          </w:p>
        </w:tc>
      </w:tr>
      <w:tr w:rsidR="002060D5" w:rsidRPr="00BE2CE0" w14:paraId="6DD34365" w14:textId="77777777" w:rsidTr="003B5C5B">
        <w:trPr>
          <w:gridAfter w:val="1"/>
          <w:wAfter w:w="56" w:type="dxa"/>
          <w:trHeight w:val="300"/>
        </w:trPr>
        <w:tc>
          <w:tcPr>
            <w:tcW w:w="702" w:type="dxa"/>
            <w:tcBorders>
              <w:top w:val="single" w:sz="4" w:space="0" w:color="000000"/>
              <w:bottom w:val="single" w:sz="4" w:space="0" w:color="000000"/>
            </w:tcBorders>
            <w:tcMar>
              <w:top w:w="0" w:type="dxa"/>
              <w:left w:w="45" w:type="dxa"/>
              <w:bottom w:w="0" w:type="dxa"/>
              <w:right w:w="45" w:type="dxa"/>
            </w:tcMar>
            <w:vAlign w:val="bottom"/>
          </w:tcPr>
          <w:p w14:paraId="08842EEB" w14:textId="77777777" w:rsidR="002060D5" w:rsidRPr="00BE2CE0" w:rsidRDefault="002060D5" w:rsidP="009231AD">
            <w:pPr>
              <w:rPr>
                <w:rFonts w:ascii="Times New Roman" w:hAnsi="Times New Roman" w:cs="Times New Roman"/>
                <w:sz w:val="22"/>
                <w:szCs w:val="22"/>
              </w:rPr>
            </w:pPr>
          </w:p>
        </w:tc>
        <w:tc>
          <w:tcPr>
            <w:tcW w:w="1238" w:type="dxa"/>
            <w:tcBorders>
              <w:top w:val="single" w:sz="4" w:space="0" w:color="000000"/>
              <w:bottom w:val="single" w:sz="4" w:space="0" w:color="000000"/>
            </w:tcBorders>
            <w:tcMar>
              <w:top w:w="0" w:type="dxa"/>
              <w:left w:w="45" w:type="dxa"/>
              <w:bottom w:w="0" w:type="dxa"/>
              <w:right w:w="45" w:type="dxa"/>
            </w:tcMar>
            <w:vAlign w:val="bottom"/>
          </w:tcPr>
          <w:p w14:paraId="52089BFA" w14:textId="77777777" w:rsidR="002060D5" w:rsidRPr="00BE2CE0" w:rsidRDefault="002060D5" w:rsidP="009231AD">
            <w:pPr>
              <w:rPr>
                <w:rFonts w:ascii="Times New Roman" w:hAnsi="Times New Roman" w:cs="Times New Roman"/>
                <w:sz w:val="22"/>
                <w:szCs w:val="22"/>
              </w:rPr>
            </w:pPr>
          </w:p>
        </w:tc>
        <w:tc>
          <w:tcPr>
            <w:tcW w:w="940" w:type="dxa"/>
            <w:tcBorders>
              <w:top w:val="single" w:sz="4" w:space="0" w:color="000000"/>
              <w:bottom w:val="single" w:sz="4" w:space="0" w:color="000000"/>
            </w:tcBorders>
            <w:tcMar>
              <w:top w:w="0" w:type="dxa"/>
              <w:left w:w="108" w:type="dxa"/>
              <w:bottom w:w="0" w:type="dxa"/>
              <w:right w:w="108" w:type="dxa"/>
            </w:tcMar>
            <w:vAlign w:val="bottom"/>
          </w:tcPr>
          <w:p w14:paraId="2F549EE9" w14:textId="77777777" w:rsidR="002060D5" w:rsidRPr="00BE2CE0" w:rsidRDefault="002060D5" w:rsidP="009231AD">
            <w:pPr>
              <w:rPr>
                <w:rFonts w:ascii="Times New Roman" w:hAnsi="Times New Roman" w:cs="Times New Roman"/>
                <w:sz w:val="22"/>
                <w:szCs w:val="22"/>
              </w:rPr>
            </w:pPr>
          </w:p>
        </w:tc>
        <w:tc>
          <w:tcPr>
            <w:tcW w:w="237" w:type="dxa"/>
            <w:tcBorders>
              <w:top w:val="single" w:sz="4" w:space="0" w:color="000000"/>
              <w:bottom w:val="single" w:sz="4" w:space="0" w:color="000000"/>
            </w:tcBorders>
            <w:tcMar>
              <w:top w:w="0" w:type="dxa"/>
              <w:left w:w="108" w:type="dxa"/>
              <w:bottom w:w="0" w:type="dxa"/>
              <w:right w:w="108" w:type="dxa"/>
            </w:tcMar>
          </w:tcPr>
          <w:p w14:paraId="5C61295C" w14:textId="77777777" w:rsidR="002060D5" w:rsidRPr="00BE2CE0" w:rsidRDefault="002060D5" w:rsidP="009231AD">
            <w:pPr>
              <w:rPr>
                <w:rFonts w:ascii="Times New Roman" w:hAnsi="Times New Roman" w:cs="Times New Roman"/>
                <w:sz w:val="22"/>
                <w:szCs w:val="22"/>
              </w:rPr>
            </w:pPr>
          </w:p>
        </w:tc>
        <w:tc>
          <w:tcPr>
            <w:tcW w:w="1945" w:type="dxa"/>
            <w:gridSpan w:val="3"/>
            <w:tcBorders>
              <w:top w:val="single" w:sz="4" w:space="0" w:color="000000"/>
              <w:bottom w:val="single" w:sz="4" w:space="0" w:color="000000"/>
            </w:tcBorders>
            <w:tcMar>
              <w:top w:w="0" w:type="dxa"/>
              <w:left w:w="45" w:type="dxa"/>
              <w:bottom w:w="0" w:type="dxa"/>
              <w:right w:w="45" w:type="dxa"/>
            </w:tcMar>
            <w:vAlign w:val="bottom"/>
          </w:tcPr>
          <w:p w14:paraId="167C8AA9"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Barren to Grassland</w:t>
            </w:r>
          </w:p>
        </w:tc>
        <w:tc>
          <w:tcPr>
            <w:tcW w:w="1941" w:type="dxa"/>
            <w:gridSpan w:val="2"/>
            <w:tcBorders>
              <w:top w:val="single" w:sz="4" w:space="0" w:color="000000"/>
              <w:bottom w:val="single" w:sz="4" w:space="0" w:color="000000"/>
            </w:tcBorders>
            <w:tcMar>
              <w:top w:w="0" w:type="dxa"/>
              <w:left w:w="45" w:type="dxa"/>
              <w:bottom w:w="0" w:type="dxa"/>
              <w:right w:w="45" w:type="dxa"/>
            </w:tcMar>
            <w:vAlign w:val="bottom"/>
          </w:tcPr>
          <w:p w14:paraId="42E03FE0"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Grassland to Forest</w:t>
            </w:r>
          </w:p>
        </w:tc>
        <w:tc>
          <w:tcPr>
            <w:tcW w:w="1671" w:type="dxa"/>
            <w:gridSpan w:val="2"/>
            <w:tcBorders>
              <w:top w:val="single" w:sz="4" w:space="0" w:color="000000"/>
              <w:bottom w:val="single" w:sz="4" w:space="0" w:color="000000"/>
            </w:tcBorders>
            <w:tcMar>
              <w:top w:w="0" w:type="dxa"/>
              <w:left w:w="45" w:type="dxa"/>
              <w:bottom w:w="0" w:type="dxa"/>
              <w:right w:w="45" w:type="dxa"/>
            </w:tcMar>
            <w:vAlign w:val="bottom"/>
          </w:tcPr>
          <w:p w14:paraId="2FFF3CFB"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Barren to Forest</w:t>
            </w:r>
          </w:p>
        </w:tc>
      </w:tr>
      <w:tr w:rsidR="002060D5" w:rsidRPr="00BE2CE0" w14:paraId="3C703858" w14:textId="77777777" w:rsidTr="003B5C5B">
        <w:trPr>
          <w:gridAfter w:val="1"/>
          <w:wAfter w:w="56" w:type="dxa"/>
          <w:trHeight w:val="300"/>
        </w:trPr>
        <w:tc>
          <w:tcPr>
            <w:tcW w:w="702" w:type="dxa"/>
            <w:tcBorders>
              <w:top w:val="single" w:sz="4" w:space="0" w:color="000000"/>
            </w:tcBorders>
            <w:tcMar>
              <w:top w:w="0" w:type="dxa"/>
              <w:left w:w="45" w:type="dxa"/>
              <w:bottom w:w="0" w:type="dxa"/>
              <w:right w:w="45" w:type="dxa"/>
            </w:tcMar>
            <w:vAlign w:val="bottom"/>
          </w:tcPr>
          <w:p w14:paraId="5CCD6E34"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BDF</w:t>
            </w:r>
          </w:p>
        </w:tc>
        <w:tc>
          <w:tcPr>
            <w:tcW w:w="1238" w:type="dxa"/>
            <w:tcBorders>
              <w:top w:val="single" w:sz="4" w:space="0" w:color="000000"/>
            </w:tcBorders>
            <w:tcMar>
              <w:top w:w="0" w:type="dxa"/>
              <w:left w:w="45" w:type="dxa"/>
              <w:bottom w:w="0" w:type="dxa"/>
              <w:right w:w="45" w:type="dxa"/>
            </w:tcMar>
            <w:vAlign w:val="bottom"/>
          </w:tcPr>
          <w:p w14:paraId="5009AC1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87.33%</w:t>
            </w:r>
          </w:p>
        </w:tc>
        <w:tc>
          <w:tcPr>
            <w:tcW w:w="940" w:type="dxa"/>
            <w:tcBorders>
              <w:top w:val="single" w:sz="4" w:space="0" w:color="000000"/>
            </w:tcBorders>
            <w:tcMar>
              <w:top w:w="0" w:type="dxa"/>
              <w:left w:w="108" w:type="dxa"/>
              <w:bottom w:w="0" w:type="dxa"/>
              <w:right w:w="108" w:type="dxa"/>
            </w:tcMar>
            <w:vAlign w:val="bottom"/>
          </w:tcPr>
          <w:p w14:paraId="1E1CAB9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13%</w:t>
            </w:r>
          </w:p>
        </w:tc>
        <w:tc>
          <w:tcPr>
            <w:tcW w:w="237" w:type="dxa"/>
            <w:tcBorders>
              <w:top w:val="single" w:sz="4" w:space="0" w:color="000000"/>
            </w:tcBorders>
            <w:tcMar>
              <w:top w:w="0" w:type="dxa"/>
              <w:left w:w="108" w:type="dxa"/>
              <w:bottom w:w="0" w:type="dxa"/>
              <w:right w:w="108" w:type="dxa"/>
            </w:tcMar>
          </w:tcPr>
          <w:p w14:paraId="4CF00F55" w14:textId="77777777" w:rsidR="002060D5" w:rsidRPr="00BE2CE0" w:rsidRDefault="002060D5" w:rsidP="009231AD">
            <w:pPr>
              <w:jc w:val="right"/>
              <w:rPr>
                <w:rFonts w:ascii="Times New Roman" w:hAnsi="Times New Roman" w:cs="Times New Roman"/>
                <w:sz w:val="22"/>
                <w:szCs w:val="22"/>
              </w:rPr>
            </w:pPr>
          </w:p>
        </w:tc>
        <w:tc>
          <w:tcPr>
            <w:tcW w:w="1945" w:type="dxa"/>
            <w:gridSpan w:val="3"/>
            <w:tcBorders>
              <w:top w:val="single" w:sz="4" w:space="0" w:color="000000"/>
            </w:tcBorders>
            <w:tcMar>
              <w:top w:w="0" w:type="dxa"/>
              <w:left w:w="45" w:type="dxa"/>
              <w:bottom w:w="0" w:type="dxa"/>
              <w:right w:w="45" w:type="dxa"/>
            </w:tcMar>
            <w:vAlign w:val="bottom"/>
          </w:tcPr>
          <w:p w14:paraId="3089084C"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1.12%</w:t>
            </w:r>
          </w:p>
        </w:tc>
        <w:tc>
          <w:tcPr>
            <w:tcW w:w="1941" w:type="dxa"/>
            <w:gridSpan w:val="2"/>
            <w:tcBorders>
              <w:top w:val="single" w:sz="4" w:space="0" w:color="000000"/>
            </w:tcBorders>
            <w:tcMar>
              <w:top w:w="0" w:type="dxa"/>
              <w:left w:w="45" w:type="dxa"/>
              <w:bottom w:w="0" w:type="dxa"/>
              <w:right w:w="45" w:type="dxa"/>
            </w:tcMar>
            <w:vAlign w:val="bottom"/>
          </w:tcPr>
          <w:p w14:paraId="14100BFA"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11.48%</w:t>
            </w:r>
          </w:p>
        </w:tc>
        <w:tc>
          <w:tcPr>
            <w:tcW w:w="1671" w:type="dxa"/>
            <w:gridSpan w:val="2"/>
            <w:tcBorders>
              <w:top w:val="single" w:sz="4" w:space="0" w:color="000000"/>
            </w:tcBorders>
            <w:tcMar>
              <w:top w:w="0" w:type="dxa"/>
              <w:left w:w="45" w:type="dxa"/>
              <w:bottom w:w="0" w:type="dxa"/>
              <w:right w:w="45" w:type="dxa"/>
            </w:tcMar>
            <w:vAlign w:val="bottom"/>
          </w:tcPr>
          <w:p w14:paraId="46A82A6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0.07%</w:t>
            </w:r>
          </w:p>
        </w:tc>
      </w:tr>
      <w:tr w:rsidR="002060D5" w:rsidRPr="00BE2CE0" w14:paraId="4BE779C9" w14:textId="77777777" w:rsidTr="003B5C5B">
        <w:trPr>
          <w:gridAfter w:val="1"/>
          <w:wAfter w:w="56" w:type="dxa"/>
          <w:trHeight w:val="68"/>
        </w:trPr>
        <w:tc>
          <w:tcPr>
            <w:tcW w:w="702" w:type="dxa"/>
            <w:tcMar>
              <w:top w:w="0" w:type="dxa"/>
              <w:left w:w="45" w:type="dxa"/>
              <w:bottom w:w="0" w:type="dxa"/>
              <w:right w:w="45" w:type="dxa"/>
            </w:tcMar>
            <w:vAlign w:val="bottom"/>
          </w:tcPr>
          <w:p w14:paraId="382E49E8"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MF</w:t>
            </w:r>
          </w:p>
        </w:tc>
        <w:tc>
          <w:tcPr>
            <w:tcW w:w="1238" w:type="dxa"/>
            <w:tcMar>
              <w:top w:w="0" w:type="dxa"/>
              <w:left w:w="45" w:type="dxa"/>
              <w:bottom w:w="0" w:type="dxa"/>
              <w:right w:w="45" w:type="dxa"/>
            </w:tcMar>
            <w:vAlign w:val="bottom"/>
          </w:tcPr>
          <w:p w14:paraId="62D61D20"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89.43%</w:t>
            </w:r>
          </w:p>
        </w:tc>
        <w:tc>
          <w:tcPr>
            <w:tcW w:w="940" w:type="dxa"/>
            <w:tcMar>
              <w:top w:w="0" w:type="dxa"/>
              <w:left w:w="108" w:type="dxa"/>
              <w:bottom w:w="0" w:type="dxa"/>
              <w:right w:w="108" w:type="dxa"/>
            </w:tcMar>
            <w:vAlign w:val="bottom"/>
          </w:tcPr>
          <w:p w14:paraId="4B283847"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w:t>
            </w:r>
          </w:p>
        </w:tc>
        <w:tc>
          <w:tcPr>
            <w:tcW w:w="237" w:type="dxa"/>
            <w:tcMar>
              <w:top w:w="0" w:type="dxa"/>
              <w:left w:w="108" w:type="dxa"/>
              <w:bottom w:w="0" w:type="dxa"/>
              <w:right w:w="108" w:type="dxa"/>
            </w:tcMar>
          </w:tcPr>
          <w:p w14:paraId="6103EBF5" w14:textId="77777777" w:rsidR="002060D5" w:rsidRPr="00BE2CE0" w:rsidRDefault="002060D5" w:rsidP="009231AD">
            <w:pPr>
              <w:jc w:val="right"/>
              <w:rPr>
                <w:rFonts w:ascii="Times New Roman" w:hAnsi="Times New Roman" w:cs="Times New Roman"/>
                <w:sz w:val="22"/>
                <w:szCs w:val="22"/>
              </w:rPr>
            </w:pPr>
          </w:p>
        </w:tc>
        <w:tc>
          <w:tcPr>
            <w:tcW w:w="1945" w:type="dxa"/>
            <w:gridSpan w:val="3"/>
            <w:tcMar>
              <w:top w:w="0" w:type="dxa"/>
              <w:left w:w="45" w:type="dxa"/>
              <w:bottom w:w="0" w:type="dxa"/>
              <w:right w:w="45" w:type="dxa"/>
            </w:tcMar>
            <w:vAlign w:val="bottom"/>
          </w:tcPr>
          <w:p w14:paraId="6E8012F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2.42%</w:t>
            </w:r>
          </w:p>
        </w:tc>
        <w:tc>
          <w:tcPr>
            <w:tcW w:w="1941" w:type="dxa"/>
            <w:gridSpan w:val="2"/>
            <w:tcMar>
              <w:top w:w="0" w:type="dxa"/>
              <w:left w:w="45" w:type="dxa"/>
              <w:bottom w:w="0" w:type="dxa"/>
              <w:right w:w="45" w:type="dxa"/>
            </w:tcMar>
            <w:vAlign w:val="bottom"/>
          </w:tcPr>
          <w:p w14:paraId="4265267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7.91%</w:t>
            </w:r>
          </w:p>
        </w:tc>
        <w:tc>
          <w:tcPr>
            <w:tcW w:w="1671" w:type="dxa"/>
            <w:gridSpan w:val="2"/>
            <w:tcMar>
              <w:top w:w="0" w:type="dxa"/>
              <w:left w:w="45" w:type="dxa"/>
              <w:bottom w:w="0" w:type="dxa"/>
              <w:right w:w="45" w:type="dxa"/>
            </w:tcMar>
            <w:vAlign w:val="bottom"/>
          </w:tcPr>
          <w:p w14:paraId="3D825444"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0.24%</w:t>
            </w:r>
          </w:p>
        </w:tc>
      </w:tr>
      <w:tr w:rsidR="002060D5" w:rsidRPr="00BE2CE0" w14:paraId="11BF0BD9" w14:textId="77777777" w:rsidTr="003B5C5B">
        <w:trPr>
          <w:gridAfter w:val="1"/>
          <w:wAfter w:w="56" w:type="dxa"/>
          <w:trHeight w:val="300"/>
        </w:trPr>
        <w:tc>
          <w:tcPr>
            <w:tcW w:w="702" w:type="dxa"/>
            <w:tcMar>
              <w:top w:w="0" w:type="dxa"/>
              <w:left w:w="45" w:type="dxa"/>
              <w:bottom w:w="0" w:type="dxa"/>
              <w:right w:w="45" w:type="dxa"/>
            </w:tcMar>
            <w:vAlign w:val="bottom"/>
          </w:tcPr>
          <w:p w14:paraId="0A37FFFF"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DA</w:t>
            </w:r>
          </w:p>
        </w:tc>
        <w:tc>
          <w:tcPr>
            <w:tcW w:w="1238" w:type="dxa"/>
            <w:tcMar>
              <w:top w:w="0" w:type="dxa"/>
              <w:left w:w="45" w:type="dxa"/>
              <w:bottom w:w="0" w:type="dxa"/>
              <w:right w:w="45" w:type="dxa"/>
            </w:tcMar>
            <w:vAlign w:val="bottom"/>
          </w:tcPr>
          <w:p w14:paraId="2164834D"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80.37%</w:t>
            </w:r>
          </w:p>
        </w:tc>
        <w:tc>
          <w:tcPr>
            <w:tcW w:w="940" w:type="dxa"/>
            <w:tcMar>
              <w:top w:w="0" w:type="dxa"/>
              <w:left w:w="108" w:type="dxa"/>
              <w:bottom w:w="0" w:type="dxa"/>
              <w:right w:w="108" w:type="dxa"/>
            </w:tcMar>
            <w:vAlign w:val="bottom"/>
          </w:tcPr>
          <w:p w14:paraId="280DD427"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20%</w:t>
            </w:r>
          </w:p>
        </w:tc>
        <w:tc>
          <w:tcPr>
            <w:tcW w:w="237" w:type="dxa"/>
            <w:tcMar>
              <w:top w:w="0" w:type="dxa"/>
              <w:left w:w="108" w:type="dxa"/>
              <w:bottom w:w="0" w:type="dxa"/>
              <w:right w:w="108" w:type="dxa"/>
            </w:tcMar>
          </w:tcPr>
          <w:p w14:paraId="359091F8" w14:textId="77777777" w:rsidR="002060D5" w:rsidRPr="00BE2CE0" w:rsidRDefault="002060D5" w:rsidP="009231AD">
            <w:pPr>
              <w:jc w:val="right"/>
              <w:rPr>
                <w:rFonts w:ascii="Times New Roman" w:hAnsi="Times New Roman" w:cs="Times New Roman"/>
                <w:sz w:val="22"/>
                <w:szCs w:val="22"/>
              </w:rPr>
            </w:pPr>
          </w:p>
        </w:tc>
        <w:tc>
          <w:tcPr>
            <w:tcW w:w="1945" w:type="dxa"/>
            <w:gridSpan w:val="3"/>
            <w:tcMar>
              <w:top w:w="0" w:type="dxa"/>
              <w:left w:w="45" w:type="dxa"/>
              <w:bottom w:w="0" w:type="dxa"/>
              <w:right w:w="45" w:type="dxa"/>
            </w:tcMar>
            <w:vAlign w:val="bottom"/>
          </w:tcPr>
          <w:p w14:paraId="063C9A9C"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17.00%</w:t>
            </w:r>
          </w:p>
        </w:tc>
        <w:tc>
          <w:tcPr>
            <w:tcW w:w="1941" w:type="dxa"/>
            <w:gridSpan w:val="2"/>
            <w:tcMar>
              <w:top w:w="0" w:type="dxa"/>
              <w:left w:w="45" w:type="dxa"/>
              <w:bottom w:w="0" w:type="dxa"/>
              <w:right w:w="45" w:type="dxa"/>
            </w:tcMar>
            <w:vAlign w:val="bottom"/>
          </w:tcPr>
          <w:p w14:paraId="5E03F909"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2.34%</w:t>
            </w:r>
          </w:p>
        </w:tc>
        <w:tc>
          <w:tcPr>
            <w:tcW w:w="1671" w:type="dxa"/>
            <w:gridSpan w:val="2"/>
            <w:tcMar>
              <w:top w:w="0" w:type="dxa"/>
              <w:left w:w="45" w:type="dxa"/>
              <w:bottom w:w="0" w:type="dxa"/>
              <w:right w:w="45" w:type="dxa"/>
            </w:tcMar>
            <w:vAlign w:val="bottom"/>
          </w:tcPr>
          <w:p w14:paraId="5975A81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0.30%</w:t>
            </w:r>
          </w:p>
        </w:tc>
      </w:tr>
      <w:tr w:rsidR="002060D5" w:rsidRPr="00BE2CE0" w14:paraId="30DC743D" w14:textId="77777777" w:rsidTr="003B5C5B">
        <w:trPr>
          <w:gridAfter w:val="1"/>
          <w:wAfter w:w="56" w:type="dxa"/>
          <w:trHeight w:val="300"/>
        </w:trPr>
        <w:tc>
          <w:tcPr>
            <w:tcW w:w="702" w:type="dxa"/>
            <w:tcBorders>
              <w:bottom w:val="single" w:sz="4" w:space="0" w:color="000000"/>
            </w:tcBorders>
            <w:tcMar>
              <w:top w:w="0" w:type="dxa"/>
              <w:left w:w="45" w:type="dxa"/>
              <w:bottom w:w="0" w:type="dxa"/>
              <w:right w:w="45" w:type="dxa"/>
            </w:tcMar>
            <w:vAlign w:val="bottom"/>
          </w:tcPr>
          <w:p w14:paraId="693636DB" w14:textId="77777777" w:rsidR="002060D5" w:rsidRPr="00BE2CE0" w:rsidRDefault="002060D5" w:rsidP="009231AD">
            <w:pPr>
              <w:rPr>
                <w:rFonts w:ascii="Times New Roman" w:hAnsi="Times New Roman" w:cs="Times New Roman"/>
                <w:sz w:val="22"/>
                <w:szCs w:val="22"/>
              </w:rPr>
            </w:pPr>
            <w:r w:rsidRPr="00BE2CE0">
              <w:rPr>
                <w:rFonts w:ascii="Times New Roman" w:hAnsi="Times New Roman" w:cs="Times New Roman"/>
                <w:sz w:val="22"/>
                <w:szCs w:val="22"/>
              </w:rPr>
              <w:t>PF</w:t>
            </w:r>
          </w:p>
        </w:tc>
        <w:tc>
          <w:tcPr>
            <w:tcW w:w="1238" w:type="dxa"/>
            <w:tcBorders>
              <w:bottom w:val="single" w:sz="4" w:space="0" w:color="000000"/>
            </w:tcBorders>
            <w:tcMar>
              <w:top w:w="0" w:type="dxa"/>
              <w:left w:w="45" w:type="dxa"/>
              <w:bottom w:w="0" w:type="dxa"/>
              <w:right w:w="45" w:type="dxa"/>
            </w:tcMar>
            <w:vAlign w:val="bottom"/>
          </w:tcPr>
          <w:p w14:paraId="5FE36425"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87.99%</w:t>
            </w:r>
          </w:p>
        </w:tc>
        <w:tc>
          <w:tcPr>
            <w:tcW w:w="940" w:type="dxa"/>
            <w:tcBorders>
              <w:bottom w:val="single" w:sz="4" w:space="0" w:color="000000"/>
            </w:tcBorders>
            <w:tcMar>
              <w:top w:w="0" w:type="dxa"/>
              <w:left w:w="108" w:type="dxa"/>
              <w:bottom w:w="0" w:type="dxa"/>
              <w:right w:w="108" w:type="dxa"/>
            </w:tcMar>
            <w:vAlign w:val="bottom"/>
          </w:tcPr>
          <w:p w14:paraId="3185D18F"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12%</w:t>
            </w:r>
          </w:p>
        </w:tc>
        <w:tc>
          <w:tcPr>
            <w:tcW w:w="237" w:type="dxa"/>
            <w:tcBorders>
              <w:bottom w:val="single" w:sz="4" w:space="0" w:color="000000"/>
            </w:tcBorders>
            <w:tcMar>
              <w:top w:w="0" w:type="dxa"/>
              <w:left w:w="108" w:type="dxa"/>
              <w:bottom w:w="0" w:type="dxa"/>
              <w:right w:w="108" w:type="dxa"/>
            </w:tcMar>
          </w:tcPr>
          <w:p w14:paraId="75C526EC" w14:textId="77777777" w:rsidR="002060D5" w:rsidRPr="00BE2CE0" w:rsidRDefault="002060D5" w:rsidP="009231AD">
            <w:pPr>
              <w:jc w:val="right"/>
              <w:rPr>
                <w:rFonts w:ascii="Times New Roman" w:hAnsi="Times New Roman" w:cs="Times New Roman"/>
                <w:sz w:val="22"/>
                <w:szCs w:val="22"/>
              </w:rPr>
            </w:pPr>
          </w:p>
        </w:tc>
        <w:tc>
          <w:tcPr>
            <w:tcW w:w="1945" w:type="dxa"/>
            <w:gridSpan w:val="3"/>
            <w:tcBorders>
              <w:bottom w:val="single" w:sz="4" w:space="0" w:color="000000"/>
            </w:tcBorders>
            <w:tcMar>
              <w:top w:w="0" w:type="dxa"/>
              <w:left w:w="45" w:type="dxa"/>
              <w:bottom w:w="0" w:type="dxa"/>
              <w:right w:w="45" w:type="dxa"/>
            </w:tcMar>
            <w:vAlign w:val="bottom"/>
          </w:tcPr>
          <w:p w14:paraId="277332FB"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11.84%</w:t>
            </w:r>
          </w:p>
        </w:tc>
        <w:tc>
          <w:tcPr>
            <w:tcW w:w="1941" w:type="dxa"/>
            <w:gridSpan w:val="2"/>
            <w:tcBorders>
              <w:bottom w:val="single" w:sz="4" w:space="0" w:color="000000"/>
            </w:tcBorders>
            <w:tcMar>
              <w:top w:w="0" w:type="dxa"/>
              <w:left w:w="45" w:type="dxa"/>
              <w:bottom w:w="0" w:type="dxa"/>
              <w:right w:w="45" w:type="dxa"/>
            </w:tcMar>
            <w:vAlign w:val="bottom"/>
          </w:tcPr>
          <w:p w14:paraId="09779BC8"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0.01%</w:t>
            </w:r>
          </w:p>
        </w:tc>
        <w:tc>
          <w:tcPr>
            <w:tcW w:w="1671" w:type="dxa"/>
            <w:gridSpan w:val="2"/>
            <w:tcBorders>
              <w:bottom w:val="single" w:sz="4" w:space="0" w:color="000000"/>
            </w:tcBorders>
            <w:tcMar>
              <w:top w:w="0" w:type="dxa"/>
              <w:left w:w="45" w:type="dxa"/>
              <w:bottom w:w="0" w:type="dxa"/>
              <w:right w:w="45" w:type="dxa"/>
            </w:tcMar>
            <w:vAlign w:val="bottom"/>
          </w:tcPr>
          <w:p w14:paraId="4C9FFDE7" w14:textId="77777777" w:rsidR="002060D5" w:rsidRPr="00BE2CE0" w:rsidRDefault="002060D5" w:rsidP="009231AD">
            <w:pPr>
              <w:jc w:val="right"/>
              <w:rPr>
                <w:rFonts w:ascii="Times New Roman" w:hAnsi="Times New Roman" w:cs="Times New Roman"/>
                <w:sz w:val="22"/>
                <w:szCs w:val="22"/>
              </w:rPr>
            </w:pPr>
            <w:r w:rsidRPr="00BE2CE0">
              <w:rPr>
                <w:rFonts w:ascii="Times New Roman" w:hAnsi="Times New Roman" w:cs="Times New Roman"/>
                <w:sz w:val="22"/>
                <w:szCs w:val="22"/>
              </w:rPr>
              <w:t>0.13%</w:t>
            </w:r>
          </w:p>
        </w:tc>
      </w:tr>
    </w:tbl>
    <w:p w14:paraId="169B2FC9" w14:textId="77777777" w:rsidR="002060D5" w:rsidRPr="00BE2CE0" w:rsidRDefault="002060D5" w:rsidP="009231AD">
      <w:pPr>
        <w:rPr>
          <w:rFonts w:ascii="Times New Roman" w:hAnsi="Times New Roman" w:cs="Times New Roman"/>
        </w:rPr>
      </w:pPr>
    </w:p>
    <w:p w14:paraId="0EC5627E" w14:textId="31EAC52D" w:rsidR="002060D5" w:rsidRPr="00BE2CE0" w:rsidRDefault="002060D5" w:rsidP="004F0787">
      <w:pPr>
        <w:spacing w:line="480" w:lineRule="auto"/>
        <w:rPr>
          <w:rFonts w:ascii="Times New Roman" w:hAnsi="Times New Roman" w:cs="Times New Roman"/>
        </w:rPr>
      </w:pPr>
      <w:r w:rsidRPr="00BE2CE0">
        <w:rPr>
          <w:rFonts w:ascii="Times New Roman" w:hAnsi="Times New Roman" w:cs="Times New Roman"/>
        </w:rPr>
        <w:br w:type="page"/>
      </w:r>
    </w:p>
    <w:p w14:paraId="1362DA13" w14:textId="3BA309A6" w:rsidR="00763E62" w:rsidRPr="00BE2CE0" w:rsidRDefault="00763E62" w:rsidP="004F0787">
      <w:pPr>
        <w:pStyle w:val="Heading1"/>
        <w:spacing w:line="480" w:lineRule="auto"/>
        <w:rPr>
          <w:rFonts w:ascii="Times New Roman" w:hAnsi="Times New Roman" w:cs="Times New Roman"/>
          <w:szCs w:val="28"/>
        </w:rPr>
      </w:pPr>
      <w:bookmarkStart w:id="96" w:name="_Toc214293076"/>
      <w:r w:rsidRPr="00BE2CE0">
        <w:rPr>
          <w:rFonts w:ascii="Times New Roman" w:hAnsi="Times New Roman" w:cs="Times New Roman"/>
          <w:szCs w:val="28"/>
        </w:rPr>
        <w:lastRenderedPageBreak/>
        <w:t>CHAPTER III</w:t>
      </w:r>
      <w:r w:rsidRPr="00BE2CE0">
        <w:rPr>
          <w:rFonts w:ascii="Times New Roman" w:hAnsi="Times New Roman" w:cs="Times New Roman"/>
          <w:szCs w:val="28"/>
        </w:rPr>
        <w:br/>
      </w:r>
      <w:r w:rsidR="00B16140" w:rsidRPr="00BE2CE0">
        <w:rPr>
          <w:rFonts w:ascii="Times New Roman" w:hAnsi="Times New Roman" w:cs="Times New Roman"/>
          <w:szCs w:val="28"/>
        </w:rPr>
        <w:t>Shifting Constraints: Site Condition, Propagule Limitation and Priority Effects across 42 Years of Succession after the Mount St. Helens Eruption</w:t>
      </w:r>
      <w:bookmarkEnd w:id="96"/>
    </w:p>
    <w:p w14:paraId="5254C7AB" w14:textId="77777777" w:rsidR="00763E62" w:rsidRPr="00BE2CE0" w:rsidRDefault="00763E62" w:rsidP="004F0787">
      <w:pPr>
        <w:spacing w:line="480" w:lineRule="auto"/>
        <w:rPr>
          <w:rFonts w:ascii="Times New Roman" w:hAnsi="Times New Roman" w:cs="Times New Roman"/>
          <w:sz w:val="28"/>
          <w:szCs w:val="28"/>
        </w:rPr>
      </w:pPr>
      <w:r w:rsidRPr="00BE2CE0">
        <w:rPr>
          <w:rFonts w:ascii="Times New Roman" w:hAnsi="Times New Roman" w:cs="Times New Roman"/>
          <w:sz w:val="28"/>
          <w:szCs w:val="28"/>
        </w:rPr>
        <w:br w:type="page"/>
      </w:r>
    </w:p>
    <w:p w14:paraId="197CD0E0" w14:textId="77777777" w:rsidR="00763E62" w:rsidRPr="00BE2CE0" w:rsidRDefault="00763E62" w:rsidP="004F0787">
      <w:pPr>
        <w:pStyle w:val="Heading2"/>
        <w:spacing w:before="0" w:after="0" w:line="480" w:lineRule="auto"/>
        <w:rPr>
          <w:rFonts w:ascii="Times New Roman" w:hAnsi="Times New Roman" w:cs="Times New Roman"/>
          <w:sz w:val="24"/>
          <w:szCs w:val="24"/>
        </w:rPr>
      </w:pPr>
      <w:bookmarkStart w:id="97" w:name="_Toc214293077"/>
      <w:r w:rsidRPr="00BE2CE0">
        <w:rPr>
          <w:rFonts w:ascii="Times New Roman" w:hAnsi="Times New Roman" w:cs="Times New Roman"/>
          <w:sz w:val="24"/>
          <w:szCs w:val="24"/>
        </w:rPr>
        <w:lastRenderedPageBreak/>
        <w:t>Abstract</w:t>
      </w:r>
      <w:bookmarkEnd w:id="97"/>
    </w:p>
    <w:p w14:paraId="5A2ACE64" w14:textId="0890D4BD" w:rsidR="009572D0" w:rsidRPr="00BE2CE0" w:rsidRDefault="009572D0" w:rsidP="004F0787">
      <w:pPr>
        <w:spacing w:line="480" w:lineRule="auto"/>
        <w:ind w:firstLine="720"/>
        <w:rPr>
          <w:rFonts w:ascii="Times New Roman" w:hAnsi="Times New Roman" w:cs="Times New Roman"/>
        </w:rPr>
      </w:pPr>
      <w:r w:rsidRPr="00BE2CE0">
        <w:rPr>
          <w:rFonts w:ascii="Times New Roman" w:hAnsi="Times New Roman" w:cs="Times New Roman"/>
        </w:rPr>
        <w:t xml:space="preserve">In our increasingly dynamic world, it is important to understand </w:t>
      </w:r>
      <w:r w:rsidR="00B16140" w:rsidRPr="00BE2CE0">
        <w:rPr>
          <w:rFonts w:ascii="Times New Roman" w:hAnsi="Times New Roman" w:cs="Times New Roman"/>
        </w:rPr>
        <w:t>the ways ecosystems change after disturbance</w:t>
      </w:r>
      <w:r w:rsidRPr="00BE2CE0">
        <w:rPr>
          <w:rFonts w:ascii="Times New Roman" w:hAnsi="Times New Roman" w:cs="Times New Roman"/>
        </w:rPr>
        <w:t xml:space="preserve">. </w:t>
      </w:r>
      <w:r w:rsidR="00B16140" w:rsidRPr="00BE2CE0">
        <w:rPr>
          <w:rFonts w:ascii="Times New Roman" w:hAnsi="Times New Roman" w:cs="Times New Roman"/>
        </w:rPr>
        <w:t xml:space="preserve">Gap: Propagule limitation, site condition, and priority effects are all known to influence the way ecosystems reestablish after disturbance; However, the relative strengths of these influences and how they change over time </w:t>
      </w:r>
      <w:proofErr w:type="gramStart"/>
      <w:r w:rsidR="00B16140" w:rsidRPr="00BE2CE0">
        <w:rPr>
          <w:rFonts w:ascii="Times New Roman" w:hAnsi="Times New Roman" w:cs="Times New Roman"/>
        </w:rPr>
        <w:t>has</w:t>
      </w:r>
      <w:proofErr w:type="gramEnd"/>
      <w:r w:rsidR="00B16140" w:rsidRPr="00BE2CE0">
        <w:rPr>
          <w:rFonts w:ascii="Times New Roman" w:hAnsi="Times New Roman" w:cs="Times New Roman"/>
        </w:rPr>
        <w:t xml:space="preserve"> rarely been compared within a single system. </w:t>
      </w:r>
      <w:r w:rsidRPr="00BE2CE0">
        <w:rPr>
          <w:rFonts w:ascii="Times New Roman" w:hAnsi="Times New Roman" w:cs="Times New Roman"/>
        </w:rPr>
        <w:t>Using the post-eruptive landscape of Mount St. Helens after 1980 we sought to determin</w:t>
      </w:r>
      <w:r w:rsidR="00BE2C46" w:rsidRPr="00BE2CE0">
        <w:rPr>
          <w:rFonts w:ascii="Times New Roman" w:hAnsi="Times New Roman" w:cs="Times New Roman"/>
        </w:rPr>
        <w:t>in</w:t>
      </w:r>
      <w:r w:rsidRPr="00BE2CE0">
        <w:rPr>
          <w:rFonts w:ascii="Times New Roman" w:hAnsi="Times New Roman" w:cs="Times New Roman"/>
        </w:rPr>
        <w:t>g</w:t>
      </w:r>
      <w:r w:rsidR="00BE2C46" w:rsidRPr="00BE2CE0">
        <w:rPr>
          <w:rFonts w:ascii="Times New Roman" w:hAnsi="Times New Roman" w:cs="Times New Roman"/>
        </w:rPr>
        <w:t>?</w:t>
      </w:r>
      <w:r w:rsidR="00B16140" w:rsidRPr="00BE2CE0">
        <w:rPr>
          <w:rFonts w:ascii="Times New Roman" w:hAnsi="Times New Roman" w:cs="Times New Roman"/>
        </w:rPr>
        <w:t xml:space="preserve"> (1): What is the influence of priority effects versus site condition versus propagule limitation on land cover (LC) over time? (2</w:t>
      </w:r>
      <w:r w:rsidR="00BE2C46" w:rsidRPr="00BE2CE0">
        <w:rPr>
          <w:rFonts w:ascii="Times New Roman" w:hAnsi="Times New Roman" w:cs="Times New Roman"/>
        </w:rPr>
        <w:t>a</w:t>
      </w:r>
      <w:r w:rsidR="00B16140" w:rsidRPr="00BE2CE0">
        <w:rPr>
          <w:rFonts w:ascii="Times New Roman" w:hAnsi="Times New Roman" w:cs="Times New Roman"/>
        </w:rPr>
        <w:t>): How do specific covariates of site condition and propagule pressure influences rates of change in land cover. (2b): does this influence vary with time since disturbance</w:t>
      </w:r>
    </w:p>
    <w:p w14:paraId="47C85C1D" w14:textId="42BC982F" w:rsidR="00B16140" w:rsidRPr="00BE2CE0" w:rsidRDefault="009572D0" w:rsidP="004F0787">
      <w:pPr>
        <w:spacing w:line="480" w:lineRule="auto"/>
        <w:ind w:firstLine="720"/>
        <w:rPr>
          <w:rFonts w:ascii="Times New Roman" w:hAnsi="Times New Roman" w:cs="Times New Roman"/>
        </w:rPr>
      </w:pPr>
      <w:r w:rsidRPr="00BE2CE0">
        <w:rPr>
          <w:rFonts w:ascii="Times New Roman" w:hAnsi="Times New Roman" w:cs="Times New Roman"/>
        </w:rPr>
        <w:t>T</w:t>
      </w:r>
      <w:r w:rsidR="00B16140" w:rsidRPr="00BE2CE0">
        <w:rPr>
          <w:rFonts w:ascii="Times New Roman" w:hAnsi="Times New Roman" w:cs="Times New Roman"/>
        </w:rPr>
        <w:t xml:space="preserve">o test these </w:t>
      </w:r>
      <w:proofErr w:type="gramStart"/>
      <w:r w:rsidR="00B16140" w:rsidRPr="00BE2CE0">
        <w:rPr>
          <w:rFonts w:ascii="Times New Roman" w:hAnsi="Times New Roman" w:cs="Times New Roman"/>
        </w:rPr>
        <w:t>questions</w:t>
      </w:r>
      <w:proofErr w:type="gramEnd"/>
      <w:r w:rsidR="00B16140" w:rsidRPr="00BE2CE0">
        <w:rPr>
          <w:rFonts w:ascii="Times New Roman" w:hAnsi="Times New Roman" w:cs="Times New Roman"/>
        </w:rPr>
        <w:t xml:space="preserve"> we used a series of structural equation models and land cover classification derived from Landsat imagery using random forest algorithms based on in situ data to train the models. Land cover and rates of land cover change were assessed at roughly five-year intervals between 4 and 42 years after the eruption of Mount St. Helens, WA, 1980. </w:t>
      </w:r>
    </w:p>
    <w:p w14:paraId="4F501EFA" w14:textId="1A63E9ED" w:rsidR="00196F74" w:rsidRPr="00BE2CE0" w:rsidRDefault="009572D0" w:rsidP="004F0787">
      <w:pPr>
        <w:spacing w:line="480" w:lineRule="auto"/>
        <w:ind w:firstLine="720"/>
        <w:rPr>
          <w:rFonts w:ascii="Times New Roman" w:hAnsi="Times New Roman" w:cs="Times New Roman"/>
        </w:rPr>
      </w:pPr>
      <w:r w:rsidRPr="00BE2CE0">
        <w:rPr>
          <w:rFonts w:ascii="Times New Roman" w:hAnsi="Times New Roman" w:cs="Times New Roman"/>
        </w:rPr>
        <w:t>We found that i</w:t>
      </w:r>
      <w:r w:rsidR="00B16140" w:rsidRPr="00BE2CE0">
        <w:rPr>
          <w:rFonts w:ascii="Times New Roman" w:hAnsi="Times New Roman" w:cs="Times New Roman"/>
        </w:rPr>
        <w:t xml:space="preserve">ncluding priority effects in the model transforms our understanding of succession in the system. Without including priority </w:t>
      </w:r>
      <w:proofErr w:type="gramStart"/>
      <w:r w:rsidR="00B16140" w:rsidRPr="00BE2CE0">
        <w:rPr>
          <w:rFonts w:ascii="Times New Roman" w:hAnsi="Times New Roman" w:cs="Times New Roman"/>
        </w:rPr>
        <w:t>effects</w:t>
      </w:r>
      <w:proofErr w:type="gramEnd"/>
      <w:r w:rsidR="00B16140" w:rsidRPr="00BE2CE0">
        <w:rPr>
          <w:rFonts w:ascii="Times New Roman" w:hAnsi="Times New Roman" w:cs="Times New Roman"/>
        </w:rPr>
        <w:t xml:space="preserve"> we overestimate</w:t>
      </w:r>
      <w:r w:rsidRPr="00BE2CE0">
        <w:rPr>
          <w:rFonts w:ascii="Times New Roman" w:hAnsi="Times New Roman" w:cs="Times New Roman"/>
        </w:rPr>
        <w:t>d</w:t>
      </w:r>
      <w:r w:rsidR="00B16140" w:rsidRPr="00BE2CE0">
        <w:rPr>
          <w:rFonts w:ascii="Times New Roman" w:hAnsi="Times New Roman" w:cs="Times New Roman"/>
        </w:rPr>
        <w:t xml:space="preserve"> the influence of site </w:t>
      </w:r>
      <w:proofErr w:type="gramStart"/>
      <w:r w:rsidR="00B16140" w:rsidRPr="00BE2CE0">
        <w:rPr>
          <w:rFonts w:ascii="Times New Roman" w:hAnsi="Times New Roman" w:cs="Times New Roman"/>
        </w:rPr>
        <w:t>condition</w:t>
      </w:r>
      <w:proofErr w:type="gramEnd"/>
      <w:r w:rsidR="00B16140" w:rsidRPr="00BE2CE0">
        <w:rPr>
          <w:rFonts w:ascii="Times New Roman" w:hAnsi="Times New Roman" w:cs="Times New Roman"/>
        </w:rPr>
        <w:t xml:space="preserve"> and propagule pressure on land cover in the first decades. Including priority effects in our model indicates the direct influence of these forces on land cover is smaller and the stochastic influence captured by priority effects in the initial period is large. Later land cover is largely determined by conditions of the system in terms of site condition and propagule </w:t>
      </w:r>
      <w:proofErr w:type="gramStart"/>
      <w:r w:rsidR="00B16140" w:rsidRPr="00BE2CE0">
        <w:rPr>
          <w:rFonts w:ascii="Times New Roman" w:hAnsi="Times New Roman" w:cs="Times New Roman"/>
        </w:rPr>
        <w:t>limitation,</w:t>
      </w:r>
      <w:proofErr w:type="gramEnd"/>
      <w:r w:rsidR="00B16140" w:rsidRPr="00BE2CE0">
        <w:rPr>
          <w:rFonts w:ascii="Times New Roman" w:hAnsi="Times New Roman" w:cs="Times New Roman"/>
        </w:rPr>
        <w:t xml:space="preserve"> these swamp out the individual influence of priority effects. </w:t>
      </w:r>
      <w:r w:rsidRPr="00BE2CE0">
        <w:rPr>
          <w:rFonts w:ascii="Times New Roman" w:hAnsi="Times New Roman" w:cs="Times New Roman"/>
        </w:rPr>
        <w:t>Further, s</w:t>
      </w:r>
      <w:r w:rsidR="00B16140" w:rsidRPr="00BE2CE0">
        <w:rPr>
          <w:rFonts w:ascii="Times New Roman" w:hAnsi="Times New Roman" w:cs="Times New Roman"/>
        </w:rPr>
        <w:t>tochasticity was initially very important for explaining cover development.</w:t>
      </w:r>
      <w:r w:rsidRPr="00BE2CE0">
        <w:rPr>
          <w:rFonts w:ascii="Times New Roman" w:hAnsi="Times New Roman" w:cs="Times New Roman"/>
        </w:rPr>
        <w:t xml:space="preserve"> However, while l</w:t>
      </w:r>
      <w:r w:rsidR="00B16140" w:rsidRPr="00BE2CE0">
        <w:rPr>
          <w:rFonts w:ascii="Times New Roman" w:hAnsi="Times New Roman" w:cs="Times New Roman"/>
        </w:rPr>
        <w:t xml:space="preserve">and cover change is initially limited by harsh site conditions, but those ameliorate while propagule pressure is still </w:t>
      </w:r>
      <w:r w:rsidR="00B16140" w:rsidRPr="00BE2CE0">
        <w:rPr>
          <w:rFonts w:ascii="Times New Roman" w:hAnsi="Times New Roman" w:cs="Times New Roman"/>
        </w:rPr>
        <w:lastRenderedPageBreak/>
        <w:t xml:space="preserve">limiting. This means that there is a period during community formation that might be particularly suitable for management interventions when restoration efforts are likely to succeed and may have a long-lasting impact on the community due to priority effects. </w:t>
      </w:r>
    </w:p>
    <w:p w14:paraId="357A94A4" w14:textId="77777777" w:rsidR="00763E62" w:rsidRPr="00BE2CE0" w:rsidRDefault="00763E62" w:rsidP="004F0787">
      <w:pPr>
        <w:pStyle w:val="Heading2"/>
        <w:spacing w:before="0" w:after="0" w:line="480" w:lineRule="auto"/>
        <w:rPr>
          <w:rFonts w:ascii="Times New Roman" w:hAnsi="Times New Roman" w:cs="Times New Roman"/>
          <w:sz w:val="24"/>
          <w:szCs w:val="24"/>
        </w:rPr>
      </w:pPr>
      <w:bookmarkStart w:id="98" w:name="_Toc214293078"/>
      <w:r w:rsidRPr="00BE2CE0">
        <w:rPr>
          <w:rFonts w:ascii="Times New Roman" w:hAnsi="Times New Roman" w:cs="Times New Roman"/>
          <w:sz w:val="24"/>
          <w:szCs w:val="24"/>
        </w:rPr>
        <w:t>Introduction</w:t>
      </w:r>
      <w:bookmarkEnd w:id="98"/>
    </w:p>
    <w:p w14:paraId="70AA1314" w14:textId="0D25C724" w:rsidR="00B16140" w:rsidRPr="00BE2CE0" w:rsidRDefault="009572D0" w:rsidP="004F0787">
      <w:pPr>
        <w:spacing w:line="480" w:lineRule="auto"/>
        <w:ind w:firstLine="720"/>
        <w:rPr>
          <w:rFonts w:ascii="Times New Roman" w:hAnsi="Times New Roman" w:cs="Times New Roman"/>
        </w:rPr>
      </w:pPr>
      <w:r w:rsidRPr="00BE2CE0">
        <w:rPr>
          <w:rFonts w:ascii="Times New Roman" w:hAnsi="Times New Roman" w:cs="Times New Roman"/>
        </w:rPr>
        <w:t xml:space="preserve">Following major disturbances, understanding the causes and timing of land cover changes is essential for effectively managing landscapes to improve ecosystem services, along with economic and cultural resources. </w:t>
      </w:r>
      <w:r w:rsidR="00B16140" w:rsidRPr="00BE2CE0">
        <w:rPr>
          <w:rFonts w:ascii="Times New Roman" w:hAnsi="Times New Roman" w:cs="Times New Roman"/>
        </w:rPr>
        <w:t xml:space="preserve">The process of community formation after disturbance, or succession, can be described as the initial arrival, persistence and sometimes replacements of species through time </w:t>
      </w:r>
      <w:sdt>
        <w:sdtPr>
          <w:rPr>
            <w:rFonts w:ascii="Times New Roman" w:hAnsi="Times New Roman" w:cs="Times New Roman"/>
            <w:color w:val="000000"/>
          </w:rPr>
          <w:tag w:val="MENDELEY_CITATION_v3_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"/>
          <w:id w:val="-2132467202"/>
          <w:placeholder>
            <w:docPart w:val="FFB92517D6764FE79D55DD2EB82E08F2"/>
          </w:placeholder>
        </w:sdtPr>
        <w:sdtContent>
          <w:r w:rsidR="00037E67" w:rsidRPr="00BE2CE0">
            <w:rPr>
              <w:rFonts w:ascii="Times New Roman" w:hAnsi="Times New Roman" w:cs="Times New Roman"/>
              <w:color w:val="000000"/>
            </w:rPr>
            <w:t xml:space="preserve">(Pickett and </w:t>
          </w:r>
          <w:proofErr w:type="spellStart"/>
          <w:r w:rsidR="00037E67" w:rsidRPr="00BE2CE0">
            <w:rPr>
              <w:rFonts w:ascii="Times New Roman" w:hAnsi="Times New Roman" w:cs="Times New Roman"/>
              <w:color w:val="000000"/>
            </w:rPr>
            <w:t>Cadenasso</w:t>
          </w:r>
          <w:proofErr w:type="spellEnd"/>
          <w:r w:rsidR="00037E67" w:rsidRPr="00BE2CE0">
            <w:rPr>
              <w:rFonts w:ascii="Times New Roman" w:hAnsi="Times New Roman" w:cs="Times New Roman"/>
              <w:color w:val="000000"/>
            </w:rPr>
            <w:t xml:space="preserve"> 2009)</w:t>
          </w:r>
        </w:sdtContent>
      </w:sdt>
      <w:r w:rsidR="00B16140" w:rsidRPr="00BE2CE0">
        <w:rPr>
          <w:rFonts w:ascii="Times New Roman" w:hAnsi="Times New Roman" w:cs="Times New Roman"/>
        </w:rPr>
        <w:t xml:space="preserve">. Primary succession occurs when a disturbance is so severe that no biological remnants of the former community remain and plant community formation must begin from scratch. While successional processes have been studied for over a century </w:t>
      </w:r>
      <w:sdt>
        <w:sdtPr>
          <w:rPr>
            <w:rFonts w:ascii="Times New Roman" w:hAnsi="Times New Roman" w:cs="Times New Roman"/>
            <w:color w:val="000000"/>
          </w:rPr>
          <w:tag w:val="MENDELEY_CITATION_v3_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"/>
          <w:id w:val="1079092181"/>
          <w:placeholder>
            <w:docPart w:val="FFB92517D6764FE79D55DD2EB82E08F2"/>
          </w:placeholder>
        </w:sdtPr>
        <w:sdtContent>
          <w:r w:rsidR="00037E67" w:rsidRPr="00BE2CE0">
            <w:rPr>
              <w:rFonts w:ascii="Times New Roman" w:hAnsi="Times New Roman" w:cs="Times New Roman"/>
              <w:color w:val="000000"/>
            </w:rPr>
            <w:t xml:space="preserve">(Gleason 1926; Clements 1928; Connell and </w:t>
          </w:r>
          <w:proofErr w:type="spellStart"/>
          <w:r w:rsidR="00037E67" w:rsidRPr="00BE2CE0">
            <w:rPr>
              <w:rFonts w:ascii="Times New Roman" w:hAnsi="Times New Roman" w:cs="Times New Roman"/>
              <w:color w:val="000000"/>
            </w:rPr>
            <w:t>Slatyer</w:t>
          </w:r>
          <w:proofErr w:type="spellEnd"/>
          <w:r w:rsidR="00037E67" w:rsidRPr="00BE2CE0">
            <w:rPr>
              <w:rFonts w:ascii="Times New Roman" w:hAnsi="Times New Roman" w:cs="Times New Roman"/>
              <w:color w:val="000000"/>
            </w:rPr>
            <w:t xml:space="preserve"> 1977)</w:t>
          </w:r>
        </w:sdtContent>
      </w:sdt>
      <w:r w:rsidR="00B16140" w:rsidRPr="00BE2CE0">
        <w:rPr>
          <w:rFonts w:ascii="Times New Roman" w:hAnsi="Times New Roman" w:cs="Times New Roman"/>
          <w:color w:val="000000"/>
        </w:rPr>
        <w:t>,</w:t>
      </w:r>
      <w:r w:rsidR="00B16140" w:rsidRPr="00BE2CE0">
        <w:rPr>
          <w:rFonts w:ascii="Times New Roman" w:hAnsi="Times New Roman" w:cs="Times New Roman"/>
        </w:rPr>
        <w:t xml:space="preserve"> most research considers</w:t>
      </w:r>
      <w:r w:rsidR="008546A3" w:rsidRPr="00BE2CE0">
        <w:rPr>
          <w:rFonts w:ascii="Times New Roman" w:hAnsi="Times New Roman" w:cs="Times New Roman"/>
        </w:rPr>
        <w:t xml:space="preserve"> each</w:t>
      </w:r>
      <w:r w:rsidR="00B16140" w:rsidRPr="00BE2CE0">
        <w:rPr>
          <w:rFonts w:ascii="Times New Roman" w:hAnsi="Times New Roman" w:cs="Times New Roman"/>
        </w:rPr>
        <w:t xml:space="preserve"> driver of vegetation recovery in isolation</w:t>
      </w:r>
      <w:r w:rsidR="008546A3" w:rsidRPr="00BE2CE0">
        <w:rPr>
          <w:rFonts w:ascii="Times New Roman" w:hAnsi="Times New Roman" w:cs="Times New Roman"/>
        </w:rPr>
        <w:t xml:space="preserve"> from other pressures</w:t>
      </w:r>
      <w:r w:rsidR="00B16140" w:rsidRPr="00BE2CE0">
        <w:rPr>
          <w:rFonts w:ascii="Times New Roman" w:hAnsi="Times New Roman" w:cs="Times New Roman"/>
        </w:rPr>
        <w:t xml:space="preserve">. It is likely that drivers of change experience synergistic and interacting influences on rates of plant reestablishment </w:t>
      </w:r>
      <w:sdt>
        <w:sdtPr>
          <w:rPr>
            <w:rFonts w:ascii="Times New Roman" w:hAnsi="Times New Roman" w:cs="Times New Roman"/>
            <w:color w:val="000000"/>
          </w:rPr>
          <w:tag w:val="MENDELEY_CITATION_v3_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"/>
          <w:id w:val="363640689"/>
          <w:placeholder>
            <w:docPart w:val="FFB92517D6764FE79D55DD2EB82E08F2"/>
          </w:placeholder>
        </w:sdtPr>
        <w:sdtContent>
          <w:r w:rsidR="00037E67" w:rsidRPr="00BE2CE0">
            <w:rPr>
              <w:rFonts w:ascii="Times New Roman" w:hAnsi="Times New Roman" w:cs="Times New Roman"/>
              <w:color w:val="000000"/>
            </w:rPr>
            <w:t>(Meiners et al. 2015)</w:t>
          </w:r>
        </w:sdtContent>
      </w:sdt>
      <w:r w:rsidR="00B16140" w:rsidRPr="00BE2CE0">
        <w:rPr>
          <w:rFonts w:ascii="Times New Roman" w:hAnsi="Times New Roman" w:cs="Times New Roman"/>
        </w:rPr>
        <w:t xml:space="preserve">. Further, how drivers of community change shift in influence through time is largely unexamined but may explain important characteristics of long-term ecosystem dynamics </w:t>
      </w:r>
      <w:sdt>
        <w:sdtPr>
          <w:rPr>
            <w:rFonts w:ascii="Times New Roman" w:hAnsi="Times New Roman" w:cs="Times New Roman"/>
            <w:color w:val="000000"/>
          </w:rPr>
          <w:tag w:val="MENDELEY_CITATION_v3_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"/>
          <w:id w:val="-614980881"/>
          <w:placeholder>
            <w:docPart w:val="FFB92517D6764FE79D55DD2EB82E08F2"/>
          </w:placeholder>
        </w:sdtPr>
        <w:sdtContent>
          <w:r w:rsidR="00037E67" w:rsidRPr="00BE2CE0">
            <w:rPr>
              <w:rFonts w:ascii="Times New Roman" w:hAnsi="Times New Roman" w:cs="Times New Roman"/>
              <w:color w:val="000000"/>
            </w:rPr>
            <w:t xml:space="preserve">(Chang and </w:t>
          </w:r>
          <w:proofErr w:type="spellStart"/>
          <w:r w:rsidR="00037E67" w:rsidRPr="00BE2CE0">
            <w:rPr>
              <w:rFonts w:ascii="Times New Roman" w:hAnsi="Times New Roman" w:cs="Times New Roman"/>
              <w:color w:val="000000"/>
            </w:rPr>
            <w:t>HilleRisLambers</w:t>
          </w:r>
          <w:proofErr w:type="spellEnd"/>
          <w:r w:rsidR="00037E67" w:rsidRPr="00BE2CE0">
            <w:rPr>
              <w:rFonts w:ascii="Times New Roman" w:hAnsi="Times New Roman" w:cs="Times New Roman"/>
              <w:color w:val="000000"/>
            </w:rPr>
            <w:t xml:space="preserve"> 2016)</w:t>
          </w:r>
        </w:sdtContent>
      </w:sdt>
      <w:r w:rsidR="00B16140" w:rsidRPr="00BE2CE0">
        <w:rPr>
          <w:rFonts w:ascii="Times New Roman" w:hAnsi="Times New Roman" w:cs="Times New Roman"/>
          <w:color w:val="000000"/>
        </w:rPr>
        <w:t>.</w:t>
      </w:r>
    </w:p>
    <w:p w14:paraId="7F981B19" w14:textId="22DA107B" w:rsidR="00B16140" w:rsidRPr="00BE2CE0" w:rsidRDefault="00B16140" w:rsidP="004F0787">
      <w:pPr>
        <w:spacing w:line="480" w:lineRule="auto"/>
        <w:ind w:firstLine="720"/>
        <w:rPr>
          <w:rFonts w:ascii="Times New Roman" w:hAnsi="Times New Roman" w:cs="Times New Roman"/>
        </w:rPr>
      </w:pPr>
      <w:r w:rsidRPr="00BE2CE0">
        <w:rPr>
          <w:rFonts w:ascii="Times New Roman" w:hAnsi="Times New Roman" w:cs="Times New Roman"/>
        </w:rPr>
        <w:t xml:space="preserve">Site condition, propagule limitation, species performance and priority effects are among the most important drivers of successional dynamics </w:t>
      </w:r>
      <w:sdt>
        <w:sdtPr>
          <w:rPr>
            <w:rFonts w:ascii="Times New Roman" w:hAnsi="Times New Roman" w:cs="Times New Roman"/>
            <w:color w:val="000000"/>
          </w:rPr>
          <w:tag w:val="MENDELEY_CITATION_v3_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"/>
          <w:id w:val="-493026300"/>
          <w:placeholder>
            <w:docPart w:val="FFB92517D6764FE79D55DD2EB82E08F2"/>
          </w:placeholder>
        </w:sdtPr>
        <w:sdtContent>
          <w:r w:rsidR="00037E67" w:rsidRPr="00BE2CE0">
            <w:rPr>
              <w:rFonts w:ascii="Times New Roman" w:hAnsi="Times New Roman" w:cs="Times New Roman"/>
              <w:color w:val="000000"/>
            </w:rPr>
            <w:t xml:space="preserve">(Pickett and </w:t>
          </w:r>
          <w:proofErr w:type="spellStart"/>
          <w:r w:rsidR="00037E67" w:rsidRPr="00BE2CE0">
            <w:rPr>
              <w:rFonts w:ascii="Times New Roman" w:hAnsi="Times New Roman" w:cs="Times New Roman"/>
              <w:color w:val="000000"/>
            </w:rPr>
            <w:t>Cadenasso</w:t>
          </w:r>
          <w:proofErr w:type="spellEnd"/>
          <w:r w:rsidR="00037E67" w:rsidRPr="00BE2CE0">
            <w:rPr>
              <w:rFonts w:ascii="Times New Roman" w:hAnsi="Times New Roman" w:cs="Times New Roman"/>
              <w:color w:val="000000"/>
            </w:rPr>
            <w:t xml:space="preserve"> 2009)</w:t>
          </w:r>
        </w:sdtContent>
      </w:sdt>
      <w:r w:rsidRPr="00BE2CE0">
        <w:rPr>
          <w:rFonts w:ascii="Times New Roman" w:hAnsi="Times New Roman" w:cs="Times New Roman"/>
        </w:rPr>
        <w:t xml:space="preserve">. Site condition includes severity of disturbance, abiotic factors such as temperature, precipitation and resource availability </w:t>
      </w:r>
      <w:sdt>
        <w:sdtPr>
          <w:rPr>
            <w:rFonts w:ascii="Times New Roman" w:hAnsi="Times New Roman" w:cs="Times New Roman"/>
            <w:color w:val="000000"/>
          </w:rPr>
          <w:tag w:val="MENDELEY_CITATION_v3_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"/>
          <w:id w:val="-1313633071"/>
          <w:placeholder>
            <w:docPart w:val="FFB92517D6764FE79D55DD2EB82E08F2"/>
          </w:placeholder>
        </w:sdtPr>
        <w:sdtContent>
          <w:r w:rsidR="00037E67" w:rsidRPr="00BE2CE0">
            <w:rPr>
              <w:rFonts w:ascii="Times New Roman" w:hAnsi="Times New Roman" w:cs="Times New Roman"/>
              <w:color w:val="000000"/>
            </w:rPr>
            <w:t>(Meiners et al. 2015)</w:t>
          </w:r>
        </w:sdtContent>
      </w:sdt>
      <w:r w:rsidRPr="00BE2CE0">
        <w:rPr>
          <w:rFonts w:ascii="Times New Roman" w:hAnsi="Times New Roman" w:cs="Times New Roman"/>
        </w:rPr>
        <w:t xml:space="preserve">. Propagule limitation relates to the ability of individual seeds or diaspores to arrive at a site and includes dispersal mechanisms, seed banks and distances to nearest seed sources </w:t>
      </w:r>
      <w:sdt>
        <w:sdtPr>
          <w:rPr>
            <w:rFonts w:ascii="Times New Roman" w:hAnsi="Times New Roman" w:cs="Times New Roman"/>
            <w:color w:val="000000"/>
          </w:rPr>
          <w:tag w:val="MENDELEY_CITATION_v3_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"/>
          <w:id w:val="-508914094"/>
          <w:placeholder>
            <w:docPart w:val="FFB92517D6764FE79D55DD2EB82E08F2"/>
          </w:placeholder>
        </w:sdtPr>
        <w:sdtContent>
          <w:r w:rsidR="00037E67" w:rsidRPr="00BE2CE0">
            <w:rPr>
              <w:rFonts w:ascii="Times New Roman" w:hAnsi="Times New Roman" w:cs="Times New Roman"/>
              <w:color w:val="000000"/>
            </w:rPr>
            <w:t xml:space="preserve">(Pickett and </w:t>
          </w:r>
          <w:proofErr w:type="spellStart"/>
          <w:r w:rsidR="00037E67" w:rsidRPr="00BE2CE0">
            <w:rPr>
              <w:rFonts w:ascii="Times New Roman" w:hAnsi="Times New Roman" w:cs="Times New Roman"/>
              <w:color w:val="000000"/>
            </w:rPr>
            <w:t>Cadenasso</w:t>
          </w:r>
          <w:proofErr w:type="spellEnd"/>
          <w:r w:rsidR="00037E67" w:rsidRPr="00BE2CE0">
            <w:rPr>
              <w:rFonts w:ascii="Times New Roman" w:hAnsi="Times New Roman" w:cs="Times New Roman"/>
              <w:color w:val="000000"/>
            </w:rPr>
            <w:t xml:space="preserve"> 2009)</w:t>
          </w:r>
        </w:sdtContent>
      </w:sdt>
      <w:r w:rsidRPr="00BE2CE0">
        <w:rPr>
          <w:rFonts w:ascii="Times New Roman" w:hAnsi="Times New Roman" w:cs="Times New Roman"/>
        </w:rPr>
        <w:t xml:space="preserve">. A third major class of </w:t>
      </w:r>
      <w:r w:rsidRPr="00BE2CE0">
        <w:rPr>
          <w:rFonts w:ascii="Times New Roman" w:hAnsi="Times New Roman" w:cs="Times New Roman"/>
        </w:rPr>
        <w:lastRenderedPageBreak/>
        <w:t xml:space="preserve">successional drivers, species performance, includes variables such as species’ life history, resource use, phenology, and interaction with pathogens and symbionts among many other factors </w:t>
      </w:r>
      <w:sdt>
        <w:sdtPr>
          <w:rPr>
            <w:rFonts w:ascii="Times New Roman" w:hAnsi="Times New Roman" w:cs="Times New Roman"/>
            <w:color w:val="000000"/>
          </w:rPr>
          <w:tag w:val="MENDELEY_CITATION_v3_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"/>
          <w:id w:val="194202348"/>
          <w:placeholder>
            <w:docPart w:val="FFB92517D6764FE79D55DD2EB82E08F2"/>
          </w:placeholder>
        </w:sdtPr>
        <w:sdtContent>
          <w:r w:rsidR="00037E67" w:rsidRPr="00BE2CE0">
            <w:rPr>
              <w:rFonts w:ascii="Times New Roman" w:hAnsi="Times New Roman" w:cs="Times New Roman"/>
              <w:color w:val="000000"/>
            </w:rPr>
            <w:t xml:space="preserve">(Pickett and </w:t>
          </w:r>
          <w:proofErr w:type="spellStart"/>
          <w:r w:rsidR="00037E67" w:rsidRPr="00BE2CE0">
            <w:rPr>
              <w:rFonts w:ascii="Times New Roman" w:hAnsi="Times New Roman" w:cs="Times New Roman"/>
              <w:color w:val="000000"/>
            </w:rPr>
            <w:t>Cadenasso</w:t>
          </w:r>
          <w:proofErr w:type="spellEnd"/>
          <w:r w:rsidR="00037E67" w:rsidRPr="00BE2CE0">
            <w:rPr>
              <w:rFonts w:ascii="Times New Roman" w:hAnsi="Times New Roman" w:cs="Times New Roman"/>
              <w:color w:val="000000"/>
            </w:rPr>
            <w:t xml:space="preserve"> 2009)</w:t>
          </w:r>
        </w:sdtContent>
      </w:sdt>
      <w:r w:rsidRPr="00BE2CE0">
        <w:rPr>
          <w:rFonts w:ascii="Times New Roman" w:hAnsi="Times New Roman" w:cs="Times New Roman"/>
        </w:rPr>
        <w:t xml:space="preserve">. Priority effects are the influence preexisting or first arriving vegetation has on the future state of a system through preemption of space or resources </w:t>
      </w:r>
      <w:sdt>
        <w:sdtPr>
          <w:rPr>
            <w:rFonts w:ascii="Times New Roman" w:hAnsi="Times New Roman" w:cs="Times New Roman"/>
            <w:color w:val="000000"/>
          </w:rPr>
          <w:tag w:val="MENDELEY_CITATION_v3_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"/>
          <w:id w:val="1434019910"/>
          <w:placeholder>
            <w:docPart w:val="8E6AC7FF46CE4440918745294FD9437D"/>
          </w:placeholder>
        </w:sdtPr>
        <w:sdtContent>
          <w:r w:rsidR="00037E67" w:rsidRPr="00BE2CE0">
            <w:rPr>
              <w:rFonts w:ascii="Times New Roman" w:hAnsi="Times New Roman" w:cs="Times New Roman"/>
              <w:color w:val="000000"/>
            </w:rPr>
            <w:t>(Fukami 2015)</w:t>
          </w:r>
        </w:sdtContent>
      </w:sdt>
      <w:r w:rsidRPr="00BE2CE0">
        <w:rPr>
          <w:rFonts w:ascii="Times New Roman" w:hAnsi="Times New Roman" w:cs="Times New Roman"/>
          <w:color w:val="000000"/>
        </w:rPr>
        <w:t xml:space="preserve">. Distinct from the influences of the previous three classes of drivers, priority effects include stochasticity, which is important as chance events can dramatically alter community composition </w:t>
      </w:r>
      <w:sdt>
        <w:sdtPr>
          <w:rPr>
            <w:rFonts w:ascii="Times New Roman" w:hAnsi="Times New Roman" w:cs="Times New Roman"/>
            <w:color w:val="000000"/>
          </w:rPr>
          <w:tag w:val="MENDELEY_CITATION_v3_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"/>
          <w:id w:val="-1572576988"/>
          <w:placeholder>
            <w:docPart w:val="FFB92517D6764FE79D55DD2EB82E08F2"/>
          </w:placeholder>
        </w:sdtPr>
        <w:sdtContent>
          <w:r w:rsidR="00037E67" w:rsidRPr="00BE2CE0">
            <w:rPr>
              <w:rFonts w:ascii="Times New Roman" w:hAnsi="Times New Roman" w:cs="Times New Roman"/>
              <w:color w:val="000000"/>
            </w:rPr>
            <w:t>(Kreyling et al. 2011)</w:t>
          </w:r>
        </w:sdtContent>
      </w:sdt>
      <w:r w:rsidRPr="00BE2CE0">
        <w:rPr>
          <w:rFonts w:ascii="Times New Roman" w:hAnsi="Times New Roman" w:cs="Times New Roman"/>
          <w:color w:val="000000"/>
        </w:rPr>
        <w:t xml:space="preserve">. </w:t>
      </w:r>
      <w:r w:rsidRPr="00BE2CE0">
        <w:rPr>
          <w:rFonts w:ascii="Times New Roman" w:hAnsi="Times New Roman" w:cs="Times New Roman"/>
        </w:rPr>
        <w:t xml:space="preserve">Variation in any of these drivers may lead to changes in the composition or structure of a plant community during succession. </w:t>
      </w:r>
    </w:p>
    <w:p w14:paraId="09FD8E33" w14:textId="137BDCBF" w:rsidR="00B16140" w:rsidRPr="00BE2CE0" w:rsidRDefault="00B16140" w:rsidP="004F0787">
      <w:pPr>
        <w:spacing w:line="480" w:lineRule="auto"/>
        <w:ind w:firstLine="720"/>
        <w:rPr>
          <w:rFonts w:ascii="Times New Roman" w:hAnsi="Times New Roman" w:cs="Times New Roman"/>
        </w:rPr>
      </w:pPr>
      <w:r w:rsidRPr="00BE2CE0">
        <w:rPr>
          <w:rFonts w:ascii="Times New Roman" w:hAnsi="Times New Roman" w:cs="Times New Roman"/>
        </w:rPr>
        <w:t xml:space="preserve">While studies of succession inherently consider change over time, how drivers of succession might change in magnitude of influence over time is still largely unknown. In a review of succession world-wide, </w:t>
      </w:r>
      <w:sdt>
        <w:sdtPr>
          <w:rPr>
            <w:rFonts w:ascii="Times New Roman" w:hAnsi="Times New Roman" w:cs="Times New Roman"/>
            <w:color w:val="000000"/>
          </w:rPr>
          <w:tag w:val="MENDELEY_CITATION_v3_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"/>
          <w:id w:val="-223376164"/>
          <w:placeholder>
            <w:docPart w:val="FFB92517D6764FE79D55DD2EB82E08F2"/>
          </w:placeholder>
        </w:sdtPr>
        <w:sdtContent>
          <w:proofErr w:type="spellStart"/>
          <w:r w:rsidR="00037E67" w:rsidRPr="00BE2CE0">
            <w:rPr>
              <w:rFonts w:ascii="Times New Roman" w:hAnsi="Times New Roman" w:cs="Times New Roman"/>
              <w:color w:val="000000"/>
            </w:rPr>
            <w:t>Coradini</w:t>
          </w:r>
          <w:proofErr w:type="spellEnd"/>
          <w:r w:rsidR="00037E67" w:rsidRPr="00BE2CE0">
            <w:rPr>
              <w:rFonts w:ascii="Times New Roman" w:hAnsi="Times New Roman" w:cs="Times New Roman"/>
              <w:color w:val="000000"/>
            </w:rPr>
            <w:t xml:space="preserve"> et al. (2022)</w:t>
          </w:r>
        </w:sdtContent>
      </w:sdt>
      <w:r w:rsidRPr="00BE2CE0">
        <w:rPr>
          <w:rFonts w:ascii="Times New Roman" w:hAnsi="Times New Roman" w:cs="Times New Roman"/>
        </w:rPr>
        <w:t xml:space="preserve"> found that many site condition variables such as latitude, soil pH, the size of the disturbed area, temperature, and evapotranspiration affect the rate of vegetation recovery in primary succession. However, their review focused only on </w:t>
      </w:r>
      <w:proofErr w:type="gramStart"/>
      <w:r w:rsidRPr="00BE2CE0">
        <w:rPr>
          <w:rFonts w:ascii="Times New Roman" w:hAnsi="Times New Roman" w:cs="Times New Roman"/>
        </w:rPr>
        <w:t>the  initial</w:t>
      </w:r>
      <w:proofErr w:type="gramEnd"/>
      <w:r w:rsidRPr="00BE2CE0">
        <w:rPr>
          <w:rFonts w:ascii="Times New Roman" w:hAnsi="Times New Roman" w:cs="Times New Roman"/>
        </w:rPr>
        <w:t xml:space="preserve"> period of community formation during which vegetation cover went from zero to 50%. It is not known whether these drivers continued to influence rates of succession similarly as communities continued to develop. </w:t>
      </w:r>
    </w:p>
    <w:p w14:paraId="7553EC89" w14:textId="169CACE2" w:rsidR="00B16140" w:rsidRPr="00BE2CE0" w:rsidRDefault="00B16140" w:rsidP="004F0787">
      <w:pPr>
        <w:spacing w:line="480" w:lineRule="auto"/>
        <w:ind w:firstLine="720"/>
        <w:rPr>
          <w:rFonts w:ascii="Times New Roman" w:hAnsi="Times New Roman" w:cs="Times New Roman"/>
        </w:rPr>
      </w:pPr>
      <w:r w:rsidRPr="00BE2CE0">
        <w:rPr>
          <w:rFonts w:ascii="Times New Roman" w:hAnsi="Times New Roman" w:cs="Times New Roman"/>
        </w:rPr>
        <w:t xml:space="preserve">There is reason to suspect that drivers of successional processes change in influence over time. Assessing land-cover change after volcanic disturbance in the first 15 after disturbance revealed both site condition (severity of disturbance and slope) and propagule limitation (distance to surviving forest) as important predictors of cover in the initial period after the 1980 eruption of Mount St. Helens </w:t>
      </w:r>
      <w:sdt>
        <w:sdtPr>
          <w:rPr>
            <w:rFonts w:ascii="Times New Roman" w:hAnsi="Times New Roman" w:cs="Times New Roman"/>
            <w:color w:val="000000"/>
          </w:rPr>
          <w:tag w:val="MENDELEY_CITATION_v3_eyJjaXRhdGlvbklEIjoiTUVOREVMRVlfQ0lUQVRJT05fMTMzMjFjMzItMzQ4NS00Y2YwLWFkOTItZjJmMmQyNmU5YjdhIiwicHJvcGVydGllcyI6eyJub3RlSW5kZXgiOjB9LCJpc0VkaXRlZCI6ZmFsc2UsIm1hbnVhbE92ZXJyaWRlIjp7ImlzTWFudWFsbHlPdmVycmlkZGVuIjpmYWxzZSwiY2l0ZXByb2NUZXh0IjoiKExhd3JlbmNlIGV0IGFsLiAyMDAwKSIsIm1hbnVhbE92ZXJyaWRlVGV4dCI6IiJ9LCJjaXRhdGlvbkl0ZW1zIjpb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lzc3VlZCI6eyJkYXRlLXBhcnRzIjpbWzIwMDBdXX0sInBhZ2UiOiIyNzQyLTI3NTI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"/>
          <w:id w:val="1887368424"/>
          <w:placeholder>
            <w:docPart w:val="49A53A09AD3743AFB7C99C1C4FBF54D7"/>
          </w:placeholder>
        </w:sdtPr>
        <w:sdtContent>
          <w:r w:rsidR="00037E67" w:rsidRPr="00BE2CE0">
            <w:rPr>
              <w:rFonts w:ascii="Times New Roman" w:hAnsi="Times New Roman" w:cs="Times New Roman"/>
              <w:color w:val="000000"/>
            </w:rPr>
            <w:t>(Lawrence et al. 2000)</w:t>
          </w:r>
        </w:sdtContent>
      </w:sdt>
      <w:r w:rsidRPr="00BE2CE0">
        <w:rPr>
          <w:rFonts w:ascii="Times New Roman" w:hAnsi="Times New Roman" w:cs="Times New Roman"/>
        </w:rPr>
        <w:t xml:space="preserve">. However, 20 years after the eruption, a single site condition variable (elevation) accounted for </w:t>
      </w:r>
      <w:proofErr w:type="gramStart"/>
      <w:r w:rsidRPr="00BE2CE0">
        <w:rPr>
          <w:rFonts w:ascii="Times New Roman" w:hAnsi="Times New Roman" w:cs="Times New Roman"/>
        </w:rPr>
        <w:t>the majority of</w:t>
      </w:r>
      <w:proofErr w:type="gramEnd"/>
      <w:r w:rsidRPr="00BE2CE0">
        <w:rPr>
          <w:rFonts w:ascii="Times New Roman" w:hAnsi="Times New Roman" w:cs="Times New Roman"/>
        </w:rPr>
        <w:t xml:space="preserve"> the explained variation in land cover change rates (Lawerence 2005). Several studies have also assessed the idea of </w:t>
      </w:r>
      <w:r w:rsidRPr="00BE2CE0">
        <w:rPr>
          <w:rFonts w:ascii="Times New Roman" w:hAnsi="Times New Roman" w:cs="Times New Roman"/>
        </w:rPr>
        <w:lastRenderedPageBreak/>
        <w:t xml:space="preserve">environmental filtering early in succession (site condition) giving way to competition (species performance) controlling community composition in more developed communities. This has been used successfully to describe the variation in leaf traits in early successional and developed communities in the tropics </w:t>
      </w:r>
      <w:sdt>
        <w:sdtPr>
          <w:rPr>
            <w:rFonts w:ascii="Times New Roman" w:hAnsi="Times New Roman" w:cs="Times New Roman"/>
            <w:color w:val="000000"/>
          </w:rPr>
          <w:tag w:val="MENDELEY_CITATION_v3_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"/>
          <w:id w:val="1676989582"/>
          <w:placeholder>
            <w:docPart w:val="FFB92517D6764FE79D55DD2EB82E08F2"/>
          </w:placeholder>
        </w:sdtPr>
        <w:sdtContent>
          <w:r w:rsidR="00037E67" w:rsidRPr="00BE2CE0">
            <w:rPr>
              <w:rFonts w:ascii="Times New Roman" w:hAnsi="Times New Roman" w:cs="Times New Roman"/>
              <w:color w:val="000000"/>
            </w:rPr>
            <w:t>(Lohbeck et al. 2014)</w:t>
          </w:r>
        </w:sdtContent>
      </w:sdt>
      <w:r w:rsidRPr="00BE2CE0">
        <w:rPr>
          <w:rFonts w:ascii="Times New Roman" w:hAnsi="Times New Roman" w:cs="Times New Roman"/>
        </w:rPr>
        <w:t xml:space="preserve"> and distribution of resource acquisition strategies temperate rain forest </w:t>
      </w:r>
      <w:sdt>
        <w:sdtPr>
          <w:rPr>
            <w:rFonts w:ascii="Times New Roman" w:hAnsi="Times New Roman" w:cs="Times New Roman"/>
            <w:color w:val="000000"/>
          </w:rPr>
          <w:tag w:val="MENDELEY_CITATION_v3_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"/>
          <w:id w:val="46885143"/>
          <w:placeholder>
            <w:docPart w:val="FFB92517D6764FE79D55DD2EB82E08F2"/>
          </w:placeholder>
        </w:sdtPr>
        <w:sdtContent>
          <w:r w:rsidR="00037E67" w:rsidRPr="00BE2CE0">
            <w:rPr>
              <w:rFonts w:ascii="Times New Roman" w:hAnsi="Times New Roman" w:cs="Times New Roman"/>
              <w:color w:val="000000"/>
            </w:rPr>
            <w:t>(Mason et al. 2012)</w:t>
          </w:r>
        </w:sdtContent>
      </w:sdt>
      <w:r w:rsidRPr="00BE2CE0">
        <w:rPr>
          <w:rFonts w:ascii="Times New Roman" w:hAnsi="Times New Roman" w:cs="Times New Roman"/>
        </w:rPr>
        <w:t xml:space="preserve">. </w:t>
      </w:r>
      <w:proofErr w:type="gramStart"/>
      <w:r w:rsidRPr="00BE2CE0">
        <w:rPr>
          <w:rFonts w:ascii="Times New Roman" w:hAnsi="Times New Roman" w:cs="Times New Roman"/>
        </w:rPr>
        <w:t>Both of these</w:t>
      </w:r>
      <w:proofErr w:type="gramEnd"/>
      <w:r w:rsidRPr="00BE2CE0">
        <w:rPr>
          <w:rFonts w:ascii="Times New Roman" w:hAnsi="Times New Roman" w:cs="Times New Roman"/>
        </w:rPr>
        <w:t xml:space="preserve"> latter examples use </w:t>
      </w:r>
      <w:proofErr w:type="spellStart"/>
      <w:r w:rsidRPr="00BE2CE0">
        <w:rPr>
          <w:rFonts w:ascii="Times New Roman" w:hAnsi="Times New Roman" w:cs="Times New Roman"/>
        </w:rPr>
        <w:t>chronosequences</w:t>
      </w:r>
      <w:proofErr w:type="spellEnd"/>
      <w:r w:rsidRPr="00BE2CE0">
        <w:rPr>
          <w:rFonts w:ascii="Times New Roman" w:hAnsi="Times New Roman" w:cs="Times New Roman"/>
        </w:rPr>
        <w:t xml:space="preserve"> to infer drivers, rarely is there an opportunity to test the effects and interactions of community change drivers as a system develops.  </w:t>
      </w:r>
    </w:p>
    <w:p w14:paraId="30B6E916" w14:textId="0A2CB0AE" w:rsidR="00B16140" w:rsidRPr="00BE2CE0" w:rsidRDefault="00B16140" w:rsidP="004F0787">
      <w:pPr>
        <w:spacing w:line="480" w:lineRule="auto"/>
        <w:ind w:firstLine="720"/>
        <w:rPr>
          <w:rFonts w:ascii="Times New Roman" w:hAnsi="Times New Roman" w:cs="Times New Roman"/>
        </w:rPr>
      </w:pPr>
      <w:r w:rsidRPr="00BE2CE0">
        <w:rPr>
          <w:rFonts w:ascii="Times New Roman" w:hAnsi="Times New Roman" w:cs="Times New Roman"/>
        </w:rPr>
        <w:t xml:space="preserve">In this study, we aim to assess the interplay between site condition, propagule limitation, and priority effects and how these drivers influence land cover and rates of change over time. We use the volcanic debris avalanche deposit at Mount St. Helens (Figure 1) as our study system, and Landsat time series data to identify land-cover classes over time trained using </w:t>
      </w:r>
      <w:r w:rsidRPr="00BE2CE0">
        <w:rPr>
          <w:rFonts w:ascii="Times New Roman" w:hAnsi="Times New Roman" w:cs="Times New Roman"/>
          <w:i/>
          <w:iCs/>
        </w:rPr>
        <w:t>in situ</w:t>
      </w:r>
      <w:r w:rsidRPr="00BE2CE0">
        <w:rPr>
          <w:rFonts w:ascii="Times New Roman" w:hAnsi="Times New Roman" w:cs="Times New Roman"/>
        </w:rPr>
        <w:t xml:space="preserve"> data from the system. While </w:t>
      </w:r>
      <w:proofErr w:type="gramStart"/>
      <w:r w:rsidRPr="00BE2CE0">
        <w:rPr>
          <w:rFonts w:ascii="Times New Roman" w:hAnsi="Times New Roman" w:cs="Times New Roman"/>
        </w:rPr>
        <w:t>finer community</w:t>
      </w:r>
      <w:proofErr w:type="gramEnd"/>
      <w:r w:rsidRPr="00BE2CE0">
        <w:rPr>
          <w:rFonts w:ascii="Times New Roman" w:hAnsi="Times New Roman" w:cs="Times New Roman"/>
        </w:rPr>
        <w:t xml:space="preserve"> </w:t>
      </w:r>
      <w:proofErr w:type="gramStart"/>
      <w:r w:rsidRPr="00BE2CE0">
        <w:rPr>
          <w:rFonts w:ascii="Times New Roman" w:hAnsi="Times New Roman" w:cs="Times New Roman"/>
        </w:rPr>
        <w:t>detail is</w:t>
      </w:r>
      <w:proofErr w:type="gramEnd"/>
      <w:r w:rsidRPr="00BE2CE0">
        <w:rPr>
          <w:rFonts w:ascii="Times New Roman" w:hAnsi="Times New Roman" w:cs="Times New Roman"/>
        </w:rPr>
        <w:t xml:space="preserve"> difficult with the scale of satellite imagery available, species performance is included in our model by identifying three broad land-cover classes. Barren, areas yet to be extensively colonized by vegetation; herbaceous, communities typically considered early successional; and woody, communities dominated by trees and shrubs. </w:t>
      </w:r>
    </w:p>
    <w:p w14:paraId="0E79FAA2" w14:textId="1BA8A6E4" w:rsidR="00884987" w:rsidRPr="00BE2CE0" w:rsidRDefault="00B16140" w:rsidP="004F0787">
      <w:pPr>
        <w:spacing w:line="480" w:lineRule="auto"/>
        <w:ind w:firstLine="720"/>
        <w:rPr>
          <w:rFonts w:ascii="Times New Roman" w:hAnsi="Times New Roman" w:cs="Times New Roman"/>
          <w:color w:val="000000"/>
        </w:rPr>
      </w:pPr>
      <w:r w:rsidRPr="00BE2CE0">
        <w:rPr>
          <w:rFonts w:ascii="Times New Roman" w:hAnsi="Times New Roman" w:cs="Times New Roman"/>
          <w:shd w:val="clear" w:color="auto" w:fill="FFFFFF"/>
        </w:rPr>
        <w:t xml:space="preserve">We ask: </w:t>
      </w:r>
      <w:r w:rsidRPr="00BE2CE0">
        <w:rPr>
          <w:rFonts w:ascii="Times New Roman" w:hAnsi="Times New Roman" w:cs="Times New Roman"/>
        </w:rPr>
        <w:t>(1): What is the influence of priority effects versus site condition versus propagule limitation on land-cover (LC) over time? (2</w:t>
      </w:r>
      <w:r w:rsidR="008546A3" w:rsidRPr="00BE2CE0">
        <w:rPr>
          <w:rFonts w:ascii="Times New Roman" w:hAnsi="Times New Roman" w:cs="Times New Roman"/>
        </w:rPr>
        <w:t>a</w:t>
      </w:r>
      <w:r w:rsidRPr="00BE2CE0">
        <w:rPr>
          <w:rFonts w:ascii="Times New Roman" w:hAnsi="Times New Roman" w:cs="Times New Roman"/>
        </w:rPr>
        <w:t xml:space="preserve">): </w:t>
      </w:r>
      <w:r w:rsidRPr="00BE2CE0">
        <w:rPr>
          <w:rFonts w:ascii="Times New Roman" w:hAnsi="Times New Roman" w:cs="Times New Roman"/>
          <w:color w:val="000000"/>
        </w:rPr>
        <w:t>How do specific covariates of site condition and propagule pressure influences rates of change in land cover? (2b): Does this influence vary with time since disturbance?</w:t>
      </w:r>
    </w:p>
    <w:p w14:paraId="7E2F031C" w14:textId="41B543E3" w:rsidR="00417005" w:rsidRPr="00BE2CE0" w:rsidRDefault="00417005" w:rsidP="004F0787">
      <w:pPr>
        <w:pStyle w:val="Heading2"/>
        <w:spacing w:before="0" w:after="0" w:line="480" w:lineRule="auto"/>
        <w:rPr>
          <w:rFonts w:ascii="Times New Roman" w:hAnsi="Times New Roman" w:cs="Times New Roman"/>
          <w:sz w:val="24"/>
          <w:szCs w:val="24"/>
        </w:rPr>
      </w:pPr>
      <w:bookmarkStart w:id="99" w:name="_Toc214293079"/>
      <w:r w:rsidRPr="00BE2CE0">
        <w:rPr>
          <w:rFonts w:ascii="Times New Roman" w:hAnsi="Times New Roman" w:cs="Times New Roman"/>
          <w:sz w:val="24"/>
          <w:szCs w:val="24"/>
        </w:rPr>
        <w:t>Methods</w:t>
      </w:r>
      <w:bookmarkEnd w:id="99"/>
    </w:p>
    <w:p w14:paraId="633A82DE" w14:textId="084CECFF" w:rsidR="00763E62" w:rsidRPr="00BE2CE0" w:rsidRDefault="00B16140" w:rsidP="004F0787">
      <w:pPr>
        <w:pStyle w:val="Heading3"/>
        <w:spacing w:before="0" w:after="0" w:line="480" w:lineRule="auto"/>
        <w:rPr>
          <w:rFonts w:ascii="Times New Roman" w:hAnsi="Times New Roman" w:cs="Times New Roman"/>
          <w:szCs w:val="24"/>
        </w:rPr>
      </w:pPr>
      <w:bookmarkStart w:id="100" w:name="_Toc214293080"/>
      <w:r w:rsidRPr="00BE2CE0">
        <w:rPr>
          <w:rFonts w:ascii="Times New Roman" w:hAnsi="Times New Roman" w:cs="Times New Roman"/>
          <w:szCs w:val="24"/>
        </w:rPr>
        <w:t xml:space="preserve">Study </w:t>
      </w:r>
      <w:r w:rsidR="008546A3" w:rsidRPr="00BE2CE0">
        <w:rPr>
          <w:rFonts w:ascii="Times New Roman" w:hAnsi="Times New Roman" w:cs="Times New Roman"/>
          <w:szCs w:val="24"/>
        </w:rPr>
        <w:t>S</w:t>
      </w:r>
      <w:r w:rsidRPr="00BE2CE0">
        <w:rPr>
          <w:rFonts w:ascii="Times New Roman" w:hAnsi="Times New Roman" w:cs="Times New Roman"/>
          <w:szCs w:val="24"/>
        </w:rPr>
        <w:t>ystem</w:t>
      </w:r>
      <w:bookmarkEnd w:id="100"/>
    </w:p>
    <w:p w14:paraId="6A3FA3E3" w14:textId="29E7D2EE" w:rsidR="00B16140" w:rsidRPr="00BE2CE0" w:rsidRDefault="00B16140" w:rsidP="004F0787">
      <w:pPr>
        <w:spacing w:line="480" w:lineRule="auto"/>
        <w:ind w:firstLine="720"/>
        <w:rPr>
          <w:rFonts w:ascii="Times New Roman" w:hAnsi="Times New Roman" w:cs="Times New Roman"/>
          <w:color w:val="000000"/>
        </w:rPr>
      </w:pPr>
      <w:r w:rsidRPr="00BE2CE0">
        <w:rPr>
          <w:rFonts w:ascii="Times New Roman" w:hAnsi="Times New Roman" w:cs="Times New Roman"/>
        </w:rPr>
        <w:t>This study focuses on the area around Mount St. Helens (46.202950, -122.200354), a volcano in Washington State, USA, that erupted violently in 1980 (Figure 1</w:t>
      </w:r>
      <w:r w:rsidR="00037E67" w:rsidRPr="00BE2CE0">
        <w:rPr>
          <w:rFonts w:ascii="Times New Roman" w:hAnsi="Times New Roman" w:cs="Times New Roman"/>
        </w:rPr>
        <w:t>7</w:t>
      </w:r>
      <w:r w:rsidRPr="00BE2CE0">
        <w:rPr>
          <w:rFonts w:ascii="Times New Roman" w:hAnsi="Times New Roman" w:cs="Times New Roman"/>
        </w:rPr>
        <w:t xml:space="preserve">). Prior to the </w:t>
      </w:r>
      <w:r w:rsidRPr="00BE2CE0">
        <w:rPr>
          <w:rFonts w:ascii="Times New Roman" w:hAnsi="Times New Roman" w:cs="Times New Roman"/>
        </w:rPr>
        <w:lastRenderedPageBreak/>
        <w:t>eruption, the area was dominated by evergreen forest consisting of Douglas-fir (</w:t>
      </w:r>
      <w:r w:rsidRPr="00BE2CE0">
        <w:rPr>
          <w:rFonts w:ascii="Times New Roman" w:hAnsi="Times New Roman" w:cs="Times New Roman"/>
          <w:i/>
          <w:iCs/>
        </w:rPr>
        <w:t xml:space="preserve">Pseudotsuga </w:t>
      </w:r>
      <w:proofErr w:type="spellStart"/>
      <w:r w:rsidRPr="00BE2CE0">
        <w:rPr>
          <w:rFonts w:ascii="Times New Roman" w:hAnsi="Times New Roman" w:cs="Times New Roman"/>
          <w:i/>
          <w:iCs/>
        </w:rPr>
        <w:t>menziesii</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Mirbel</w:t>
      </w:r>
      <w:proofErr w:type="spellEnd"/>
      <w:r w:rsidRPr="00BE2CE0">
        <w:rPr>
          <w:rFonts w:ascii="Times New Roman" w:hAnsi="Times New Roman" w:cs="Times New Roman"/>
        </w:rPr>
        <w:t>) Franco), western hemlock (</w:t>
      </w:r>
      <w:r w:rsidRPr="00BE2CE0">
        <w:rPr>
          <w:rFonts w:ascii="Times New Roman" w:hAnsi="Times New Roman" w:cs="Times New Roman"/>
          <w:i/>
          <w:iCs/>
        </w:rPr>
        <w:t>Tsuga</w:t>
      </w:r>
      <w:r w:rsidRPr="00BE2CE0">
        <w:rPr>
          <w:rFonts w:ascii="Times New Roman" w:hAnsi="Times New Roman" w:cs="Times New Roman"/>
        </w:rPr>
        <w:t xml:space="preserve"> spp.) and true firs (</w:t>
      </w:r>
      <w:r w:rsidRPr="00BE2CE0">
        <w:rPr>
          <w:rFonts w:ascii="Times New Roman" w:hAnsi="Times New Roman" w:cs="Times New Roman"/>
          <w:i/>
          <w:iCs/>
        </w:rPr>
        <w:t xml:space="preserve">Abies </w:t>
      </w:r>
      <w:r w:rsidRPr="00BE2CE0">
        <w:rPr>
          <w:rFonts w:ascii="Times New Roman" w:hAnsi="Times New Roman" w:cs="Times New Roman"/>
        </w:rPr>
        <w:t xml:space="preserve">spp.) in the canopy and associated forest understory species such as </w:t>
      </w:r>
      <w:proofErr w:type="spellStart"/>
      <w:r w:rsidRPr="00BE2CE0">
        <w:rPr>
          <w:rFonts w:ascii="Times New Roman" w:hAnsi="Times New Roman" w:cs="Times New Roman"/>
        </w:rPr>
        <w:t>swordfern</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i/>
          <w:iCs/>
        </w:rPr>
        <w:t>Polystichum</w:t>
      </w:r>
      <w:proofErr w:type="spellEnd"/>
      <w:r w:rsidRPr="00BE2CE0">
        <w:rPr>
          <w:rFonts w:ascii="Times New Roman" w:hAnsi="Times New Roman" w:cs="Times New Roman"/>
          <w:i/>
          <w:iCs/>
        </w:rPr>
        <w:t xml:space="preserve"> </w:t>
      </w:r>
      <w:proofErr w:type="spellStart"/>
      <w:r w:rsidRPr="00BE2CE0">
        <w:rPr>
          <w:rFonts w:ascii="Times New Roman" w:hAnsi="Times New Roman" w:cs="Times New Roman"/>
          <w:i/>
          <w:iCs/>
        </w:rPr>
        <w:t>munitum</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Kaulf</w:t>
      </w:r>
      <w:proofErr w:type="spellEnd"/>
      <w:r w:rsidRPr="00BE2CE0">
        <w:rPr>
          <w:rFonts w:ascii="Times New Roman" w:hAnsi="Times New Roman" w:cs="Times New Roman"/>
        </w:rPr>
        <w:t xml:space="preserve">.) C. </w:t>
      </w:r>
      <w:proofErr w:type="spellStart"/>
      <w:r w:rsidRPr="00BE2CE0">
        <w:rPr>
          <w:rFonts w:ascii="Times New Roman" w:hAnsi="Times New Roman" w:cs="Times New Roman"/>
        </w:rPr>
        <w:t>Presl</w:t>
      </w:r>
      <w:proofErr w:type="spellEnd"/>
      <w:r w:rsidRPr="00BE2CE0">
        <w:rPr>
          <w:rFonts w:ascii="Times New Roman" w:hAnsi="Times New Roman" w:cs="Times New Roman"/>
        </w:rPr>
        <w:t>), huckleberry (</w:t>
      </w:r>
      <w:r w:rsidRPr="00BE2CE0">
        <w:rPr>
          <w:rFonts w:ascii="Times New Roman" w:hAnsi="Times New Roman" w:cs="Times New Roman"/>
          <w:i/>
          <w:iCs/>
        </w:rPr>
        <w:t xml:space="preserve">Vaccinium </w:t>
      </w:r>
      <w:r w:rsidRPr="00BE2CE0">
        <w:rPr>
          <w:rFonts w:ascii="Times New Roman" w:hAnsi="Times New Roman" w:cs="Times New Roman"/>
        </w:rPr>
        <w:t>spp.) and bunchberry (</w:t>
      </w:r>
      <w:proofErr w:type="spellStart"/>
      <w:r w:rsidRPr="00BE2CE0">
        <w:rPr>
          <w:rFonts w:ascii="Times New Roman" w:hAnsi="Times New Roman" w:cs="Times New Roman"/>
          <w:i/>
          <w:iCs/>
        </w:rPr>
        <w:t>Cornus</w:t>
      </w:r>
      <w:proofErr w:type="spellEnd"/>
      <w:r w:rsidRPr="00BE2CE0">
        <w:rPr>
          <w:rFonts w:ascii="Times New Roman" w:hAnsi="Times New Roman" w:cs="Times New Roman"/>
          <w:i/>
          <w:iCs/>
        </w:rPr>
        <w:t xml:space="preserve"> canadensis</w:t>
      </w:r>
      <w:r w:rsidRPr="00BE2CE0">
        <w:rPr>
          <w:rFonts w:ascii="Times New Roman" w:hAnsi="Times New Roman" w:cs="Times New Roman"/>
        </w:rPr>
        <w:t xml:space="preserve"> L) </w:t>
      </w:r>
      <w:sdt>
        <w:sdtPr>
          <w:rPr>
            <w:rFonts w:ascii="Times New Roman" w:hAnsi="Times New Roman" w:cs="Times New Roman"/>
            <w:color w:val="000000"/>
          </w:rPr>
          <w:tag w:val="MENDELEY_CITATION_v3_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"/>
          <w:id w:val="-1147582270"/>
        </w:sdtPr>
        <w:sdtContent>
          <w:r w:rsidR="00037E67" w:rsidRPr="00BE2CE0">
            <w:rPr>
              <w:rFonts w:ascii="Times New Roman" w:hAnsi="Times New Roman" w:cs="Times New Roman"/>
              <w:color w:val="000000"/>
            </w:rPr>
            <w:t>(St. John 1975)</w:t>
          </w:r>
        </w:sdtContent>
      </w:sdt>
      <w:r w:rsidRPr="00BE2CE0">
        <w:rPr>
          <w:rFonts w:ascii="Times New Roman" w:hAnsi="Times New Roman" w:cs="Times New Roman"/>
          <w:color w:val="000000"/>
        </w:rPr>
        <w:t xml:space="preserve">. In upland areas of southwestern Washington, Douglas-fir is the most common early succession tree species because it produces abundant </w:t>
      </w:r>
      <w:proofErr w:type="gramStart"/>
      <w:r w:rsidRPr="00BE2CE0">
        <w:rPr>
          <w:rFonts w:ascii="Times New Roman" w:hAnsi="Times New Roman" w:cs="Times New Roman"/>
          <w:color w:val="000000"/>
        </w:rPr>
        <w:t>seed</w:t>
      </w:r>
      <w:proofErr w:type="gramEnd"/>
      <w:r w:rsidRPr="00BE2CE0">
        <w:rPr>
          <w:rFonts w:ascii="Times New Roman" w:hAnsi="Times New Roman" w:cs="Times New Roman"/>
          <w:color w:val="000000"/>
        </w:rPr>
        <w:t xml:space="preserve"> that can germinate and grow under high-light conditions </w:t>
      </w:r>
      <w:sdt>
        <w:sdtPr>
          <w:rPr>
            <w:rFonts w:ascii="Times New Roman" w:hAnsi="Times New Roman" w:cs="Times New Roman"/>
            <w:color w:val="000000"/>
          </w:rPr>
          <w:tag w:val="MENDELEY_CITATION_v3_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"/>
          <w:id w:val="-1987156694"/>
        </w:sdtPr>
        <w:sdtContent>
          <w:r w:rsidR="00037E67" w:rsidRPr="00BE2CE0">
            <w:rPr>
              <w:rFonts w:ascii="Times New Roman" w:hAnsi="Times New Roman" w:cs="Times New Roman"/>
              <w:color w:val="000000"/>
            </w:rPr>
            <w:t>(Hofmann 1920; Franklin et al. 2018)</w:t>
          </w:r>
        </w:sdtContent>
      </w:sdt>
      <w:r w:rsidRPr="00BE2CE0">
        <w:rPr>
          <w:rFonts w:ascii="Times New Roman" w:hAnsi="Times New Roman" w:cs="Times New Roman"/>
          <w:color w:val="000000"/>
        </w:rPr>
        <w:t>. However, red alder (</w:t>
      </w:r>
      <w:r w:rsidRPr="00BE2CE0">
        <w:rPr>
          <w:rFonts w:ascii="Times New Roman" w:hAnsi="Times New Roman" w:cs="Times New Roman"/>
          <w:i/>
          <w:iCs/>
          <w:color w:val="000000"/>
        </w:rPr>
        <w:t>Alnus rubra</w:t>
      </w:r>
      <w:r w:rsidRPr="00BE2CE0">
        <w:rPr>
          <w:rFonts w:ascii="Times New Roman" w:hAnsi="Times New Roman" w:cs="Times New Roman"/>
          <w:color w:val="000000"/>
        </w:rPr>
        <w:t xml:space="preserve">) quickly became the dominant tree species on the debris avalanche deposit left by the 1980 eruption </w:t>
      </w:r>
      <w:sdt>
        <w:sdtPr>
          <w:rPr>
            <w:rFonts w:ascii="Times New Roman" w:hAnsi="Times New Roman" w:cs="Times New Roman"/>
            <w:color w:val="000000"/>
          </w:rPr>
          <w:tag w:val="MENDELEY_CITATION_v3_eyJjaXRhdGlvbklEIjoiTUVOREVMRVlfQ0lUQVRJT05fOGZkNDY4OTYtMjliMi00NmZmLTlmNWEtZjVhMWQ4ODFjODk5IiwicHJvcGVydGllcyI6eyJub3RlSW5kZXgiOjB9LCJpc0VkaXRlZCI6ZmFsc2UsIm1hbnVhbE92ZXJyaWRlIjp7ImlzTWFudWFsbHlPdmVycmlkZGVuIjpmYWxzZSwiY2l0ZXByb2NUZXh0IjoiK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XX0="/>
          <w:id w:val="1269972137"/>
        </w:sdtPr>
        <w:sdtContent>
          <w:r w:rsidR="00037E67" w:rsidRPr="00BE2CE0">
            <w:rPr>
              <w:rFonts w:ascii="Times New Roman" w:hAnsi="Times New Roman" w:cs="Times New Roman"/>
              <w:color w:val="000000"/>
            </w:rPr>
            <w:t>(Dale and Denton 2018)</w:t>
          </w:r>
        </w:sdtContent>
      </w:sdt>
      <w:r w:rsidRPr="00BE2CE0">
        <w:rPr>
          <w:rFonts w:ascii="Times New Roman" w:hAnsi="Times New Roman" w:cs="Times New Roman"/>
          <w:color w:val="000000"/>
        </w:rPr>
        <w:t xml:space="preserve"> . When red alder (</w:t>
      </w:r>
      <w:r w:rsidRPr="00BE2CE0">
        <w:rPr>
          <w:rFonts w:ascii="Times New Roman" w:hAnsi="Times New Roman" w:cs="Times New Roman"/>
          <w:i/>
          <w:iCs/>
          <w:color w:val="000000"/>
        </w:rPr>
        <w:t>Alnus rubra</w:t>
      </w:r>
      <w:r w:rsidRPr="00BE2CE0">
        <w:rPr>
          <w:rFonts w:ascii="Times New Roman" w:hAnsi="Times New Roman" w:cs="Times New Roman"/>
          <w:color w:val="000000"/>
        </w:rPr>
        <w:t xml:space="preserve">) is present, it can dominate and overtop Douglas-fir </w:t>
      </w:r>
      <w:sdt>
        <w:sdtPr>
          <w:rPr>
            <w:rFonts w:ascii="Times New Roman" w:hAnsi="Times New Roman" w:cs="Times New Roman"/>
            <w:color w:val="000000"/>
          </w:rPr>
          <w:tag w:val="MENDELEY_CITATION_v3_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"/>
          <w:id w:val="1891310810"/>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Shainsky</w:t>
          </w:r>
          <w:proofErr w:type="spellEnd"/>
          <w:r w:rsidR="00037E67" w:rsidRPr="00BE2CE0">
            <w:rPr>
              <w:rFonts w:ascii="Times New Roman" w:hAnsi="Times New Roman" w:cs="Times New Roman"/>
              <w:color w:val="000000"/>
            </w:rPr>
            <w:t xml:space="preserve"> and Radosevich 1992)</w:t>
          </w:r>
        </w:sdtContent>
      </w:sdt>
      <w:r w:rsidRPr="00BE2CE0">
        <w:rPr>
          <w:rFonts w:ascii="Times New Roman" w:hAnsi="Times New Roman" w:cs="Times New Roman"/>
          <w:color w:val="000000"/>
        </w:rPr>
        <w:t xml:space="preserve">.  Red alder has a maximum life span of 100 years (Harrington 1990); whereas Douglas-fir lives as long as 1000 years </w:t>
      </w:r>
      <w:sdt>
        <w:sdtPr>
          <w:rPr>
            <w:rFonts w:ascii="Times New Roman" w:hAnsi="Times New Roman" w:cs="Times New Roman"/>
            <w:color w:val="000000"/>
          </w:rPr>
          <w:tag w:val="MENDELEY_CITATION_v3_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"/>
          <w:id w:val="474115567"/>
        </w:sdtPr>
        <w:sdtContent>
          <w:r w:rsidR="00037E67" w:rsidRPr="00BE2CE0">
            <w:rPr>
              <w:rFonts w:ascii="Times New Roman" w:hAnsi="Times New Roman" w:cs="Times New Roman"/>
              <w:color w:val="000000"/>
            </w:rPr>
            <w:t>(Lavender and Hermann 2014)</w:t>
          </w:r>
        </w:sdtContent>
      </w:sdt>
      <w:r w:rsidRPr="00BE2CE0">
        <w:rPr>
          <w:rFonts w:ascii="Times New Roman" w:hAnsi="Times New Roman" w:cs="Times New Roman"/>
          <w:color w:val="000000"/>
        </w:rPr>
        <w:t>. Hence while red alder will give way to Douglas-fir, early succession forest conditions can exist in the region for centuries.</w:t>
      </w:r>
    </w:p>
    <w:p w14:paraId="50473FA6" w14:textId="77777777" w:rsidR="009231AD" w:rsidRPr="00BE2CE0" w:rsidRDefault="009231AD" w:rsidP="009231AD">
      <w:pPr>
        <w:pStyle w:val="Heading3"/>
        <w:spacing w:before="0" w:after="0" w:line="480" w:lineRule="auto"/>
        <w:rPr>
          <w:rFonts w:ascii="Times New Roman" w:hAnsi="Times New Roman" w:cs="Times New Roman"/>
          <w:szCs w:val="24"/>
        </w:rPr>
      </w:pPr>
      <w:bookmarkStart w:id="101" w:name="_Toc214293081"/>
      <w:r w:rsidRPr="00BE2CE0">
        <w:rPr>
          <w:rFonts w:ascii="Times New Roman" w:hAnsi="Times New Roman" w:cs="Times New Roman"/>
          <w:szCs w:val="24"/>
        </w:rPr>
        <w:t>The Debris Avalanche Deposit</w:t>
      </w:r>
      <w:bookmarkEnd w:id="101"/>
    </w:p>
    <w:p w14:paraId="25449407" w14:textId="5C9BC13D" w:rsidR="007C2801" w:rsidRPr="00BE2CE0" w:rsidRDefault="009231AD" w:rsidP="007C2801">
      <w:pPr>
        <w:spacing w:line="480" w:lineRule="auto"/>
        <w:rPr>
          <w:rFonts w:ascii="Times New Roman" w:hAnsi="Times New Roman" w:cs="Times New Roman"/>
        </w:rPr>
      </w:pPr>
      <w:r w:rsidRPr="00BE2CE0">
        <w:rPr>
          <w:rFonts w:ascii="Times New Roman" w:hAnsi="Times New Roman" w:cs="Times New Roman"/>
          <w:color w:val="000000"/>
        </w:rPr>
        <w:t xml:space="preserve">The Mount St. Helens debris avalanche resulted in a massive deposit of homogenized rubble and fractured blocks from the mountain edifice </w:t>
      </w:r>
      <w:sdt>
        <w:sdtPr>
          <w:rPr>
            <w:rFonts w:ascii="Times New Roman" w:hAnsi="Times New Roman" w:cs="Times New Roman"/>
            <w:color w:val="000000"/>
          </w:rPr>
          <w:tag w:val="MENDELEY_CITATION_v3_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"/>
          <w:id w:val="-1772224319"/>
          <w:placeholder>
            <w:docPart w:val="7D96406EAD3744578A01B72DD8E79774"/>
          </w:placeholder>
        </w:sdtPr>
        <w:sdtContent>
          <w:r w:rsidRPr="00BE2CE0">
            <w:rPr>
              <w:rFonts w:ascii="Times New Roman" w:hAnsi="Times New Roman" w:cs="Times New Roman"/>
              <w:color w:val="000000"/>
            </w:rPr>
            <w:t>(Glicken 1996)</w:t>
          </w:r>
        </w:sdtContent>
      </w:sdt>
      <w:r w:rsidRPr="00BE2CE0">
        <w:rPr>
          <w:rFonts w:ascii="Times New Roman" w:hAnsi="Times New Roman" w:cs="Times New Roman"/>
          <w:color w:val="000000"/>
        </w:rPr>
        <w:t>.</w:t>
      </w:r>
      <w:r w:rsidRPr="009231AD">
        <w:rPr>
          <w:rFonts w:ascii="Times New Roman" w:hAnsi="Times New Roman" w:cs="Times New Roman"/>
        </w:rPr>
        <w:t xml:space="preserve"> </w:t>
      </w:r>
      <w:r w:rsidRPr="00BE2CE0">
        <w:rPr>
          <w:rFonts w:ascii="Times New Roman" w:hAnsi="Times New Roman" w:cs="Times New Roman"/>
        </w:rPr>
        <w:t xml:space="preserve">The Mount St. Helens avalanche deposit is the largest landslide in recorded history and occurred as a triggering event to the 1980 eruption of the volcano </w:t>
      </w:r>
      <w:sdt>
        <w:sdtPr>
          <w:rPr>
            <w:rFonts w:ascii="Times New Roman" w:hAnsi="Times New Roman" w:cs="Times New Roman"/>
            <w:color w:val="000000"/>
          </w:rPr>
          <w:tag w:val="MENDELEY_CITATION_v3_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"/>
          <w:id w:val="1714163305"/>
          <w:placeholder>
            <w:docPart w:val="5481723F5CFE4672BAB3FA089EF5B97B"/>
          </w:placeholder>
        </w:sdtPr>
        <w:sdtContent>
          <w:r w:rsidRPr="00BE2CE0">
            <w:rPr>
              <w:rFonts w:ascii="Times New Roman" w:hAnsi="Times New Roman" w:cs="Times New Roman"/>
              <w:color w:val="000000"/>
            </w:rPr>
            <w:t>(Voight B et al. 1981)</w:t>
          </w:r>
        </w:sdtContent>
      </w:sdt>
      <w:r w:rsidRPr="00BE2CE0">
        <w:rPr>
          <w:rFonts w:ascii="Times New Roman" w:hAnsi="Times New Roman" w:cs="Times New Roman"/>
        </w:rPr>
        <w:t xml:space="preserve">. </w:t>
      </w:r>
      <w:r w:rsidRPr="00BE2CE0">
        <w:rPr>
          <w:rFonts w:ascii="Times New Roman" w:hAnsi="Times New Roman" w:cs="Times New Roman"/>
          <w:color w:val="000000"/>
        </w:rPr>
        <w:t xml:space="preserve">The deposit averaged 45 m thick but </w:t>
      </w:r>
      <w:r w:rsidR="007C2801" w:rsidRPr="00BE2CE0">
        <w:rPr>
          <w:rFonts w:ascii="Times New Roman" w:hAnsi="Times New Roman" w:cs="Times New Roman"/>
          <w:color w:val="000000"/>
        </w:rPr>
        <w:t xml:space="preserve">reached a maximum depth of 195 m </w:t>
      </w:r>
      <w:sdt>
        <w:sdtPr>
          <w:rPr>
            <w:rFonts w:ascii="Times New Roman" w:hAnsi="Times New Roman" w:cs="Times New Roman"/>
            <w:color w:val="000000"/>
          </w:rPr>
          <w:tag w:val="MENDELEY_CITATION_v3_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"/>
          <w:id w:val="-1203250422"/>
          <w:placeholder>
            <w:docPart w:val="FFDEE7D2B85E433E8DD22DD9BAC3249B"/>
          </w:placeholder>
        </w:sdtPr>
        <w:sdtContent>
          <w:r w:rsidR="007C2801" w:rsidRPr="00BE2CE0">
            <w:rPr>
              <w:rFonts w:ascii="Times New Roman" w:hAnsi="Times New Roman" w:cs="Times New Roman"/>
              <w:color w:val="000000"/>
            </w:rPr>
            <w:t>(Voight B et al. 1981)</w:t>
          </w:r>
        </w:sdtContent>
      </w:sdt>
      <w:r w:rsidR="007C2801" w:rsidRPr="00BE2CE0">
        <w:rPr>
          <w:rFonts w:ascii="Times New Roman" w:hAnsi="Times New Roman" w:cs="Times New Roman"/>
          <w:color w:val="000000"/>
        </w:rPr>
        <w:t>.</w:t>
      </w:r>
      <w:r w:rsidR="007C2801">
        <w:rPr>
          <w:rFonts w:ascii="Times New Roman" w:hAnsi="Times New Roman" w:cs="Times New Roman"/>
          <w:color w:val="000000"/>
        </w:rPr>
        <w:t xml:space="preserve"> </w:t>
      </w:r>
      <w:r w:rsidR="007C2801" w:rsidRPr="00BE2CE0">
        <w:rPr>
          <w:rFonts w:ascii="Times New Roman" w:hAnsi="Times New Roman" w:cs="Times New Roman"/>
          <w:color w:val="000000"/>
        </w:rPr>
        <w:t>Large hummocks of up to 50 m and deep depressions dot what is otherwise a mostly flat deposit. Directly after the avalanche the area was almost completely devoid of life. The deposit either completely buried or pushed in front of</w:t>
      </w:r>
      <w:r w:rsidR="007C2801" w:rsidRPr="007C2801">
        <w:rPr>
          <w:rFonts w:ascii="Times New Roman" w:hAnsi="Times New Roman" w:cs="Times New Roman"/>
          <w:color w:val="000000"/>
        </w:rPr>
        <w:t xml:space="preserve"> </w:t>
      </w:r>
      <w:r w:rsidR="007C2801" w:rsidRPr="00BE2CE0">
        <w:rPr>
          <w:rFonts w:ascii="Times New Roman" w:hAnsi="Times New Roman" w:cs="Times New Roman"/>
          <w:color w:val="000000"/>
        </w:rPr>
        <w:t xml:space="preserve">it the preexisting community. Only along the margins and the tail end of the deposit were any survivors found in rafts of soil formed by root wads </w:t>
      </w:r>
      <w:sdt>
        <w:sdtPr>
          <w:rPr>
            <w:rFonts w:ascii="Times New Roman" w:hAnsi="Times New Roman" w:cs="Times New Roman"/>
            <w:color w:val="000000"/>
          </w:rPr>
          <w:tag w:val="MENDELEY_CITATION_v3_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"/>
          <w:id w:val="1445734267"/>
          <w:placeholder>
            <w:docPart w:val="C691231D90484B1A997DFBB056555C54"/>
          </w:placeholder>
        </w:sdtPr>
        <w:sdtContent>
          <w:r w:rsidR="007C2801" w:rsidRPr="00BE2CE0">
            <w:rPr>
              <w:rFonts w:ascii="Times New Roman" w:hAnsi="Times New Roman" w:cs="Times New Roman"/>
              <w:color w:val="000000"/>
            </w:rPr>
            <w:t>(Adams and Adams 1982)</w:t>
          </w:r>
        </w:sdtContent>
      </w:sdt>
      <w:r w:rsidR="007C2801" w:rsidRPr="00BE2CE0">
        <w:rPr>
          <w:rFonts w:ascii="Times New Roman" w:hAnsi="Times New Roman" w:cs="Times New Roman"/>
          <w:color w:val="000000"/>
        </w:rPr>
        <w:t xml:space="preserve"> </w:t>
      </w:r>
    </w:p>
    <w:p w14:paraId="6C9E26DF" w14:textId="4FA2B8D1" w:rsidR="00037E67" w:rsidRPr="00BE2CE0" w:rsidRDefault="004A28D5" w:rsidP="004F0787">
      <w:pPr>
        <w:pStyle w:val="Body"/>
        <w:spacing w:after="0" w:line="480" w:lineRule="auto"/>
        <w:rPr>
          <w:rFonts w:ascii="Times New Roman" w:eastAsia="Times New Roman" w:hAnsi="Times New Roman" w:cs="Times New Roman"/>
          <w:color w:val="1B1B1B"/>
          <w:sz w:val="24"/>
          <w:szCs w:val="24"/>
          <w:u w:color="1B1B1B"/>
        </w:rPr>
      </w:pPr>
      <w:r w:rsidRPr="00BE2CE0">
        <w:rPr>
          <w:rFonts w:ascii="Times New Roman" w:eastAsia="Times New Roman" w:hAnsi="Times New Roman" w:cs="Times New Roman"/>
          <w:noProof/>
          <w:color w:val="1B1B1B"/>
          <w:sz w:val="24"/>
          <w:szCs w:val="24"/>
          <w:u w:color="1B1B1B"/>
        </w:rPr>
        <w:lastRenderedPageBreak/>
        <w:drawing>
          <wp:inline distT="0" distB="0" distL="0" distR="0" wp14:anchorId="3098FB00" wp14:editId="0406FC76">
            <wp:extent cx="6051665" cy="446439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53623" cy="4465840"/>
                    </a:xfrm>
                    <a:prstGeom prst="rect">
                      <a:avLst/>
                    </a:prstGeom>
                  </pic:spPr>
                </pic:pic>
              </a:graphicData>
            </a:graphic>
          </wp:inline>
        </w:drawing>
      </w:r>
    </w:p>
    <w:p w14:paraId="6BCEA4C8" w14:textId="0BDC1D87" w:rsidR="00B16140" w:rsidRPr="00BE2CE0" w:rsidRDefault="00037E67" w:rsidP="009231AD">
      <w:pPr>
        <w:pStyle w:val="Caption"/>
        <w:spacing w:before="0" w:after="0"/>
        <w:contextualSpacing/>
        <w:rPr>
          <w:rFonts w:ascii="Times New Roman" w:hAnsi="Times New Roman" w:cs="Times New Roman"/>
          <w:b w:val="0"/>
          <w:bCs w:val="0"/>
          <w:color w:val="1B1B1B"/>
          <w:u w:color="1B1B1B"/>
        </w:rPr>
      </w:pPr>
      <w:bookmarkStart w:id="102" w:name="_Toc213775035"/>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17</w:t>
      </w:r>
      <w:r w:rsidRPr="00BE2CE0">
        <w:rPr>
          <w:rFonts w:ascii="Times New Roman" w:hAnsi="Times New Roman" w:cs="Times New Roman"/>
        </w:rPr>
        <w:fldChar w:fldCharType="end"/>
      </w:r>
      <w:r w:rsidRPr="00BE2CE0">
        <w:rPr>
          <w:rFonts w:ascii="Times New Roman" w:hAnsi="Times New Roman" w:cs="Times New Roman"/>
          <w:b w:val="0"/>
          <w:bCs w:val="0"/>
        </w:rPr>
        <w:t xml:space="preserve">. </w:t>
      </w:r>
      <w:r w:rsidRPr="00BE2CE0">
        <w:rPr>
          <w:rFonts w:ascii="Times New Roman" w:hAnsi="Times New Roman" w:cs="Times New Roman"/>
          <w:b w:val="0"/>
          <w:bCs w:val="0"/>
          <w:color w:val="1B1B1B"/>
          <w:u w:color="1B1B1B"/>
        </w:rPr>
        <w:t>Mount St. Helens area showing location of study plots on the debris avalanche deposit, and relationship to other disturbance zones from eruption</w:t>
      </w:r>
      <w:r w:rsidR="004A28D5" w:rsidRPr="00BE2CE0">
        <w:rPr>
          <w:rFonts w:ascii="Times New Roman" w:hAnsi="Times New Roman" w:cs="Times New Roman"/>
          <w:b w:val="0"/>
          <w:bCs w:val="0"/>
          <w:color w:val="1B1B1B"/>
          <w:u w:color="1B1B1B"/>
        </w:rPr>
        <w:t>.</w:t>
      </w:r>
      <w:bookmarkEnd w:id="102"/>
    </w:p>
    <w:p w14:paraId="4E50935C" w14:textId="77777777" w:rsidR="009F4E47" w:rsidRPr="00BE2CE0" w:rsidRDefault="009F4E47" w:rsidP="004F0787">
      <w:pPr>
        <w:spacing w:line="480" w:lineRule="auto"/>
        <w:rPr>
          <w:rFonts w:ascii="Times New Roman" w:hAnsi="Times New Roman" w:cs="Times New Roman"/>
        </w:rPr>
      </w:pPr>
    </w:p>
    <w:p w14:paraId="3967E71F" w14:textId="00F67C7B" w:rsidR="00B16140" w:rsidRPr="00BE2CE0" w:rsidRDefault="00B16140" w:rsidP="004F0787">
      <w:pPr>
        <w:spacing w:line="480" w:lineRule="auto"/>
        <w:ind w:firstLine="720"/>
        <w:rPr>
          <w:rFonts w:ascii="Times New Roman" w:hAnsi="Times New Roman" w:cs="Times New Roman"/>
        </w:rPr>
      </w:pPr>
      <w:r w:rsidRPr="00BE2CE0">
        <w:rPr>
          <w:rFonts w:ascii="Times New Roman" w:hAnsi="Times New Roman" w:cs="Times New Roman"/>
          <w:color w:val="000000"/>
        </w:rPr>
        <w:t xml:space="preserve">The deposit was hot at time of emplacement – up to 100 C in some locations. Once cooled, the conditions were adequate but not ideal for plant growth </w:t>
      </w:r>
      <w:sdt>
        <w:sdtPr>
          <w:rPr>
            <w:rFonts w:ascii="Times New Roman" w:hAnsi="Times New Roman" w:cs="Times New Roman"/>
            <w:color w:val="000000"/>
          </w:rPr>
          <w:tag w:val="MENDELEY_CITATION_v3_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"/>
          <w:id w:val="1062450414"/>
          <w:placeholder>
            <w:docPart w:val="217AAB076D764B0FB7FA8A974282F9ED"/>
          </w:placeholder>
        </w:sdtPr>
        <w:sdtContent>
          <w:r w:rsidR="00037E67" w:rsidRPr="00BE2CE0">
            <w:rPr>
              <w:rFonts w:ascii="Times New Roman" w:hAnsi="Times New Roman" w:cs="Times New Roman"/>
              <w:color w:val="000000"/>
            </w:rPr>
            <w:t>(Adams et al. 1987a)</w:t>
          </w:r>
        </w:sdtContent>
      </w:sdt>
      <w:r w:rsidRPr="00BE2CE0">
        <w:rPr>
          <w:rFonts w:ascii="Times New Roman" w:hAnsi="Times New Roman" w:cs="Times New Roman"/>
          <w:color w:val="000000"/>
        </w:rPr>
        <w:t xml:space="preserve">. There was limited water holding capacity due to a rough texture consisting mostly of sand, gravel, and larger materials </w:t>
      </w:r>
      <w:sdt>
        <w:sdtPr>
          <w:rPr>
            <w:rFonts w:ascii="Times New Roman" w:hAnsi="Times New Roman" w:cs="Times New Roman"/>
            <w:color w:val="000000"/>
          </w:rPr>
          <w:tag w:val="MENDELEY_CITATION_v3_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"/>
          <w:id w:val="-2015907180"/>
          <w:placeholder>
            <w:docPart w:val="217AAB076D764B0FB7FA8A974282F9ED"/>
          </w:placeholder>
        </w:sdtPr>
        <w:sdtContent>
          <w:r w:rsidR="00037E67" w:rsidRPr="00BE2CE0">
            <w:rPr>
              <w:rFonts w:ascii="Times New Roman" w:hAnsi="Times New Roman" w:cs="Times New Roman"/>
              <w:color w:val="000000"/>
            </w:rPr>
            <w:t>(Adams and Dale 1987)</w:t>
          </w:r>
        </w:sdtContent>
      </w:sdt>
      <w:r w:rsidRPr="00BE2CE0">
        <w:rPr>
          <w:rFonts w:ascii="Times New Roman" w:hAnsi="Times New Roman" w:cs="Times New Roman"/>
          <w:color w:val="000000"/>
        </w:rPr>
        <w:t xml:space="preserve">. The substrate had extremely low levels of nitrogen (700 ppm) and organic matter (0.31% weight loss on ignition) and was acidic (pH 4.8) </w:t>
      </w:r>
      <w:sdt>
        <w:sdtPr>
          <w:rPr>
            <w:rFonts w:ascii="Times New Roman" w:hAnsi="Times New Roman" w:cs="Times New Roman"/>
            <w:color w:val="000000"/>
          </w:rPr>
          <w:tag w:val="MENDELEY_CITATION_v3_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"/>
          <w:id w:val="671302307"/>
          <w:placeholder>
            <w:docPart w:val="217AAB076D764B0FB7FA8A974282F9ED"/>
          </w:placeholder>
        </w:sdtPr>
        <w:sdtContent>
          <w:r w:rsidR="00037E67" w:rsidRPr="00BE2CE0">
            <w:rPr>
              <w:rFonts w:ascii="Times New Roman" w:hAnsi="Times New Roman" w:cs="Times New Roman"/>
              <w:color w:val="000000"/>
            </w:rPr>
            <w:t>(Adams and Dale 1987)</w:t>
          </w:r>
        </w:sdtContent>
      </w:sdt>
      <w:r w:rsidRPr="00BE2CE0">
        <w:rPr>
          <w:rFonts w:ascii="Times New Roman" w:hAnsi="Times New Roman" w:cs="Times New Roman"/>
          <w:color w:val="000000"/>
        </w:rPr>
        <w:t xml:space="preserve">. Seedlings planted in these soils under green-house conditions survived but did not thrive </w:t>
      </w:r>
      <w:sdt>
        <w:sdtPr>
          <w:rPr>
            <w:rFonts w:ascii="Times New Roman" w:hAnsi="Times New Roman" w:cs="Times New Roman"/>
            <w:color w:val="000000"/>
          </w:rPr>
          <w:tag w:val="MENDELEY_CITATION_v3_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"/>
          <w:id w:val="998856623"/>
          <w:placeholder>
            <w:docPart w:val="0157DFC618674055AC9BAEE7141C2802"/>
          </w:placeholder>
        </w:sdtPr>
        <w:sdtContent>
          <w:r w:rsidR="00037E67" w:rsidRPr="00BE2CE0">
            <w:rPr>
              <w:rFonts w:ascii="Times New Roman" w:hAnsi="Times New Roman" w:cs="Times New Roman"/>
              <w:color w:val="000000"/>
            </w:rPr>
            <w:t>(Adams and Dale 1987)</w:t>
          </w:r>
        </w:sdtContent>
      </w:sdt>
      <w:r w:rsidRPr="00BE2CE0">
        <w:rPr>
          <w:rFonts w:ascii="Times New Roman" w:hAnsi="Times New Roman" w:cs="Times New Roman"/>
          <w:color w:val="000000"/>
        </w:rPr>
        <w:t>.</w:t>
      </w:r>
    </w:p>
    <w:p w14:paraId="6FE3FC0E" w14:textId="07013E26" w:rsidR="00417005" w:rsidRPr="00BE2CE0" w:rsidRDefault="00B16140" w:rsidP="004F0787">
      <w:pPr>
        <w:pStyle w:val="Heading3"/>
        <w:spacing w:before="0" w:after="0" w:line="480" w:lineRule="auto"/>
        <w:rPr>
          <w:rFonts w:ascii="Times New Roman" w:hAnsi="Times New Roman" w:cs="Times New Roman"/>
          <w:szCs w:val="24"/>
        </w:rPr>
      </w:pPr>
      <w:bookmarkStart w:id="103" w:name="_Toc214293082"/>
      <w:r w:rsidRPr="00BE2CE0">
        <w:rPr>
          <w:rFonts w:ascii="Times New Roman" w:hAnsi="Times New Roman" w:cs="Times New Roman"/>
          <w:szCs w:val="24"/>
        </w:rPr>
        <w:lastRenderedPageBreak/>
        <w:t>Spatial Imagery</w:t>
      </w:r>
      <w:bookmarkEnd w:id="103"/>
    </w:p>
    <w:p w14:paraId="55B9DAB8" w14:textId="476B3485" w:rsidR="00B16140" w:rsidRPr="00BE2CE0" w:rsidRDefault="00B16140" w:rsidP="004F0787">
      <w:pPr>
        <w:pStyle w:val="Body"/>
        <w:spacing w:after="0" w:line="480" w:lineRule="auto"/>
        <w:ind w:left="90" w:firstLine="720"/>
        <w:rPr>
          <w:rFonts w:ascii="Times New Roman" w:hAnsi="Times New Roman" w:cs="Times New Roman"/>
          <w:sz w:val="24"/>
          <w:szCs w:val="24"/>
          <w:shd w:val="clear" w:color="auto" w:fill="FFFFFF"/>
        </w:rPr>
      </w:pPr>
      <w:r w:rsidRPr="00BE2CE0">
        <w:rPr>
          <w:rFonts w:ascii="Times New Roman" w:hAnsi="Times New Roman" w:cs="Times New Roman"/>
          <w:sz w:val="24"/>
          <w:szCs w:val="24"/>
          <w:shd w:val="clear" w:color="auto" w:fill="FFFFFF"/>
        </w:rPr>
        <w:t xml:space="preserve">A variety of spectral indices were calculated from remotely sensed data from the Landsat satellite program. Use of multiple indices in land cover classification allows for improved accuracy as different indices emphasize different aspects of a system, making it more likely differences will be detected </w:t>
      </w:r>
      <w:sdt>
        <w:sdtPr>
          <w:rPr>
            <w:rFonts w:ascii="Times New Roman" w:hAnsi="Times New Roman" w:cs="Times New Roman"/>
            <w:sz w:val="24"/>
            <w:szCs w:val="24"/>
            <w:shd w:val="clear" w:color="auto" w:fill="FFFFFF"/>
          </w:rPr>
          <w:tag w:val="MENDELEY_CITATION_v3_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"/>
          <w:id w:val="-802997000"/>
          <w:placeholder>
            <w:docPart w:val="3CF79035781145A5B56AD01E21130921"/>
          </w:placeholder>
        </w:sdtPr>
        <w:sdtContent>
          <w:r w:rsidR="00037E67" w:rsidRPr="00BE2CE0">
            <w:rPr>
              <w:rFonts w:ascii="Times New Roman" w:hAnsi="Times New Roman" w:cs="Times New Roman"/>
              <w:sz w:val="24"/>
              <w:szCs w:val="24"/>
              <w:shd w:val="clear" w:color="auto" w:fill="FFFFFF"/>
            </w:rPr>
            <w:t>(Loukili et al. 2025)</w:t>
          </w:r>
        </w:sdtContent>
      </w:sdt>
      <w:r w:rsidRPr="00BE2CE0">
        <w:rPr>
          <w:rFonts w:ascii="Times New Roman" w:hAnsi="Times New Roman" w:cs="Times New Roman"/>
          <w:sz w:val="24"/>
          <w:szCs w:val="24"/>
          <w:shd w:val="clear" w:color="auto" w:fill="FFFFFF"/>
        </w:rPr>
        <w:t xml:space="preserve">. Landsat imagery at roughly five-year intervals were downloaded from Earth Explorer (accessed January 2025). To allow for best correspondence with the long-term plots, the years 1984, 1989, 1994, 2000, 2004, 2010, 2015, and 2022 were used. Landsat images chosen include cloud free (or nearly so) images between July 1 and July 31, the peak growing season at Mount St. Helens. Black body surface temperatures, which allow for estimation of temperature differences across vegetation types, but do not directly correspond to actual temperatures, which would have to account for greenness, were derived from the thermal infrared bands (TIRS) (eq. 1) </w:t>
      </w:r>
      <w:sdt>
        <w:sdtPr>
          <w:rPr>
            <w:rFonts w:ascii="Times New Roman" w:hAnsi="Times New Roman" w:cs="Times New Roman"/>
            <w:sz w:val="24"/>
            <w:szCs w:val="24"/>
            <w:shd w:val="clear" w:color="auto" w:fill="FFFFFF"/>
          </w:rPr>
          <w:tag w:val="MENDELEY_CITATION_v3_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"/>
          <w:id w:val="1555046079"/>
          <w:placeholder>
            <w:docPart w:val="3CF79035781145A5B56AD01E21130921"/>
          </w:placeholder>
        </w:sdtPr>
        <w:sdtContent>
          <w:r w:rsidR="00037E67" w:rsidRPr="00BE2CE0">
            <w:rPr>
              <w:rFonts w:ascii="Times New Roman" w:hAnsi="Times New Roman" w:cs="Times New Roman"/>
              <w:sz w:val="24"/>
              <w:szCs w:val="24"/>
              <w:shd w:val="clear" w:color="auto" w:fill="FFFFFF"/>
            </w:rPr>
            <w:t>(Herrero et al. 2019)</w:t>
          </w:r>
        </w:sdtContent>
      </w:sdt>
      <w:r w:rsidRPr="00BE2CE0">
        <w:rPr>
          <w:rFonts w:ascii="Times New Roman" w:hAnsi="Times New Roman" w:cs="Times New Roman"/>
          <w:sz w:val="24"/>
          <w:szCs w:val="24"/>
          <w:shd w:val="clear" w:color="auto" w:fill="FFFFFF"/>
        </w:rPr>
        <w:t xml:space="preserve">. Greenness and vegetation health was estimated using the normalized different vegetation index (NDVI) calculated from the red and near infrared bands using the following formula (band numbers corresponding to these data types vary across the generations of Landsat satellites this project covers) </w:t>
      </w:r>
      <w:sdt>
        <w:sdtPr>
          <w:rPr>
            <w:rFonts w:ascii="Times New Roman" w:hAnsi="Times New Roman" w:cs="Times New Roman"/>
            <w:sz w:val="24"/>
            <w:szCs w:val="24"/>
            <w:shd w:val="clear" w:color="auto" w:fill="FFFFFF"/>
          </w:rPr>
          <w:tag w:val="MENDELEY_CITATION_v3_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"/>
          <w:id w:val="-434751422"/>
          <w:placeholder>
            <w:docPart w:val="3CF79035781145A5B56AD01E21130921"/>
          </w:placeholder>
        </w:sdtPr>
        <w:sdtContent>
          <w:r w:rsidR="00037E67" w:rsidRPr="00BE2CE0">
            <w:rPr>
              <w:rFonts w:ascii="Times New Roman" w:hAnsi="Times New Roman" w:cs="Times New Roman"/>
              <w:sz w:val="24"/>
              <w:szCs w:val="24"/>
              <w:shd w:val="clear" w:color="auto" w:fill="FFFFFF"/>
            </w:rPr>
            <w:t>(</w:t>
          </w:r>
          <w:proofErr w:type="spellStart"/>
          <w:r w:rsidR="00037E67" w:rsidRPr="00BE2CE0">
            <w:rPr>
              <w:rFonts w:ascii="Times New Roman" w:hAnsi="Times New Roman" w:cs="Times New Roman"/>
              <w:sz w:val="24"/>
              <w:szCs w:val="24"/>
              <w:shd w:val="clear" w:color="auto" w:fill="FFFFFF"/>
            </w:rPr>
            <w:t>Kshetri</w:t>
          </w:r>
          <w:proofErr w:type="spellEnd"/>
          <w:r w:rsidR="00037E67" w:rsidRPr="00BE2CE0">
            <w:rPr>
              <w:rFonts w:ascii="Times New Roman" w:hAnsi="Times New Roman" w:cs="Times New Roman"/>
              <w:sz w:val="24"/>
              <w:szCs w:val="24"/>
              <w:shd w:val="clear" w:color="auto" w:fill="FFFFFF"/>
            </w:rPr>
            <w:t xml:space="preserve"> 2018)</w:t>
          </w:r>
        </w:sdtContent>
      </w:sdt>
      <w:r w:rsidRPr="00BE2CE0">
        <w:rPr>
          <w:rFonts w:ascii="Times New Roman" w:hAnsi="Times New Roman" w:cs="Times New Roman"/>
          <w:sz w:val="24"/>
          <w:szCs w:val="24"/>
          <w:shd w:val="clear" w:color="auto" w:fill="FFFFFF"/>
        </w:rPr>
        <w:t xml:space="preserve"> (eq. 2). Normalized difference moisture index (NDMI), which estimates the moisture content of vegetation, was derived using the near infrared and shortwave infrared bands as per equation 3 </w:t>
      </w:r>
      <w:sdt>
        <w:sdtPr>
          <w:rPr>
            <w:rFonts w:ascii="Times New Roman" w:hAnsi="Times New Roman" w:cs="Times New Roman"/>
            <w:sz w:val="24"/>
            <w:szCs w:val="24"/>
            <w:shd w:val="clear" w:color="auto" w:fill="FFFFFF"/>
          </w:rPr>
          <w:tag w:val="MENDELEY_CITATION_v3_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"/>
          <w:id w:val="-593547917"/>
          <w:placeholder>
            <w:docPart w:val="3CF79035781145A5B56AD01E21130921"/>
          </w:placeholder>
        </w:sdtPr>
        <w:sdtContent>
          <w:r w:rsidR="00037E67" w:rsidRPr="00BE2CE0">
            <w:rPr>
              <w:rFonts w:ascii="Times New Roman" w:hAnsi="Times New Roman" w:cs="Times New Roman"/>
              <w:sz w:val="24"/>
              <w:szCs w:val="24"/>
              <w:shd w:val="clear" w:color="auto" w:fill="FFFFFF"/>
            </w:rPr>
            <w:t>(Gao 1996)</w:t>
          </w:r>
        </w:sdtContent>
      </w:sdt>
      <w:r w:rsidRPr="00BE2CE0">
        <w:rPr>
          <w:rFonts w:ascii="Times New Roman" w:hAnsi="Times New Roman" w:cs="Times New Roman"/>
          <w:sz w:val="24"/>
          <w:szCs w:val="24"/>
          <w:shd w:val="clear" w:color="auto" w:fill="FFFFFF"/>
        </w:rPr>
        <w:t xml:space="preserve">. The enhanced vegetation index (EVI) uses several corrections to increase sensitivity to dense vegetation, derived as per the following equation 4 </w:t>
      </w:r>
      <w:sdt>
        <w:sdtPr>
          <w:rPr>
            <w:rFonts w:ascii="Times New Roman" w:hAnsi="Times New Roman" w:cs="Times New Roman"/>
            <w:sz w:val="24"/>
            <w:szCs w:val="24"/>
            <w:shd w:val="clear" w:color="auto" w:fill="FFFFFF"/>
          </w:rPr>
          <w:tag w:val="MENDELEY_CITATION_v3_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"/>
          <w:id w:val="-561798884"/>
          <w:placeholder>
            <w:docPart w:val="3CF79035781145A5B56AD01E21130921"/>
          </w:placeholder>
        </w:sdtPr>
        <w:sdtContent>
          <w:r w:rsidR="00037E67" w:rsidRPr="00BE2CE0">
            <w:rPr>
              <w:rFonts w:ascii="Times New Roman" w:hAnsi="Times New Roman" w:cs="Times New Roman"/>
              <w:sz w:val="24"/>
              <w:szCs w:val="24"/>
              <w:shd w:val="clear" w:color="auto" w:fill="FFFFFF"/>
            </w:rPr>
            <w:t>(Liu and Huete 1995)</w:t>
          </w:r>
        </w:sdtContent>
      </w:sdt>
      <w:r w:rsidRPr="00BE2CE0">
        <w:rPr>
          <w:rFonts w:ascii="Times New Roman" w:hAnsi="Times New Roman" w:cs="Times New Roman"/>
          <w:sz w:val="24"/>
          <w:szCs w:val="24"/>
          <w:shd w:val="clear" w:color="auto" w:fill="FFFFFF"/>
        </w:rPr>
        <w:t xml:space="preserve">. The soil adjusted vegetation index (SAVI) includes a soil correction factor that improves sensitivity at high reflectance values resulting from bare ground as per equation 5 </w:t>
      </w:r>
      <w:sdt>
        <w:sdtPr>
          <w:rPr>
            <w:rFonts w:ascii="Times New Roman" w:hAnsi="Times New Roman" w:cs="Times New Roman"/>
            <w:sz w:val="24"/>
            <w:szCs w:val="24"/>
            <w:shd w:val="clear" w:color="auto" w:fill="FFFFFF"/>
          </w:rPr>
          <w:tag w:val="MENDELEY_CITATION_v3_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"/>
          <w:id w:val="1322390165"/>
          <w:placeholder>
            <w:docPart w:val="3CF79035781145A5B56AD01E21130921"/>
          </w:placeholder>
        </w:sdtPr>
        <w:sdtContent>
          <w:r w:rsidR="00037E67" w:rsidRPr="00BE2CE0">
            <w:rPr>
              <w:rFonts w:ascii="Times New Roman" w:hAnsi="Times New Roman" w:cs="Times New Roman"/>
              <w:sz w:val="24"/>
              <w:szCs w:val="24"/>
              <w:shd w:val="clear" w:color="auto" w:fill="FFFFFF"/>
            </w:rPr>
            <w:t>(Huete 1988)</w:t>
          </w:r>
        </w:sdtContent>
      </w:sdt>
      <w:r w:rsidRPr="00BE2CE0">
        <w:rPr>
          <w:rFonts w:ascii="Times New Roman" w:hAnsi="Times New Roman" w:cs="Times New Roman"/>
          <w:sz w:val="24"/>
          <w:szCs w:val="24"/>
          <w:shd w:val="clear" w:color="auto" w:fill="FFFFFF"/>
        </w:rPr>
        <w:t xml:space="preserve">.  The tassel cap wetness (TCW) index estimates surface moisture by contrasting the sum of the visible and near-infrared bands with the sum of the shortwave </w:t>
      </w:r>
      <w:r w:rsidRPr="00BE2CE0">
        <w:rPr>
          <w:rFonts w:ascii="Times New Roman" w:hAnsi="Times New Roman" w:cs="Times New Roman"/>
          <w:sz w:val="24"/>
          <w:szCs w:val="24"/>
          <w:shd w:val="clear" w:color="auto" w:fill="FFFFFF"/>
        </w:rPr>
        <w:lastRenderedPageBreak/>
        <w:t xml:space="preserve">infrared bands multiplied by specific coefficients (these vary depending on which Landsat satellite is being used Landsat 5 equation 6, Landsat 8/9 equation 7) </w:t>
      </w:r>
      <w:sdt>
        <w:sdtPr>
          <w:rPr>
            <w:rFonts w:ascii="Times New Roman" w:hAnsi="Times New Roman" w:cs="Times New Roman"/>
            <w:sz w:val="24"/>
            <w:szCs w:val="24"/>
            <w:shd w:val="clear" w:color="auto" w:fill="FFFFFF"/>
          </w:rPr>
          <w:tag w:val="MENDELEY_CITATION_v3_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"/>
          <w:id w:val="2036542580"/>
          <w:placeholder>
            <w:docPart w:val="3CF79035781145A5B56AD01E21130921"/>
          </w:placeholder>
        </w:sdtPr>
        <w:sdtContent>
          <w:r w:rsidR="00037E67" w:rsidRPr="00BE2CE0">
            <w:rPr>
              <w:rFonts w:ascii="Times New Roman" w:hAnsi="Times New Roman" w:cs="Times New Roman"/>
              <w:sz w:val="24"/>
              <w:szCs w:val="24"/>
              <w:shd w:val="clear" w:color="auto" w:fill="FFFFFF"/>
            </w:rPr>
            <w:t>(Crist and Cicone 1984)</w:t>
          </w:r>
        </w:sdtContent>
      </w:sdt>
      <w:r w:rsidRPr="00BE2CE0">
        <w:rPr>
          <w:rFonts w:ascii="Times New Roman" w:hAnsi="Times New Roman" w:cs="Times New Roman"/>
          <w:sz w:val="24"/>
          <w:szCs w:val="24"/>
          <w:shd w:val="clear" w:color="auto" w:fill="FFFFFF"/>
        </w:rPr>
        <w:t xml:space="preserve">. </w:t>
      </w:r>
    </w:p>
    <w:p w14:paraId="5608B768" w14:textId="77777777" w:rsidR="00B16140" w:rsidRPr="00BE2CE0" w:rsidRDefault="00B16140" w:rsidP="004F0787">
      <w:pPr>
        <w:pStyle w:val="Body"/>
        <w:spacing w:after="0" w:line="480" w:lineRule="auto"/>
        <w:ind w:left="2249" w:firstLine="631"/>
        <w:rPr>
          <w:rFonts w:ascii="Times New Roman" w:hAnsi="Times New Roman" w:cs="Times New Roman"/>
          <w:sz w:val="20"/>
          <w:szCs w:val="20"/>
        </w:rPr>
      </w:pPr>
      <m:oMath>
        <m:r>
          <w:rPr>
            <w:rFonts w:ascii="Cambria Math" w:eastAsia="Times New Roman" w:hAnsi="Cambria Math" w:cs="Times New Roman"/>
            <w:sz w:val="20"/>
            <w:szCs w:val="20"/>
            <w:shd w:val="clear" w:color="auto" w:fill="FFFFFF"/>
          </w:rPr>
          <m:t>BBST</m:t>
        </m:r>
        <m:r>
          <m:rPr>
            <m:sty m:val="p"/>
          </m:rPr>
          <w:rPr>
            <w:rFonts w:ascii="Cambria Math" w:eastAsia="Times New Roman" w:hAnsi="Cambria Math" w:cs="Times New Roman"/>
            <w:sz w:val="20"/>
            <w:szCs w:val="20"/>
            <w:shd w:val="clear" w:color="auto" w:fill="FFFFFF"/>
          </w:rPr>
          <m:t>=</m:t>
        </m:r>
        <m:f>
          <m:fPr>
            <m:ctrlPr>
              <w:rPr>
                <w:rFonts w:ascii="Cambria Math" w:eastAsia="Times New Roman" w:hAnsi="Cambria Math" w:cs="Times New Roman"/>
                <w:sz w:val="20"/>
                <w:szCs w:val="20"/>
                <w:shd w:val="clear" w:color="auto" w:fill="FFFFFF"/>
              </w:rPr>
            </m:ctrlPr>
          </m:fPr>
          <m:num>
            <m:r>
              <m:rPr>
                <m:sty m:val="p"/>
              </m:rPr>
              <w:rPr>
                <w:rFonts w:ascii="Cambria Math" w:eastAsia="Times New Roman" w:hAnsi="Cambria Math" w:cs="Times New Roman"/>
                <w:sz w:val="20"/>
                <w:szCs w:val="20"/>
                <w:shd w:val="clear" w:color="auto" w:fill="FFFFFF"/>
              </w:rPr>
              <m:t>K2</m:t>
            </m:r>
          </m:num>
          <m:den>
            <m:r>
              <m:rPr>
                <m:sty m:val="p"/>
              </m:rPr>
              <w:rPr>
                <w:rFonts w:ascii="Cambria Math" w:eastAsia="Times New Roman" w:hAnsi="Cambria Math" w:cs="Times New Roman"/>
                <w:sz w:val="20"/>
                <w:szCs w:val="20"/>
                <w:shd w:val="clear" w:color="auto" w:fill="FFFFFF"/>
              </w:rPr>
              <m:t>ln⁡(</m:t>
            </m:r>
            <m:f>
              <m:fPr>
                <m:ctrlPr>
                  <w:rPr>
                    <w:rFonts w:ascii="Cambria Math" w:eastAsia="Times New Roman" w:hAnsi="Cambria Math" w:cs="Times New Roman"/>
                    <w:sz w:val="20"/>
                    <w:szCs w:val="20"/>
                    <w:shd w:val="clear" w:color="auto" w:fill="FFFFFF"/>
                  </w:rPr>
                </m:ctrlPr>
              </m:fPr>
              <m:num>
                <m:r>
                  <m:rPr>
                    <m:sty m:val="p"/>
                  </m:rPr>
                  <w:rPr>
                    <w:rFonts w:ascii="Cambria Math" w:eastAsia="Times New Roman" w:hAnsi="Cambria Math" w:cs="Times New Roman"/>
                    <w:sz w:val="20"/>
                    <w:szCs w:val="20"/>
                    <w:shd w:val="clear" w:color="auto" w:fill="FFFFFF"/>
                  </w:rPr>
                  <m:t>K1</m:t>
                </m:r>
              </m:num>
              <m:den>
                <m:r>
                  <m:rPr>
                    <m:sty m:val="p"/>
                  </m:rPr>
                  <w:rPr>
                    <w:rFonts w:ascii="Cambria Math" w:eastAsia="Times New Roman" w:hAnsi="Cambria Math" w:cs="Times New Roman"/>
                    <w:sz w:val="20"/>
                    <w:szCs w:val="20"/>
                    <w:shd w:val="clear" w:color="auto" w:fill="FFFFFF"/>
                  </w:rPr>
                  <m:t>radience</m:t>
                </m:r>
              </m:den>
            </m:f>
            <m:r>
              <w:rPr>
                <w:rFonts w:ascii="Cambria Math" w:eastAsia="Times New Roman" w:hAnsi="Cambria Math" w:cs="Times New Roman"/>
                <w:sz w:val="20"/>
                <w:szCs w:val="20"/>
                <w:shd w:val="clear" w:color="auto" w:fill="FFFFFF"/>
              </w:rPr>
              <m:t>+1)</m:t>
            </m:r>
          </m:den>
        </m:f>
      </m:oMath>
      <w:r w:rsidRPr="00BE2CE0">
        <w:rPr>
          <w:rFonts w:ascii="Times New Roman" w:eastAsia="Times New Roman" w:hAnsi="Times New Roman" w:cs="Times New Roman"/>
          <w:sz w:val="20"/>
          <w:szCs w:val="20"/>
          <w:shd w:val="clear" w:color="auto" w:fill="FFFFFF"/>
        </w:rPr>
        <w:t xml:space="preserve">     </w:t>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t>eq. 1</w:t>
      </w:r>
    </w:p>
    <w:p w14:paraId="27710692" w14:textId="77777777" w:rsidR="00B16140" w:rsidRPr="00BE2CE0" w:rsidRDefault="00B16140" w:rsidP="004F0787">
      <w:pPr>
        <w:pStyle w:val="Body"/>
        <w:spacing w:after="0" w:line="480" w:lineRule="auto"/>
        <w:ind w:left="90" w:firstLine="720"/>
        <w:rPr>
          <w:rFonts w:ascii="Times New Roman" w:hAnsi="Times New Roman" w:cs="Times New Roman"/>
          <w:sz w:val="20"/>
          <w:szCs w:val="20"/>
        </w:rPr>
      </w:pP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m:oMath>
        <m:r>
          <w:rPr>
            <w:rFonts w:ascii="Cambria Math" w:eastAsia="Times New Roman" w:hAnsi="Cambria Math" w:cs="Times New Roman"/>
            <w:sz w:val="20"/>
            <w:szCs w:val="20"/>
            <w:shd w:val="clear" w:color="auto" w:fill="FFFFFF"/>
          </w:rPr>
          <m:t>NDVI</m:t>
        </m:r>
        <m:r>
          <m:rPr>
            <m:sty m:val="p"/>
          </m:rPr>
          <w:rPr>
            <w:rFonts w:ascii="Cambria Math" w:eastAsia="Times New Roman" w:hAnsi="Cambria Math" w:cs="Times New Roman"/>
            <w:sz w:val="20"/>
            <w:szCs w:val="20"/>
            <w:shd w:val="clear" w:color="auto" w:fill="FFFFFF"/>
          </w:rPr>
          <m:t>=</m:t>
        </m:r>
        <m:f>
          <m:fPr>
            <m:ctrlPr>
              <w:rPr>
                <w:rFonts w:ascii="Cambria Math" w:eastAsia="Times New Roman" w:hAnsi="Cambria Math" w:cs="Times New Roman"/>
                <w:sz w:val="20"/>
                <w:szCs w:val="20"/>
                <w:shd w:val="clear" w:color="auto" w:fill="FFFFFF"/>
              </w:rPr>
            </m:ctrlPr>
          </m:fPr>
          <m:num>
            <m:r>
              <m:rPr>
                <m:sty m:val="p"/>
              </m:rPr>
              <w:rPr>
                <w:rFonts w:ascii="Cambria Math" w:eastAsia="Times New Roman" w:hAnsi="Cambria Math" w:cs="Times New Roman"/>
                <w:sz w:val="20"/>
                <w:szCs w:val="20"/>
                <w:shd w:val="clear" w:color="auto" w:fill="FFFFFF"/>
              </w:rPr>
              <m:t>(NIR-Red)</m:t>
            </m:r>
          </m:num>
          <m:den>
            <m:r>
              <m:rPr>
                <m:sty m:val="p"/>
              </m:rPr>
              <w:rPr>
                <w:rFonts w:ascii="Cambria Math" w:eastAsia="Times New Roman" w:hAnsi="Cambria Math" w:cs="Times New Roman"/>
                <w:sz w:val="20"/>
                <w:szCs w:val="20"/>
                <w:shd w:val="clear" w:color="auto" w:fill="FFFFFF"/>
              </w:rPr>
              <m:t>(NIR+Red</m:t>
            </m:r>
            <m:r>
              <w:rPr>
                <w:rFonts w:ascii="Cambria Math" w:eastAsia="Times New Roman" w:hAnsi="Cambria Math" w:cs="Times New Roman"/>
                <w:sz w:val="20"/>
                <w:szCs w:val="20"/>
                <w:shd w:val="clear" w:color="auto" w:fill="FFFFFF"/>
              </w:rPr>
              <m:t>)</m:t>
            </m:r>
          </m:den>
        </m:f>
      </m:oMath>
      <w:r w:rsidRPr="00BE2CE0">
        <w:rPr>
          <w:rFonts w:ascii="Times New Roman" w:eastAsia="Times New Roman" w:hAnsi="Times New Roman" w:cs="Times New Roman"/>
          <w:sz w:val="20"/>
          <w:szCs w:val="20"/>
          <w:shd w:val="clear" w:color="auto" w:fill="FFFFFF"/>
        </w:rPr>
        <w:t xml:space="preserve">     </w:t>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t>eq.2</w:t>
      </w:r>
    </w:p>
    <w:p w14:paraId="3615D732" w14:textId="77777777" w:rsidR="00B16140" w:rsidRPr="00BE2CE0" w:rsidRDefault="00B16140" w:rsidP="004F0787">
      <w:pPr>
        <w:pStyle w:val="Body"/>
        <w:spacing w:after="0" w:line="480" w:lineRule="auto"/>
        <w:ind w:left="90" w:firstLine="720"/>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m:oMath>
        <m:r>
          <w:rPr>
            <w:rFonts w:ascii="Cambria Math" w:eastAsia="Times New Roman" w:hAnsi="Cambria Math" w:cs="Times New Roman"/>
            <w:sz w:val="20"/>
            <w:szCs w:val="20"/>
            <w:shd w:val="clear" w:color="auto" w:fill="FFFFFF"/>
          </w:rPr>
          <m:t>NDMI</m:t>
        </m:r>
        <m:r>
          <m:rPr>
            <m:sty m:val="p"/>
          </m:rPr>
          <w:rPr>
            <w:rFonts w:ascii="Cambria Math" w:eastAsia="Times New Roman" w:hAnsi="Cambria Math" w:cs="Times New Roman"/>
            <w:sz w:val="20"/>
            <w:szCs w:val="20"/>
            <w:shd w:val="clear" w:color="auto" w:fill="FFFFFF"/>
          </w:rPr>
          <m:t>=</m:t>
        </m:r>
        <m:f>
          <m:fPr>
            <m:ctrlPr>
              <w:rPr>
                <w:rFonts w:ascii="Cambria Math" w:eastAsia="Times New Roman" w:hAnsi="Cambria Math" w:cs="Times New Roman"/>
                <w:sz w:val="20"/>
                <w:szCs w:val="20"/>
                <w:shd w:val="clear" w:color="auto" w:fill="FFFFFF"/>
              </w:rPr>
            </m:ctrlPr>
          </m:fPr>
          <m:num>
            <m:r>
              <m:rPr>
                <m:sty m:val="p"/>
              </m:rPr>
              <w:rPr>
                <w:rFonts w:ascii="Cambria Math" w:eastAsia="Times New Roman" w:hAnsi="Cambria Math" w:cs="Times New Roman"/>
                <w:sz w:val="20"/>
                <w:szCs w:val="20"/>
                <w:shd w:val="clear" w:color="auto" w:fill="FFFFFF"/>
              </w:rPr>
              <m:t>(NIR-SWIR)</m:t>
            </m:r>
          </m:num>
          <m:den>
            <m:r>
              <m:rPr>
                <m:sty m:val="p"/>
              </m:rPr>
              <w:rPr>
                <w:rFonts w:ascii="Cambria Math" w:eastAsia="Times New Roman" w:hAnsi="Cambria Math" w:cs="Times New Roman"/>
                <w:sz w:val="20"/>
                <w:szCs w:val="20"/>
                <w:shd w:val="clear" w:color="auto" w:fill="FFFFFF"/>
              </w:rPr>
              <m:t>(NIR+SWIR</m:t>
            </m:r>
            <m:r>
              <w:rPr>
                <w:rFonts w:ascii="Cambria Math" w:eastAsia="Times New Roman" w:hAnsi="Cambria Math" w:cs="Times New Roman"/>
                <w:sz w:val="20"/>
                <w:szCs w:val="20"/>
                <w:shd w:val="clear" w:color="auto" w:fill="FFFFFF"/>
              </w:rPr>
              <m:t>)</m:t>
            </m:r>
          </m:den>
        </m:f>
      </m:oMath>
      <w:r w:rsidRPr="00BE2CE0">
        <w:rPr>
          <w:rFonts w:ascii="Times New Roman" w:eastAsia="Times New Roman" w:hAnsi="Times New Roman" w:cs="Times New Roman"/>
          <w:sz w:val="20"/>
          <w:szCs w:val="20"/>
          <w:shd w:val="clear" w:color="auto" w:fill="FFFFFF"/>
        </w:rPr>
        <w:t xml:space="preserve">     </w:t>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t xml:space="preserve">eq. 3 </w:t>
      </w:r>
    </w:p>
    <w:p w14:paraId="7EED6FED" w14:textId="77777777" w:rsidR="00B16140" w:rsidRPr="00BE2CE0" w:rsidRDefault="00B16140" w:rsidP="004F0787">
      <w:pPr>
        <w:pStyle w:val="Body"/>
        <w:spacing w:after="0" w:line="480" w:lineRule="auto"/>
        <w:ind w:left="720" w:firstLine="720"/>
        <w:rPr>
          <w:rFonts w:ascii="Times New Roman" w:hAnsi="Times New Roman" w:cs="Times New Roman"/>
          <w:sz w:val="20"/>
          <w:szCs w:val="20"/>
        </w:rPr>
      </w:pPr>
      <m:oMath>
        <m:r>
          <w:rPr>
            <w:rFonts w:ascii="Cambria Math" w:eastAsia="Times New Roman" w:hAnsi="Cambria Math" w:cs="Times New Roman"/>
            <w:sz w:val="20"/>
            <w:szCs w:val="20"/>
            <w:shd w:val="clear" w:color="auto" w:fill="FFFFFF"/>
          </w:rPr>
          <m:t>EVI</m:t>
        </m:r>
        <m:r>
          <m:rPr>
            <m:sty m:val="p"/>
          </m:rPr>
          <w:rPr>
            <w:rFonts w:ascii="Cambria Math" w:eastAsia="Times New Roman" w:hAnsi="Cambria Math" w:cs="Times New Roman"/>
            <w:sz w:val="20"/>
            <w:szCs w:val="20"/>
            <w:shd w:val="clear" w:color="auto" w:fill="FFFFFF"/>
          </w:rPr>
          <m:t>=</m:t>
        </m:r>
        <m:f>
          <m:fPr>
            <m:ctrlPr>
              <w:rPr>
                <w:rFonts w:ascii="Cambria Math" w:eastAsia="Times New Roman" w:hAnsi="Cambria Math" w:cs="Times New Roman"/>
                <w:sz w:val="20"/>
                <w:szCs w:val="20"/>
                <w:shd w:val="clear" w:color="auto" w:fill="FFFFFF"/>
              </w:rPr>
            </m:ctrlPr>
          </m:fPr>
          <m:num>
            <m:sSub>
              <m:sSubPr>
                <m:ctrlPr>
                  <w:rPr>
                    <w:rFonts w:ascii="Cambria Math" w:eastAsia="Times New Roman" w:hAnsi="Cambria Math" w:cs="Times New Roman"/>
                    <w:sz w:val="20"/>
                    <w:szCs w:val="20"/>
                    <w:shd w:val="clear" w:color="auto" w:fill="FFFFFF"/>
                    <w:lang w:val="es-ES"/>
                  </w:rPr>
                </m:ctrlPr>
              </m:sSubPr>
              <m:e>
                <m:r>
                  <m:rPr>
                    <m:sty m:val="p"/>
                  </m:rPr>
                  <w:rPr>
                    <w:rFonts w:ascii="Cambria Math" w:eastAsia="Times New Roman" w:hAnsi="Cambria Math" w:cs="Times New Roman"/>
                    <w:sz w:val="20"/>
                    <w:szCs w:val="20"/>
                    <w:shd w:val="clear" w:color="auto" w:fill="FFFFFF"/>
                  </w:rPr>
                  <m:t>G</m:t>
                </m:r>
              </m:e>
              <m:sub>
                <m:r>
                  <m:rPr>
                    <m:sty m:val="p"/>
                  </m:rPr>
                  <w:rPr>
                    <w:rFonts w:ascii="Cambria Math" w:eastAsia="Times New Roman" w:hAnsi="Cambria Math" w:cs="Times New Roman"/>
                    <w:sz w:val="20"/>
                    <w:szCs w:val="20"/>
                    <w:shd w:val="clear" w:color="auto" w:fill="FFFFFF"/>
                  </w:rPr>
                  <m:t>gain</m:t>
                </m:r>
              </m:sub>
            </m:sSub>
            <m:r>
              <m:rPr>
                <m:sty m:val="p"/>
              </m:rPr>
              <w:rPr>
                <w:rFonts w:ascii="Cambria Math" w:eastAsia="Times New Roman" w:hAnsi="Cambria Math" w:cs="Times New Roman"/>
                <w:sz w:val="20"/>
                <w:szCs w:val="20"/>
                <w:shd w:val="clear" w:color="auto" w:fill="FFFFFF"/>
              </w:rPr>
              <m:t>×(NIR-Red)</m:t>
            </m:r>
          </m:num>
          <m:den>
            <m:r>
              <m:rPr>
                <m:sty m:val="p"/>
              </m:rPr>
              <w:rPr>
                <w:rFonts w:ascii="Cambria Math" w:eastAsia="Times New Roman" w:hAnsi="Cambria Math" w:cs="Times New Roman"/>
                <w:sz w:val="20"/>
                <w:szCs w:val="20"/>
                <w:shd w:val="clear" w:color="auto" w:fill="FFFFFF"/>
              </w:rPr>
              <m:t>(NIR+Red×</m:t>
            </m:r>
            <m:sSub>
              <m:sSubPr>
                <m:ctrlPr>
                  <w:rPr>
                    <w:rFonts w:ascii="Cambria Math" w:eastAsia="Times New Roman" w:hAnsi="Cambria Math" w:cs="Times New Roman"/>
                    <w:sz w:val="20"/>
                    <w:szCs w:val="20"/>
                    <w:shd w:val="clear" w:color="auto" w:fill="FFFFFF"/>
                    <w:lang w:val="es-ES"/>
                  </w:rPr>
                </m:ctrlPr>
              </m:sSubPr>
              <m:e>
                <m:r>
                  <m:rPr>
                    <m:sty m:val="p"/>
                  </m:rPr>
                  <w:rPr>
                    <w:rFonts w:ascii="Cambria Math" w:eastAsia="Times New Roman" w:hAnsi="Cambria Math" w:cs="Times New Roman"/>
                    <w:sz w:val="20"/>
                    <w:szCs w:val="20"/>
                    <w:shd w:val="clear" w:color="auto" w:fill="FFFFFF"/>
                  </w:rPr>
                  <m:t>C</m:t>
                </m:r>
              </m:e>
              <m:sub>
                <m:r>
                  <m:rPr>
                    <m:sty m:val="p"/>
                  </m:rPr>
                  <w:rPr>
                    <w:rFonts w:ascii="Cambria Math" w:eastAsia="Times New Roman" w:hAnsi="Cambria Math" w:cs="Times New Roman"/>
                    <w:sz w:val="20"/>
                    <w:szCs w:val="20"/>
                    <w:shd w:val="clear" w:color="auto" w:fill="FFFFFF"/>
                  </w:rPr>
                  <m:t>aerosol resistance 1</m:t>
                </m:r>
              </m:sub>
            </m:sSub>
            <m:r>
              <m:rPr>
                <m:sty m:val="p"/>
              </m:rPr>
              <w:rPr>
                <w:rFonts w:ascii="Cambria Math" w:eastAsia="Times New Roman" w:hAnsi="Cambria Math" w:cs="Times New Roman"/>
                <w:sz w:val="20"/>
                <w:szCs w:val="20"/>
                <w:shd w:val="clear" w:color="auto" w:fill="FFFFFF"/>
              </w:rPr>
              <m:t>-Blue×</m:t>
            </m:r>
            <m:sSub>
              <m:sSubPr>
                <m:ctrlPr>
                  <w:rPr>
                    <w:rFonts w:ascii="Cambria Math" w:eastAsia="Times New Roman" w:hAnsi="Cambria Math" w:cs="Times New Roman"/>
                    <w:sz w:val="20"/>
                    <w:szCs w:val="20"/>
                    <w:shd w:val="clear" w:color="auto" w:fill="FFFFFF"/>
                    <w:lang w:val="es-ES"/>
                  </w:rPr>
                </m:ctrlPr>
              </m:sSubPr>
              <m:e>
                <m:r>
                  <m:rPr>
                    <m:sty m:val="p"/>
                  </m:rPr>
                  <w:rPr>
                    <w:rFonts w:ascii="Cambria Math" w:eastAsia="Times New Roman" w:hAnsi="Cambria Math" w:cs="Times New Roman"/>
                    <w:sz w:val="20"/>
                    <w:szCs w:val="20"/>
                    <w:shd w:val="clear" w:color="auto" w:fill="FFFFFF"/>
                  </w:rPr>
                  <m:t>C</m:t>
                </m:r>
              </m:e>
              <m:sub>
                <m:r>
                  <m:rPr>
                    <m:sty m:val="p"/>
                  </m:rPr>
                  <w:rPr>
                    <w:rFonts w:ascii="Cambria Math" w:eastAsia="Times New Roman" w:hAnsi="Cambria Math" w:cs="Times New Roman"/>
                    <w:sz w:val="20"/>
                    <w:szCs w:val="20"/>
                    <w:shd w:val="clear" w:color="auto" w:fill="FFFFFF"/>
                  </w:rPr>
                  <m:t>aerosol resistance 2</m:t>
                </m:r>
              </m:sub>
            </m:sSub>
            <m:r>
              <m:rPr>
                <m:sty m:val="p"/>
              </m:rPr>
              <w:rPr>
                <w:rFonts w:ascii="Cambria Math" w:eastAsia="Times New Roman" w:hAnsi="Cambria Math" w:cs="Times New Roman"/>
                <w:sz w:val="20"/>
                <w:szCs w:val="20"/>
                <w:shd w:val="clear" w:color="auto" w:fill="FFFFFF"/>
              </w:rPr>
              <m:t>+</m:t>
            </m:r>
            <m:sSub>
              <m:sSubPr>
                <m:ctrlPr>
                  <w:rPr>
                    <w:rFonts w:ascii="Cambria Math" w:eastAsia="Times New Roman" w:hAnsi="Cambria Math" w:cs="Times New Roman"/>
                    <w:sz w:val="20"/>
                    <w:szCs w:val="20"/>
                    <w:shd w:val="clear" w:color="auto" w:fill="FFFFFF"/>
                    <w:lang w:val="es-ES"/>
                  </w:rPr>
                </m:ctrlPr>
              </m:sSubPr>
              <m:e>
                <m:r>
                  <m:rPr>
                    <m:sty m:val="p"/>
                  </m:rPr>
                  <w:rPr>
                    <w:rFonts w:ascii="Cambria Math" w:eastAsia="Times New Roman" w:hAnsi="Cambria Math" w:cs="Times New Roman"/>
                    <w:sz w:val="20"/>
                    <w:szCs w:val="20"/>
                    <w:shd w:val="clear" w:color="auto" w:fill="FFFFFF"/>
                  </w:rPr>
                  <m:t xml:space="preserve">L </m:t>
                </m:r>
              </m:e>
              <m:sub>
                <m:r>
                  <m:rPr>
                    <m:sty m:val="p"/>
                  </m:rPr>
                  <w:rPr>
                    <w:rFonts w:ascii="Cambria Math" w:eastAsia="Times New Roman" w:hAnsi="Cambria Math" w:cs="Times New Roman"/>
                    <w:sz w:val="20"/>
                    <w:szCs w:val="20"/>
                    <w:shd w:val="clear" w:color="auto" w:fill="FFFFFF"/>
                  </w:rPr>
                  <m:t>soil adjustment</m:t>
                </m:r>
              </m:sub>
            </m:sSub>
            <m:r>
              <w:rPr>
                <w:rFonts w:ascii="Cambria Math" w:eastAsia="Times New Roman" w:hAnsi="Cambria Math" w:cs="Times New Roman"/>
                <w:sz w:val="20"/>
                <w:szCs w:val="20"/>
                <w:shd w:val="clear" w:color="auto" w:fill="FFFFFF"/>
              </w:rPr>
              <m:t>)</m:t>
            </m:r>
          </m:den>
        </m:f>
      </m:oMath>
      <w:r w:rsidRPr="00BE2CE0">
        <w:rPr>
          <w:rFonts w:ascii="Times New Roman" w:eastAsia="Times New Roman" w:hAnsi="Times New Roman" w:cs="Times New Roman"/>
          <w:sz w:val="20"/>
          <w:szCs w:val="20"/>
          <w:shd w:val="clear" w:color="auto" w:fill="FFFFFF"/>
        </w:rPr>
        <w:t xml:space="preserve">     </w:t>
      </w:r>
      <w:r w:rsidRPr="00BE2CE0">
        <w:rPr>
          <w:rFonts w:ascii="Times New Roman" w:hAnsi="Times New Roman" w:cs="Times New Roman"/>
          <w:sz w:val="20"/>
          <w:szCs w:val="20"/>
        </w:rPr>
        <w:tab/>
      </w:r>
      <w:r w:rsidRPr="00BE2CE0">
        <w:rPr>
          <w:rFonts w:ascii="Times New Roman" w:hAnsi="Times New Roman" w:cs="Times New Roman"/>
          <w:sz w:val="20"/>
          <w:szCs w:val="20"/>
        </w:rPr>
        <w:tab/>
        <w:t>eq. 4</w:t>
      </w:r>
    </w:p>
    <w:p w14:paraId="75EBE456" w14:textId="77777777" w:rsidR="00B16140" w:rsidRPr="00BE2CE0" w:rsidRDefault="00B16140" w:rsidP="004F0787">
      <w:pPr>
        <w:pStyle w:val="Body"/>
        <w:spacing w:after="0" w:line="480" w:lineRule="auto"/>
        <w:ind w:left="1440" w:firstLine="720"/>
        <w:rPr>
          <w:rFonts w:ascii="Times New Roman" w:hAnsi="Times New Roman" w:cs="Times New Roman"/>
          <w:sz w:val="20"/>
          <w:szCs w:val="20"/>
        </w:rPr>
      </w:pPr>
      <m:oMath>
        <m:r>
          <w:rPr>
            <w:rFonts w:ascii="Cambria Math" w:eastAsia="Times New Roman" w:hAnsi="Cambria Math" w:cs="Times New Roman"/>
            <w:sz w:val="20"/>
            <w:szCs w:val="20"/>
            <w:shd w:val="clear" w:color="auto" w:fill="FFFFFF"/>
          </w:rPr>
          <m:t>SAVI</m:t>
        </m:r>
        <m:r>
          <m:rPr>
            <m:sty m:val="p"/>
          </m:rPr>
          <w:rPr>
            <w:rFonts w:ascii="Cambria Math" w:eastAsia="Times New Roman" w:hAnsi="Cambria Math" w:cs="Times New Roman"/>
            <w:sz w:val="20"/>
            <w:szCs w:val="20"/>
            <w:shd w:val="clear" w:color="auto" w:fill="FFFFFF"/>
          </w:rPr>
          <m:t>=</m:t>
        </m:r>
        <m:f>
          <m:fPr>
            <m:ctrlPr>
              <w:rPr>
                <w:rFonts w:ascii="Cambria Math" w:eastAsia="Times New Roman" w:hAnsi="Cambria Math" w:cs="Times New Roman"/>
                <w:sz w:val="20"/>
                <w:szCs w:val="20"/>
                <w:shd w:val="clear" w:color="auto" w:fill="FFFFFF"/>
              </w:rPr>
            </m:ctrlPr>
          </m:fPr>
          <m:num>
            <m:r>
              <m:rPr>
                <m:sty m:val="p"/>
              </m:rPr>
              <w:rPr>
                <w:rFonts w:ascii="Cambria Math" w:eastAsia="Times New Roman" w:hAnsi="Cambria Math" w:cs="Times New Roman"/>
                <w:sz w:val="20"/>
                <w:szCs w:val="20"/>
                <w:shd w:val="clear" w:color="auto" w:fill="FFFFFF"/>
              </w:rPr>
              <m:t>(NIR-Red)</m:t>
            </m:r>
          </m:num>
          <m:den>
            <m:r>
              <m:rPr>
                <m:sty m:val="p"/>
              </m:rPr>
              <w:rPr>
                <w:rFonts w:ascii="Cambria Math" w:eastAsia="Times New Roman" w:hAnsi="Cambria Math" w:cs="Times New Roman"/>
                <w:sz w:val="20"/>
                <w:szCs w:val="20"/>
                <w:shd w:val="clear" w:color="auto" w:fill="FFFFFF"/>
              </w:rPr>
              <m:t>(NIR+Red+</m:t>
            </m:r>
            <m:sSub>
              <m:sSubPr>
                <m:ctrlPr>
                  <w:rPr>
                    <w:rFonts w:ascii="Cambria Math" w:eastAsia="Times New Roman" w:hAnsi="Cambria Math" w:cs="Times New Roman"/>
                    <w:sz w:val="20"/>
                    <w:szCs w:val="20"/>
                    <w:shd w:val="clear" w:color="auto" w:fill="FFFFFF"/>
                    <w:lang w:val="es-ES"/>
                  </w:rPr>
                </m:ctrlPr>
              </m:sSubPr>
              <m:e>
                <m:r>
                  <m:rPr>
                    <m:sty m:val="p"/>
                  </m:rPr>
                  <w:rPr>
                    <w:rFonts w:ascii="Cambria Math" w:eastAsia="Times New Roman" w:hAnsi="Cambria Math" w:cs="Times New Roman"/>
                    <w:sz w:val="20"/>
                    <w:szCs w:val="20"/>
                    <w:shd w:val="clear" w:color="auto" w:fill="FFFFFF"/>
                  </w:rPr>
                  <m:t xml:space="preserve">L </m:t>
                </m:r>
              </m:e>
              <m:sub>
                <m:r>
                  <m:rPr>
                    <m:sty m:val="p"/>
                  </m:rPr>
                  <w:rPr>
                    <w:rFonts w:ascii="Cambria Math" w:eastAsia="Times New Roman" w:hAnsi="Cambria Math" w:cs="Times New Roman"/>
                    <w:sz w:val="20"/>
                    <w:szCs w:val="20"/>
                    <w:shd w:val="clear" w:color="auto" w:fill="FFFFFF"/>
                  </w:rPr>
                  <m:t>soil adjustment</m:t>
                </m:r>
              </m:sub>
            </m:sSub>
            <m:r>
              <w:rPr>
                <w:rFonts w:ascii="Cambria Math" w:eastAsia="Times New Roman" w:hAnsi="Cambria Math" w:cs="Times New Roman"/>
                <w:sz w:val="20"/>
                <w:szCs w:val="20"/>
                <w:shd w:val="clear" w:color="auto" w:fill="FFFFFF"/>
              </w:rPr>
              <m:t>)×</m:t>
            </m:r>
            <m:d>
              <m:dPr>
                <m:ctrlPr>
                  <w:rPr>
                    <w:rFonts w:ascii="Cambria Math" w:eastAsia="Times New Roman" w:hAnsi="Cambria Math" w:cs="Times New Roman"/>
                    <w:i/>
                    <w:sz w:val="20"/>
                    <w:szCs w:val="20"/>
                    <w:shd w:val="clear" w:color="auto" w:fill="FFFFFF"/>
                    <w:lang w:val="es-ES"/>
                  </w:rPr>
                </m:ctrlPr>
              </m:dPr>
              <m:e>
                <m:r>
                  <w:rPr>
                    <w:rFonts w:ascii="Cambria Math" w:eastAsia="Times New Roman" w:hAnsi="Cambria Math" w:cs="Times New Roman"/>
                    <w:sz w:val="20"/>
                    <w:szCs w:val="20"/>
                    <w:shd w:val="clear" w:color="auto" w:fill="FFFFFF"/>
                  </w:rPr>
                  <m:t>1+</m:t>
                </m:r>
                <m:sSub>
                  <m:sSubPr>
                    <m:ctrlPr>
                      <w:rPr>
                        <w:rFonts w:ascii="Cambria Math" w:eastAsia="Times New Roman" w:hAnsi="Cambria Math" w:cs="Times New Roman"/>
                        <w:sz w:val="20"/>
                        <w:szCs w:val="20"/>
                        <w:shd w:val="clear" w:color="auto" w:fill="FFFFFF"/>
                        <w:lang w:val="es-ES"/>
                      </w:rPr>
                    </m:ctrlPr>
                  </m:sSubPr>
                  <m:e>
                    <m:r>
                      <m:rPr>
                        <m:sty m:val="p"/>
                      </m:rPr>
                      <w:rPr>
                        <w:rFonts w:ascii="Cambria Math" w:eastAsia="Times New Roman" w:hAnsi="Cambria Math" w:cs="Times New Roman"/>
                        <w:sz w:val="20"/>
                        <w:szCs w:val="20"/>
                        <w:shd w:val="clear" w:color="auto" w:fill="FFFFFF"/>
                      </w:rPr>
                      <m:t xml:space="preserve">L </m:t>
                    </m:r>
                  </m:e>
                  <m:sub>
                    <m:r>
                      <m:rPr>
                        <m:sty m:val="p"/>
                      </m:rPr>
                      <w:rPr>
                        <w:rFonts w:ascii="Cambria Math" w:eastAsia="Times New Roman" w:hAnsi="Cambria Math" w:cs="Times New Roman"/>
                        <w:sz w:val="20"/>
                        <w:szCs w:val="20"/>
                        <w:shd w:val="clear" w:color="auto" w:fill="FFFFFF"/>
                      </w:rPr>
                      <m:t>soil adjustment</m:t>
                    </m:r>
                  </m:sub>
                </m:sSub>
              </m:e>
            </m:d>
          </m:den>
        </m:f>
      </m:oMath>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r>
      <w:r w:rsidRPr="00BE2CE0">
        <w:rPr>
          <w:rFonts w:ascii="Times New Roman" w:eastAsia="Times New Roman" w:hAnsi="Times New Roman" w:cs="Times New Roman"/>
          <w:sz w:val="20"/>
          <w:szCs w:val="20"/>
          <w:shd w:val="clear" w:color="auto" w:fill="FFFFFF"/>
        </w:rPr>
        <w:tab/>
        <w:t>eq.5</w:t>
      </w:r>
    </w:p>
    <w:p w14:paraId="75A3A037" w14:textId="77777777" w:rsidR="00B16140" w:rsidRPr="00BE2CE0" w:rsidRDefault="00000000" w:rsidP="004F0787">
      <w:pPr>
        <w:pStyle w:val="Body"/>
        <w:spacing w:after="0" w:line="480" w:lineRule="auto"/>
        <w:rPr>
          <w:rFonts w:ascii="Times New Roman" w:eastAsia="Times New Roman" w:hAnsi="Times New Roman" w:cs="Times New Roman"/>
          <w:sz w:val="20"/>
          <w:szCs w:val="20"/>
          <w:shd w:val="clear" w:color="auto" w:fill="FFFFFF"/>
        </w:rPr>
      </w:pPr>
      <m:oMath>
        <m:sSub>
          <m:sSubPr>
            <m:ctrlPr>
              <w:rPr>
                <w:rFonts w:ascii="Cambria Math" w:eastAsia="Times New Roman" w:hAnsi="Cambria Math" w:cs="Times New Roman"/>
                <w:i/>
                <w:sz w:val="16"/>
                <w:szCs w:val="16"/>
                <w:shd w:val="clear" w:color="auto" w:fill="FFFFFF"/>
              </w:rPr>
            </m:ctrlPr>
          </m:sSubPr>
          <m:e>
            <m:r>
              <w:rPr>
                <w:rFonts w:ascii="Cambria Math" w:eastAsia="Times New Roman" w:hAnsi="Cambria Math" w:cs="Times New Roman"/>
                <w:sz w:val="16"/>
                <w:szCs w:val="16"/>
                <w:shd w:val="clear" w:color="auto" w:fill="FFFFFF"/>
              </w:rPr>
              <m:t>TCW</m:t>
            </m:r>
          </m:e>
          <m:sub>
            <m:r>
              <w:rPr>
                <w:rFonts w:ascii="Cambria Math" w:eastAsia="Times New Roman" w:hAnsi="Cambria Math" w:cs="Times New Roman"/>
                <w:sz w:val="16"/>
                <w:szCs w:val="16"/>
                <w:shd w:val="clear" w:color="auto" w:fill="FFFFFF"/>
              </w:rPr>
              <m:t>L5</m:t>
            </m:r>
          </m:sub>
        </m:sSub>
        <m:r>
          <w:rPr>
            <w:rFonts w:ascii="Cambria Math" w:eastAsia="Times New Roman" w:hAnsi="Cambria Math" w:cs="Times New Roman"/>
            <w:sz w:val="16"/>
            <w:szCs w:val="16"/>
            <w:shd w:val="clear" w:color="auto" w:fill="FFFFFF"/>
          </w:rPr>
          <m:t xml:space="preserve">= </m:t>
        </m:r>
        <m:r>
          <m:rPr>
            <m:sty m:val="p"/>
          </m:rPr>
          <w:rPr>
            <w:rFonts w:ascii="Cambria Math" w:eastAsia="Times New Roman" w:hAnsi="Cambria Math" w:cs="Times New Roman"/>
            <w:sz w:val="16"/>
            <w:szCs w:val="16"/>
            <w:shd w:val="clear" w:color="auto" w:fill="FFFFFF"/>
          </w:rPr>
          <m:t>0.1509×Blue + 0.1973×Green+0.3279×Red+0.3406×NIR-0.7112×SWIR1-0.4572×SWIR2</m:t>
        </m:r>
      </m:oMath>
      <w:r w:rsidR="00B16140" w:rsidRPr="00BE2CE0">
        <w:rPr>
          <w:rFonts w:ascii="Times New Roman" w:eastAsia="Times New Roman" w:hAnsi="Times New Roman" w:cs="Times New Roman"/>
          <w:sz w:val="20"/>
          <w:szCs w:val="20"/>
          <w:shd w:val="clear" w:color="auto" w:fill="FFFFFF"/>
        </w:rPr>
        <w:tab/>
      </w:r>
      <w:r w:rsidR="00B16140" w:rsidRPr="00BE2CE0">
        <w:rPr>
          <w:rFonts w:ascii="Times New Roman" w:eastAsia="Times New Roman" w:hAnsi="Times New Roman" w:cs="Times New Roman"/>
          <w:sz w:val="20"/>
          <w:szCs w:val="20"/>
          <w:shd w:val="clear" w:color="auto" w:fill="FFFFFF"/>
        </w:rPr>
        <w:tab/>
        <w:t>eq. 6</w:t>
      </w:r>
    </w:p>
    <w:p w14:paraId="5041E00A" w14:textId="66074A33" w:rsidR="001F36B1" w:rsidRPr="00BE2CE0" w:rsidRDefault="00000000" w:rsidP="004F0787">
      <w:pPr>
        <w:pStyle w:val="Body"/>
        <w:spacing w:after="0" w:line="480" w:lineRule="auto"/>
        <w:rPr>
          <w:rFonts w:ascii="Times New Roman" w:hAnsi="Times New Roman" w:cs="Times New Roman"/>
          <w:sz w:val="20"/>
          <w:szCs w:val="20"/>
        </w:rPr>
      </w:pPr>
      <m:oMath>
        <m:sSub>
          <m:sSubPr>
            <m:ctrlPr>
              <w:rPr>
                <w:rFonts w:ascii="Cambria Math" w:eastAsia="Times New Roman" w:hAnsi="Cambria Math" w:cs="Times New Roman"/>
                <w:i/>
                <w:sz w:val="16"/>
                <w:szCs w:val="16"/>
                <w:shd w:val="clear" w:color="auto" w:fill="FFFFFF"/>
              </w:rPr>
            </m:ctrlPr>
          </m:sSubPr>
          <m:e>
            <m:r>
              <w:rPr>
                <w:rFonts w:ascii="Cambria Math" w:eastAsia="Times New Roman" w:hAnsi="Cambria Math" w:cs="Times New Roman"/>
                <w:sz w:val="16"/>
                <w:szCs w:val="16"/>
                <w:shd w:val="clear" w:color="auto" w:fill="FFFFFF"/>
              </w:rPr>
              <m:t>TCW</m:t>
            </m:r>
          </m:e>
          <m:sub>
            <m:r>
              <w:rPr>
                <w:rFonts w:ascii="Cambria Math" w:eastAsia="Times New Roman" w:hAnsi="Cambria Math" w:cs="Times New Roman"/>
                <w:sz w:val="16"/>
                <w:szCs w:val="16"/>
                <w:shd w:val="clear" w:color="auto" w:fill="FFFFFF"/>
              </w:rPr>
              <m:t>L8&amp;9</m:t>
            </m:r>
          </m:sub>
        </m:sSub>
        <m:r>
          <w:rPr>
            <w:rFonts w:ascii="Cambria Math" w:eastAsia="Times New Roman" w:hAnsi="Cambria Math" w:cs="Times New Roman"/>
            <w:sz w:val="16"/>
            <w:szCs w:val="16"/>
            <w:shd w:val="clear" w:color="auto" w:fill="FFFFFF"/>
          </w:rPr>
          <m:t xml:space="preserve">= </m:t>
        </m:r>
        <m:r>
          <m:rPr>
            <m:sty m:val="p"/>
          </m:rPr>
          <w:rPr>
            <w:rFonts w:ascii="Cambria Math" w:eastAsia="Times New Roman" w:hAnsi="Cambria Math" w:cs="Times New Roman"/>
            <w:sz w:val="16"/>
            <w:szCs w:val="16"/>
            <w:shd w:val="clear" w:color="auto" w:fill="FFFFFF"/>
          </w:rPr>
          <m:t>0.1511×Blue + 0.1973×Green+0.3283×Red+0.3407×NIR-0.7117×SWIR1-0.45559×SWIR2</m:t>
        </m:r>
      </m:oMath>
      <w:r w:rsidR="00B16140" w:rsidRPr="00BE2CE0">
        <w:rPr>
          <w:rFonts w:ascii="Times New Roman" w:hAnsi="Times New Roman" w:cs="Times New Roman"/>
          <w:sz w:val="20"/>
          <w:szCs w:val="20"/>
        </w:rPr>
        <w:tab/>
        <w:t>eq. 7</w:t>
      </w:r>
    </w:p>
    <w:p w14:paraId="29B62A12" w14:textId="6362DA0B" w:rsidR="001F36B1" w:rsidRPr="00BE2CE0" w:rsidRDefault="001F36B1" w:rsidP="004F0787">
      <w:pPr>
        <w:pStyle w:val="Heading3"/>
        <w:spacing w:before="0" w:after="0" w:line="480" w:lineRule="auto"/>
        <w:rPr>
          <w:rFonts w:ascii="Times New Roman" w:hAnsi="Times New Roman" w:cs="Times New Roman"/>
          <w:szCs w:val="24"/>
        </w:rPr>
      </w:pPr>
      <w:bookmarkStart w:id="104" w:name="_Toc214293083"/>
      <w:r w:rsidRPr="00BE2CE0">
        <w:rPr>
          <w:rFonts w:ascii="Times New Roman" w:hAnsi="Times New Roman" w:cs="Times New Roman"/>
          <w:szCs w:val="24"/>
        </w:rPr>
        <w:t>Land Cover Classification</w:t>
      </w:r>
      <w:bookmarkEnd w:id="104"/>
    </w:p>
    <w:p w14:paraId="59F517BB" w14:textId="19A1093B" w:rsidR="001F36B1" w:rsidRPr="00BE2CE0" w:rsidRDefault="001F36B1" w:rsidP="004F0787">
      <w:pPr>
        <w:pStyle w:val="Body"/>
        <w:spacing w:after="0" w:line="480" w:lineRule="auto"/>
        <w:ind w:left="90" w:firstLine="720"/>
        <w:rPr>
          <w:rFonts w:ascii="Times New Roman" w:eastAsia="Times New Roman" w:hAnsi="Times New Roman" w:cs="Times New Roman"/>
          <w:sz w:val="24"/>
          <w:szCs w:val="24"/>
          <w:shd w:val="clear" w:color="auto" w:fill="FFFFFF"/>
        </w:rPr>
      </w:pPr>
      <w:r w:rsidRPr="00BE2CE0">
        <w:rPr>
          <w:rFonts w:ascii="Times New Roman" w:eastAsia="Times New Roman" w:hAnsi="Times New Roman" w:cs="Times New Roman"/>
          <w:sz w:val="24"/>
          <w:szCs w:val="24"/>
          <w:shd w:val="clear" w:color="auto" w:fill="FFFFFF"/>
        </w:rPr>
        <w:t xml:space="preserve">We classified land cover type using the Random Forest algorithm (ArcGIS Pro v3.0.3), a machine learning tool capable of distinguishing groups within high dimensional data with non-linear relationships and multicollinearity </w:t>
      </w:r>
      <w:sdt>
        <w:sdtPr>
          <w:rPr>
            <w:rFonts w:ascii="Times New Roman" w:eastAsia="Times New Roman" w:hAnsi="Times New Roman" w:cs="Times New Roman"/>
            <w:sz w:val="24"/>
            <w:szCs w:val="24"/>
            <w:shd w:val="clear" w:color="auto" w:fill="FFFFFF"/>
          </w:rPr>
          <w:tag w:val="MENDELEY_CITATION_v3_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TWFjaCBMZWFybiJ9LCJpc1RlbXBvcmFyeSI6ZmFsc2V9XX0="/>
          <w:id w:val="821709145"/>
          <w:placeholder>
            <w:docPart w:val="0C3EE89DD9A34C7085898C2D22A38DC4"/>
          </w:placeholder>
        </w:sdtPr>
        <w:sdtContent>
          <w:r w:rsidR="00037E67" w:rsidRPr="00BE2CE0">
            <w:rPr>
              <w:rFonts w:ascii="Times New Roman" w:eastAsia="Times New Roman" w:hAnsi="Times New Roman" w:cs="Times New Roman"/>
              <w:sz w:val="24"/>
              <w:szCs w:val="24"/>
              <w:shd w:val="clear" w:color="auto" w:fill="FFFFFF"/>
            </w:rPr>
            <w:t>(</w:t>
          </w:r>
          <w:proofErr w:type="spellStart"/>
          <w:r w:rsidR="00037E67" w:rsidRPr="00BE2CE0">
            <w:rPr>
              <w:rFonts w:ascii="Times New Roman" w:eastAsia="Times New Roman" w:hAnsi="Times New Roman" w:cs="Times New Roman"/>
              <w:sz w:val="24"/>
              <w:szCs w:val="24"/>
              <w:shd w:val="clear" w:color="auto" w:fill="FFFFFF"/>
            </w:rPr>
            <w:t>Breiman</w:t>
          </w:r>
          <w:proofErr w:type="spellEnd"/>
          <w:r w:rsidR="00037E67" w:rsidRPr="00BE2CE0">
            <w:rPr>
              <w:rFonts w:ascii="Times New Roman" w:eastAsia="Times New Roman" w:hAnsi="Times New Roman" w:cs="Times New Roman"/>
              <w:sz w:val="24"/>
              <w:szCs w:val="24"/>
              <w:shd w:val="clear" w:color="auto" w:fill="FFFFFF"/>
            </w:rPr>
            <w:t xml:space="preserve"> 2001)</w:t>
          </w:r>
        </w:sdtContent>
      </w:sdt>
      <w:r w:rsidRPr="00BE2CE0">
        <w:rPr>
          <w:rFonts w:ascii="Times New Roman" w:eastAsia="Times New Roman" w:hAnsi="Times New Roman" w:cs="Times New Roman"/>
          <w:sz w:val="24"/>
          <w:szCs w:val="24"/>
          <w:shd w:val="clear" w:color="auto" w:fill="FFFFFF"/>
        </w:rPr>
        <w:t xml:space="preserve">. Inputs were the multispectral indices calculated in equations 1-7. Pixels were classified as either Water, Barren, Herbaceous or Woody. Due to extreme difference in reflectivity between the early years after the eruption when the ground was mostly unvegetated and later when nearly the entire deposit was vegetated, we used two different years as base years for our classifier. Ten years since the eruption (YSE), or 1990, was used as a base year for 1984 (4 YSE) through 1994 (14 YSE). For the latter period, 2010 (30 YSE) was used as a base year, 2000 (20 YSE) – 2022 (42 YSE). The base years’ pixels corresponding to the location of the long-term plots were randomly split into 70% (58 training pixels), 30% (24 testing pixels) data. Once trained the algorithm was applied to the testing data applicable to each base year, and then again to all pixels corresponding to long-term plots in other years within the period (82 testing pixels per year). After verification, </w:t>
      </w:r>
      <w:r w:rsidRPr="00BE2CE0">
        <w:rPr>
          <w:rFonts w:ascii="Times New Roman" w:eastAsia="Times New Roman" w:hAnsi="Times New Roman" w:cs="Times New Roman"/>
          <w:sz w:val="24"/>
          <w:szCs w:val="24"/>
          <w:shd w:val="clear" w:color="auto" w:fill="FFFFFF"/>
        </w:rPr>
        <w:lastRenderedPageBreak/>
        <w:t>the algorithm was applied to all pixels within the debris avalanche deposit (Table 1</w:t>
      </w:r>
      <w:r w:rsidR="00596F14">
        <w:rPr>
          <w:rFonts w:ascii="Times New Roman" w:eastAsia="Times New Roman" w:hAnsi="Times New Roman" w:cs="Times New Roman"/>
          <w:sz w:val="24"/>
          <w:szCs w:val="24"/>
          <w:shd w:val="clear" w:color="auto" w:fill="FFFFFF"/>
        </w:rPr>
        <w:t>1</w:t>
      </w:r>
      <w:r w:rsidRPr="00BE2CE0">
        <w:rPr>
          <w:rFonts w:ascii="Times New Roman" w:eastAsia="Times New Roman" w:hAnsi="Times New Roman" w:cs="Times New Roman"/>
          <w:sz w:val="24"/>
          <w:szCs w:val="24"/>
          <w:shd w:val="clear" w:color="auto" w:fill="FFFFFF"/>
        </w:rPr>
        <w:t xml:space="preserve"> and Figure </w:t>
      </w:r>
      <w:r w:rsidR="00037E67" w:rsidRPr="00BE2CE0">
        <w:rPr>
          <w:rFonts w:ascii="Times New Roman" w:eastAsia="Times New Roman" w:hAnsi="Times New Roman" w:cs="Times New Roman"/>
          <w:sz w:val="24"/>
          <w:szCs w:val="24"/>
          <w:shd w:val="clear" w:color="auto" w:fill="FFFFFF"/>
        </w:rPr>
        <w:t>18</w:t>
      </w:r>
      <w:r w:rsidRPr="00BE2CE0">
        <w:rPr>
          <w:rFonts w:ascii="Times New Roman" w:eastAsia="Times New Roman" w:hAnsi="Times New Roman" w:cs="Times New Roman"/>
          <w:sz w:val="24"/>
          <w:szCs w:val="24"/>
          <w:shd w:val="clear" w:color="auto" w:fill="FFFFFF"/>
        </w:rPr>
        <w:t xml:space="preserve">).  </w:t>
      </w:r>
    </w:p>
    <w:p w14:paraId="12ED5362" w14:textId="77777777" w:rsidR="00037E67" w:rsidRPr="00BE2CE0" w:rsidRDefault="00037E67" w:rsidP="004F0787">
      <w:pPr>
        <w:spacing w:line="480" w:lineRule="auto"/>
        <w:rPr>
          <w:rFonts w:ascii="Times New Roman" w:hAnsi="Times New Roman" w:cs="Times New Roman"/>
        </w:rPr>
      </w:pPr>
      <w:r w:rsidRPr="00BE2CE0">
        <w:rPr>
          <w:rFonts w:ascii="Times New Roman" w:hAnsi="Times New Roman" w:cs="Times New Roman"/>
          <w:noProof/>
        </w:rPr>
        <w:drawing>
          <wp:anchor distT="0" distB="0" distL="114300" distR="114300" simplePos="0" relativeHeight="251666432" behindDoc="0" locked="0" layoutInCell="1" allowOverlap="1" wp14:anchorId="085144E7" wp14:editId="27E175BE">
            <wp:simplePos x="0" y="0"/>
            <wp:positionH relativeFrom="column">
              <wp:posOffset>-50165</wp:posOffset>
            </wp:positionH>
            <wp:positionV relativeFrom="paragraph">
              <wp:posOffset>173990</wp:posOffset>
            </wp:positionV>
            <wp:extent cx="5993130" cy="2693670"/>
            <wp:effectExtent l="0" t="0" r="7620" b="0"/>
            <wp:wrapTopAndBottom/>
            <wp:docPr id="494749203" name="Picture 1" descr="A map of different riv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749203" name="Picture 1" descr="A map of different rivers&#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93130" cy="2693670"/>
                    </a:xfrm>
                    <a:prstGeom prst="rect">
                      <a:avLst/>
                    </a:prstGeom>
                  </pic:spPr>
                </pic:pic>
              </a:graphicData>
            </a:graphic>
            <wp14:sizeRelH relativeFrom="margin">
              <wp14:pctWidth>0</wp14:pctWidth>
            </wp14:sizeRelH>
            <wp14:sizeRelV relativeFrom="margin">
              <wp14:pctHeight>0</wp14:pctHeight>
            </wp14:sizeRelV>
          </wp:anchor>
        </w:drawing>
      </w:r>
    </w:p>
    <w:p w14:paraId="08845B30" w14:textId="7DFEACE2" w:rsidR="00037E67" w:rsidRPr="00BE2CE0" w:rsidRDefault="00037E67" w:rsidP="009231AD">
      <w:pPr>
        <w:pStyle w:val="Caption"/>
        <w:spacing w:before="0" w:after="0"/>
        <w:contextualSpacing/>
        <w:rPr>
          <w:rFonts w:ascii="Times New Roman" w:hAnsi="Times New Roman" w:cs="Times New Roman"/>
        </w:rPr>
      </w:pPr>
      <w:bookmarkStart w:id="105" w:name="_Toc213775036"/>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18</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shd w:val="clear" w:color="auto" w:fill="FFFFFF"/>
        </w:rPr>
        <w:t>Extent of the debris avalanche deposit with land cover as classified using the random forest algorithm at roughly five-year time points from 1984 to 2022, 4 to 42 years after the eruption of Mount St. Helens.  Land cover is grey for barren, yellow for herbaceous, and green for woody, water is blue, and No Data is white (from clouds).</w:t>
      </w:r>
      <w:bookmarkEnd w:id="105"/>
    </w:p>
    <w:p w14:paraId="6C2DA292" w14:textId="77777777" w:rsidR="00596F14" w:rsidRPr="00BE2CE0" w:rsidRDefault="00596F14" w:rsidP="007C2801">
      <w:pPr>
        <w:pStyle w:val="Body"/>
        <w:spacing w:after="0" w:line="480" w:lineRule="auto"/>
        <w:rPr>
          <w:rFonts w:ascii="Times New Roman" w:hAnsi="Times New Roman" w:cs="Times New Roman"/>
          <w:sz w:val="24"/>
          <w:szCs w:val="24"/>
          <w:shd w:val="clear" w:color="auto" w:fill="FFFFFF"/>
        </w:rPr>
      </w:pPr>
    </w:p>
    <w:p w14:paraId="2DC29F5F" w14:textId="77777777" w:rsidR="00596F14" w:rsidRPr="00BE2CE0" w:rsidRDefault="00596F14" w:rsidP="00596F14">
      <w:pPr>
        <w:pStyle w:val="Caption"/>
        <w:spacing w:before="0" w:after="0"/>
        <w:rPr>
          <w:rFonts w:ascii="Times New Roman" w:hAnsi="Times New Roman" w:cs="Times New Roman"/>
          <w:u w:color="FF0000"/>
          <w:shd w:val="clear" w:color="auto" w:fill="FFFFFF"/>
        </w:rPr>
      </w:pPr>
      <w:bookmarkStart w:id="106" w:name="_Toc214366568"/>
      <w:r w:rsidRPr="00BE2CE0">
        <w:rPr>
          <w:rFonts w:ascii="Times New Roman" w:hAnsi="Times New Roman" w:cs="Times New Roman"/>
        </w:rPr>
        <w:t xml:space="preserve">Table </w:t>
      </w:r>
      <w:r w:rsidRPr="00BE2CE0">
        <w:rPr>
          <w:rFonts w:ascii="Times New Roman" w:hAnsi="Times New Roman" w:cs="Times New Roman"/>
        </w:rPr>
        <w:fldChar w:fldCharType="begin"/>
      </w:r>
      <w:r w:rsidRPr="00BE2CE0">
        <w:rPr>
          <w:rFonts w:ascii="Times New Roman" w:hAnsi="Times New Roman" w:cs="Times New Roman"/>
        </w:rPr>
        <w:instrText xml:space="preserve"> SEQ Table \* ARABIC </w:instrText>
      </w:r>
      <w:r w:rsidRPr="00BE2CE0">
        <w:rPr>
          <w:rFonts w:ascii="Times New Roman" w:hAnsi="Times New Roman" w:cs="Times New Roman"/>
        </w:rPr>
        <w:fldChar w:fldCharType="separate"/>
      </w:r>
      <w:r>
        <w:rPr>
          <w:rFonts w:ascii="Times New Roman" w:hAnsi="Times New Roman" w:cs="Times New Roman"/>
          <w:noProof/>
        </w:rPr>
        <w:t>11</w:t>
      </w:r>
      <w:r w:rsidRPr="00BE2CE0">
        <w:rPr>
          <w:rFonts w:ascii="Times New Roman" w:hAnsi="Times New Roman" w:cs="Times New Roman"/>
          <w:noProof/>
        </w:rPr>
        <w:fldChar w:fldCharType="end"/>
      </w:r>
      <w:r w:rsidRPr="00BE2CE0">
        <w:rPr>
          <w:rFonts w:ascii="Times New Roman" w:hAnsi="Times New Roman" w:cs="Times New Roman"/>
        </w:rPr>
        <w:t xml:space="preserve">. </w:t>
      </w:r>
      <w:r w:rsidRPr="00BE2CE0">
        <w:rPr>
          <w:rFonts w:ascii="Times New Roman" w:hAnsi="Times New Roman" w:cs="Times New Roman"/>
          <w:b w:val="0"/>
          <w:bCs w:val="0"/>
          <w:u w:color="FF0000"/>
          <w:shd w:val="clear" w:color="auto" w:fill="FFFFFF"/>
        </w:rPr>
        <w:t xml:space="preserve">GIS layers used for explanatory variables in a study of the revegetation of Mount St. Helens after its 1980 eruption. Some values </w:t>
      </w:r>
      <w:proofErr w:type="gramStart"/>
      <w:r w:rsidRPr="00BE2CE0">
        <w:rPr>
          <w:rFonts w:ascii="Times New Roman" w:hAnsi="Times New Roman" w:cs="Times New Roman"/>
          <w:b w:val="0"/>
          <w:bCs w:val="0"/>
          <w:u w:color="FF0000"/>
          <w:shd w:val="clear" w:color="auto" w:fill="FFFFFF"/>
        </w:rPr>
        <w:t>estimated</w:t>
      </w:r>
      <w:proofErr w:type="gramEnd"/>
      <w:r w:rsidRPr="00BE2CE0">
        <w:rPr>
          <w:rFonts w:ascii="Times New Roman" w:hAnsi="Times New Roman" w:cs="Times New Roman"/>
          <w:b w:val="0"/>
          <w:bCs w:val="0"/>
          <w:u w:color="FF0000"/>
          <w:shd w:val="clear" w:color="auto" w:fill="FFFFFF"/>
        </w:rPr>
        <w:t xml:space="preserve"> at this point.</w:t>
      </w:r>
      <w:bookmarkEnd w:id="106"/>
      <w:r w:rsidRPr="00BE2CE0">
        <w:rPr>
          <w:rFonts w:ascii="Times New Roman" w:hAnsi="Times New Roman" w:cs="Times New Roman"/>
          <w:u w:color="FF0000"/>
          <w:shd w:val="clear" w:color="auto" w:fill="FFFFF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3"/>
        <w:gridCol w:w="2357"/>
        <w:gridCol w:w="1615"/>
        <w:gridCol w:w="2705"/>
      </w:tblGrid>
      <w:tr w:rsidR="00596F14" w:rsidRPr="00BE2CE0" w14:paraId="10507394" w14:textId="77777777" w:rsidTr="009A6B63">
        <w:tc>
          <w:tcPr>
            <w:tcW w:w="2683" w:type="dxa"/>
            <w:tcBorders>
              <w:top w:val="single" w:sz="4" w:space="0" w:color="auto"/>
              <w:bottom w:val="single" w:sz="4" w:space="0" w:color="auto"/>
            </w:tcBorders>
          </w:tcPr>
          <w:p w14:paraId="1E68BB62"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GIS layer/variable</w:t>
            </w:r>
          </w:p>
        </w:tc>
        <w:tc>
          <w:tcPr>
            <w:tcW w:w="2357" w:type="dxa"/>
            <w:tcBorders>
              <w:top w:val="single" w:sz="4" w:space="0" w:color="auto"/>
              <w:bottom w:val="single" w:sz="4" w:space="0" w:color="auto"/>
            </w:tcBorders>
          </w:tcPr>
          <w:p w14:paraId="32E95719"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Driver</w:t>
            </w:r>
          </w:p>
        </w:tc>
        <w:tc>
          <w:tcPr>
            <w:tcW w:w="1615" w:type="dxa"/>
            <w:tcBorders>
              <w:top w:val="single" w:sz="4" w:space="0" w:color="auto"/>
              <w:bottom w:val="single" w:sz="4" w:space="0" w:color="auto"/>
            </w:tcBorders>
          </w:tcPr>
          <w:p w14:paraId="3CBF3246"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Range of values</w:t>
            </w:r>
          </w:p>
        </w:tc>
        <w:tc>
          <w:tcPr>
            <w:tcW w:w="2705" w:type="dxa"/>
            <w:tcBorders>
              <w:top w:val="single" w:sz="4" w:space="0" w:color="auto"/>
              <w:bottom w:val="single" w:sz="4" w:space="0" w:color="auto"/>
            </w:tcBorders>
          </w:tcPr>
          <w:p w14:paraId="0DF87941"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Original data source</w:t>
            </w:r>
          </w:p>
        </w:tc>
      </w:tr>
      <w:tr w:rsidR="00596F14" w:rsidRPr="00BE2CE0" w14:paraId="1392D15A" w14:textId="77777777" w:rsidTr="009A6B63">
        <w:tc>
          <w:tcPr>
            <w:tcW w:w="2683" w:type="dxa"/>
            <w:tcBorders>
              <w:top w:val="single" w:sz="4" w:space="0" w:color="auto"/>
            </w:tcBorders>
          </w:tcPr>
          <w:p w14:paraId="796EBABF"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Severity of Disturbance</w:t>
            </w:r>
          </w:p>
        </w:tc>
        <w:tc>
          <w:tcPr>
            <w:tcW w:w="2357" w:type="dxa"/>
            <w:tcBorders>
              <w:top w:val="single" w:sz="4" w:space="0" w:color="auto"/>
            </w:tcBorders>
          </w:tcPr>
          <w:p w14:paraId="27FF2441"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Site Condition</w:t>
            </w:r>
          </w:p>
        </w:tc>
        <w:tc>
          <w:tcPr>
            <w:tcW w:w="1615" w:type="dxa"/>
            <w:tcBorders>
              <w:top w:val="single" w:sz="4" w:space="0" w:color="auto"/>
            </w:tcBorders>
          </w:tcPr>
          <w:p w14:paraId="021E96A0"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3-15 km</w:t>
            </w:r>
          </w:p>
        </w:tc>
        <w:sdt>
          <w:sdtPr>
            <w:rPr>
              <w:rFonts w:ascii="Times New Roman" w:hAnsi="Times New Roman" w:cs="Times New Roman"/>
              <w:sz w:val="20"/>
              <w:szCs w:val="20"/>
              <w:shd w:val="clear" w:color="auto" w:fill="FFFFFF"/>
            </w:rPr>
            <w:tag w:val="MENDELEY_CITATION_v3_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"/>
            <w:id w:val="-856042160"/>
            <w:placeholder>
              <w:docPart w:val="3AA84B9E911A4E3A87DFA362CD23C27B"/>
            </w:placeholder>
          </w:sdtPr>
          <w:sdtContent>
            <w:tc>
              <w:tcPr>
                <w:tcW w:w="2705" w:type="dxa"/>
                <w:tcBorders>
                  <w:top w:val="single" w:sz="4" w:space="0" w:color="auto"/>
                </w:tcBorders>
              </w:tcPr>
              <w:p w14:paraId="6A8536C3"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sz w:val="20"/>
                    <w:szCs w:val="20"/>
                    <w:shd w:val="clear" w:color="auto" w:fill="FFFFFF"/>
                  </w:rPr>
                  <w:t>(Voight B et al. 1981)</w:t>
                </w:r>
              </w:p>
            </w:tc>
          </w:sdtContent>
        </w:sdt>
      </w:tr>
      <w:tr w:rsidR="00596F14" w:rsidRPr="00BE2CE0" w14:paraId="3EABA3F1" w14:textId="77777777" w:rsidTr="009A6B63">
        <w:tc>
          <w:tcPr>
            <w:tcW w:w="2683" w:type="dxa"/>
          </w:tcPr>
          <w:p w14:paraId="02763381"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Distance from surviving forest</w:t>
            </w:r>
          </w:p>
        </w:tc>
        <w:tc>
          <w:tcPr>
            <w:tcW w:w="2357" w:type="dxa"/>
          </w:tcPr>
          <w:p w14:paraId="0BA28C1F"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Propagule Limitation</w:t>
            </w:r>
          </w:p>
        </w:tc>
        <w:tc>
          <w:tcPr>
            <w:tcW w:w="1615" w:type="dxa"/>
          </w:tcPr>
          <w:p w14:paraId="75E633D6"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25-8225 m</w:t>
            </w:r>
          </w:p>
        </w:tc>
        <w:sdt>
          <w:sdtPr>
            <w:rPr>
              <w:rFonts w:ascii="Times New Roman" w:hAnsi="Times New Roman" w:cs="Times New Roman"/>
              <w:sz w:val="20"/>
              <w:szCs w:val="20"/>
              <w:shd w:val="clear" w:color="auto" w:fill="FFFFFF"/>
            </w:rPr>
            <w:tag w:val="MENDELEY_CITATION_v3_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"/>
            <w:id w:val="-88780835"/>
            <w:placeholder>
              <w:docPart w:val="3F63F57C8D26401BBB1D47128CEA433A"/>
            </w:placeholder>
          </w:sdtPr>
          <w:sdtContent>
            <w:tc>
              <w:tcPr>
                <w:tcW w:w="2705" w:type="dxa"/>
              </w:tcPr>
              <w:p w14:paraId="1B5FA0E1"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sz w:val="20"/>
                    <w:szCs w:val="20"/>
                    <w:shd w:val="clear" w:color="auto" w:fill="FFFFFF"/>
                  </w:rPr>
                  <w:t>(Voight B et al. 1981)</w:t>
                </w:r>
              </w:p>
            </w:tc>
          </w:sdtContent>
        </w:sdt>
      </w:tr>
      <w:tr w:rsidR="00596F14" w:rsidRPr="00BE2CE0" w14:paraId="469C7A0C" w14:textId="77777777" w:rsidTr="009A6B63">
        <w:tc>
          <w:tcPr>
            <w:tcW w:w="2683" w:type="dxa"/>
          </w:tcPr>
          <w:p w14:paraId="59BD23F9"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Distance from edge of deposit</w:t>
            </w:r>
          </w:p>
        </w:tc>
        <w:tc>
          <w:tcPr>
            <w:tcW w:w="2357" w:type="dxa"/>
          </w:tcPr>
          <w:p w14:paraId="4819F5FA"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Propagule Limitation</w:t>
            </w:r>
          </w:p>
        </w:tc>
        <w:tc>
          <w:tcPr>
            <w:tcW w:w="1615" w:type="dxa"/>
          </w:tcPr>
          <w:p w14:paraId="26FE4E97"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0-1500 m</w:t>
            </w:r>
          </w:p>
        </w:tc>
        <w:sdt>
          <w:sdtPr>
            <w:rPr>
              <w:rFonts w:ascii="Times New Roman" w:hAnsi="Times New Roman" w:cs="Times New Roman"/>
              <w:sz w:val="20"/>
              <w:szCs w:val="20"/>
              <w:shd w:val="clear" w:color="auto" w:fill="FFFFFF"/>
            </w:rPr>
            <w:tag w:val="MENDELEY_CITATION_v3_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"/>
            <w:id w:val="-1193227368"/>
            <w:placeholder>
              <w:docPart w:val="2BD0EDBA71ED45E2AE9C7A434BB89CF4"/>
            </w:placeholder>
          </w:sdtPr>
          <w:sdtContent>
            <w:tc>
              <w:tcPr>
                <w:tcW w:w="2705" w:type="dxa"/>
              </w:tcPr>
              <w:p w14:paraId="0519B75F"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sz w:val="20"/>
                    <w:szCs w:val="20"/>
                    <w:shd w:val="clear" w:color="auto" w:fill="FFFFFF"/>
                  </w:rPr>
                  <w:t>(Voight B et al. 1981)</w:t>
                </w:r>
              </w:p>
            </w:tc>
          </w:sdtContent>
        </w:sdt>
      </w:tr>
      <w:tr w:rsidR="00596F14" w:rsidRPr="00BE2CE0" w14:paraId="448A2934" w14:textId="77777777" w:rsidTr="009A6B63">
        <w:tc>
          <w:tcPr>
            <w:tcW w:w="2683" w:type="dxa"/>
            <w:tcBorders>
              <w:bottom w:val="single" w:sz="4" w:space="0" w:color="auto"/>
            </w:tcBorders>
          </w:tcPr>
          <w:p w14:paraId="7C030396"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Distance to water</w:t>
            </w:r>
          </w:p>
        </w:tc>
        <w:tc>
          <w:tcPr>
            <w:tcW w:w="2357" w:type="dxa"/>
            <w:tcBorders>
              <w:bottom w:val="single" w:sz="4" w:space="0" w:color="auto"/>
            </w:tcBorders>
          </w:tcPr>
          <w:p w14:paraId="1AAD7A8B"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Site Condition</w:t>
            </w:r>
          </w:p>
        </w:tc>
        <w:tc>
          <w:tcPr>
            <w:tcW w:w="1615" w:type="dxa"/>
            <w:tcBorders>
              <w:bottom w:val="single" w:sz="4" w:space="0" w:color="auto"/>
            </w:tcBorders>
          </w:tcPr>
          <w:p w14:paraId="0C42F373"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color w:val="1B1B1B"/>
                <w:sz w:val="20"/>
                <w:szCs w:val="20"/>
                <w:shd w:val="clear" w:color="auto" w:fill="FFFFFF"/>
              </w:rPr>
            </w:pPr>
            <w:r w:rsidRPr="00BE2CE0">
              <w:rPr>
                <w:rFonts w:ascii="Times New Roman" w:hAnsi="Times New Roman" w:cs="Times New Roman"/>
                <w:color w:val="1B1B1B"/>
                <w:sz w:val="20"/>
                <w:szCs w:val="20"/>
                <w:shd w:val="clear" w:color="auto" w:fill="FFFFFF"/>
              </w:rPr>
              <w:t>30-2200 m</w:t>
            </w:r>
          </w:p>
        </w:tc>
        <w:tc>
          <w:tcPr>
            <w:tcW w:w="2705" w:type="dxa"/>
            <w:tcBorders>
              <w:bottom w:val="single" w:sz="4" w:space="0" w:color="auto"/>
            </w:tcBorders>
          </w:tcPr>
          <w:p w14:paraId="7F824B28" w14:textId="77777777" w:rsidR="00596F14" w:rsidRPr="00BE2CE0" w:rsidRDefault="00596F14" w:rsidP="009A6B6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sz w:val="20"/>
                <w:szCs w:val="20"/>
                <w:shd w:val="clear" w:color="auto" w:fill="FFFFFF"/>
              </w:rPr>
            </w:pPr>
            <w:r w:rsidRPr="00BE2CE0">
              <w:rPr>
                <w:rFonts w:ascii="Times New Roman" w:hAnsi="Times New Roman" w:cs="Times New Roman"/>
                <w:sz w:val="20"/>
                <w:szCs w:val="20"/>
                <w:shd w:val="clear" w:color="auto" w:fill="FFFFFF"/>
              </w:rPr>
              <w:t>Calculated</w:t>
            </w:r>
          </w:p>
        </w:tc>
      </w:tr>
    </w:tbl>
    <w:p w14:paraId="6C7C008A" w14:textId="77777777" w:rsidR="00596F14" w:rsidRPr="00BE2CE0" w:rsidRDefault="00596F14" w:rsidP="004F0787">
      <w:pPr>
        <w:spacing w:line="480" w:lineRule="auto"/>
        <w:rPr>
          <w:rFonts w:ascii="Times New Roman" w:hAnsi="Times New Roman" w:cs="Times New Roman"/>
        </w:rPr>
      </w:pPr>
    </w:p>
    <w:p w14:paraId="4A3ACF8B" w14:textId="4277D598" w:rsidR="00417005" w:rsidRPr="00BE2CE0" w:rsidRDefault="00417005" w:rsidP="004F0787">
      <w:pPr>
        <w:pStyle w:val="Heading3"/>
        <w:spacing w:before="0" w:after="0" w:line="480" w:lineRule="auto"/>
        <w:rPr>
          <w:rFonts w:ascii="Times New Roman" w:hAnsi="Times New Roman" w:cs="Times New Roman"/>
          <w:szCs w:val="24"/>
        </w:rPr>
      </w:pPr>
      <w:bookmarkStart w:id="107" w:name="_Toc214293084"/>
      <w:r w:rsidRPr="00BE2CE0">
        <w:rPr>
          <w:rFonts w:ascii="Times New Roman" w:hAnsi="Times New Roman" w:cs="Times New Roman"/>
          <w:szCs w:val="24"/>
        </w:rPr>
        <w:t>Ground Based Dataset</w:t>
      </w:r>
      <w:bookmarkEnd w:id="107"/>
    </w:p>
    <w:p w14:paraId="68B13A6A" w14:textId="0F5E34E7" w:rsidR="001F36B1" w:rsidRPr="00BE2CE0" w:rsidRDefault="001F36B1" w:rsidP="00596F14">
      <w:pPr>
        <w:pStyle w:val="Body"/>
        <w:widowControl w:val="0"/>
        <w:spacing w:after="0" w:line="480" w:lineRule="auto"/>
        <w:ind w:firstLine="720"/>
        <w:rPr>
          <w:rFonts w:ascii="Times New Roman" w:hAnsi="Times New Roman" w:cs="Times New Roman"/>
          <w:color w:val="1B1B1B"/>
          <w:sz w:val="24"/>
          <w:szCs w:val="24"/>
        </w:rPr>
      </w:pPr>
      <w:r w:rsidRPr="00BE2CE0">
        <w:rPr>
          <w:rFonts w:ascii="Times New Roman" w:hAnsi="Times New Roman" w:cs="Times New Roman"/>
          <w:color w:val="1B1B1B"/>
          <w:sz w:val="24"/>
          <w:szCs w:val="24"/>
        </w:rPr>
        <w:t xml:space="preserve">Accuracy of the remote sensing information was examined using </w:t>
      </w:r>
      <w:r w:rsidRPr="00BE2CE0">
        <w:rPr>
          <w:rFonts w:ascii="Times New Roman" w:hAnsi="Times New Roman" w:cs="Times New Roman"/>
          <w:i/>
          <w:iCs/>
          <w:color w:val="1B1B1B"/>
          <w:sz w:val="24"/>
          <w:szCs w:val="24"/>
        </w:rPr>
        <w:t>in situ</w:t>
      </w:r>
      <w:r w:rsidRPr="00BE2CE0">
        <w:rPr>
          <w:rFonts w:ascii="Times New Roman" w:hAnsi="Times New Roman" w:cs="Times New Roman"/>
          <w:color w:val="1B1B1B"/>
          <w:sz w:val="24"/>
          <w:szCs w:val="24"/>
        </w:rPr>
        <w:t xml:space="preserve"> data from vegetation monitored in a network of permanent plots installed in 1981 and 1982 (one or two years after the eruption). The vegetation in these permanent plots was measured during ten summers over a 42-year period (actual time points: 1981, 1982, 1983, 1989, 1994, 2000, 2004, </w:t>
      </w:r>
      <w:r w:rsidRPr="00BE2CE0">
        <w:rPr>
          <w:rFonts w:ascii="Times New Roman" w:hAnsi="Times New Roman" w:cs="Times New Roman"/>
          <w:color w:val="1B1B1B"/>
          <w:sz w:val="24"/>
          <w:szCs w:val="24"/>
        </w:rPr>
        <w:lastRenderedPageBreak/>
        <w:t>2010, 2015, and 2022). The 250 m</w:t>
      </w:r>
      <w:r w:rsidRPr="00BE2CE0">
        <w:rPr>
          <w:rFonts w:ascii="Times New Roman" w:hAnsi="Times New Roman" w:cs="Times New Roman"/>
          <w:color w:val="1B1B1B"/>
          <w:sz w:val="24"/>
          <w:szCs w:val="24"/>
          <w:vertAlign w:val="superscript"/>
        </w:rPr>
        <w:t>2</w:t>
      </w:r>
      <w:r w:rsidRPr="00BE2CE0">
        <w:rPr>
          <w:rFonts w:ascii="Times New Roman" w:hAnsi="Times New Roman" w:cs="Times New Roman"/>
          <w:color w:val="1B1B1B"/>
          <w:sz w:val="24"/>
          <w:szCs w:val="24"/>
        </w:rPr>
        <w:t xml:space="preserve"> circular plots were placed at 50 m intervals along two transects: one between Castle and Coldwater Lakes and another down the western extent of the deposit (Figure 1</w:t>
      </w:r>
      <w:r w:rsidR="00596F14">
        <w:rPr>
          <w:rFonts w:ascii="Times New Roman" w:hAnsi="Times New Roman" w:cs="Times New Roman"/>
          <w:color w:val="1B1B1B"/>
          <w:sz w:val="24"/>
          <w:szCs w:val="24"/>
        </w:rPr>
        <w:t>7</w:t>
      </w:r>
      <w:r w:rsidRPr="00BE2CE0">
        <w:rPr>
          <w:rFonts w:ascii="Times New Roman" w:hAnsi="Times New Roman" w:cs="Times New Roman"/>
          <w:color w:val="1B1B1B"/>
          <w:sz w:val="24"/>
          <w:szCs w:val="24"/>
        </w:rPr>
        <w:t xml:space="preserve">). The initial 120 plots represented the variety of geologic and topographic conditions on the debris avalanche deposit and distances from surviving vegetation in the adjacent landscapes </w:t>
      </w:r>
      <w:sdt>
        <w:sdtPr>
          <w:rPr>
            <w:rFonts w:ascii="Times New Roman" w:hAnsi="Times New Roman" w:cs="Times New Roman"/>
          </w:rPr>
          <w:tag w:val="MENDELEY_CITATION_v3_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"/>
          <w:id w:val="-821969131"/>
        </w:sdtPr>
        <w:sdtContent>
          <w:r w:rsidR="00037E67" w:rsidRPr="00BE2CE0">
            <w:rPr>
              <w:rFonts w:ascii="Times New Roman" w:hAnsi="Times New Roman" w:cs="Times New Roman"/>
              <w:sz w:val="24"/>
              <w:szCs w:val="24"/>
            </w:rPr>
            <w:t>(Adams et al. 1987a)</w:t>
          </w:r>
        </w:sdtContent>
      </w:sdt>
      <w:r w:rsidRPr="00BE2CE0">
        <w:rPr>
          <w:rFonts w:ascii="Times New Roman" w:hAnsi="Times New Roman" w:cs="Times New Roman"/>
          <w:color w:val="1B1B1B"/>
          <w:sz w:val="24"/>
          <w:szCs w:val="24"/>
        </w:rPr>
        <w:t xml:space="preserve">. However, during the first two decades after the eruption, 38 of the plots were lost to erosion and lahars or could not </w:t>
      </w:r>
      <w:proofErr w:type="gramStart"/>
      <w:r w:rsidRPr="00BE2CE0">
        <w:rPr>
          <w:rFonts w:ascii="Times New Roman" w:hAnsi="Times New Roman" w:cs="Times New Roman"/>
          <w:color w:val="1B1B1B"/>
          <w:sz w:val="24"/>
          <w:szCs w:val="24"/>
        </w:rPr>
        <w:t>be located in</w:t>
      </w:r>
      <w:proofErr w:type="gramEnd"/>
      <w:r w:rsidRPr="00BE2CE0">
        <w:rPr>
          <w:rFonts w:ascii="Times New Roman" w:hAnsi="Times New Roman" w:cs="Times New Roman"/>
          <w:color w:val="1B1B1B"/>
          <w:sz w:val="24"/>
          <w:szCs w:val="24"/>
        </w:rPr>
        <w:t xml:space="preserve"> four or more years. When one to three years of </w:t>
      </w:r>
      <w:r w:rsidRPr="00BE2CE0">
        <w:rPr>
          <w:rFonts w:ascii="Times New Roman" w:hAnsi="Times New Roman" w:cs="Times New Roman"/>
          <w:i/>
          <w:iCs/>
          <w:color w:val="1B1B1B"/>
          <w:sz w:val="24"/>
          <w:szCs w:val="24"/>
        </w:rPr>
        <w:t>in situ</w:t>
      </w:r>
      <w:r w:rsidRPr="00BE2CE0">
        <w:rPr>
          <w:rFonts w:ascii="Times New Roman" w:hAnsi="Times New Roman" w:cs="Times New Roman"/>
          <w:color w:val="1B1B1B"/>
          <w:sz w:val="24"/>
          <w:szCs w:val="24"/>
        </w:rPr>
        <w:t xml:space="preserve"> data were missing for a given plot random forest-based imputation was used to determine land cover for those years </w:t>
      </w:r>
      <w:sdt>
        <w:sdtPr>
          <w:rPr>
            <w:rFonts w:ascii="Times New Roman" w:hAnsi="Times New Roman" w:cs="Times New Roman"/>
          </w:rPr>
          <w:tag w:val="MENDELEY_CITATION_v3_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"/>
          <w:id w:val="-971595444"/>
        </w:sdtPr>
        <w:sdtContent>
          <w:r w:rsidR="00037E67" w:rsidRPr="00BE2CE0">
            <w:rPr>
              <w:rFonts w:ascii="Times New Roman" w:hAnsi="Times New Roman" w:cs="Times New Roman"/>
              <w:sz w:val="24"/>
              <w:szCs w:val="24"/>
            </w:rPr>
            <w:t>(</w:t>
          </w:r>
          <w:proofErr w:type="spellStart"/>
          <w:r w:rsidR="00037E67" w:rsidRPr="00BE2CE0">
            <w:rPr>
              <w:rFonts w:ascii="Times New Roman" w:hAnsi="Times New Roman" w:cs="Times New Roman"/>
              <w:sz w:val="24"/>
              <w:szCs w:val="24"/>
            </w:rPr>
            <w:t>Breiman</w:t>
          </w:r>
          <w:proofErr w:type="spellEnd"/>
          <w:r w:rsidR="00037E67" w:rsidRPr="00BE2CE0">
            <w:rPr>
              <w:rFonts w:ascii="Times New Roman" w:hAnsi="Times New Roman" w:cs="Times New Roman"/>
              <w:sz w:val="24"/>
              <w:szCs w:val="24"/>
            </w:rPr>
            <w:t xml:space="preserve"> 2003)</w:t>
          </w:r>
        </w:sdtContent>
      </w:sdt>
      <w:r w:rsidRPr="00BE2CE0">
        <w:rPr>
          <w:rFonts w:ascii="Times New Roman" w:hAnsi="Times New Roman" w:cs="Times New Roman"/>
          <w:color w:val="1B1B1B"/>
          <w:sz w:val="24"/>
          <w:szCs w:val="24"/>
        </w:rPr>
        <w:t xml:space="preserve">. This approach gives n=82 considering plots with complete land-cover estimates. </w:t>
      </w:r>
      <w:r w:rsidRPr="00BE2CE0">
        <w:rPr>
          <w:rFonts w:ascii="Times New Roman" w:hAnsi="Times New Roman" w:cs="Times New Roman"/>
          <w:sz w:val="24"/>
          <w:szCs w:val="24"/>
          <w:shd w:val="clear" w:color="auto" w:fill="FFFFFF"/>
        </w:rPr>
        <w:t>Because these plots correspond to a large portion of the area of a Landsat pixel (pixels are a total of 900 m</w:t>
      </w:r>
      <w:r w:rsidRPr="00BE2CE0">
        <w:rPr>
          <w:rFonts w:ascii="Times New Roman" w:hAnsi="Times New Roman" w:cs="Times New Roman"/>
          <w:sz w:val="24"/>
          <w:szCs w:val="24"/>
          <w:shd w:val="clear" w:color="auto" w:fill="FFFFFF"/>
          <w:vertAlign w:val="superscript"/>
        </w:rPr>
        <w:t>2</w:t>
      </w:r>
      <w:r w:rsidRPr="00BE2CE0">
        <w:rPr>
          <w:rFonts w:ascii="Times New Roman" w:hAnsi="Times New Roman" w:cs="Times New Roman"/>
          <w:sz w:val="24"/>
          <w:szCs w:val="24"/>
          <w:shd w:val="clear" w:color="auto" w:fill="FFFFFF"/>
        </w:rPr>
        <w:t xml:space="preserve">), we use them as </w:t>
      </w:r>
      <w:r w:rsidRPr="00BE2CE0">
        <w:rPr>
          <w:rFonts w:ascii="Times New Roman" w:hAnsi="Times New Roman" w:cs="Times New Roman"/>
          <w:i/>
          <w:iCs/>
          <w:sz w:val="24"/>
          <w:szCs w:val="24"/>
          <w:shd w:val="clear" w:color="auto" w:fill="FFFFFF"/>
        </w:rPr>
        <w:t>in situ</w:t>
      </w:r>
      <w:r w:rsidRPr="00BE2CE0">
        <w:rPr>
          <w:rFonts w:ascii="Times New Roman" w:hAnsi="Times New Roman" w:cs="Times New Roman"/>
          <w:sz w:val="24"/>
          <w:szCs w:val="24"/>
          <w:shd w:val="clear" w:color="auto" w:fill="FFFFFF"/>
        </w:rPr>
        <w:t xml:space="preserve"> data to estimate the accuracy of the models’ predictions. </w:t>
      </w:r>
    </w:p>
    <w:p w14:paraId="0DC65752" w14:textId="68B17467" w:rsidR="00417005" w:rsidRPr="00BE2CE0" w:rsidRDefault="00417005" w:rsidP="00596F14">
      <w:pPr>
        <w:pStyle w:val="Heading3"/>
        <w:widowControl w:val="0"/>
        <w:spacing w:before="0" w:after="0" w:line="480" w:lineRule="auto"/>
        <w:rPr>
          <w:rFonts w:ascii="Times New Roman" w:hAnsi="Times New Roman" w:cs="Times New Roman"/>
          <w:szCs w:val="24"/>
        </w:rPr>
      </w:pPr>
      <w:bookmarkStart w:id="108" w:name="_Toc214293085"/>
      <w:r w:rsidRPr="00BE2CE0">
        <w:rPr>
          <w:rFonts w:ascii="Times New Roman" w:hAnsi="Times New Roman" w:cs="Times New Roman"/>
          <w:szCs w:val="24"/>
        </w:rPr>
        <w:t>Modeling</w:t>
      </w:r>
      <w:bookmarkEnd w:id="108"/>
    </w:p>
    <w:p w14:paraId="4978C91E" w14:textId="245DA4A3" w:rsidR="001F36B1" w:rsidRPr="00BE2CE0" w:rsidRDefault="001F36B1" w:rsidP="00596F14">
      <w:pPr>
        <w:pStyle w:val="Body"/>
        <w:widowControl w:val="0"/>
        <w:spacing w:after="0" w:line="480" w:lineRule="auto"/>
        <w:ind w:firstLine="720"/>
        <w:rPr>
          <w:rFonts w:ascii="Times New Roman" w:hAnsi="Times New Roman" w:cs="Times New Roman"/>
          <w:sz w:val="24"/>
          <w:szCs w:val="24"/>
          <w:shd w:val="clear" w:color="auto" w:fill="FFFFFF"/>
        </w:rPr>
      </w:pPr>
      <w:r w:rsidRPr="00BE2CE0">
        <w:rPr>
          <w:rFonts w:ascii="Times New Roman" w:hAnsi="Times New Roman" w:cs="Times New Roman"/>
          <w:sz w:val="24"/>
          <w:szCs w:val="24"/>
          <w:shd w:val="clear" w:color="auto" w:fill="FFFFFF"/>
        </w:rPr>
        <w:t xml:space="preserve">To determine the relationships between site condition, propagule limitation, and priority effects and how these determine land cover over time, we used a series of structural equation models (SEMs) </w:t>
      </w:r>
      <w:sdt>
        <w:sdtPr>
          <w:rPr>
            <w:rFonts w:ascii="Times New Roman" w:hAnsi="Times New Roman" w:cs="Times New Roman"/>
          </w:rPr>
          <w:tag w:val="MENDELEY_CITATION_v3_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"/>
          <w:id w:val="-1430733182"/>
        </w:sdtPr>
        <w:sdtContent>
          <w:r w:rsidR="00037E67" w:rsidRPr="00BE2CE0">
            <w:rPr>
              <w:rFonts w:ascii="Times New Roman" w:hAnsi="Times New Roman" w:cs="Times New Roman"/>
              <w:sz w:val="24"/>
              <w:szCs w:val="24"/>
              <w:shd w:val="clear" w:color="auto" w:fill="FFFFFF"/>
            </w:rPr>
            <w:t>(Barker et al. 2014)</w:t>
          </w:r>
        </w:sdtContent>
      </w:sdt>
      <w:r w:rsidRPr="00BE2CE0">
        <w:rPr>
          <w:rFonts w:ascii="Times New Roman" w:hAnsi="Times New Roman" w:cs="Times New Roman"/>
          <w:sz w:val="24"/>
          <w:szCs w:val="24"/>
          <w:shd w:val="clear" w:color="auto" w:fill="FFFFFF"/>
        </w:rPr>
        <w:t xml:space="preserve">. SEMs can be used to test hypothesized relationships between variables based on model implied covariance matrices. If a model is theoretically correct, the implied pattern of covariances should match the pattern seen in the data. SEMs are ideal for testing hypothesized relationships in complex systems, for instance how site condition and </w:t>
      </w:r>
      <w:proofErr w:type="gramStart"/>
      <w:r w:rsidRPr="00BE2CE0">
        <w:rPr>
          <w:rFonts w:ascii="Times New Roman" w:hAnsi="Times New Roman" w:cs="Times New Roman"/>
          <w:sz w:val="24"/>
          <w:szCs w:val="24"/>
          <w:shd w:val="clear" w:color="auto" w:fill="FFFFFF"/>
        </w:rPr>
        <w:t>propagule limitation</w:t>
      </w:r>
      <w:proofErr w:type="gramEnd"/>
      <w:r w:rsidRPr="00BE2CE0">
        <w:rPr>
          <w:rFonts w:ascii="Times New Roman" w:hAnsi="Times New Roman" w:cs="Times New Roman"/>
          <w:sz w:val="24"/>
          <w:szCs w:val="24"/>
          <w:shd w:val="clear" w:color="auto" w:fill="FFFFFF"/>
        </w:rPr>
        <w:t xml:space="preserve"> influence each other and jointly affect land-cover change and how those relationships might change over time. SEMs also allow for the incorporation of indirect effects through interactions that might be missed by standard regression. Further, it is possible to estimate effects that can’t be directly observed </w:t>
      </w:r>
      <w:proofErr w:type="gramStart"/>
      <w:r w:rsidRPr="00BE2CE0">
        <w:rPr>
          <w:rFonts w:ascii="Times New Roman" w:hAnsi="Times New Roman" w:cs="Times New Roman"/>
          <w:sz w:val="24"/>
          <w:szCs w:val="24"/>
          <w:shd w:val="clear" w:color="auto" w:fill="FFFFFF"/>
        </w:rPr>
        <w:t>through the use of</w:t>
      </w:r>
      <w:proofErr w:type="gramEnd"/>
      <w:r w:rsidRPr="00BE2CE0">
        <w:rPr>
          <w:rFonts w:ascii="Times New Roman" w:hAnsi="Times New Roman" w:cs="Times New Roman"/>
          <w:sz w:val="24"/>
          <w:szCs w:val="24"/>
          <w:shd w:val="clear" w:color="auto" w:fill="FFFFFF"/>
        </w:rPr>
        <w:t xml:space="preserve"> ‘latent’ variables. This allows for the direct incorporation of complete ecological concepts in models and reduction in </w:t>
      </w:r>
      <w:r w:rsidRPr="00BE2CE0">
        <w:rPr>
          <w:rFonts w:ascii="Times New Roman" w:hAnsi="Times New Roman" w:cs="Times New Roman"/>
          <w:sz w:val="24"/>
          <w:szCs w:val="24"/>
          <w:shd w:val="clear" w:color="auto" w:fill="FFFFFF"/>
        </w:rPr>
        <w:lastRenderedPageBreak/>
        <w:t xml:space="preserve">uncertainty by accounting for multicollinearity between predictors. For instance, a latent variable of site condition might be estimated through the measured predictors severity of disturbance and distance to water. SEM can incorporate cross-lagged or autoregressive structures, making it well-suited for analyzing land-cover change over time. Finally, in SEM it is possible to test goodness-of-fit which makes it possible to infer how well the model fits the data </w:t>
      </w:r>
      <w:proofErr w:type="gramStart"/>
      <w:r w:rsidRPr="00BE2CE0">
        <w:rPr>
          <w:rFonts w:ascii="Times New Roman" w:hAnsi="Times New Roman" w:cs="Times New Roman"/>
          <w:sz w:val="24"/>
          <w:szCs w:val="24"/>
          <w:shd w:val="clear" w:color="auto" w:fill="FFFFFF"/>
        </w:rPr>
        <w:t>and also</w:t>
      </w:r>
      <w:proofErr w:type="gramEnd"/>
      <w:r w:rsidRPr="00BE2CE0">
        <w:rPr>
          <w:rFonts w:ascii="Times New Roman" w:hAnsi="Times New Roman" w:cs="Times New Roman"/>
          <w:sz w:val="24"/>
          <w:szCs w:val="24"/>
          <w:shd w:val="clear" w:color="auto" w:fill="FFFFFF"/>
        </w:rPr>
        <w:t xml:space="preserve"> allows for direct comparison of the fit of competing models. </w:t>
      </w:r>
    </w:p>
    <w:p w14:paraId="4546AEF4" w14:textId="42C402FA" w:rsidR="00596F14" w:rsidRPr="00BE2CE0" w:rsidRDefault="001F36B1" w:rsidP="004F0787">
      <w:pPr>
        <w:pStyle w:val="Body"/>
        <w:spacing w:after="0" w:line="480" w:lineRule="auto"/>
        <w:ind w:firstLine="720"/>
        <w:rPr>
          <w:rFonts w:ascii="Times New Roman" w:eastAsia="Times New Roman" w:hAnsi="Times New Roman" w:cs="Times New Roman"/>
          <w:sz w:val="24"/>
          <w:szCs w:val="24"/>
          <w:shd w:val="clear" w:color="auto" w:fill="FFFFFF"/>
        </w:rPr>
      </w:pPr>
      <w:r w:rsidRPr="00BE2CE0">
        <w:rPr>
          <w:rFonts w:ascii="Times New Roman" w:hAnsi="Times New Roman" w:cs="Times New Roman"/>
          <w:sz w:val="24"/>
          <w:szCs w:val="24"/>
          <w:shd w:val="clear" w:color="auto" w:fill="FFFFFF"/>
        </w:rPr>
        <w:t xml:space="preserve">To incorporate change over time we used </w:t>
      </w:r>
      <w:proofErr w:type="gramStart"/>
      <w:r w:rsidRPr="00BE2CE0">
        <w:rPr>
          <w:rFonts w:ascii="Times New Roman" w:hAnsi="Times New Roman" w:cs="Times New Roman"/>
          <w:sz w:val="24"/>
          <w:szCs w:val="24"/>
          <w:shd w:val="clear" w:color="auto" w:fill="FFFFFF"/>
        </w:rPr>
        <w:t>a SEM</w:t>
      </w:r>
      <w:proofErr w:type="gramEnd"/>
      <w:r w:rsidRPr="00BE2CE0">
        <w:rPr>
          <w:rFonts w:ascii="Times New Roman" w:hAnsi="Times New Roman" w:cs="Times New Roman"/>
          <w:sz w:val="24"/>
          <w:szCs w:val="24"/>
          <w:shd w:val="clear" w:color="auto" w:fill="FFFFFF"/>
        </w:rPr>
        <w:t xml:space="preserve"> panel model </w:t>
      </w:r>
      <w:sdt>
        <w:sdtPr>
          <w:rPr>
            <w:rFonts w:ascii="Times New Roman" w:hAnsi="Times New Roman" w:cs="Times New Roman"/>
            <w:sz w:val="24"/>
            <w:szCs w:val="24"/>
            <w:shd w:val="clear" w:color="auto" w:fill="FFFFFF"/>
          </w:rPr>
          <w:tag w:val="MENDELEY_CITATION_v3_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"/>
          <w:id w:val="-1297445501"/>
          <w:placeholder>
            <w:docPart w:val="C02A2EC579064AC4AF8D0287B52BFFFB"/>
          </w:placeholder>
        </w:sdtPr>
        <w:sdtContent>
          <w:r w:rsidR="00037E67" w:rsidRPr="00BE2CE0">
            <w:rPr>
              <w:rFonts w:ascii="Times New Roman" w:hAnsi="Times New Roman" w:cs="Times New Roman"/>
              <w:sz w:val="24"/>
              <w:szCs w:val="24"/>
              <w:shd w:val="clear" w:color="auto" w:fill="FFFFFF"/>
            </w:rPr>
            <w:t>(</w:t>
          </w:r>
          <w:proofErr w:type="spellStart"/>
          <w:r w:rsidR="00037E67" w:rsidRPr="00BE2CE0">
            <w:rPr>
              <w:rFonts w:ascii="Times New Roman" w:hAnsi="Times New Roman" w:cs="Times New Roman"/>
              <w:sz w:val="24"/>
              <w:szCs w:val="24"/>
              <w:shd w:val="clear" w:color="auto" w:fill="FFFFFF"/>
            </w:rPr>
            <w:t>Mayerl</w:t>
          </w:r>
          <w:proofErr w:type="spellEnd"/>
          <w:r w:rsidR="00037E67" w:rsidRPr="00BE2CE0">
            <w:rPr>
              <w:rFonts w:ascii="Times New Roman" w:hAnsi="Times New Roman" w:cs="Times New Roman"/>
              <w:sz w:val="24"/>
              <w:szCs w:val="24"/>
              <w:shd w:val="clear" w:color="auto" w:fill="FFFFFF"/>
            </w:rPr>
            <w:t xml:space="preserve"> and Andersen 2019)</w:t>
          </w:r>
        </w:sdtContent>
      </w:sdt>
      <w:r w:rsidRPr="00BE2CE0">
        <w:rPr>
          <w:rFonts w:ascii="Times New Roman" w:hAnsi="Times New Roman" w:cs="Times New Roman"/>
          <w:sz w:val="24"/>
          <w:szCs w:val="24"/>
          <w:shd w:val="clear" w:color="auto" w:fill="FFFFFF"/>
        </w:rPr>
        <w:t xml:space="preserve">. The outcome variable, land cover, had three cover classes (barren (0), herbaceous (1) and woody (2)). Land cover was predicted by two latent variables: site condition and propagule limitation. Site condition was parameterized by distance from the eruptive crater, a proxy for </w:t>
      </w:r>
      <w:r w:rsidR="00596F14" w:rsidRPr="00BE2CE0">
        <w:rPr>
          <w:rFonts w:ascii="Times New Roman" w:hAnsi="Times New Roman" w:cs="Times New Roman"/>
          <w:sz w:val="24"/>
          <w:szCs w:val="24"/>
          <w:shd w:val="clear" w:color="auto" w:fill="FFFFFF"/>
        </w:rPr>
        <w:t>severity of the disturbance, and distance to the nearest water source (we tried including elevation as well, but it proved too highly correlated with severity of disturbance in our system).</w:t>
      </w:r>
    </w:p>
    <w:p w14:paraId="726ABF45" w14:textId="44497FBE" w:rsidR="00037E67" w:rsidRPr="00BE2CE0" w:rsidRDefault="00037E67" w:rsidP="00596F14">
      <w:pPr>
        <w:pStyle w:val="Caption"/>
        <w:spacing w:before="0" w:after="0"/>
        <w:rPr>
          <w:rFonts w:ascii="Times New Roman" w:hAnsi="Times New Roman" w:cs="Times New Roman"/>
          <w:noProof/>
          <w14:ligatures w14:val="standardContextual"/>
        </w:rPr>
      </w:pPr>
      <w:bookmarkStart w:id="109" w:name="_Toc214366569"/>
      <w:r w:rsidRPr="00BE2CE0">
        <w:rPr>
          <w:rFonts w:ascii="Times New Roman" w:hAnsi="Times New Roman" w:cs="Times New Roman"/>
        </w:rPr>
        <w:t xml:space="preserve">Table </w:t>
      </w:r>
      <w:r w:rsidRPr="00BE2CE0">
        <w:rPr>
          <w:rFonts w:ascii="Times New Roman" w:hAnsi="Times New Roman" w:cs="Times New Roman"/>
        </w:rPr>
        <w:fldChar w:fldCharType="begin"/>
      </w:r>
      <w:r w:rsidRPr="00BE2CE0">
        <w:rPr>
          <w:rFonts w:ascii="Times New Roman" w:hAnsi="Times New Roman" w:cs="Times New Roman"/>
        </w:rPr>
        <w:instrText xml:space="preserve"> SEQ Table \* ARABIC </w:instrText>
      </w:r>
      <w:r w:rsidRPr="00BE2CE0">
        <w:rPr>
          <w:rFonts w:ascii="Times New Roman" w:hAnsi="Times New Roman" w:cs="Times New Roman"/>
        </w:rPr>
        <w:fldChar w:fldCharType="separate"/>
      </w:r>
      <w:r w:rsidR="00596F14">
        <w:rPr>
          <w:rFonts w:ascii="Times New Roman" w:hAnsi="Times New Roman" w:cs="Times New Roman"/>
          <w:noProof/>
        </w:rPr>
        <w:t>12</w:t>
      </w:r>
      <w:r w:rsidRPr="00BE2CE0">
        <w:rPr>
          <w:rFonts w:ascii="Times New Roman" w:hAnsi="Times New Roman" w:cs="Times New Roman"/>
          <w:noProof/>
        </w:rPr>
        <w:fldChar w:fldCharType="end"/>
      </w:r>
      <w:r w:rsidRPr="00BE2CE0">
        <w:rPr>
          <w:rFonts w:ascii="Times New Roman" w:hAnsi="Times New Roman" w:cs="Times New Roman"/>
        </w:rPr>
        <w:t>.</w:t>
      </w:r>
      <w:r w:rsidRPr="00BE2CE0">
        <w:rPr>
          <w:rFonts w:ascii="Times New Roman" w:hAnsi="Times New Roman" w:cs="Times New Roman"/>
          <w:noProof/>
          <w14:ligatures w14:val="standardContextual"/>
        </w:rPr>
        <w:t xml:space="preserve"> </w:t>
      </w:r>
      <w:r w:rsidRPr="00BE2CE0">
        <w:rPr>
          <w:rFonts w:ascii="Times New Roman" w:hAnsi="Times New Roman" w:cs="Times New Roman"/>
          <w:b w:val="0"/>
          <w:bCs w:val="0"/>
          <w:noProof/>
          <w14:ligatures w14:val="standardContextual"/>
        </w:rPr>
        <w:t xml:space="preserve">Error matrix for the random forest classification includes plots from the following years (1984, 1990, 1994, 2000, 2004, 2010, 2015, 2022) all based on training done during the growing season to identify the following land cover types at Mount St. Helens, WA. Predicted land cover in rows, </w:t>
      </w:r>
      <w:r w:rsidRPr="00BE2CE0">
        <w:rPr>
          <w:rFonts w:ascii="Times New Roman" w:hAnsi="Times New Roman" w:cs="Times New Roman"/>
          <w:b w:val="0"/>
          <w:bCs w:val="0"/>
          <w:i/>
          <w:iCs/>
          <w:noProof/>
          <w14:ligatures w14:val="standardContextual"/>
        </w:rPr>
        <w:t>in situ</w:t>
      </w:r>
      <w:r w:rsidRPr="00BE2CE0">
        <w:rPr>
          <w:rFonts w:ascii="Times New Roman" w:hAnsi="Times New Roman" w:cs="Times New Roman"/>
          <w:b w:val="0"/>
          <w:bCs w:val="0"/>
          <w:noProof/>
          <w14:ligatures w14:val="standardContextual"/>
        </w:rPr>
        <w:t xml:space="preserve"> land cover in columns.</w:t>
      </w:r>
      <w:bookmarkEnd w:id="109"/>
      <w:r w:rsidRPr="00BE2CE0">
        <w:rPr>
          <w:rFonts w:ascii="Times New Roman" w:hAnsi="Times New Roman" w:cs="Times New Roman"/>
          <w:noProof/>
          <w14:ligatures w14:val="standardContextu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210"/>
        <w:gridCol w:w="1062"/>
        <w:gridCol w:w="993"/>
        <w:gridCol w:w="1311"/>
        <w:gridCol w:w="1061"/>
        <w:gridCol w:w="766"/>
        <w:gridCol w:w="71"/>
        <w:gridCol w:w="1173"/>
        <w:gridCol w:w="1448"/>
      </w:tblGrid>
      <w:tr w:rsidR="00037E67" w:rsidRPr="00BE2CE0" w14:paraId="5BC1497F" w14:textId="77777777" w:rsidTr="00F436C7">
        <w:trPr>
          <w:trHeight w:val="538"/>
        </w:trPr>
        <w:tc>
          <w:tcPr>
            <w:tcW w:w="1475" w:type="dxa"/>
            <w:gridSpan w:val="2"/>
            <w:tcBorders>
              <w:top w:val="single" w:sz="4" w:space="0" w:color="auto"/>
              <w:bottom w:val="single" w:sz="4" w:space="0" w:color="auto"/>
            </w:tcBorders>
          </w:tcPr>
          <w:p w14:paraId="0438B913"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20"/>
                <w:szCs w:val="20"/>
                <w:shd w:val="clear" w:color="auto" w:fill="FFFFFF"/>
              </w:rPr>
            </w:pPr>
            <w:r w:rsidRPr="00BE2CE0">
              <w:rPr>
                <w:rFonts w:ascii="Times New Roman" w:eastAsia="Times New Roman" w:hAnsi="Times New Roman" w:cs="Times New Roman"/>
                <w:b/>
                <w:bCs/>
                <w:sz w:val="20"/>
                <w:szCs w:val="20"/>
                <w:shd w:val="clear" w:color="auto" w:fill="FFFFFF"/>
              </w:rPr>
              <w:t>Error Matrix</w:t>
            </w:r>
          </w:p>
        </w:tc>
        <w:tc>
          <w:tcPr>
            <w:tcW w:w="1062" w:type="dxa"/>
            <w:tcBorders>
              <w:top w:val="single" w:sz="4" w:space="0" w:color="auto"/>
              <w:bottom w:val="single" w:sz="4" w:space="0" w:color="auto"/>
            </w:tcBorders>
          </w:tcPr>
          <w:p w14:paraId="0F20BCE3"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20"/>
                <w:szCs w:val="20"/>
                <w:shd w:val="clear" w:color="auto" w:fill="FFFFFF"/>
              </w:rPr>
            </w:pPr>
            <w:r w:rsidRPr="00BE2CE0">
              <w:rPr>
                <w:rFonts w:ascii="Times New Roman" w:eastAsia="Times New Roman" w:hAnsi="Times New Roman" w:cs="Times New Roman"/>
                <w:b/>
                <w:bCs/>
                <w:sz w:val="20"/>
                <w:szCs w:val="20"/>
                <w:shd w:val="clear" w:color="auto" w:fill="FFFFFF"/>
              </w:rPr>
              <w:t>Water</w:t>
            </w:r>
          </w:p>
        </w:tc>
        <w:tc>
          <w:tcPr>
            <w:tcW w:w="993" w:type="dxa"/>
            <w:tcBorders>
              <w:top w:val="single" w:sz="4" w:space="0" w:color="auto"/>
              <w:bottom w:val="single" w:sz="4" w:space="0" w:color="auto"/>
            </w:tcBorders>
          </w:tcPr>
          <w:p w14:paraId="75FAFFAB"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20"/>
                <w:szCs w:val="20"/>
                <w:shd w:val="clear" w:color="auto" w:fill="FFFFFF"/>
              </w:rPr>
            </w:pPr>
            <w:r w:rsidRPr="00BE2CE0">
              <w:rPr>
                <w:rFonts w:ascii="Times New Roman" w:eastAsia="Times New Roman" w:hAnsi="Times New Roman" w:cs="Times New Roman"/>
                <w:b/>
                <w:bCs/>
                <w:sz w:val="20"/>
                <w:szCs w:val="20"/>
                <w:shd w:val="clear" w:color="auto" w:fill="FFFFFF"/>
              </w:rPr>
              <w:t>Barren</w:t>
            </w:r>
          </w:p>
        </w:tc>
        <w:tc>
          <w:tcPr>
            <w:tcW w:w="1311" w:type="dxa"/>
            <w:tcBorders>
              <w:top w:val="single" w:sz="4" w:space="0" w:color="auto"/>
              <w:bottom w:val="single" w:sz="4" w:space="0" w:color="auto"/>
            </w:tcBorders>
          </w:tcPr>
          <w:p w14:paraId="392F2D98"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20"/>
                <w:szCs w:val="20"/>
                <w:shd w:val="clear" w:color="auto" w:fill="FFFFFF"/>
              </w:rPr>
            </w:pPr>
            <w:r w:rsidRPr="00BE2CE0">
              <w:rPr>
                <w:rFonts w:ascii="Times New Roman" w:eastAsia="Times New Roman" w:hAnsi="Times New Roman" w:cs="Times New Roman"/>
                <w:b/>
                <w:bCs/>
                <w:sz w:val="20"/>
                <w:szCs w:val="20"/>
                <w:shd w:val="clear" w:color="auto" w:fill="FFFFFF"/>
              </w:rPr>
              <w:t>Herbaceous</w:t>
            </w:r>
          </w:p>
        </w:tc>
        <w:tc>
          <w:tcPr>
            <w:tcW w:w="1061" w:type="dxa"/>
            <w:tcBorders>
              <w:top w:val="single" w:sz="4" w:space="0" w:color="auto"/>
              <w:bottom w:val="single" w:sz="4" w:space="0" w:color="auto"/>
            </w:tcBorders>
          </w:tcPr>
          <w:p w14:paraId="61F4FE67"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20"/>
                <w:szCs w:val="20"/>
                <w:shd w:val="clear" w:color="auto" w:fill="FFFFFF"/>
              </w:rPr>
            </w:pPr>
            <w:r w:rsidRPr="00BE2CE0">
              <w:rPr>
                <w:rFonts w:ascii="Times New Roman" w:eastAsia="Times New Roman" w:hAnsi="Times New Roman" w:cs="Times New Roman"/>
                <w:b/>
                <w:bCs/>
                <w:sz w:val="20"/>
                <w:szCs w:val="20"/>
                <w:shd w:val="clear" w:color="auto" w:fill="FFFFFF"/>
              </w:rPr>
              <w:t>Woody</w:t>
            </w:r>
          </w:p>
        </w:tc>
        <w:tc>
          <w:tcPr>
            <w:tcW w:w="766" w:type="dxa"/>
            <w:tcBorders>
              <w:top w:val="single" w:sz="4" w:space="0" w:color="auto"/>
              <w:bottom w:val="single" w:sz="4" w:space="0" w:color="auto"/>
            </w:tcBorders>
          </w:tcPr>
          <w:p w14:paraId="0ED09BA0"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20"/>
                <w:szCs w:val="20"/>
                <w:shd w:val="clear" w:color="auto" w:fill="FFFFFF"/>
              </w:rPr>
            </w:pPr>
            <w:r w:rsidRPr="00BE2CE0">
              <w:rPr>
                <w:rFonts w:ascii="Times New Roman" w:eastAsia="Times New Roman" w:hAnsi="Times New Roman" w:cs="Times New Roman"/>
                <w:b/>
                <w:bCs/>
                <w:sz w:val="20"/>
                <w:szCs w:val="20"/>
                <w:shd w:val="clear" w:color="auto" w:fill="FFFFFF"/>
              </w:rPr>
              <w:t>Total</w:t>
            </w:r>
          </w:p>
        </w:tc>
        <w:tc>
          <w:tcPr>
            <w:tcW w:w="1244" w:type="dxa"/>
            <w:gridSpan w:val="2"/>
            <w:tcBorders>
              <w:top w:val="single" w:sz="4" w:space="0" w:color="auto"/>
              <w:bottom w:val="single" w:sz="4" w:space="0" w:color="auto"/>
            </w:tcBorders>
          </w:tcPr>
          <w:p w14:paraId="73EEF34F"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20"/>
                <w:szCs w:val="20"/>
                <w:shd w:val="clear" w:color="auto" w:fill="FFFFFF"/>
              </w:rPr>
            </w:pPr>
            <w:r w:rsidRPr="00BE2CE0">
              <w:rPr>
                <w:rFonts w:ascii="Times New Roman" w:eastAsia="Times New Roman" w:hAnsi="Times New Roman" w:cs="Times New Roman"/>
                <w:b/>
                <w:bCs/>
                <w:sz w:val="20"/>
                <w:szCs w:val="20"/>
                <w:shd w:val="clear" w:color="auto" w:fill="FFFFFF"/>
              </w:rPr>
              <w:t>Class Error Omission %</w:t>
            </w:r>
          </w:p>
        </w:tc>
        <w:tc>
          <w:tcPr>
            <w:tcW w:w="1448" w:type="dxa"/>
            <w:tcBorders>
              <w:top w:val="single" w:sz="4" w:space="0" w:color="auto"/>
              <w:bottom w:val="single" w:sz="4" w:space="0" w:color="auto"/>
            </w:tcBorders>
          </w:tcPr>
          <w:p w14:paraId="30F901A8"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20"/>
                <w:szCs w:val="20"/>
                <w:shd w:val="clear" w:color="auto" w:fill="FFFFFF"/>
              </w:rPr>
            </w:pPr>
            <w:r w:rsidRPr="00BE2CE0">
              <w:rPr>
                <w:rFonts w:ascii="Times New Roman" w:eastAsia="Times New Roman" w:hAnsi="Times New Roman" w:cs="Times New Roman"/>
                <w:b/>
                <w:bCs/>
                <w:sz w:val="20"/>
                <w:szCs w:val="20"/>
                <w:shd w:val="clear" w:color="auto" w:fill="FFFFFF"/>
              </w:rPr>
              <w:t>Class Error Commission %</w:t>
            </w:r>
          </w:p>
        </w:tc>
      </w:tr>
      <w:tr w:rsidR="00037E67" w:rsidRPr="00BE2CE0" w14:paraId="72D91F94" w14:textId="77777777" w:rsidTr="00F436C7">
        <w:trPr>
          <w:trHeight w:val="269"/>
        </w:trPr>
        <w:tc>
          <w:tcPr>
            <w:tcW w:w="1265" w:type="dxa"/>
            <w:tcBorders>
              <w:top w:val="single" w:sz="4" w:space="0" w:color="auto"/>
              <w:bottom w:val="single" w:sz="4" w:space="0" w:color="auto"/>
            </w:tcBorders>
          </w:tcPr>
          <w:p w14:paraId="212D6135"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20"/>
                <w:szCs w:val="20"/>
                <w:shd w:val="clear" w:color="auto" w:fill="FFFFFF"/>
              </w:rPr>
            </w:pPr>
          </w:p>
        </w:tc>
        <w:tc>
          <w:tcPr>
            <w:tcW w:w="8095" w:type="dxa"/>
            <w:gridSpan w:val="9"/>
            <w:tcBorders>
              <w:top w:val="single" w:sz="4" w:space="0" w:color="auto"/>
              <w:bottom w:val="single" w:sz="4" w:space="0" w:color="auto"/>
            </w:tcBorders>
          </w:tcPr>
          <w:p w14:paraId="64F70073"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20"/>
                <w:szCs w:val="20"/>
                <w:shd w:val="clear" w:color="auto" w:fill="FFFFFF"/>
              </w:rPr>
            </w:pPr>
            <w:r w:rsidRPr="00BE2CE0">
              <w:rPr>
                <w:rFonts w:ascii="Times New Roman" w:eastAsia="Times New Roman" w:hAnsi="Times New Roman" w:cs="Times New Roman"/>
                <w:b/>
                <w:bCs/>
                <w:sz w:val="20"/>
                <w:szCs w:val="20"/>
                <w:shd w:val="clear" w:color="auto" w:fill="FFFFFF"/>
              </w:rPr>
              <w:t>Random Forest Classification</w:t>
            </w:r>
          </w:p>
        </w:tc>
      </w:tr>
      <w:tr w:rsidR="00037E67" w:rsidRPr="00BE2CE0" w14:paraId="657E9AFA" w14:textId="77777777" w:rsidTr="00F436C7">
        <w:trPr>
          <w:trHeight w:val="269"/>
        </w:trPr>
        <w:tc>
          <w:tcPr>
            <w:tcW w:w="1475" w:type="dxa"/>
            <w:gridSpan w:val="2"/>
            <w:tcBorders>
              <w:top w:val="single" w:sz="4" w:space="0" w:color="auto"/>
            </w:tcBorders>
          </w:tcPr>
          <w:p w14:paraId="0E9D6EE0"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Water</w:t>
            </w:r>
          </w:p>
        </w:tc>
        <w:tc>
          <w:tcPr>
            <w:tcW w:w="1062" w:type="dxa"/>
            <w:tcBorders>
              <w:top w:val="single" w:sz="4" w:space="0" w:color="auto"/>
            </w:tcBorders>
          </w:tcPr>
          <w:p w14:paraId="48B32F76"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39</w:t>
            </w:r>
          </w:p>
        </w:tc>
        <w:tc>
          <w:tcPr>
            <w:tcW w:w="993" w:type="dxa"/>
            <w:tcBorders>
              <w:top w:val="single" w:sz="4" w:space="0" w:color="auto"/>
            </w:tcBorders>
          </w:tcPr>
          <w:p w14:paraId="1D30A287"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20</w:t>
            </w:r>
          </w:p>
        </w:tc>
        <w:tc>
          <w:tcPr>
            <w:tcW w:w="1311" w:type="dxa"/>
            <w:tcBorders>
              <w:top w:val="single" w:sz="4" w:space="0" w:color="auto"/>
            </w:tcBorders>
          </w:tcPr>
          <w:p w14:paraId="6DD7D4A8"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0</w:t>
            </w:r>
          </w:p>
        </w:tc>
        <w:tc>
          <w:tcPr>
            <w:tcW w:w="1061" w:type="dxa"/>
            <w:tcBorders>
              <w:top w:val="single" w:sz="4" w:space="0" w:color="auto"/>
            </w:tcBorders>
          </w:tcPr>
          <w:p w14:paraId="0C06130A"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w:t>
            </w:r>
          </w:p>
        </w:tc>
        <w:tc>
          <w:tcPr>
            <w:tcW w:w="837" w:type="dxa"/>
            <w:gridSpan w:val="2"/>
            <w:tcBorders>
              <w:top w:val="single" w:sz="4" w:space="0" w:color="auto"/>
            </w:tcBorders>
          </w:tcPr>
          <w:p w14:paraId="60153096"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60</w:t>
            </w:r>
          </w:p>
        </w:tc>
        <w:tc>
          <w:tcPr>
            <w:tcW w:w="1173" w:type="dxa"/>
            <w:tcBorders>
              <w:top w:val="single" w:sz="4" w:space="0" w:color="auto"/>
            </w:tcBorders>
          </w:tcPr>
          <w:p w14:paraId="27F5CF0C"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29.1</w:t>
            </w:r>
          </w:p>
        </w:tc>
        <w:tc>
          <w:tcPr>
            <w:tcW w:w="1448" w:type="dxa"/>
            <w:tcBorders>
              <w:top w:val="single" w:sz="4" w:space="0" w:color="auto"/>
            </w:tcBorders>
          </w:tcPr>
          <w:p w14:paraId="1C14D00F"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35.0</w:t>
            </w:r>
          </w:p>
        </w:tc>
      </w:tr>
      <w:tr w:rsidR="00037E67" w:rsidRPr="00BE2CE0" w14:paraId="5B0DA549" w14:textId="77777777" w:rsidTr="00F436C7">
        <w:trPr>
          <w:trHeight w:val="269"/>
        </w:trPr>
        <w:tc>
          <w:tcPr>
            <w:tcW w:w="1475" w:type="dxa"/>
            <w:gridSpan w:val="2"/>
          </w:tcPr>
          <w:p w14:paraId="450C4642"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Barren</w:t>
            </w:r>
          </w:p>
        </w:tc>
        <w:tc>
          <w:tcPr>
            <w:tcW w:w="1062" w:type="dxa"/>
          </w:tcPr>
          <w:p w14:paraId="02F018DD"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10</w:t>
            </w:r>
          </w:p>
        </w:tc>
        <w:tc>
          <w:tcPr>
            <w:tcW w:w="993" w:type="dxa"/>
          </w:tcPr>
          <w:p w14:paraId="4FF68351"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176</w:t>
            </w:r>
          </w:p>
        </w:tc>
        <w:tc>
          <w:tcPr>
            <w:tcW w:w="1311" w:type="dxa"/>
          </w:tcPr>
          <w:p w14:paraId="3F189AA3"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5</w:t>
            </w:r>
          </w:p>
        </w:tc>
        <w:tc>
          <w:tcPr>
            <w:tcW w:w="1061" w:type="dxa"/>
          </w:tcPr>
          <w:p w14:paraId="2DF13263"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9</w:t>
            </w:r>
          </w:p>
        </w:tc>
        <w:tc>
          <w:tcPr>
            <w:tcW w:w="837" w:type="dxa"/>
            <w:gridSpan w:val="2"/>
          </w:tcPr>
          <w:p w14:paraId="1926CB45"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200</w:t>
            </w:r>
          </w:p>
        </w:tc>
        <w:tc>
          <w:tcPr>
            <w:tcW w:w="1173" w:type="dxa"/>
          </w:tcPr>
          <w:p w14:paraId="0050DE9A"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14.1</w:t>
            </w:r>
          </w:p>
        </w:tc>
        <w:tc>
          <w:tcPr>
            <w:tcW w:w="1448" w:type="dxa"/>
          </w:tcPr>
          <w:p w14:paraId="397866D4"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12.0</w:t>
            </w:r>
          </w:p>
        </w:tc>
      </w:tr>
      <w:tr w:rsidR="00037E67" w:rsidRPr="00BE2CE0" w14:paraId="444D1F84" w14:textId="77777777" w:rsidTr="00F436C7">
        <w:trPr>
          <w:trHeight w:val="269"/>
        </w:trPr>
        <w:tc>
          <w:tcPr>
            <w:tcW w:w="1475" w:type="dxa"/>
            <w:gridSpan w:val="2"/>
          </w:tcPr>
          <w:p w14:paraId="358ADAAE"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Herbaceous</w:t>
            </w:r>
          </w:p>
        </w:tc>
        <w:tc>
          <w:tcPr>
            <w:tcW w:w="1062" w:type="dxa"/>
          </w:tcPr>
          <w:p w14:paraId="2AF4140A"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w:t>
            </w:r>
          </w:p>
        </w:tc>
        <w:tc>
          <w:tcPr>
            <w:tcW w:w="993" w:type="dxa"/>
          </w:tcPr>
          <w:p w14:paraId="70B17A67"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4</w:t>
            </w:r>
          </w:p>
        </w:tc>
        <w:tc>
          <w:tcPr>
            <w:tcW w:w="1311" w:type="dxa"/>
          </w:tcPr>
          <w:p w14:paraId="63B1B927"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42</w:t>
            </w:r>
          </w:p>
        </w:tc>
        <w:tc>
          <w:tcPr>
            <w:tcW w:w="1061" w:type="dxa"/>
          </w:tcPr>
          <w:p w14:paraId="3418F133"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10</w:t>
            </w:r>
          </w:p>
        </w:tc>
        <w:tc>
          <w:tcPr>
            <w:tcW w:w="837" w:type="dxa"/>
            <w:gridSpan w:val="2"/>
          </w:tcPr>
          <w:p w14:paraId="3BE9F7D0"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57</w:t>
            </w:r>
          </w:p>
        </w:tc>
        <w:tc>
          <w:tcPr>
            <w:tcW w:w="1173" w:type="dxa"/>
          </w:tcPr>
          <w:p w14:paraId="19D4A894"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30.0</w:t>
            </w:r>
          </w:p>
        </w:tc>
        <w:tc>
          <w:tcPr>
            <w:tcW w:w="1448" w:type="dxa"/>
          </w:tcPr>
          <w:p w14:paraId="0E53EA38"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26.3</w:t>
            </w:r>
          </w:p>
        </w:tc>
      </w:tr>
      <w:tr w:rsidR="00037E67" w:rsidRPr="00BE2CE0" w14:paraId="24638299" w14:textId="77777777" w:rsidTr="00F436C7">
        <w:trPr>
          <w:trHeight w:val="269"/>
        </w:trPr>
        <w:tc>
          <w:tcPr>
            <w:tcW w:w="1475" w:type="dxa"/>
            <w:gridSpan w:val="2"/>
          </w:tcPr>
          <w:p w14:paraId="5DBED521"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Woody</w:t>
            </w:r>
          </w:p>
        </w:tc>
        <w:tc>
          <w:tcPr>
            <w:tcW w:w="1062" w:type="dxa"/>
          </w:tcPr>
          <w:p w14:paraId="7D034C72"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5</w:t>
            </w:r>
          </w:p>
        </w:tc>
        <w:tc>
          <w:tcPr>
            <w:tcW w:w="993" w:type="dxa"/>
          </w:tcPr>
          <w:p w14:paraId="02989C1E"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5</w:t>
            </w:r>
          </w:p>
        </w:tc>
        <w:tc>
          <w:tcPr>
            <w:tcW w:w="1311" w:type="dxa"/>
          </w:tcPr>
          <w:p w14:paraId="33A9D130"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13</w:t>
            </w:r>
          </w:p>
        </w:tc>
        <w:tc>
          <w:tcPr>
            <w:tcW w:w="1061" w:type="dxa"/>
          </w:tcPr>
          <w:p w14:paraId="14CAF150"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132</w:t>
            </w:r>
          </w:p>
        </w:tc>
        <w:tc>
          <w:tcPr>
            <w:tcW w:w="837" w:type="dxa"/>
            <w:gridSpan w:val="2"/>
          </w:tcPr>
          <w:p w14:paraId="4898507F"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155</w:t>
            </w:r>
          </w:p>
        </w:tc>
        <w:tc>
          <w:tcPr>
            <w:tcW w:w="1173" w:type="dxa"/>
          </w:tcPr>
          <w:p w14:paraId="1654E817"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13.2</w:t>
            </w:r>
          </w:p>
        </w:tc>
        <w:tc>
          <w:tcPr>
            <w:tcW w:w="1448" w:type="dxa"/>
          </w:tcPr>
          <w:p w14:paraId="52586690"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14.8</w:t>
            </w:r>
          </w:p>
        </w:tc>
      </w:tr>
      <w:tr w:rsidR="00037E67" w:rsidRPr="00BE2CE0" w14:paraId="32328C59" w14:textId="77777777" w:rsidTr="00F436C7">
        <w:trPr>
          <w:trHeight w:val="269"/>
        </w:trPr>
        <w:tc>
          <w:tcPr>
            <w:tcW w:w="1475" w:type="dxa"/>
            <w:gridSpan w:val="2"/>
            <w:tcBorders>
              <w:bottom w:val="single" w:sz="4" w:space="0" w:color="auto"/>
            </w:tcBorders>
          </w:tcPr>
          <w:p w14:paraId="1895EAB8"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Total</w:t>
            </w:r>
          </w:p>
        </w:tc>
        <w:tc>
          <w:tcPr>
            <w:tcW w:w="1062" w:type="dxa"/>
            <w:tcBorders>
              <w:bottom w:val="single" w:sz="4" w:space="0" w:color="auto"/>
            </w:tcBorders>
          </w:tcPr>
          <w:p w14:paraId="4A5A6517"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55</w:t>
            </w:r>
          </w:p>
        </w:tc>
        <w:tc>
          <w:tcPr>
            <w:tcW w:w="993" w:type="dxa"/>
            <w:tcBorders>
              <w:bottom w:val="single" w:sz="4" w:space="0" w:color="auto"/>
            </w:tcBorders>
          </w:tcPr>
          <w:p w14:paraId="08E511CE"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205</w:t>
            </w:r>
          </w:p>
        </w:tc>
        <w:tc>
          <w:tcPr>
            <w:tcW w:w="1311" w:type="dxa"/>
            <w:tcBorders>
              <w:bottom w:val="single" w:sz="4" w:space="0" w:color="auto"/>
            </w:tcBorders>
          </w:tcPr>
          <w:p w14:paraId="56E8B545"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60</w:t>
            </w:r>
          </w:p>
        </w:tc>
        <w:tc>
          <w:tcPr>
            <w:tcW w:w="1061" w:type="dxa"/>
            <w:tcBorders>
              <w:bottom w:val="single" w:sz="4" w:space="0" w:color="auto"/>
            </w:tcBorders>
          </w:tcPr>
          <w:p w14:paraId="387F0311"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152</w:t>
            </w:r>
          </w:p>
        </w:tc>
        <w:tc>
          <w:tcPr>
            <w:tcW w:w="837" w:type="dxa"/>
            <w:gridSpan w:val="2"/>
            <w:tcBorders>
              <w:bottom w:val="single" w:sz="4" w:space="0" w:color="auto"/>
            </w:tcBorders>
          </w:tcPr>
          <w:p w14:paraId="7BA56556"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472</w:t>
            </w:r>
          </w:p>
        </w:tc>
        <w:tc>
          <w:tcPr>
            <w:tcW w:w="1173" w:type="dxa"/>
            <w:tcBorders>
              <w:bottom w:val="single" w:sz="4" w:space="0" w:color="auto"/>
            </w:tcBorders>
          </w:tcPr>
          <w:p w14:paraId="132D7CFF"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w:t>
            </w:r>
          </w:p>
        </w:tc>
        <w:tc>
          <w:tcPr>
            <w:tcW w:w="1448" w:type="dxa"/>
            <w:tcBorders>
              <w:bottom w:val="single" w:sz="4" w:space="0" w:color="auto"/>
            </w:tcBorders>
          </w:tcPr>
          <w:p w14:paraId="5320F3B7" w14:textId="77777777" w:rsidR="00037E67" w:rsidRPr="00BE2CE0"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sz w:val="20"/>
                <w:szCs w:val="20"/>
                <w:shd w:val="clear" w:color="auto" w:fill="FFFFFF"/>
              </w:rPr>
            </w:pPr>
            <w:r w:rsidRPr="00BE2CE0">
              <w:rPr>
                <w:rFonts w:ascii="Times New Roman" w:eastAsia="Times New Roman" w:hAnsi="Times New Roman" w:cs="Times New Roman"/>
                <w:sz w:val="20"/>
                <w:szCs w:val="20"/>
                <w:shd w:val="clear" w:color="auto" w:fill="FFFFFF"/>
              </w:rPr>
              <w:t>-</w:t>
            </w:r>
          </w:p>
        </w:tc>
      </w:tr>
    </w:tbl>
    <w:p w14:paraId="583EF624" w14:textId="77777777" w:rsidR="00037E67" w:rsidRDefault="00037E67"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1440"/>
        <w:rPr>
          <w:rFonts w:ascii="Times New Roman" w:eastAsia="Times New Roman" w:hAnsi="Times New Roman" w:cs="Times New Roman"/>
          <w:sz w:val="18"/>
          <w:szCs w:val="18"/>
          <w:shd w:val="clear" w:color="auto" w:fill="FFFFFF"/>
        </w:rPr>
      </w:pPr>
      <w:r w:rsidRPr="00BE2CE0">
        <w:rPr>
          <w:rFonts w:ascii="Times New Roman" w:eastAsia="Times New Roman" w:hAnsi="Times New Roman" w:cs="Times New Roman"/>
          <w:sz w:val="18"/>
          <w:szCs w:val="18"/>
          <w:shd w:val="clear" w:color="auto" w:fill="FFFFFF"/>
        </w:rPr>
        <w:t>Random Forest classifier overall accuracy: 82.4%, yearly accuracy (1984: 77.4%, 1990:</w:t>
      </w:r>
      <w:r w:rsidRPr="00BE2CE0">
        <w:rPr>
          <w:rFonts w:ascii="Times New Roman" w:hAnsi="Times New Roman" w:cs="Times New Roman"/>
        </w:rPr>
        <w:t xml:space="preserve"> </w:t>
      </w:r>
      <w:r w:rsidRPr="00BE2CE0">
        <w:rPr>
          <w:rFonts w:ascii="Times New Roman" w:eastAsia="Times New Roman" w:hAnsi="Times New Roman" w:cs="Times New Roman"/>
          <w:sz w:val="18"/>
          <w:szCs w:val="18"/>
          <w:shd w:val="clear" w:color="auto" w:fill="FFFFFF"/>
        </w:rPr>
        <w:t>100</w:t>
      </w:r>
      <w:proofErr w:type="gramStart"/>
      <w:r w:rsidRPr="00BE2CE0">
        <w:rPr>
          <w:rFonts w:ascii="Times New Roman" w:eastAsia="Times New Roman" w:hAnsi="Times New Roman" w:cs="Times New Roman"/>
          <w:sz w:val="18"/>
          <w:szCs w:val="18"/>
          <w:shd w:val="clear" w:color="auto" w:fill="FFFFFF"/>
        </w:rPr>
        <w:t>% ,</w:t>
      </w:r>
      <w:proofErr w:type="gramEnd"/>
      <w:r w:rsidRPr="00BE2CE0">
        <w:rPr>
          <w:rFonts w:ascii="Times New Roman" w:eastAsia="Times New Roman" w:hAnsi="Times New Roman" w:cs="Times New Roman"/>
          <w:sz w:val="18"/>
          <w:szCs w:val="18"/>
          <w:shd w:val="clear" w:color="auto" w:fill="FFFFFF"/>
        </w:rPr>
        <w:t xml:space="preserve"> 1994: 75%, 2000: 63.6, 2004: 100%, 2010: 63.6%, 2015: 76.6%, 2022: 90.3%)</w:t>
      </w:r>
    </w:p>
    <w:p w14:paraId="05797AD6" w14:textId="77777777" w:rsidR="00596F14" w:rsidRPr="00BE2CE0" w:rsidRDefault="00596F14" w:rsidP="00596F1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1440"/>
        <w:rPr>
          <w:rFonts w:ascii="Times New Roman" w:eastAsia="Times New Roman" w:hAnsi="Times New Roman" w:cs="Times New Roman"/>
          <w:sz w:val="18"/>
          <w:szCs w:val="18"/>
          <w:shd w:val="clear" w:color="auto" w:fill="FFFFFF"/>
        </w:rPr>
      </w:pPr>
    </w:p>
    <w:p w14:paraId="496D7823" w14:textId="354231B0" w:rsidR="00037E67" w:rsidRPr="00BE2CE0" w:rsidRDefault="001F36B1" w:rsidP="004F0787">
      <w:pPr>
        <w:pStyle w:val="Body"/>
        <w:spacing w:after="0" w:line="480" w:lineRule="auto"/>
        <w:ind w:firstLine="720"/>
        <w:rPr>
          <w:rFonts w:ascii="Times New Roman" w:eastAsia="Times New Roman" w:hAnsi="Times New Roman" w:cs="Times New Roman"/>
          <w:sz w:val="18"/>
          <w:szCs w:val="18"/>
          <w:shd w:val="clear" w:color="auto" w:fill="FFFFFF"/>
        </w:rPr>
      </w:pPr>
      <w:r w:rsidRPr="00BE2CE0">
        <w:rPr>
          <w:rFonts w:ascii="Times New Roman" w:hAnsi="Times New Roman" w:cs="Times New Roman"/>
          <w:sz w:val="24"/>
          <w:szCs w:val="24"/>
          <w:shd w:val="clear" w:color="auto" w:fill="FFFFFF"/>
        </w:rPr>
        <w:t xml:space="preserve">Propagule pressure is estimated through the measured predictors of distance to nearest seed source and distance to undisturbed forest. (Table </w:t>
      </w:r>
      <w:r w:rsidR="00037E67" w:rsidRPr="00BE2CE0">
        <w:rPr>
          <w:rFonts w:ascii="Times New Roman" w:hAnsi="Times New Roman" w:cs="Times New Roman"/>
          <w:sz w:val="24"/>
          <w:szCs w:val="24"/>
          <w:shd w:val="clear" w:color="auto" w:fill="FFFFFF"/>
        </w:rPr>
        <w:t>1</w:t>
      </w:r>
      <w:r w:rsidRPr="00BE2CE0">
        <w:rPr>
          <w:rFonts w:ascii="Times New Roman" w:hAnsi="Times New Roman" w:cs="Times New Roman"/>
          <w:sz w:val="24"/>
          <w:szCs w:val="24"/>
          <w:shd w:val="clear" w:color="auto" w:fill="FFFFFF"/>
        </w:rPr>
        <w:t xml:space="preserve">2). The indicator variables used to parameterize the model were previously identified as important both initially and later in the time series of change since the deposit was </w:t>
      </w:r>
      <w:sdt>
        <w:sdtPr>
          <w:rPr>
            <w:rFonts w:ascii="Times New Roman" w:hAnsi="Times New Roman" w:cs="Times New Roman"/>
          </w:rPr>
          <w:tag w:val="MENDELEY_CITATION_v3_eyJjaXRhdGlvbklEIjoiTUVOREVMRVlfQ0lUQVRJT05fNTYyMzY3ZWQtYmU0OC00MDFkLThkYzQtYjJjYjc5ZGE4ZGNiIiwicHJvcGVydGllcyI6eyJub3RlSW5kZXgiOjB9LCJpc0VkaXRlZCI6ZmFsc2UsIm1hbnVhbE92ZXJyaWRlIjp7ImlzTWFudWFsbHlPdmVycmlkZGVuIjpmYWxzZSwiY2l0ZXByb2NUZXh0IjoiKExhd3JlbmNlIGV0IGFsLiAyMDAwOyBMYXdyZW5jZSAyMDA1KSIsIm1hbnVhbE92ZXJyaWRlVGV4dCI6IiJ9LCJjaXRhdGlvbkl0ZW1zIjpb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lzc3VlZCI6eyJkYXRlLXBhcnRzIjpbWzIwMDBdXX0sInBhZ2UiOiIyNzQyLTI3NTI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"/>
          <w:id w:val="-990170489"/>
        </w:sdtPr>
        <w:sdtContent>
          <w:r w:rsidR="00037E67" w:rsidRPr="00BE2CE0">
            <w:rPr>
              <w:rFonts w:ascii="Times New Roman" w:eastAsia="Times New Roman" w:hAnsi="Times New Roman" w:cs="Times New Roman"/>
            </w:rPr>
            <w:t>(Lawrence et al. 2000; Lawrence 2005)</w:t>
          </w:r>
        </w:sdtContent>
      </w:sdt>
      <w:r w:rsidRPr="00BE2CE0">
        <w:rPr>
          <w:rFonts w:ascii="Times New Roman" w:hAnsi="Times New Roman" w:cs="Times New Roman"/>
          <w:szCs w:val="24"/>
          <w:shd w:val="clear" w:color="auto" w:fill="FFFFFF"/>
        </w:rPr>
        <w:t>.</w:t>
      </w:r>
      <w:r w:rsidRPr="00BE2CE0">
        <w:rPr>
          <w:rFonts w:ascii="Times New Roman" w:hAnsi="Times New Roman" w:cs="Times New Roman"/>
          <w:sz w:val="24"/>
          <w:szCs w:val="24"/>
          <w:shd w:val="clear" w:color="auto" w:fill="FFFFFF"/>
        </w:rPr>
        <w:t xml:space="preserve"> See Figure </w:t>
      </w:r>
      <w:r w:rsidR="00037E67" w:rsidRPr="00BE2CE0">
        <w:rPr>
          <w:rFonts w:ascii="Times New Roman" w:hAnsi="Times New Roman" w:cs="Times New Roman"/>
          <w:sz w:val="24"/>
          <w:szCs w:val="24"/>
          <w:shd w:val="clear" w:color="auto" w:fill="FFFFFF"/>
        </w:rPr>
        <w:t>19</w:t>
      </w:r>
      <w:r w:rsidRPr="00BE2CE0">
        <w:rPr>
          <w:rFonts w:ascii="Times New Roman" w:hAnsi="Times New Roman" w:cs="Times New Roman"/>
          <w:sz w:val="24"/>
          <w:szCs w:val="24"/>
          <w:shd w:val="clear" w:color="auto" w:fill="FFFFFF"/>
        </w:rPr>
        <w:t xml:space="preserve">A for </w:t>
      </w:r>
      <w:r w:rsidRPr="00BE2CE0">
        <w:rPr>
          <w:rFonts w:ascii="Times New Roman" w:hAnsi="Times New Roman" w:cs="Times New Roman"/>
          <w:sz w:val="24"/>
          <w:szCs w:val="24"/>
          <w:shd w:val="clear" w:color="auto" w:fill="FFFFFF"/>
        </w:rPr>
        <w:lastRenderedPageBreak/>
        <w:t xml:space="preserve">an illustration of the simplest panel model considered. A second model (See figure </w:t>
      </w:r>
      <w:r w:rsidR="00037E67" w:rsidRPr="00BE2CE0">
        <w:rPr>
          <w:rFonts w:ascii="Times New Roman" w:hAnsi="Times New Roman" w:cs="Times New Roman"/>
          <w:sz w:val="24"/>
          <w:szCs w:val="24"/>
          <w:shd w:val="clear" w:color="auto" w:fill="FFFFFF"/>
        </w:rPr>
        <w:t>19</w:t>
      </w:r>
      <w:r w:rsidRPr="00BE2CE0">
        <w:rPr>
          <w:rFonts w:ascii="Times New Roman" w:hAnsi="Times New Roman" w:cs="Times New Roman"/>
          <w:sz w:val="24"/>
          <w:szCs w:val="24"/>
          <w:shd w:val="clear" w:color="auto" w:fill="FFFFFF"/>
        </w:rPr>
        <w:t xml:space="preserve">B) includes priority effects by allowing land cover at </w:t>
      </w:r>
      <w:proofErr w:type="gramStart"/>
      <w:r w:rsidRPr="00BE2CE0">
        <w:rPr>
          <w:rFonts w:ascii="Times New Roman" w:hAnsi="Times New Roman" w:cs="Times New Roman"/>
          <w:sz w:val="24"/>
          <w:szCs w:val="24"/>
          <w:shd w:val="clear" w:color="auto" w:fill="FFFFFF"/>
        </w:rPr>
        <w:t>one time</w:t>
      </w:r>
      <w:proofErr w:type="gramEnd"/>
      <w:r w:rsidRPr="00BE2CE0">
        <w:rPr>
          <w:rFonts w:ascii="Times New Roman" w:hAnsi="Times New Roman" w:cs="Times New Roman"/>
          <w:sz w:val="24"/>
          <w:szCs w:val="24"/>
          <w:shd w:val="clear" w:color="auto" w:fill="FFFFFF"/>
        </w:rPr>
        <w:t xml:space="preserve"> point to directly influence land cover at the succeeding time point. Comparing </w:t>
      </w:r>
      <w:proofErr w:type="gramStart"/>
      <w:r w:rsidRPr="00BE2CE0">
        <w:rPr>
          <w:rFonts w:ascii="Times New Roman" w:hAnsi="Times New Roman" w:cs="Times New Roman"/>
          <w:sz w:val="24"/>
          <w:szCs w:val="24"/>
          <w:shd w:val="clear" w:color="auto" w:fill="FFFFFF"/>
        </w:rPr>
        <w:t>fit</w:t>
      </w:r>
      <w:proofErr w:type="gramEnd"/>
      <w:r w:rsidRPr="00BE2CE0">
        <w:rPr>
          <w:rFonts w:ascii="Times New Roman" w:hAnsi="Times New Roman" w:cs="Times New Roman"/>
          <w:sz w:val="24"/>
          <w:szCs w:val="24"/>
          <w:shd w:val="clear" w:color="auto" w:fill="FFFFFF"/>
        </w:rPr>
        <w:t xml:space="preserve"> between the two models allows us to infer which model better captures successional processes in this system. Fit statistics like χ</w:t>
      </w:r>
      <w:r w:rsidRPr="00BE2CE0">
        <w:rPr>
          <w:rFonts w:ascii="Times New Roman" w:hAnsi="Times New Roman" w:cs="Times New Roman"/>
          <w:sz w:val="24"/>
          <w:szCs w:val="24"/>
          <w:shd w:val="clear" w:color="auto" w:fill="FFFFFF"/>
          <w:vertAlign w:val="superscript"/>
        </w:rPr>
        <w:t>2</w:t>
      </w:r>
      <w:r w:rsidRPr="00BE2CE0">
        <w:rPr>
          <w:rFonts w:ascii="Times New Roman" w:hAnsi="Times New Roman" w:cs="Times New Roman"/>
          <w:sz w:val="24"/>
          <w:szCs w:val="24"/>
          <w:shd w:val="clear" w:color="auto" w:fill="FFFFFF"/>
        </w:rPr>
        <w:t xml:space="preserve">, RMSEA (Good &lt;0.05, Acceptable 0.05 – 0.08, mediocre 0.08-0.10, Poor &gt; 0.10) and CFI (Good &gt;0.95, Acceptable 0.90-0.95, Poor &lt;0.90) were used to assess model fit. All variables were standardized before inclusion in the models. </w:t>
      </w:r>
    </w:p>
    <w:p w14:paraId="511C2679" w14:textId="77777777" w:rsidR="009F4E47" w:rsidRPr="00BE2CE0" w:rsidRDefault="009F4E47" w:rsidP="004F0787">
      <w:pPr>
        <w:pStyle w:val="Heading3"/>
        <w:spacing w:before="0" w:after="0" w:line="480" w:lineRule="auto"/>
        <w:rPr>
          <w:rFonts w:ascii="Times New Roman" w:hAnsi="Times New Roman" w:cs="Times New Roman"/>
          <w:szCs w:val="24"/>
        </w:rPr>
      </w:pPr>
      <w:bookmarkStart w:id="110" w:name="_Toc214293086"/>
      <w:r w:rsidRPr="00BE2CE0">
        <w:rPr>
          <w:rFonts w:ascii="Times New Roman" w:hAnsi="Times New Roman" w:cs="Times New Roman"/>
          <w:szCs w:val="24"/>
        </w:rPr>
        <w:t>Alternative Approach: Piecewise Growth Curve Modeling</w:t>
      </w:r>
      <w:bookmarkEnd w:id="110"/>
    </w:p>
    <w:p w14:paraId="0C6CC6B0" w14:textId="77777777" w:rsidR="007C2801" w:rsidRPr="00BE2CE0" w:rsidRDefault="009F4E47" w:rsidP="007C2801">
      <w:pPr>
        <w:spacing w:line="480" w:lineRule="auto"/>
        <w:rPr>
          <w:rFonts w:ascii="Times New Roman" w:hAnsi="Times New Roman" w:cs="Times New Roman"/>
          <w:color w:val="1B1B1B"/>
          <w:u w:color="1B1B1B"/>
        </w:rPr>
      </w:pPr>
      <w:r w:rsidRPr="00BE2CE0">
        <w:rPr>
          <w:rFonts w:ascii="Times New Roman" w:hAnsi="Times New Roman" w:cs="Times New Roman"/>
          <w:shd w:val="clear" w:color="auto" w:fill="FFFFFF"/>
        </w:rPr>
        <w:t xml:space="preserve">We also estimated the influence of successional drivers on rate of land cover change over time using an approach known as growth curve modeling </w:t>
      </w:r>
      <w:sdt>
        <w:sdtPr>
          <w:rPr>
            <w:rFonts w:ascii="Times New Roman" w:hAnsi="Times New Roman" w:cs="Times New Roman"/>
            <w:shd w:val="clear" w:color="auto" w:fill="FFFFFF"/>
          </w:rPr>
          <w:tag w:val="MENDELEY_CITATION_v3_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"/>
          <w:id w:val="3014141"/>
          <w:placeholder>
            <w:docPart w:val="F4E93319C0EA4C3FA4961CB0AF589BF8"/>
          </w:placeholder>
        </w:sdtPr>
        <w:sdtContent>
          <w:r w:rsidRPr="00BE2CE0">
            <w:rPr>
              <w:rFonts w:ascii="Times New Roman" w:hAnsi="Times New Roman" w:cs="Times New Roman"/>
              <w:shd w:val="clear" w:color="auto" w:fill="FFFFFF"/>
            </w:rPr>
            <w:t>(Miller et al. 2024)</w:t>
          </w:r>
        </w:sdtContent>
      </w:sdt>
      <w:r w:rsidRPr="00BE2CE0">
        <w:rPr>
          <w:rFonts w:ascii="Times New Roman" w:hAnsi="Times New Roman" w:cs="Times New Roman"/>
          <w:shd w:val="clear" w:color="auto" w:fill="FFFFFF"/>
        </w:rPr>
        <w:t xml:space="preserve">.  Using a growth curve model made it possible to determine the influence of predictors on rates of change (slopes) </w:t>
      </w:r>
      <w:r w:rsidR="007C2801" w:rsidRPr="00BE2CE0">
        <w:rPr>
          <w:rFonts w:ascii="Times New Roman" w:hAnsi="Times New Roman" w:cs="Times New Roman"/>
          <w:shd w:val="clear" w:color="auto" w:fill="FFFFFF"/>
        </w:rPr>
        <w:t xml:space="preserve">at different time points over the course of succession by using a piece-wise modeling approach </w:t>
      </w:r>
      <w:sdt>
        <w:sdtPr>
          <w:rPr>
            <w:rFonts w:ascii="Times New Roman" w:hAnsi="Times New Roman" w:cs="Times New Roman"/>
            <w:shd w:val="clear" w:color="auto" w:fill="FFFFFF"/>
          </w:rPr>
          <w:tag w:val="MENDELEY_CITATION_v3_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"/>
          <w:id w:val="-1075513057"/>
          <w:placeholder>
            <w:docPart w:val="DA2FE17D42C74BF1AE8E889E77CF86F4"/>
          </w:placeholder>
        </w:sdtPr>
        <w:sdtContent>
          <w:r w:rsidR="007C2801" w:rsidRPr="00BE2CE0">
            <w:rPr>
              <w:rFonts w:ascii="Times New Roman" w:hAnsi="Times New Roman" w:cs="Times New Roman"/>
              <w:shd w:val="clear" w:color="auto" w:fill="FFFFFF"/>
            </w:rPr>
            <w:t>(Harring et al., 2021).</w:t>
          </w:r>
        </w:sdtContent>
      </w:sdt>
      <w:r w:rsidR="007C2801" w:rsidRPr="00BE2CE0">
        <w:rPr>
          <w:rFonts w:ascii="Times New Roman" w:hAnsi="Times New Roman" w:cs="Times New Roman"/>
          <w:shd w:val="clear" w:color="auto" w:fill="FFFFFF"/>
        </w:rPr>
        <w:t xml:space="preserve"> (See supplementary figure 23 for a conceptual figure of a growth curve model). This approach allows us to understand longitudinal trends and how site condition and propagule limitation variables shape the pattern of land-cover change over </w:t>
      </w:r>
      <w:proofErr w:type="gramStart"/>
      <w:r w:rsidR="007C2801" w:rsidRPr="00BE2CE0">
        <w:rPr>
          <w:rFonts w:ascii="Times New Roman" w:hAnsi="Times New Roman" w:cs="Times New Roman"/>
          <w:shd w:val="clear" w:color="auto" w:fill="FFFFFF"/>
        </w:rPr>
        <w:t>time.(</w:t>
      </w:r>
      <w:proofErr w:type="gramEnd"/>
      <w:r w:rsidR="007C2801" w:rsidRPr="00BE2CE0">
        <w:rPr>
          <w:rFonts w:ascii="Times New Roman" w:hAnsi="Times New Roman" w:cs="Times New Roman"/>
          <w:shd w:val="clear" w:color="auto" w:fill="FFFFFF"/>
        </w:rPr>
        <w:t>See supplementary Figure 24 for a conceptual figure of a piece-wise growth curve model).</w:t>
      </w:r>
    </w:p>
    <w:p w14:paraId="5FCA6F09" w14:textId="77777777" w:rsidR="007C2801" w:rsidRPr="00BE2CE0" w:rsidRDefault="007C2801" w:rsidP="007C2801">
      <w:pPr>
        <w:pStyle w:val="Heading2"/>
        <w:spacing w:before="0" w:after="0" w:line="480" w:lineRule="auto"/>
        <w:rPr>
          <w:rFonts w:ascii="Times New Roman" w:hAnsi="Times New Roman" w:cs="Times New Roman"/>
          <w:sz w:val="24"/>
          <w:szCs w:val="24"/>
        </w:rPr>
      </w:pPr>
      <w:bookmarkStart w:id="111" w:name="_Toc214293087"/>
      <w:r w:rsidRPr="00BE2CE0">
        <w:rPr>
          <w:rFonts w:ascii="Times New Roman" w:hAnsi="Times New Roman" w:cs="Times New Roman"/>
          <w:sz w:val="24"/>
          <w:szCs w:val="24"/>
        </w:rPr>
        <w:t>Results</w:t>
      </w:r>
      <w:bookmarkEnd w:id="111"/>
    </w:p>
    <w:p w14:paraId="74128BE0" w14:textId="77777777" w:rsidR="007C2801" w:rsidRPr="00BE2CE0" w:rsidRDefault="007C2801" w:rsidP="007C2801">
      <w:pPr>
        <w:pStyle w:val="Heading3"/>
        <w:spacing w:before="0" w:after="0" w:line="480" w:lineRule="auto"/>
        <w:rPr>
          <w:rFonts w:ascii="Times New Roman" w:hAnsi="Times New Roman" w:cs="Times New Roman"/>
          <w:szCs w:val="24"/>
        </w:rPr>
      </w:pPr>
      <w:bookmarkStart w:id="112" w:name="_Toc214293088"/>
      <w:r w:rsidRPr="00BE2CE0">
        <w:rPr>
          <w:rFonts w:ascii="Times New Roman" w:hAnsi="Times New Roman" w:cs="Times New Roman"/>
          <w:szCs w:val="24"/>
        </w:rPr>
        <w:t>Success of Random Forest Classification</w:t>
      </w:r>
      <w:bookmarkEnd w:id="112"/>
    </w:p>
    <w:p w14:paraId="068D07E4" w14:textId="77777777" w:rsidR="007C2801" w:rsidRPr="00BE2CE0" w:rsidRDefault="007C2801" w:rsidP="007C2801">
      <w:pPr>
        <w:pStyle w:val="Body"/>
        <w:spacing w:after="0" w:line="480" w:lineRule="auto"/>
        <w:rPr>
          <w:rFonts w:ascii="Times New Roman" w:eastAsia="Times New Roman" w:hAnsi="Times New Roman" w:cs="Times New Roman"/>
          <w:sz w:val="24"/>
          <w:szCs w:val="24"/>
          <w:shd w:val="clear" w:color="auto" w:fill="FFFFFF"/>
        </w:rPr>
      </w:pPr>
      <w:r w:rsidRPr="00BE2CE0">
        <w:rPr>
          <w:rFonts w:ascii="Times New Roman" w:eastAsia="Times New Roman" w:hAnsi="Times New Roman" w:cs="Times New Roman"/>
          <w:sz w:val="24"/>
          <w:szCs w:val="24"/>
          <w:shd w:val="clear" w:color="auto" w:fill="FFFFFF"/>
        </w:rPr>
        <w:t xml:space="preserve">Random forest classification resulted in a highly accurate land-cover classification as compared to </w:t>
      </w:r>
      <w:r w:rsidRPr="00BE2CE0">
        <w:rPr>
          <w:rFonts w:ascii="Times New Roman" w:eastAsia="Times New Roman" w:hAnsi="Times New Roman" w:cs="Times New Roman"/>
          <w:i/>
          <w:iCs/>
          <w:sz w:val="24"/>
          <w:szCs w:val="24"/>
          <w:shd w:val="clear" w:color="auto" w:fill="FFFFFF"/>
        </w:rPr>
        <w:t xml:space="preserve">in situ </w:t>
      </w:r>
      <w:r w:rsidRPr="00BE2CE0">
        <w:rPr>
          <w:rFonts w:ascii="Times New Roman" w:eastAsia="Times New Roman" w:hAnsi="Times New Roman" w:cs="Times New Roman"/>
          <w:sz w:val="24"/>
          <w:szCs w:val="24"/>
          <w:shd w:val="clear" w:color="auto" w:fill="FFFFFF"/>
        </w:rPr>
        <w:t xml:space="preserve">data (overall 82.4% accuracy, range 63%-100% across years) (Table 13). Most of the debris avalanche deposit underwent land-cover conversion from barren to some other land-cover type between year 4 and year 42 after the eruption (Figure 18) according to our classification scheme.  </w:t>
      </w:r>
    </w:p>
    <w:p w14:paraId="24CFC8B0" w14:textId="440F0802" w:rsidR="009F4E47" w:rsidRPr="00BE2CE0" w:rsidRDefault="009F4E47" w:rsidP="00596F14">
      <w:pPr>
        <w:pStyle w:val="Body"/>
        <w:spacing w:after="0" w:line="480" w:lineRule="auto"/>
        <w:ind w:firstLine="720"/>
        <w:rPr>
          <w:rFonts w:ascii="Times New Roman" w:hAnsi="Times New Roman" w:cs="Times New Roman"/>
        </w:rPr>
      </w:pPr>
    </w:p>
    <w:p w14:paraId="3A08F695" w14:textId="77777777" w:rsidR="00037E67" w:rsidRPr="00BE2CE0" w:rsidRDefault="00037E67" w:rsidP="004F0787">
      <w:pPr>
        <w:pStyle w:val="Body"/>
        <w:spacing w:after="0" w:line="480" w:lineRule="auto"/>
        <w:ind w:firstLine="720"/>
        <w:rPr>
          <w:rFonts w:ascii="Times New Roman" w:eastAsia="Times New Roman" w:hAnsi="Times New Roman" w:cs="Times New Roman"/>
          <w:sz w:val="24"/>
          <w:szCs w:val="24"/>
          <w:shd w:val="clear" w:color="auto" w:fill="FFFFFF"/>
        </w:rPr>
      </w:pPr>
      <w:r w:rsidRPr="00BE2CE0">
        <w:rPr>
          <w:rFonts w:ascii="Times New Roman" w:hAnsi="Times New Roman" w:cs="Times New Roman"/>
          <w:noProof/>
        </w:rPr>
        <w:lastRenderedPageBreak/>
        <w:drawing>
          <wp:inline distT="0" distB="0" distL="0" distR="0" wp14:anchorId="671C23A1" wp14:editId="431327B6">
            <wp:extent cx="5152445" cy="2525579"/>
            <wp:effectExtent l="0" t="0" r="0" b="8255"/>
            <wp:docPr id="41855289" name="Image4"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5289" name="Image4" descr="A diagram of a diagram&#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5161928" cy="2530227"/>
                    </a:xfrm>
                    <a:prstGeom prst="rect">
                      <a:avLst/>
                    </a:prstGeom>
                    <a:noFill/>
                  </pic:spPr>
                </pic:pic>
              </a:graphicData>
            </a:graphic>
          </wp:inline>
        </w:drawing>
      </w:r>
      <w:r w:rsidRPr="00BE2CE0">
        <w:rPr>
          <w:rFonts w:ascii="Times New Roman" w:hAnsi="Times New Roman" w:cs="Times New Roman"/>
          <w:noProof/>
        </w:rPr>
        <w:drawing>
          <wp:inline distT="0" distB="0" distL="0" distR="0" wp14:anchorId="5132FFE8" wp14:editId="204D01CB">
            <wp:extent cx="5606484" cy="3132583"/>
            <wp:effectExtent l="0" t="0" r="0" b="0"/>
            <wp:docPr id="4" name="Image2"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A diagram of a flowchart&#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5623111" cy="3141873"/>
                    </a:xfrm>
                    <a:prstGeom prst="rect">
                      <a:avLst/>
                    </a:prstGeom>
                    <a:noFill/>
                  </pic:spPr>
                </pic:pic>
              </a:graphicData>
            </a:graphic>
          </wp:inline>
        </w:drawing>
      </w:r>
      <w:bookmarkStart w:id="113" w:name="_Hlk211036372"/>
    </w:p>
    <w:p w14:paraId="04E87E1A" w14:textId="0C2CEF40" w:rsidR="00037E67" w:rsidRPr="00BE2CE0" w:rsidRDefault="00037E67" w:rsidP="00596F14">
      <w:pPr>
        <w:pStyle w:val="Caption"/>
        <w:spacing w:before="0" w:after="0"/>
        <w:contextualSpacing/>
        <w:rPr>
          <w:rFonts w:ascii="Times New Roman" w:hAnsi="Times New Roman" w:cs="Times New Roman"/>
          <w:b w:val="0"/>
          <w:bCs w:val="0"/>
          <w:shd w:val="clear" w:color="auto" w:fill="FFFFFF"/>
        </w:rPr>
      </w:pPr>
      <w:bookmarkStart w:id="114" w:name="_Toc213775037"/>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19</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shd w:val="clear" w:color="auto" w:fill="FFFFFF"/>
        </w:rPr>
        <w:t>A set of potential models for how land cover type (LC: representing Barren, herbaceous and woody) may change over time. In Model A land cover at each time point is informed independently through two latent factors representing successional drivers: site condition and propagule limitation, these conceptual variables are informed by measured predictor variables. In Model B, much of the above structure is the same, but the cover type at T</w:t>
      </w:r>
      <w:r w:rsidRPr="00596F14">
        <w:rPr>
          <w:rFonts w:ascii="Times New Roman" w:hAnsi="Times New Roman" w:cs="Times New Roman"/>
          <w:b w:val="0"/>
          <w:bCs w:val="0"/>
          <w:shd w:val="clear" w:color="auto" w:fill="FFFFFF"/>
          <w:vertAlign w:val="subscript"/>
        </w:rPr>
        <w:t>i-1</w:t>
      </w:r>
      <w:r w:rsidRPr="00BE2CE0">
        <w:rPr>
          <w:rFonts w:ascii="Times New Roman" w:hAnsi="Times New Roman" w:cs="Times New Roman"/>
          <w:b w:val="0"/>
          <w:bCs w:val="0"/>
          <w:shd w:val="clear" w:color="auto" w:fill="FFFFFF"/>
        </w:rPr>
        <w:t xml:space="preserve"> has a direct effect on the cover type at </w:t>
      </w:r>
      <w:proofErr w:type="gramStart"/>
      <w:r w:rsidRPr="00BE2CE0">
        <w:rPr>
          <w:rFonts w:ascii="Times New Roman" w:hAnsi="Times New Roman" w:cs="Times New Roman"/>
          <w:b w:val="0"/>
          <w:bCs w:val="0"/>
          <w:shd w:val="clear" w:color="auto" w:fill="FFFFFF"/>
        </w:rPr>
        <w:t>T</w:t>
      </w:r>
      <w:r w:rsidRPr="00596F14">
        <w:rPr>
          <w:rFonts w:ascii="Times New Roman" w:hAnsi="Times New Roman" w:cs="Times New Roman"/>
          <w:b w:val="0"/>
          <w:bCs w:val="0"/>
          <w:shd w:val="clear" w:color="auto" w:fill="FFFFFF"/>
          <w:vertAlign w:val="subscript"/>
        </w:rPr>
        <w:t>i</w:t>
      </w:r>
      <w:r w:rsidRPr="00BE2CE0">
        <w:rPr>
          <w:rFonts w:ascii="Times New Roman" w:hAnsi="Times New Roman" w:cs="Times New Roman"/>
          <w:b w:val="0"/>
          <w:bCs w:val="0"/>
          <w:shd w:val="clear" w:color="auto" w:fill="FFFFFF"/>
        </w:rPr>
        <w:t>.</w:t>
      </w:r>
      <w:bookmarkEnd w:id="114"/>
      <w:proofErr w:type="gramEnd"/>
    </w:p>
    <w:p w14:paraId="43AD2E90" w14:textId="77777777" w:rsidR="00596F14" w:rsidRDefault="00596F14" w:rsidP="00596F14">
      <w:pPr>
        <w:spacing w:line="480" w:lineRule="auto"/>
        <w:rPr>
          <w:rFonts w:ascii="Times New Roman" w:hAnsi="Times New Roman" w:cs="Times New Roman"/>
          <w:shd w:val="clear" w:color="auto" w:fill="FFFFFF"/>
        </w:rPr>
      </w:pPr>
    </w:p>
    <w:p w14:paraId="044BC085" w14:textId="693647BE" w:rsidR="00000758" w:rsidRPr="00BE2CE0" w:rsidRDefault="00000758" w:rsidP="004F0787">
      <w:pPr>
        <w:pStyle w:val="Heading3"/>
        <w:spacing w:before="0" w:after="0" w:line="480" w:lineRule="auto"/>
        <w:rPr>
          <w:rFonts w:ascii="Times New Roman" w:hAnsi="Times New Roman" w:cs="Times New Roman"/>
          <w:szCs w:val="24"/>
        </w:rPr>
      </w:pPr>
      <w:bookmarkStart w:id="115" w:name="_Toc214293089"/>
      <w:bookmarkEnd w:id="113"/>
      <w:r w:rsidRPr="00BE2CE0">
        <w:rPr>
          <w:rFonts w:ascii="Times New Roman" w:hAnsi="Times New Roman" w:cs="Times New Roman"/>
          <w:szCs w:val="24"/>
        </w:rPr>
        <w:lastRenderedPageBreak/>
        <w:t>Panel Model</w:t>
      </w:r>
      <w:bookmarkEnd w:id="115"/>
    </w:p>
    <w:p w14:paraId="45EDF574" w14:textId="4FAAFEC1" w:rsidR="00CB4991" w:rsidRPr="00BE2CE0" w:rsidRDefault="001F36B1" w:rsidP="004F0787">
      <w:pPr>
        <w:pStyle w:val="Body"/>
        <w:spacing w:after="0" w:line="480" w:lineRule="auto"/>
        <w:rPr>
          <w:rFonts w:ascii="Times New Roman" w:eastAsia="Times New Roman" w:hAnsi="Times New Roman" w:cs="Times New Roman"/>
          <w:sz w:val="18"/>
          <w:szCs w:val="18"/>
          <w:shd w:val="clear" w:color="auto" w:fill="FFFFFF"/>
        </w:rPr>
      </w:pPr>
      <w:r w:rsidRPr="00BE2CE0">
        <w:rPr>
          <w:rFonts w:ascii="Times New Roman" w:eastAsia="Times New Roman" w:hAnsi="Times New Roman" w:cs="Times New Roman"/>
          <w:sz w:val="24"/>
          <w:szCs w:val="24"/>
          <w:shd w:val="clear" w:color="auto" w:fill="FFFFFF"/>
        </w:rPr>
        <w:t xml:space="preserve">Model A: The site condition and propagule limitation model is a mediocre fit for the data (RMSEA mediocre, TFI poor, CFI acceptable) (Figure </w:t>
      </w:r>
      <w:r w:rsidR="00037E67" w:rsidRPr="00BE2CE0">
        <w:rPr>
          <w:rFonts w:ascii="Times New Roman" w:eastAsia="Times New Roman" w:hAnsi="Times New Roman" w:cs="Times New Roman"/>
          <w:sz w:val="24"/>
          <w:szCs w:val="24"/>
          <w:shd w:val="clear" w:color="auto" w:fill="FFFFFF"/>
        </w:rPr>
        <w:t>20</w:t>
      </w:r>
      <w:r w:rsidRPr="00BE2CE0">
        <w:rPr>
          <w:rFonts w:ascii="Times New Roman" w:eastAsia="Times New Roman" w:hAnsi="Times New Roman" w:cs="Times New Roman"/>
          <w:sz w:val="24"/>
          <w:szCs w:val="24"/>
          <w:shd w:val="clear" w:color="auto" w:fill="FFFFFF"/>
        </w:rPr>
        <w:t xml:space="preserve">A). Site condition had one strongly informative indicator (severity of disturbance) and one weakly informative indicator (distance to water). Propagule pressure has one strongly informative indicator (distance to undisturbed forest) and one weakly informative indicator (distance to nearest seed source). Both latent variables informed land cover at most time points, but their influence was not large (Figure </w:t>
      </w:r>
      <w:r w:rsidR="00037E67" w:rsidRPr="00BE2CE0">
        <w:rPr>
          <w:rFonts w:ascii="Times New Roman" w:eastAsia="Times New Roman" w:hAnsi="Times New Roman" w:cs="Times New Roman"/>
          <w:sz w:val="24"/>
          <w:szCs w:val="24"/>
          <w:shd w:val="clear" w:color="auto" w:fill="FFFFFF"/>
        </w:rPr>
        <w:t>21</w:t>
      </w:r>
      <w:r w:rsidRPr="00BE2CE0">
        <w:rPr>
          <w:rFonts w:ascii="Times New Roman" w:eastAsia="Times New Roman" w:hAnsi="Times New Roman" w:cs="Times New Roman"/>
          <w:sz w:val="24"/>
          <w:szCs w:val="24"/>
          <w:shd w:val="clear" w:color="auto" w:fill="FFFFFF"/>
        </w:rPr>
        <w:t>A). Harsher site conditions suppressed the establishment of herbaceous and woody vegetation between years 10 and 20 after the eruption, but this effect shrunk and even became positive in the succeeding decades. Increased distance from seed sources showed an initial positive influence on cover change from barren to herbaceous to woody land cover, but this relationship became negative by year 24 after the eruption. Model B: Including priority effects essentially eliminated the influence of both site condition and propagule pressure during the first 14 years after emplacement. The model of priority effects included with site condition and propagule limitation was an acceptable fit for the data (RMSEA = acceptable, TFI=acceptable, CFI=acceptable) and fit the data better than Model A. The quality of the indicator variables on their latent factors did not change much, but the effect of the latent factors on land cover was modulated substantially by the inclusion of priority effects (</w:t>
      </w:r>
      <w:r w:rsidRPr="00BE2CE0">
        <w:rPr>
          <w:rFonts w:ascii="Times New Roman" w:eastAsia="Times New Roman" w:hAnsi="Times New Roman" w:cs="Times New Roman"/>
          <w:sz w:val="24"/>
          <w:szCs w:val="24"/>
        </w:rPr>
        <w:t xml:space="preserve">Figure </w:t>
      </w:r>
      <w:r w:rsidR="00037E67" w:rsidRPr="00BE2CE0">
        <w:rPr>
          <w:rFonts w:ascii="Times New Roman" w:eastAsia="Times New Roman" w:hAnsi="Times New Roman" w:cs="Times New Roman"/>
          <w:sz w:val="24"/>
          <w:szCs w:val="24"/>
        </w:rPr>
        <w:t>20</w:t>
      </w:r>
      <w:r w:rsidRPr="00BE2CE0">
        <w:rPr>
          <w:rFonts w:ascii="Times New Roman" w:eastAsia="Times New Roman" w:hAnsi="Times New Roman" w:cs="Times New Roman"/>
          <w:sz w:val="24"/>
          <w:szCs w:val="24"/>
        </w:rPr>
        <w:t>B</w:t>
      </w:r>
      <w:r w:rsidRPr="00BE2CE0">
        <w:rPr>
          <w:rFonts w:ascii="Times New Roman" w:eastAsia="Times New Roman" w:hAnsi="Times New Roman" w:cs="Times New Roman"/>
          <w:sz w:val="24"/>
          <w:szCs w:val="24"/>
          <w:shd w:val="clear" w:color="auto" w:fill="FFFFFF"/>
        </w:rPr>
        <w:t xml:space="preserve">). Land cover at every time point was a strong predictor of land cover at the next time point between years 4 and 30 after </w:t>
      </w:r>
      <w:proofErr w:type="gramStart"/>
      <w:r w:rsidRPr="00BE2CE0">
        <w:rPr>
          <w:rFonts w:ascii="Times New Roman" w:eastAsia="Times New Roman" w:hAnsi="Times New Roman" w:cs="Times New Roman"/>
          <w:sz w:val="24"/>
          <w:szCs w:val="24"/>
          <w:shd w:val="clear" w:color="auto" w:fill="FFFFFF"/>
        </w:rPr>
        <w:t>emplacement</w:t>
      </w:r>
      <w:proofErr w:type="gramEnd"/>
      <w:r w:rsidRPr="00BE2CE0">
        <w:rPr>
          <w:rFonts w:ascii="Times New Roman" w:eastAsia="Times New Roman" w:hAnsi="Times New Roman" w:cs="Times New Roman"/>
          <w:sz w:val="24"/>
          <w:szCs w:val="24"/>
          <w:shd w:val="clear" w:color="auto" w:fill="FFFFFF"/>
        </w:rPr>
        <w:t xml:space="preserve">. Harsher site condition slightly decreased the potential for herbaceous and woody vegetation to develop through year 14 YSE, but thereafter harsher conditions strongly correlated with increased cover type.  Propagule limitation has essentially no influence during the first 15 years after emplacement but strongly limits cover change between years 20 and 42 after emplacement. </w:t>
      </w:r>
    </w:p>
    <w:p w14:paraId="57357011" w14:textId="77777777" w:rsidR="009F4E47" w:rsidRPr="00BE2CE0" w:rsidRDefault="009F4E47" w:rsidP="004F0787">
      <w:pPr>
        <w:pStyle w:val="Heading3"/>
        <w:spacing w:before="0" w:after="0" w:line="480" w:lineRule="auto"/>
        <w:rPr>
          <w:rFonts w:ascii="Times New Roman" w:hAnsi="Times New Roman" w:cs="Times New Roman"/>
          <w:szCs w:val="24"/>
        </w:rPr>
      </w:pPr>
      <w:bookmarkStart w:id="116" w:name="_Toc214293090"/>
      <w:r w:rsidRPr="00BE2CE0">
        <w:rPr>
          <w:rFonts w:ascii="Times New Roman" w:hAnsi="Times New Roman" w:cs="Times New Roman"/>
          <w:szCs w:val="24"/>
        </w:rPr>
        <w:lastRenderedPageBreak/>
        <w:t>The Growth Curve Model</w:t>
      </w:r>
      <w:bookmarkEnd w:id="116"/>
    </w:p>
    <w:p w14:paraId="0AF77D93" w14:textId="77777777" w:rsidR="00596F14" w:rsidRDefault="009F4E47" w:rsidP="00596F14">
      <w:pPr>
        <w:pStyle w:val="Body"/>
        <w:spacing w:after="0" w:line="480" w:lineRule="auto"/>
        <w:rPr>
          <w:rFonts w:ascii="Times New Roman" w:eastAsia="Times New Roman" w:hAnsi="Times New Roman" w:cs="Times New Roman"/>
          <w:sz w:val="24"/>
          <w:szCs w:val="24"/>
          <w:shd w:val="clear" w:color="auto" w:fill="FFFFFF"/>
        </w:rPr>
      </w:pPr>
      <w:r w:rsidRPr="00BE2CE0">
        <w:rPr>
          <w:rFonts w:ascii="Times New Roman" w:eastAsia="Times New Roman" w:hAnsi="Times New Roman" w:cs="Times New Roman"/>
          <w:sz w:val="24"/>
          <w:szCs w:val="24"/>
          <w:shd w:val="clear" w:color="auto" w:fill="FFFFFF"/>
        </w:rPr>
        <w:t xml:space="preserve">The initial unconstrained growth-curve model indicated three separate periods of land-cover change (Figure 22A), so we fit a piece wise growth model which estimated the influence of site condition and propagule limitation indicators on rate of land-cover change during each time segment (YSE 4-14, 14-30, and 30-42) (Figure 22B).  The piece-wise model was a mediocre fit for the data (RMSEA = acceptable, TFI=poor, CFI=acceptable). Severity of disturbance initially slowed land-cover change, but, by two to three decades post eruption, more severely disturbed areas were developed cover faster. However, in the final </w:t>
      </w:r>
      <w:proofErr w:type="gramStart"/>
      <w:r w:rsidRPr="00BE2CE0">
        <w:rPr>
          <w:rFonts w:ascii="Times New Roman" w:eastAsia="Times New Roman" w:hAnsi="Times New Roman" w:cs="Times New Roman"/>
          <w:sz w:val="24"/>
          <w:szCs w:val="24"/>
          <w:shd w:val="clear" w:color="auto" w:fill="FFFFFF"/>
        </w:rPr>
        <w:t>time period</w:t>
      </w:r>
      <w:proofErr w:type="gramEnd"/>
      <w:r w:rsidRPr="00BE2CE0">
        <w:rPr>
          <w:rFonts w:ascii="Times New Roman" w:eastAsia="Times New Roman" w:hAnsi="Times New Roman" w:cs="Times New Roman"/>
          <w:sz w:val="24"/>
          <w:szCs w:val="24"/>
          <w:shd w:val="clear" w:color="auto" w:fill="FFFFFF"/>
        </w:rPr>
        <w:t>, a negative effect of severe disturbance on rate of land cover change was detected. Distance from water is never a large predictor of land-cover change. Greater distance to water was initially promoted faster land-cover change, presumably due to increased erosion near water. Distance to water had no influence during the middle period, and by the final period proximity to water increased the rate of land-cover change, presumably because soils had stabilized sufficiently.</w:t>
      </w:r>
      <w:r w:rsidR="00596F14" w:rsidRPr="00596F14">
        <w:rPr>
          <w:rFonts w:ascii="Times New Roman" w:eastAsia="Times New Roman" w:hAnsi="Times New Roman" w:cs="Times New Roman"/>
          <w:sz w:val="24"/>
          <w:szCs w:val="24"/>
          <w:shd w:val="clear" w:color="auto" w:fill="FFFFFF"/>
        </w:rPr>
        <w:t xml:space="preserve"> </w:t>
      </w:r>
    </w:p>
    <w:p w14:paraId="14475C46" w14:textId="442999A1" w:rsidR="00596F14" w:rsidRPr="00BE2CE0" w:rsidRDefault="00596F14" w:rsidP="00596F14">
      <w:pPr>
        <w:pStyle w:val="Body"/>
        <w:spacing w:after="0" w:line="480" w:lineRule="auto"/>
        <w:ind w:firstLine="720"/>
        <w:rPr>
          <w:rFonts w:ascii="Times New Roman" w:eastAsia="Times New Roman" w:hAnsi="Times New Roman" w:cs="Times New Roman"/>
          <w:sz w:val="24"/>
          <w:szCs w:val="24"/>
          <w:shd w:val="clear" w:color="auto" w:fill="FFFFFF"/>
        </w:rPr>
      </w:pPr>
      <w:r w:rsidRPr="00BE2CE0">
        <w:rPr>
          <w:rFonts w:ascii="Times New Roman" w:eastAsia="Times New Roman" w:hAnsi="Times New Roman" w:cs="Times New Roman"/>
          <w:sz w:val="24"/>
          <w:szCs w:val="24"/>
          <w:shd w:val="clear" w:color="auto" w:fill="FFFFFF"/>
        </w:rPr>
        <w:t xml:space="preserve">Both propagule limitation variables behaved similarly. These variables have a very small influence in the initial period, and increased distance from both seed sources slowed land-cover development in the middle period. This influence reversed in the final period of the study as areas further from initial seed sources developed land cover more quickly, presumably because the actual seed sources have moved inward (Figure 22B). </w:t>
      </w:r>
    </w:p>
    <w:p w14:paraId="380D913E" w14:textId="77777777" w:rsidR="00596F14" w:rsidRPr="00BE2CE0" w:rsidRDefault="00596F14" w:rsidP="00596F14">
      <w:pPr>
        <w:pStyle w:val="Heading2"/>
        <w:spacing w:before="0" w:after="0" w:line="480" w:lineRule="auto"/>
        <w:rPr>
          <w:rFonts w:ascii="Times New Roman" w:hAnsi="Times New Roman" w:cs="Times New Roman"/>
          <w:sz w:val="24"/>
          <w:szCs w:val="24"/>
        </w:rPr>
      </w:pPr>
      <w:bookmarkStart w:id="117" w:name="_Toc214293091"/>
      <w:r w:rsidRPr="00BE2CE0">
        <w:rPr>
          <w:rFonts w:ascii="Times New Roman" w:hAnsi="Times New Roman" w:cs="Times New Roman"/>
          <w:sz w:val="24"/>
          <w:szCs w:val="24"/>
        </w:rPr>
        <w:t>Discussion</w:t>
      </w:r>
      <w:bookmarkEnd w:id="117"/>
    </w:p>
    <w:p w14:paraId="02748C15" w14:textId="68A2E5DB" w:rsidR="00037E67" w:rsidRDefault="00596F14" w:rsidP="007C2801">
      <w:pPr>
        <w:pStyle w:val="NormalWeb"/>
        <w:spacing w:before="0" w:beforeAutospacing="0" w:after="0" w:afterAutospacing="0" w:line="480" w:lineRule="auto"/>
        <w:rPr>
          <w:shd w:val="clear" w:color="auto" w:fill="FFFFFF"/>
        </w:rPr>
      </w:pPr>
      <w:r w:rsidRPr="00BE2CE0">
        <w:t xml:space="preserve">In this study we sought to determine how site condition, propagule limitation and priority effects interact to determine land cover and rate of land-cover change, and if these processes influence the ecosystem differently over the course of succession. We found that including priority effects shifted our understanding of how site condition and propagule pressure influence land cover and </w:t>
      </w:r>
      <w:r w:rsidRPr="00BE2CE0">
        <w:lastRenderedPageBreak/>
        <w:t>that a model including all three drivers was the best fit for the data.</w:t>
      </w:r>
      <w:r>
        <w:t xml:space="preserve"> </w:t>
      </w:r>
      <w:r w:rsidRPr="00BE2CE0">
        <w:t>Without including priority effects site condition and propagule pressure only weakly explained land cover, and primarily in the first decades after the eruption. However, once the stochasticity associated with priority effects was included in the model, site condition and propagule pressure had a much weaker influence in the early decades with the explained land cover mostly accounted for by priority effects. In later decades, the independent influence of priority effects was swamped by the effects of propagule pressure and site condition.</w:t>
      </w:r>
      <w:r>
        <w:t xml:space="preserve"> </w:t>
      </w:r>
      <w:r w:rsidRPr="00BE2CE0">
        <w:t>The effects of individual drivers were not consistent throughout the study period with all variables shifting in influence. Generally, there was an initial period when harsh site conditions and seed limitation slowed successional rate, but these conditions ameliorated over time.</w:t>
      </w:r>
      <w:r>
        <w:t xml:space="preserve"> </w:t>
      </w:r>
      <w:r w:rsidRPr="00BE2CE0">
        <w:t>Together, these results highlight that no single factor consistently drives post-disturbance</w:t>
      </w:r>
      <w:r>
        <w:t xml:space="preserve"> </w:t>
      </w:r>
      <w:r w:rsidRPr="00BE2CE0">
        <w:t>dynamics; instead, the balance of priority effects, site condition,</w:t>
      </w:r>
      <w:r w:rsidRPr="00596F14">
        <w:t xml:space="preserve"> </w:t>
      </w:r>
      <w:r w:rsidRPr="00BE2CE0">
        <w:t>and propagule</w:t>
      </w:r>
    </w:p>
    <w:p w14:paraId="1C214195" w14:textId="77777777" w:rsidR="007C2801" w:rsidRPr="00BE2CE0" w:rsidRDefault="007C2801" w:rsidP="007C2801">
      <w:pPr>
        <w:pStyle w:val="NormalWeb"/>
        <w:spacing w:before="0" w:beforeAutospacing="0" w:after="0" w:afterAutospacing="0" w:line="480" w:lineRule="auto"/>
      </w:pPr>
      <w:r w:rsidRPr="00BE2CE0">
        <w:t>limitation shifts over time, helping to explain the complex and changing pathways through which ecosystems recover after disturbance.</w:t>
      </w:r>
    </w:p>
    <w:p w14:paraId="0BD852CA" w14:textId="54E10825" w:rsidR="00596F14" w:rsidRPr="00BE2CE0" w:rsidRDefault="007C2801" w:rsidP="007C2801">
      <w:pPr>
        <w:pStyle w:val="NormalWeb"/>
        <w:spacing w:before="0" w:beforeAutospacing="0" w:after="0" w:afterAutospacing="0" w:line="480" w:lineRule="auto"/>
      </w:pPr>
      <w:r w:rsidRPr="00BE2CE0">
        <w:t xml:space="preserve">Priority effects play a dominant role in shaping land cover during the earliest stages of succession, the first vegetation to arrive influenced vegetation at subsequent time points, as evidenced at Mount St. Helens. Failure to include priority effects leads to an over estimation of the role of site </w:t>
      </w:r>
      <w:proofErr w:type="gramStart"/>
      <w:r w:rsidRPr="00BE2CE0">
        <w:t>condition</w:t>
      </w:r>
      <w:proofErr w:type="gramEnd"/>
      <w:r w:rsidRPr="00BE2CE0">
        <w:t xml:space="preserve"> and propagule limitation in initial vegetation establishment. This suggests that stochasticity associated with initial arrival of vegetation has an enduring legacy on subsequent communities </w:t>
      </w:r>
      <w:sdt>
        <w:sdtPr>
          <w:rPr>
            <w:color w:val="000000"/>
          </w:rPr>
          <w:tag w:val="MENDELEY_CITATION_v3_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"/>
          <w:id w:val="-522556034"/>
          <w:placeholder>
            <w:docPart w:val="8DB86E9036554843B73AEDAE017FB1FF"/>
          </w:placeholder>
        </w:sdtPr>
        <w:sdtContent>
          <w:r w:rsidRPr="00BE2CE0">
            <w:rPr>
              <w:color w:val="000000"/>
            </w:rPr>
            <w:t>(Fukami 2015)</w:t>
          </w:r>
        </w:sdtContent>
      </w:sdt>
      <w:r w:rsidRPr="00BE2CE0">
        <w:t>.  Indeed, the existing vegetation on the debris avalanche</w:t>
      </w:r>
      <w:r w:rsidRPr="007C2801">
        <w:t xml:space="preserve"> </w:t>
      </w:r>
      <w:r w:rsidRPr="00BE2CE0">
        <w:rPr>
          <w:color w:val="000000"/>
        </w:rPr>
        <w:t>arrival is still intact after three decades</w:t>
      </w:r>
      <w:r w:rsidRPr="00BE2CE0">
        <w:t xml:space="preserve">. It is unknown how long this mosaic of community types will persist on the landscape </w:t>
      </w:r>
      <w:sdt>
        <w:sdtPr>
          <w:rPr>
            <w:color w:val="000000"/>
          </w:rPr>
          <w:tag w:val="MENDELEY_CITATION_v3_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"/>
          <w:id w:val="-137340452"/>
          <w:placeholder>
            <w:docPart w:val="AB93D13C4AAD40269DC7981CE9EDB9B6"/>
          </w:placeholder>
        </w:sdtPr>
        <w:sdtContent>
          <w:r w:rsidRPr="00BE2CE0">
            <w:rPr>
              <w:color w:val="000000"/>
            </w:rPr>
            <w:t>(Fukami and Nakajima 2011)</w:t>
          </w:r>
        </w:sdtContent>
      </w:sdt>
      <w:r w:rsidRPr="00BE2CE0">
        <w:t xml:space="preserve">. Most studies of priority effects last less than a decade, for instance when seeding grasses and legumes into a California grassland </w:t>
      </w:r>
    </w:p>
    <w:p w14:paraId="4C2EC4FD" w14:textId="77777777" w:rsidR="00037E67" w:rsidRPr="00BE2CE0" w:rsidRDefault="00037E67" w:rsidP="004F078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eastAsia="Times New Roman" w:hAnsi="Times New Roman" w:cs="Times New Roman"/>
          <w:sz w:val="24"/>
          <w:szCs w:val="24"/>
          <w:shd w:val="clear" w:color="auto" w:fill="FFFFFF"/>
        </w:rPr>
      </w:pPr>
      <w:r w:rsidRPr="00BE2CE0">
        <w:rPr>
          <w:rFonts w:ascii="Times New Roman" w:eastAsia="Times New Roman" w:hAnsi="Times New Roman" w:cs="Times New Roman"/>
          <w:noProof/>
          <w:sz w:val="24"/>
          <w:szCs w:val="24"/>
          <w:shd w:val="clear" w:color="auto" w:fill="FFFFFF"/>
        </w:rPr>
        <w:lastRenderedPageBreak/>
        <w:drawing>
          <wp:inline distT="0" distB="0" distL="0" distR="0" wp14:anchorId="30CEBDF8" wp14:editId="2809F01B">
            <wp:extent cx="5755074" cy="3019425"/>
            <wp:effectExtent l="0" t="0" r="0" b="0"/>
            <wp:docPr id="5" name="Image5"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A diagram of a diagram&#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5756140" cy="3019984"/>
                    </a:xfrm>
                    <a:prstGeom prst="rect">
                      <a:avLst/>
                    </a:prstGeom>
                    <a:noFill/>
                  </pic:spPr>
                </pic:pic>
              </a:graphicData>
            </a:graphic>
          </wp:inline>
        </w:drawing>
      </w:r>
      <w:r w:rsidRPr="00BE2CE0">
        <w:rPr>
          <w:rFonts w:ascii="Times New Roman" w:eastAsia="Times New Roman" w:hAnsi="Times New Roman" w:cs="Times New Roman"/>
          <w:noProof/>
          <w:sz w:val="24"/>
          <w:szCs w:val="24"/>
          <w:shd w:val="clear" w:color="auto" w:fill="FFFFFF"/>
        </w:rPr>
        <w:drawing>
          <wp:inline distT="0" distB="0" distL="0" distR="0" wp14:anchorId="6035F828" wp14:editId="1AA43174">
            <wp:extent cx="5802364" cy="3238500"/>
            <wp:effectExtent l="0" t="0" r="8255" b="0"/>
            <wp:docPr id="6" name="Image6"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A diagram of a flowchart&#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5804108" cy="3239473"/>
                    </a:xfrm>
                    <a:prstGeom prst="rect">
                      <a:avLst/>
                    </a:prstGeom>
                    <a:noFill/>
                  </pic:spPr>
                </pic:pic>
              </a:graphicData>
            </a:graphic>
          </wp:inline>
        </w:drawing>
      </w:r>
    </w:p>
    <w:p w14:paraId="39480E90" w14:textId="4316B012" w:rsidR="00037E67" w:rsidRPr="00BE2CE0" w:rsidRDefault="00037E67" w:rsidP="00596F14">
      <w:pPr>
        <w:pStyle w:val="Caption"/>
        <w:spacing w:before="0" w:after="0"/>
        <w:contextualSpacing/>
        <w:rPr>
          <w:rFonts w:ascii="Times New Roman" w:hAnsi="Times New Roman" w:cs="Times New Roman"/>
          <w:b w:val="0"/>
          <w:bCs w:val="0"/>
          <w:shd w:val="clear" w:color="auto" w:fill="FFFFFF"/>
        </w:rPr>
      </w:pPr>
      <w:bookmarkStart w:id="118" w:name="_Toc213775038"/>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20</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shd w:val="clear" w:color="auto" w:fill="FFFFFF"/>
        </w:rPr>
        <w:t xml:space="preserve">Panel models </w:t>
      </w:r>
      <w:proofErr w:type="gramStart"/>
      <w:r w:rsidRPr="00BE2CE0">
        <w:rPr>
          <w:rFonts w:ascii="Times New Roman" w:hAnsi="Times New Roman" w:cs="Times New Roman"/>
          <w:b w:val="0"/>
          <w:bCs w:val="0"/>
          <w:shd w:val="clear" w:color="auto" w:fill="FFFFFF"/>
        </w:rPr>
        <w:t>fit to</w:t>
      </w:r>
      <w:proofErr w:type="gramEnd"/>
      <w:r w:rsidRPr="00BE2CE0">
        <w:rPr>
          <w:rFonts w:ascii="Times New Roman" w:hAnsi="Times New Roman" w:cs="Times New Roman"/>
          <w:b w:val="0"/>
          <w:bCs w:val="0"/>
          <w:shd w:val="clear" w:color="auto" w:fill="FFFFFF"/>
        </w:rPr>
        <w:t xml:space="preserve"> the land-cover predictions of our random forest models. data between years 4 and 42 after the eruption at roughly 5-year time steps. Model A predicts land cover based only </w:t>
      </w:r>
      <w:proofErr w:type="gramStart"/>
      <w:r w:rsidRPr="00BE2CE0">
        <w:rPr>
          <w:rFonts w:ascii="Times New Roman" w:hAnsi="Times New Roman" w:cs="Times New Roman"/>
          <w:b w:val="0"/>
          <w:bCs w:val="0"/>
          <w:shd w:val="clear" w:color="auto" w:fill="FFFFFF"/>
        </w:rPr>
        <w:t>on site</w:t>
      </w:r>
      <w:proofErr w:type="gramEnd"/>
      <w:r w:rsidRPr="00BE2CE0">
        <w:rPr>
          <w:rFonts w:ascii="Times New Roman" w:hAnsi="Times New Roman" w:cs="Times New Roman"/>
          <w:b w:val="0"/>
          <w:bCs w:val="0"/>
          <w:shd w:val="clear" w:color="auto" w:fill="FFFFFF"/>
        </w:rPr>
        <w:t xml:space="preserve"> condition and propagule limitation at each time point. Model B allows for site condition and propagule limitation to predict cover at each time point but also allows the land cover at previous times to predict land cover at the next times, an estimate of the influence of priority effects. Size of the error is proportionate to the size of the effect.</w:t>
      </w:r>
      <w:bookmarkEnd w:id="118"/>
    </w:p>
    <w:p w14:paraId="1C638414" w14:textId="77777777" w:rsidR="00037E67" w:rsidRPr="00BE2CE0" w:rsidRDefault="00037E67" w:rsidP="004F0787">
      <w:pPr>
        <w:spacing w:line="480" w:lineRule="auto"/>
        <w:rPr>
          <w:rFonts w:ascii="Times New Roman" w:hAnsi="Times New Roman" w:cs="Times New Roman"/>
        </w:rPr>
      </w:pPr>
    </w:p>
    <w:p w14:paraId="2C5AF0CF" w14:textId="77777777" w:rsidR="00037E67" w:rsidRPr="00BE2CE0" w:rsidRDefault="00037E67" w:rsidP="004F0787">
      <w:pPr>
        <w:pStyle w:val="Body"/>
        <w:spacing w:after="0" w:line="480" w:lineRule="auto"/>
        <w:rPr>
          <w:rFonts w:ascii="Times New Roman" w:eastAsia="Times New Roman" w:hAnsi="Times New Roman" w:cs="Times New Roman"/>
          <w:sz w:val="24"/>
          <w:szCs w:val="24"/>
          <w:shd w:val="clear" w:color="auto" w:fill="FFFFFF"/>
        </w:rPr>
      </w:pPr>
    </w:p>
    <w:p w14:paraId="37D4EE38" w14:textId="77777777" w:rsidR="00037E67" w:rsidRPr="00BE2CE0" w:rsidRDefault="00037E67" w:rsidP="004F0787">
      <w:pPr>
        <w:pStyle w:val="Body"/>
        <w:spacing w:after="0" w:line="480" w:lineRule="auto"/>
        <w:rPr>
          <w:rFonts w:ascii="Times New Roman" w:eastAsia="Times New Roman" w:hAnsi="Times New Roman" w:cs="Times New Roman"/>
          <w:sz w:val="24"/>
          <w:szCs w:val="24"/>
          <w:shd w:val="clear" w:color="auto" w:fill="FFFFFF"/>
        </w:rPr>
      </w:pPr>
      <w:r w:rsidRPr="00BE2CE0">
        <w:rPr>
          <w:rFonts w:ascii="Times New Roman" w:eastAsia="Times New Roman" w:hAnsi="Times New Roman" w:cs="Times New Roman"/>
          <w:noProof/>
          <w:sz w:val="24"/>
          <w:szCs w:val="24"/>
          <w:shd w:val="clear" w:color="auto" w:fill="FFFFFF"/>
        </w:rPr>
        <w:lastRenderedPageBreak/>
        <w:drawing>
          <wp:inline distT="0" distB="0" distL="0" distR="0" wp14:anchorId="3634919E" wp14:editId="19C31E10">
            <wp:extent cx="6686093" cy="3476625"/>
            <wp:effectExtent l="0" t="0" r="0" b="0"/>
            <wp:docPr id="390059140" name="Picture 1" descr="A graph of a graph of a graph of a graph of a graph of a graph of a graph of a graph of a graph of a graph of a graph of a graph of a graph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59140" name="Picture 1" descr="A graph of a graph of a graph of a graph of a graph of a graph of a graph of a graph of a graph of a graph of a graph of a graph of a graph of&#10;&#10;AI-generated content may be incorrect."/>
                    <pic:cNvPicPr/>
                  </pic:nvPicPr>
                  <pic:blipFill>
                    <a:blip r:embed="rId41"/>
                    <a:stretch>
                      <a:fillRect/>
                    </a:stretch>
                  </pic:blipFill>
                  <pic:spPr>
                    <a:xfrm>
                      <a:off x="0" y="0"/>
                      <a:ext cx="6692019" cy="3479706"/>
                    </a:xfrm>
                    <a:prstGeom prst="rect">
                      <a:avLst/>
                    </a:prstGeom>
                  </pic:spPr>
                </pic:pic>
              </a:graphicData>
            </a:graphic>
          </wp:inline>
        </w:drawing>
      </w:r>
    </w:p>
    <w:p w14:paraId="7EC3BCF2" w14:textId="66E05A25" w:rsidR="00037E67" w:rsidRPr="00BE2CE0" w:rsidRDefault="00037E67" w:rsidP="00596F14">
      <w:pPr>
        <w:pStyle w:val="Caption"/>
        <w:spacing w:before="0" w:after="0"/>
        <w:contextualSpacing/>
        <w:rPr>
          <w:rFonts w:ascii="Times New Roman" w:hAnsi="Times New Roman" w:cs="Times New Roman"/>
          <w:b w:val="0"/>
          <w:bCs w:val="0"/>
          <w:shd w:val="clear" w:color="auto" w:fill="FFFFFF"/>
        </w:rPr>
      </w:pPr>
      <w:bookmarkStart w:id="119" w:name="_Toc213775039"/>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21</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shd w:val="clear" w:color="auto" w:fill="FFFFFF"/>
        </w:rPr>
        <w:t xml:space="preserve">Standardized direct influences of drivers of land cover based on the panel structural equation models. (A) includes the influences when only site condition and propagule pressure explain land cover at each time point between years 4 and 42 after the eruption. (B) Once priority effects and the stochastic influences they include are included in the panel model the perceived influence of the drivers </w:t>
      </w:r>
      <w:proofErr w:type="gramStart"/>
      <w:r w:rsidRPr="00BE2CE0">
        <w:rPr>
          <w:rFonts w:ascii="Times New Roman" w:hAnsi="Times New Roman" w:cs="Times New Roman"/>
          <w:b w:val="0"/>
          <w:bCs w:val="0"/>
          <w:shd w:val="clear" w:color="auto" w:fill="FFFFFF"/>
        </w:rPr>
        <w:t>change</w:t>
      </w:r>
      <w:proofErr w:type="gramEnd"/>
      <w:r w:rsidRPr="00BE2CE0">
        <w:rPr>
          <w:rFonts w:ascii="Times New Roman" w:hAnsi="Times New Roman" w:cs="Times New Roman"/>
          <w:b w:val="0"/>
          <w:bCs w:val="0"/>
          <w:shd w:val="clear" w:color="auto" w:fill="FFFFFF"/>
        </w:rPr>
        <w:t xml:space="preserve"> dramatically.</w:t>
      </w:r>
      <w:bookmarkEnd w:id="119"/>
    </w:p>
    <w:p w14:paraId="6E154370" w14:textId="77777777" w:rsidR="00CB4991" w:rsidRPr="00BE2CE0" w:rsidRDefault="00CB4991" w:rsidP="004F0787">
      <w:pPr>
        <w:spacing w:line="480" w:lineRule="auto"/>
        <w:rPr>
          <w:rFonts w:ascii="Times New Roman" w:hAnsi="Times New Roman" w:cs="Times New Roman"/>
        </w:rPr>
      </w:pPr>
    </w:p>
    <w:p w14:paraId="02BC65D4" w14:textId="77777777" w:rsidR="005A17B4" w:rsidRPr="00BE2CE0" w:rsidRDefault="005A17B4" w:rsidP="004F0787">
      <w:pPr>
        <w:spacing w:line="480" w:lineRule="auto"/>
        <w:rPr>
          <w:rFonts w:ascii="Times New Roman" w:hAnsi="Times New Roman" w:cs="Times New Roman"/>
          <w:u w:val="single"/>
        </w:rPr>
      </w:pPr>
      <w:r w:rsidRPr="00BE2CE0">
        <w:rPr>
          <w:rFonts w:ascii="Times New Roman" w:hAnsi="Times New Roman" w:cs="Times New Roman"/>
          <w:u w:val="single"/>
        </w:rPr>
        <w:br w:type="page"/>
      </w:r>
    </w:p>
    <w:p w14:paraId="29CD6CE2" w14:textId="62735437" w:rsidR="005A17B4" w:rsidRPr="00BE2CE0" w:rsidRDefault="005A17B4" w:rsidP="004F0787">
      <w:pPr>
        <w:spacing w:line="480" w:lineRule="auto"/>
        <w:rPr>
          <w:rFonts w:ascii="Times New Roman" w:hAnsi="Times New Roman" w:cs="Times New Roman"/>
          <w:u w:val="single"/>
        </w:rPr>
      </w:pPr>
      <w:r w:rsidRPr="00BE2CE0">
        <w:rPr>
          <w:rFonts w:ascii="Times New Roman" w:hAnsi="Times New Roman" w:cs="Times New Roman"/>
          <w:noProof/>
        </w:rPr>
        <w:lastRenderedPageBreak/>
        <w:drawing>
          <wp:inline distT="0" distB="0" distL="0" distR="0" wp14:anchorId="62A0FC48" wp14:editId="2948A1C9">
            <wp:extent cx="5946864" cy="4838007"/>
            <wp:effectExtent l="0" t="0" r="0" b="1270"/>
            <wp:docPr id="821191145"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91145" name="Picture 1" descr="A diagram of a graph&#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5953839" cy="4843682"/>
                    </a:xfrm>
                    <a:prstGeom prst="rect">
                      <a:avLst/>
                    </a:prstGeom>
                  </pic:spPr>
                </pic:pic>
              </a:graphicData>
            </a:graphic>
          </wp:inline>
        </w:drawing>
      </w:r>
    </w:p>
    <w:p w14:paraId="1913BDEE" w14:textId="55F4BF72" w:rsidR="000B26C9" w:rsidRPr="00BE2CE0" w:rsidRDefault="000B26C9" w:rsidP="00596F14">
      <w:pPr>
        <w:pStyle w:val="Caption"/>
        <w:spacing w:before="0" w:after="0"/>
        <w:contextualSpacing/>
        <w:rPr>
          <w:rFonts w:ascii="Times New Roman" w:hAnsi="Times New Roman" w:cs="Times New Roman"/>
        </w:rPr>
      </w:pPr>
      <w:bookmarkStart w:id="120" w:name="_Toc213775040"/>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00CD3E6E" w:rsidRPr="00BE2CE0">
        <w:rPr>
          <w:rFonts w:ascii="Times New Roman" w:hAnsi="Times New Roman" w:cs="Times New Roman"/>
          <w:noProof/>
        </w:rPr>
        <w:t>21</w:t>
      </w:r>
      <w:r w:rsidRPr="00BE2CE0">
        <w:rPr>
          <w:rFonts w:ascii="Times New Roman" w:hAnsi="Times New Roman" w:cs="Times New Roman"/>
        </w:rPr>
        <w:fldChar w:fldCharType="end"/>
      </w:r>
      <w:r w:rsidRPr="00BE2CE0">
        <w:rPr>
          <w:rFonts w:ascii="Times New Roman" w:hAnsi="Times New Roman" w:cs="Times New Roman"/>
        </w:rPr>
        <w:t>.</w:t>
      </w:r>
      <w:r w:rsidRPr="00BE2CE0">
        <w:rPr>
          <w:rFonts w:ascii="Times New Roman" w:hAnsi="Times New Roman" w:cs="Times New Roman"/>
          <w:shd w:val="clear" w:color="auto" w:fill="FFFFFF"/>
        </w:rPr>
        <w:t xml:space="preserve"> </w:t>
      </w:r>
      <w:r w:rsidR="00CD3E6E" w:rsidRPr="00BE2CE0">
        <w:rPr>
          <w:rFonts w:ascii="Times New Roman" w:hAnsi="Times New Roman" w:cs="Times New Roman"/>
          <w:b w:val="0"/>
          <w:bCs w:val="0"/>
        </w:rPr>
        <w:t xml:space="preserve">(A) Mean land cover as estimated by the growth curve model over time from classified data. The influence of environmental covariates on the slope of land cover change was further investigated for each period indicated by A, B and C using a piecewise growth model. (B) Piece-wise growth curve model </w:t>
      </w:r>
      <w:proofErr w:type="gramStart"/>
      <w:r w:rsidR="00CD3E6E" w:rsidRPr="00BE2CE0">
        <w:rPr>
          <w:rFonts w:ascii="Times New Roman" w:hAnsi="Times New Roman" w:cs="Times New Roman"/>
          <w:b w:val="0"/>
          <w:bCs w:val="0"/>
        </w:rPr>
        <w:t>fit to</w:t>
      </w:r>
      <w:proofErr w:type="gramEnd"/>
      <w:r w:rsidR="00CD3E6E" w:rsidRPr="00BE2CE0">
        <w:rPr>
          <w:rFonts w:ascii="Times New Roman" w:hAnsi="Times New Roman" w:cs="Times New Roman"/>
          <w:b w:val="0"/>
          <w:bCs w:val="0"/>
        </w:rPr>
        <w:t xml:space="preserve"> the land cover predictions of our random forest models. Land cover data was between years 4 and 42 after the eruption at roughly 5-year time steps. The piecewise-growth model estimates rate of change over different times so that the influence of predictors can vary with time. Most lines are greyed out for readability. However, arrows towards covariates are grey if the effect is negative, black if positive, and width is scaled to the size of the effect. Dashed lines are not significant. Site condition variables are purple, and propagule limitation variables are peach.</w:t>
      </w:r>
      <w:bookmarkEnd w:id="120"/>
    </w:p>
    <w:p w14:paraId="40FEDBEA" w14:textId="77777777" w:rsidR="00CD3E6E" w:rsidRPr="00BE2CE0" w:rsidRDefault="00CD3E6E" w:rsidP="004F0787">
      <w:pPr>
        <w:spacing w:line="480" w:lineRule="auto"/>
        <w:rPr>
          <w:rFonts w:ascii="Times New Roman" w:hAnsi="Times New Roman" w:cs="Times New Roman"/>
          <w:shd w:val="clear" w:color="auto" w:fill="FFFFFF"/>
        </w:rPr>
      </w:pPr>
    </w:p>
    <w:p w14:paraId="7A0CCF0B" w14:textId="77777777" w:rsidR="00000758" w:rsidRPr="00BE2CE0" w:rsidRDefault="00000758" w:rsidP="004F078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eastAsia="Times New Roman" w:hAnsi="Times New Roman" w:cs="Times New Roman"/>
          <w:sz w:val="24"/>
          <w:szCs w:val="24"/>
          <w:shd w:val="clear" w:color="auto" w:fill="FFFFFF"/>
        </w:rPr>
      </w:pPr>
    </w:p>
    <w:p w14:paraId="15F068EC" w14:textId="77777777" w:rsidR="007C2801" w:rsidRDefault="007C2801" w:rsidP="007C2801">
      <w:pPr>
        <w:spacing w:line="480" w:lineRule="auto"/>
      </w:pPr>
    </w:p>
    <w:p w14:paraId="7ACAD990" w14:textId="66CE5DC6" w:rsidR="00CD3E6E" w:rsidRPr="007C2801" w:rsidRDefault="007C2801" w:rsidP="007C2801">
      <w:pPr>
        <w:spacing w:line="480" w:lineRule="auto"/>
        <w:rPr>
          <w:rFonts w:ascii="Times New Roman" w:hAnsi="Times New Roman" w:cs="Times New Roman"/>
        </w:rPr>
      </w:pPr>
      <w:r w:rsidRPr="007C2801">
        <w:rPr>
          <w:rFonts w:ascii="Times New Roman" w:hAnsi="Times New Roman" w:cs="Times New Roman"/>
        </w:rPr>
        <w:lastRenderedPageBreak/>
        <w:t>initial dominance of the seeded species was observed but community composition convergence deposit is quite patchy and includes at least eight different</w:t>
      </w:r>
      <w:r w:rsidRPr="007C2801">
        <w:rPr>
          <w:rFonts w:ascii="Times New Roman" w:hAnsi="Times New Roman" w:cs="Times New Roman"/>
        </w:rPr>
        <w:t xml:space="preserve"> </w:t>
      </w:r>
      <w:proofErr w:type="spellStart"/>
      <w:r w:rsidR="00CD3E6E" w:rsidRPr="007C2801">
        <w:rPr>
          <w:rFonts w:ascii="Times New Roman" w:hAnsi="Times New Roman" w:cs="Times New Roman"/>
        </w:rPr>
        <w:t>different</w:t>
      </w:r>
      <w:proofErr w:type="spellEnd"/>
      <w:r w:rsidR="00CD3E6E" w:rsidRPr="007C2801">
        <w:rPr>
          <w:rFonts w:ascii="Times New Roman" w:hAnsi="Times New Roman" w:cs="Times New Roman"/>
        </w:rPr>
        <w:t xml:space="preserve"> plant and ground surface cover types </w:t>
      </w:r>
      <w:sdt>
        <w:sdtPr>
          <w:rPr>
            <w:rFonts w:ascii="Times New Roman" w:hAnsi="Times New Roman" w:cs="Times New Roman"/>
            <w:color w:val="000000"/>
          </w:rPr>
          <w:tag w:val="MENDELEY_CITATION_v3_eyJjaXRhdGlvbklEIjoiTUVOREVMRVlfQ0lUQVRJT05fNjZjYmM3NDYtNTRlNy00YjVlLTk0ZmQtZmU0ZmRjMGY4MWY5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
          <w:id w:val="2076314210"/>
          <w:placeholder>
            <w:docPart w:val="463A5EECB9C6475B93E7D5545AF5EFFF"/>
          </w:placeholder>
        </w:sdtPr>
        <w:sdtContent>
          <w:r w:rsidR="00037E67" w:rsidRPr="007C2801">
            <w:rPr>
              <w:rFonts w:ascii="Times New Roman" w:hAnsi="Times New Roman" w:cs="Times New Roman"/>
              <w:color w:val="000000"/>
            </w:rPr>
            <w:t>(</w:t>
          </w:r>
          <w:proofErr w:type="spellStart"/>
          <w:r w:rsidR="00037E67" w:rsidRPr="007C2801">
            <w:rPr>
              <w:rFonts w:ascii="Times New Roman" w:hAnsi="Times New Roman" w:cs="Times New Roman"/>
              <w:color w:val="000000"/>
            </w:rPr>
            <w:t>Teltscher</w:t>
          </w:r>
          <w:proofErr w:type="spellEnd"/>
          <w:r w:rsidR="00037E67" w:rsidRPr="007C2801">
            <w:rPr>
              <w:rFonts w:ascii="Times New Roman" w:hAnsi="Times New Roman" w:cs="Times New Roman"/>
              <w:color w:val="000000"/>
            </w:rPr>
            <w:t xml:space="preserve"> and Fassnacht 2018)</w:t>
          </w:r>
        </w:sdtContent>
      </w:sdt>
      <w:r w:rsidR="00CD3E6E" w:rsidRPr="007C2801">
        <w:rPr>
          <w:rFonts w:ascii="Times New Roman" w:hAnsi="Times New Roman" w:cs="Times New Roman"/>
          <w:color w:val="000000"/>
        </w:rPr>
        <w:t xml:space="preserve"> perhaps indicating that the legacy of initial vegetation </w:t>
      </w:r>
      <w:r w:rsidR="00CD3E6E" w:rsidRPr="007C2801">
        <w:rPr>
          <w:rFonts w:ascii="Times New Roman" w:hAnsi="Times New Roman" w:cs="Times New Roman"/>
        </w:rPr>
        <w:t xml:space="preserve">after only seven years </w:t>
      </w:r>
      <w:sdt>
        <w:sdtPr>
          <w:rPr>
            <w:rFonts w:ascii="Times New Roman" w:hAnsi="Times New Roman" w:cs="Times New Roman"/>
            <w:color w:val="000000"/>
          </w:rPr>
          <w:tag w:val="MENDELEY_CITATION_v3_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"/>
          <w:id w:val="-506125743"/>
          <w:placeholder>
            <w:docPart w:val="463A5EECB9C6475B93E7D5545AF5EFFF"/>
          </w:placeholder>
        </w:sdtPr>
        <w:sdtContent>
          <w:r w:rsidR="00037E67" w:rsidRPr="007C2801">
            <w:rPr>
              <w:rFonts w:ascii="Times New Roman" w:hAnsi="Times New Roman" w:cs="Times New Roman"/>
              <w:color w:val="000000"/>
            </w:rPr>
            <w:t>(Collinge and Ray 2009)</w:t>
          </w:r>
        </w:sdtContent>
      </w:sdt>
      <w:r w:rsidR="00CD3E6E" w:rsidRPr="007C2801">
        <w:rPr>
          <w:rFonts w:ascii="Times New Roman" w:hAnsi="Times New Roman" w:cs="Times New Roman"/>
        </w:rPr>
        <w:t xml:space="preserve">. While we also found the influence of priority effects to dimension with time, they were still detectable up to three decades so this insight dramatically expands the time scales over which this mechanism may influence ecosystem development </w:t>
      </w:r>
      <w:sdt>
        <w:sdtPr>
          <w:rPr>
            <w:rFonts w:ascii="Times New Roman" w:hAnsi="Times New Roman" w:cs="Times New Roman"/>
            <w:color w:val="000000"/>
          </w:rPr>
          <w:tag w:val="MENDELEY_CITATION_v3_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"/>
          <w:id w:val="401109908"/>
          <w:placeholder>
            <w:docPart w:val="463A5EECB9C6475B93E7D5545AF5EFFF"/>
          </w:placeholder>
        </w:sdtPr>
        <w:sdtContent>
          <w:r w:rsidR="00037E67" w:rsidRPr="007C2801">
            <w:rPr>
              <w:rFonts w:ascii="Times New Roman" w:hAnsi="Times New Roman" w:cs="Times New Roman"/>
              <w:color w:val="000000"/>
            </w:rPr>
            <w:t>(Weidlich et al. 2021)</w:t>
          </w:r>
        </w:sdtContent>
      </w:sdt>
      <w:r w:rsidR="00CD3E6E" w:rsidRPr="007C2801">
        <w:rPr>
          <w:rFonts w:ascii="Times New Roman" w:hAnsi="Times New Roman" w:cs="Times New Roman"/>
        </w:rPr>
        <w:t>.</w:t>
      </w:r>
    </w:p>
    <w:p w14:paraId="2C38A929" w14:textId="15AA927A" w:rsidR="00CD3E6E" w:rsidRPr="00BE2CE0" w:rsidRDefault="00CD3E6E" w:rsidP="004F0787">
      <w:pPr>
        <w:spacing w:line="480" w:lineRule="auto"/>
        <w:ind w:firstLine="720"/>
        <w:rPr>
          <w:rFonts w:ascii="Times New Roman" w:hAnsi="Times New Roman" w:cs="Times New Roman"/>
        </w:rPr>
      </w:pPr>
      <w:r w:rsidRPr="007C2801">
        <w:rPr>
          <w:rFonts w:ascii="Times New Roman" w:hAnsi="Times New Roman" w:cs="Times New Roman"/>
        </w:rPr>
        <w:t xml:space="preserve">Harsh site </w:t>
      </w:r>
      <w:proofErr w:type="gramStart"/>
      <w:r w:rsidRPr="007C2801">
        <w:rPr>
          <w:rFonts w:ascii="Times New Roman" w:hAnsi="Times New Roman" w:cs="Times New Roman"/>
        </w:rPr>
        <w:t>condition</w:t>
      </w:r>
      <w:proofErr w:type="gramEnd"/>
      <w:r w:rsidRPr="007C2801">
        <w:rPr>
          <w:rFonts w:ascii="Times New Roman" w:hAnsi="Times New Roman" w:cs="Times New Roman"/>
        </w:rPr>
        <w:t xml:space="preserve"> receded as a limiting factor with </w:t>
      </w:r>
      <w:proofErr w:type="gramStart"/>
      <w:r w:rsidRPr="007C2801">
        <w:rPr>
          <w:rFonts w:ascii="Times New Roman" w:hAnsi="Times New Roman" w:cs="Times New Roman"/>
        </w:rPr>
        <w:t>time</w:t>
      </w:r>
      <w:proofErr w:type="gramEnd"/>
      <w:r w:rsidRPr="007C2801">
        <w:rPr>
          <w:rFonts w:ascii="Times New Roman" w:hAnsi="Times New Roman" w:cs="Times New Roman"/>
        </w:rPr>
        <w:t xml:space="preserve"> but it did not disappear completely as a driver of community change. Harsh site conditions like coarse soil texture</w:t>
      </w:r>
      <w:r w:rsidRPr="00BE2CE0">
        <w:rPr>
          <w:rFonts w:ascii="Times New Roman" w:hAnsi="Times New Roman" w:cs="Times New Roman"/>
        </w:rPr>
        <w:t xml:space="preserve">, compaction, and poor nutrient content have also been found to limit community establishment after mining operations </w:t>
      </w:r>
      <w:sdt>
        <w:sdtPr>
          <w:rPr>
            <w:rFonts w:ascii="Times New Roman" w:hAnsi="Times New Roman" w:cs="Times New Roman"/>
            <w:color w:val="000000"/>
          </w:rPr>
          <w:tag w:val="MENDELEY_CITATION_v3_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"/>
          <w:id w:val="-639502906"/>
          <w:placeholder>
            <w:docPart w:val="463A5EECB9C6475B93E7D5545AF5EFFF"/>
          </w:placeholder>
        </w:sdtPr>
        <w:sdtContent>
          <w:r w:rsidR="00037E67" w:rsidRPr="00BE2CE0">
            <w:rPr>
              <w:rFonts w:ascii="Times New Roman" w:hAnsi="Times New Roman" w:cs="Times New Roman"/>
              <w:color w:val="000000"/>
            </w:rPr>
            <w:t>(Polster 2016)</w:t>
          </w:r>
        </w:sdtContent>
      </w:sdt>
      <w:r w:rsidRPr="00BE2CE0">
        <w:rPr>
          <w:rFonts w:ascii="Times New Roman" w:hAnsi="Times New Roman" w:cs="Times New Roman"/>
        </w:rPr>
        <w:t xml:space="preserve">. In previous work at Mount St. Helens </w:t>
      </w:r>
      <w:sdt>
        <w:sdtPr>
          <w:rPr>
            <w:rFonts w:ascii="Times New Roman" w:hAnsi="Times New Roman" w:cs="Times New Roman"/>
            <w:color w:val="000000"/>
          </w:rPr>
          <w:tag w:val="MENDELEY_CITATION_v3_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"/>
          <w:id w:val="801428319"/>
          <w:placeholder>
            <w:docPart w:val="463A5EECB9C6475B93E7D5545AF5EFFF"/>
          </w:placeholder>
        </w:sdtPr>
        <w:sdtContent>
          <w:r w:rsidR="00037E67" w:rsidRPr="00BE2CE0">
            <w:rPr>
              <w:rFonts w:ascii="Times New Roman" w:hAnsi="Times New Roman" w:cs="Times New Roman"/>
              <w:color w:val="000000"/>
            </w:rPr>
            <w:t>Lawrence (2005)</w:t>
          </w:r>
        </w:sdtContent>
      </w:sdt>
      <w:r w:rsidRPr="00BE2CE0">
        <w:rPr>
          <w:rFonts w:ascii="Times New Roman" w:hAnsi="Times New Roman" w:cs="Times New Roman"/>
        </w:rPr>
        <w:t xml:space="preserve"> found that site condition variables such as elevation and a proxy for disturbance severity explained a larger fraction of the observed variance with time. However, because of the way </w:t>
      </w:r>
      <w:sdt>
        <w:sdtPr>
          <w:rPr>
            <w:rFonts w:ascii="Times New Roman" w:hAnsi="Times New Roman" w:cs="Times New Roman"/>
            <w:color w:val="000000"/>
          </w:rPr>
          <w:tag w:val="MENDELEY_CITATION_v3_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"/>
          <w:id w:val="122811584"/>
          <w:placeholder>
            <w:docPart w:val="5E3760AAE9614BDABC36FAB59A47A432"/>
          </w:placeholder>
        </w:sdtPr>
        <w:sdtContent>
          <w:r w:rsidR="00037E67" w:rsidRPr="00BE2CE0">
            <w:rPr>
              <w:rFonts w:ascii="Times New Roman" w:hAnsi="Times New Roman" w:cs="Times New Roman"/>
              <w:color w:val="000000"/>
            </w:rPr>
            <w:t>Lawrence (2005)</w:t>
          </w:r>
        </w:sdtContent>
      </w:sdt>
      <w:r w:rsidRPr="00BE2CE0">
        <w:rPr>
          <w:rFonts w:ascii="Times New Roman" w:hAnsi="Times New Roman" w:cs="Times New Roman"/>
        </w:rPr>
        <w:t xml:space="preserve"> did their analysis, the direction of the effect is obscured. We found harsh site </w:t>
      </w:r>
      <w:proofErr w:type="gramStart"/>
      <w:r w:rsidRPr="00BE2CE0">
        <w:rPr>
          <w:rFonts w:ascii="Times New Roman" w:hAnsi="Times New Roman" w:cs="Times New Roman"/>
        </w:rPr>
        <w:t>condition</w:t>
      </w:r>
      <w:proofErr w:type="gramEnd"/>
      <w:r w:rsidRPr="00BE2CE0">
        <w:rPr>
          <w:rFonts w:ascii="Times New Roman" w:hAnsi="Times New Roman" w:cs="Times New Roman"/>
        </w:rPr>
        <w:t xml:space="preserve"> caused both an initial and lingering negative effect on the rate of land-cover change but it was correlated with higher rates of land-cover change during the middle period. This interim acceleration was likely due to the dramatic expansion of alder as a canopy tree between the </w:t>
      </w:r>
      <w:proofErr w:type="gramStart"/>
      <w:r w:rsidRPr="00BE2CE0">
        <w:rPr>
          <w:rFonts w:ascii="Times New Roman" w:hAnsi="Times New Roman" w:cs="Times New Roman"/>
        </w:rPr>
        <w:t>years 14 and 20</w:t>
      </w:r>
      <w:proofErr w:type="gramEnd"/>
      <w:r w:rsidRPr="00BE2CE0">
        <w:rPr>
          <w:rFonts w:ascii="Times New Roman" w:hAnsi="Times New Roman" w:cs="Times New Roman"/>
        </w:rPr>
        <w:t xml:space="preserve"> after the eruption </w:t>
      </w:r>
      <w:sdt>
        <w:sdtPr>
          <w:rPr>
            <w:rFonts w:ascii="Times New Roman" w:hAnsi="Times New Roman" w:cs="Times New Roman"/>
            <w:color w:val="000000"/>
          </w:rPr>
          <w:tag w:val="MENDELEY_CITATION_v3_eyJjaXRhdGlvbklEIjoiTUVOREVMRVlfQ0lUQVRJT05fNmYyMmQyM2MtZGQ5Ny00ZWNkLWEyMGItZjI0NDg4ZDEwZDJiIiwicHJvcGVydGllcyI6eyJub3RlSW5kZXgiOjB9LCJpc0VkaXRlZCI6ZmFsc2UsIm1hbnVhbE92ZXJyaWRlIjp7ImlzTWFudWFsbHlPdmVycmlkZGVuIjp0cnVlLCJjaXRlcHJvY1RleHQiOiIoRGFsZSBhbmQgRGVudG9uIDIwMTgpIiwibWFudWFsT3ZlcnJpZGVUZXh0IjoiKERhbGUgZXQgYWwuLCAyMDA1OyBEYWxlIGFuZCBEZW50b24sIDIwMTgpIn0sImNpdGF0aW9uSXRlbXMiOlt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1dfQ=="/>
          <w:id w:val="661279957"/>
          <w:placeholder>
            <w:docPart w:val="463A5EECB9C6475B93E7D5545AF5EFFF"/>
          </w:placeholder>
        </w:sdtPr>
        <w:sdtContent>
          <w:r w:rsidR="00037E67" w:rsidRPr="00BE2CE0">
            <w:rPr>
              <w:rFonts w:ascii="Times New Roman" w:hAnsi="Times New Roman" w:cs="Times New Roman"/>
              <w:color w:val="000000"/>
            </w:rPr>
            <w:t>(Dale et al., 2005; Dale and Denton, 2018)</w:t>
          </w:r>
        </w:sdtContent>
      </w:sdt>
      <w:r w:rsidRPr="00BE2CE0">
        <w:rPr>
          <w:rFonts w:ascii="Times New Roman" w:hAnsi="Times New Roman" w:cs="Times New Roman"/>
        </w:rPr>
        <w:t xml:space="preserve">. (While this change was observed in the plot data, that period is also the transition point between the two reference years for the land-cover classification, so of the jump in cover type may also be partially an artifact of the classification process). Woody vegetation can return more rapidly during primary succession than after secondary succession </w:t>
      </w:r>
      <w:sdt>
        <w:sdtPr>
          <w:rPr>
            <w:rFonts w:ascii="Times New Roman" w:hAnsi="Times New Roman" w:cs="Times New Roman"/>
            <w:color w:val="000000"/>
          </w:rPr>
          <w:tag w:val="MENDELEY_CITATION_v3_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"/>
          <w:id w:val="-599251670"/>
          <w:placeholder>
            <w:docPart w:val="463A5EECB9C6475B93E7D5545AF5EFFF"/>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Coradini</w:t>
          </w:r>
          <w:proofErr w:type="spellEnd"/>
          <w:r w:rsidR="00037E67" w:rsidRPr="00BE2CE0">
            <w:rPr>
              <w:rFonts w:ascii="Times New Roman" w:hAnsi="Times New Roman" w:cs="Times New Roman"/>
              <w:color w:val="000000"/>
            </w:rPr>
            <w:t xml:space="preserve"> et al. 2022)</w:t>
          </w:r>
        </w:sdtContent>
      </w:sdt>
      <w:r w:rsidRPr="00BE2CE0">
        <w:rPr>
          <w:rFonts w:ascii="Times New Roman" w:hAnsi="Times New Roman" w:cs="Times New Roman"/>
        </w:rPr>
        <w:t xml:space="preserve">, potentially because a greater variety of open niche space and tendencies towards conservative use of nutrients that allow woody plants to </w:t>
      </w:r>
      <w:r w:rsidRPr="00BE2CE0">
        <w:rPr>
          <w:rFonts w:ascii="Times New Roman" w:hAnsi="Times New Roman" w:cs="Times New Roman"/>
        </w:rPr>
        <w:lastRenderedPageBreak/>
        <w:t xml:space="preserve">grow well in nutrient poor soils </w:t>
      </w:r>
      <w:sdt>
        <w:sdtPr>
          <w:rPr>
            <w:rFonts w:ascii="Times New Roman" w:hAnsi="Times New Roman" w:cs="Times New Roman"/>
            <w:color w:val="000000"/>
          </w:rPr>
          <w:tag w:val="MENDELEY_CITATION_v3_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"/>
          <w:id w:val="801048353"/>
          <w:placeholder>
            <w:docPart w:val="463A5EECB9C6475B93E7D5545AF5EFFF"/>
          </w:placeholder>
        </w:sdtPr>
        <w:sdtContent>
          <w:r w:rsidR="00037E67" w:rsidRPr="00BE2CE0">
            <w:rPr>
              <w:rFonts w:ascii="Times New Roman" w:hAnsi="Times New Roman" w:cs="Times New Roman"/>
              <w:color w:val="000000"/>
            </w:rPr>
            <w:t>(Meiners et al. 2015)</w:t>
          </w:r>
        </w:sdtContent>
      </w:sdt>
      <w:r w:rsidRPr="00BE2CE0">
        <w:rPr>
          <w:rFonts w:ascii="Times New Roman" w:hAnsi="Times New Roman" w:cs="Times New Roman"/>
        </w:rPr>
        <w:t xml:space="preserve"> or, in the case of alder, the ability to supplement nutrient supply via fungal mutualism </w:t>
      </w:r>
      <w:sdt>
        <w:sdtPr>
          <w:rPr>
            <w:rFonts w:ascii="Times New Roman" w:hAnsi="Times New Roman" w:cs="Times New Roman"/>
            <w:color w:val="000000"/>
          </w:rPr>
          <w:tag w:val="MENDELEY_CITATION_v3_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"/>
          <w:id w:val="-33967509"/>
          <w:placeholder>
            <w:docPart w:val="463A5EECB9C6475B93E7D5545AF5EFFF"/>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Shainsky</w:t>
          </w:r>
          <w:proofErr w:type="spellEnd"/>
          <w:r w:rsidR="00037E67" w:rsidRPr="00BE2CE0">
            <w:rPr>
              <w:rFonts w:ascii="Times New Roman" w:hAnsi="Times New Roman" w:cs="Times New Roman"/>
              <w:color w:val="000000"/>
            </w:rPr>
            <w:t xml:space="preserve"> and Radosevich 1992)</w:t>
          </w:r>
        </w:sdtContent>
      </w:sdt>
      <w:r w:rsidRPr="00BE2CE0">
        <w:rPr>
          <w:rFonts w:ascii="Times New Roman" w:hAnsi="Times New Roman" w:cs="Times New Roman"/>
        </w:rPr>
        <w:t xml:space="preserve">. It has also been found that the addition of dead plant material and debris with no further treatment improves site condition allowing for establishment of desired vegetation post mining operations, indicating that perhaps the death of the first generation or generations of plants on the debris avalanche deposit was sufficient to reduce the influence of harsh site condition on vegetation development </w:t>
      </w:r>
      <w:sdt>
        <w:sdtPr>
          <w:rPr>
            <w:rFonts w:ascii="Times New Roman" w:hAnsi="Times New Roman" w:cs="Times New Roman"/>
            <w:color w:val="000000"/>
          </w:rPr>
          <w:tag w:val="MENDELEY_CITATION_v3_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"/>
          <w:id w:val="383533275"/>
          <w:placeholder>
            <w:docPart w:val="463A5EECB9C6475B93E7D5545AF5EFFF"/>
          </w:placeholder>
        </w:sdtPr>
        <w:sdtContent>
          <w:r w:rsidR="00037E67" w:rsidRPr="00BE2CE0">
            <w:rPr>
              <w:rFonts w:ascii="Times New Roman" w:hAnsi="Times New Roman" w:cs="Times New Roman"/>
              <w:color w:val="000000"/>
            </w:rPr>
            <w:t>(Polster 2016)</w:t>
          </w:r>
        </w:sdtContent>
      </w:sdt>
      <w:r w:rsidRPr="00BE2CE0">
        <w:rPr>
          <w:rFonts w:ascii="Times New Roman" w:hAnsi="Times New Roman" w:cs="Times New Roman"/>
        </w:rPr>
        <w:t xml:space="preserve">. </w:t>
      </w:r>
    </w:p>
    <w:p w14:paraId="6439352B" w14:textId="2AA15CFA" w:rsidR="00CD3E6E" w:rsidRPr="00BE2CE0" w:rsidRDefault="00CD3E6E" w:rsidP="004F0787">
      <w:pPr>
        <w:spacing w:line="480" w:lineRule="auto"/>
        <w:ind w:firstLine="720"/>
        <w:rPr>
          <w:rFonts w:ascii="Times New Roman" w:hAnsi="Times New Roman" w:cs="Times New Roman"/>
        </w:rPr>
      </w:pPr>
      <w:r w:rsidRPr="00BE2CE0">
        <w:rPr>
          <w:rFonts w:ascii="Times New Roman" w:hAnsi="Times New Roman" w:cs="Times New Roman"/>
        </w:rPr>
        <w:t xml:space="preserve">While harsh site </w:t>
      </w:r>
      <w:proofErr w:type="gramStart"/>
      <w:r w:rsidRPr="00BE2CE0">
        <w:rPr>
          <w:rFonts w:ascii="Times New Roman" w:hAnsi="Times New Roman" w:cs="Times New Roman"/>
        </w:rPr>
        <w:t>condition</w:t>
      </w:r>
      <w:proofErr w:type="gramEnd"/>
      <w:r w:rsidRPr="00BE2CE0">
        <w:rPr>
          <w:rFonts w:ascii="Times New Roman" w:hAnsi="Times New Roman" w:cs="Times New Roman"/>
        </w:rPr>
        <w:t xml:space="preserve"> did not suppress vegetation change throughout the study period, it did have a lingering negative influence on rates of change in the final decades of the study. This lingering negative influence of disturbance severity on the rate of land-cover change may last for centuries. A series of studies at the Mount Lassen debris avalanche in California found that even 350 years after the disturbance there were still marked differences in canopy closure based only on coarseness of the deposit </w:t>
      </w:r>
      <w:sdt>
        <w:sdtPr>
          <w:rPr>
            <w:rFonts w:ascii="Times New Roman" w:hAnsi="Times New Roman" w:cs="Times New Roman"/>
            <w:color w:val="000000"/>
          </w:rPr>
          <w:tag w:val="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"/>
          <w:id w:val="37714504"/>
          <w:placeholder>
            <w:docPart w:val="463A5EECB9C6475B93E7D5545AF5EFFF"/>
          </w:placeholder>
        </w:sdtPr>
        <w:sdtContent>
          <w:r w:rsidR="00037E67" w:rsidRPr="00BE2CE0">
            <w:rPr>
              <w:rFonts w:ascii="Times New Roman" w:hAnsi="Times New Roman" w:cs="Times New Roman"/>
              <w:color w:val="000000"/>
            </w:rPr>
            <w:t>(Crandell et al. 1974; Parker 1991, 1992, 1993; Kroh et al. 2008b)</w:t>
          </w:r>
        </w:sdtContent>
      </w:sdt>
      <w:r w:rsidRPr="00BE2CE0">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"/>
          <w:id w:val="-1815025255"/>
          <w:placeholder>
            <w:docPart w:val="463A5EECB9C6475B93E7D5545AF5EFFF"/>
          </w:placeholder>
        </w:sdtPr>
        <w:sdtContent>
          <w:r w:rsidR="00037E67" w:rsidRPr="00BE2CE0">
            <w:rPr>
              <w:rFonts w:ascii="Times New Roman" w:hAnsi="Times New Roman" w:cs="Times New Roman"/>
              <w:color w:val="000000"/>
            </w:rPr>
            <w:t xml:space="preserve">Végh and </w:t>
          </w:r>
          <w:proofErr w:type="spellStart"/>
          <w:r w:rsidR="00037E67" w:rsidRPr="00BE2CE0">
            <w:rPr>
              <w:rFonts w:ascii="Times New Roman" w:hAnsi="Times New Roman" w:cs="Times New Roman"/>
              <w:color w:val="000000"/>
            </w:rPr>
            <w:t>Tsuyuzaki</w:t>
          </w:r>
          <w:proofErr w:type="spellEnd"/>
          <w:r w:rsidR="00037E67" w:rsidRPr="00BE2CE0">
            <w:rPr>
              <w:rFonts w:ascii="Times New Roman" w:hAnsi="Times New Roman" w:cs="Times New Roman"/>
              <w:color w:val="000000"/>
            </w:rPr>
            <w:t xml:space="preserve"> (2022)</w:t>
          </w:r>
        </w:sdtContent>
      </w:sdt>
      <w:r w:rsidRPr="00BE2CE0">
        <w:rPr>
          <w:rFonts w:ascii="Times New Roman" w:hAnsi="Times New Roman" w:cs="Times New Roman"/>
        </w:rPr>
        <w:t xml:space="preserve"> also observed a potential lingering effect of harsh site conditions on canopy closure several thousand years after the Mount </w:t>
      </w:r>
      <w:proofErr w:type="spellStart"/>
      <w:r w:rsidRPr="00BE2CE0">
        <w:rPr>
          <w:rFonts w:ascii="Times New Roman" w:hAnsi="Times New Roman" w:cs="Times New Roman"/>
        </w:rPr>
        <w:t>Usu</w:t>
      </w:r>
      <w:proofErr w:type="spellEnd"/>
      <w:r w:rsidRPr="00BE2CE0">
        <w:rPr>
          <w:rFonts w:ascii="Times New Roman" w:hAnsi="Times New Roman" w:cs="Times New Roman"/>
        </w:rPr>
        <w:t xml:space="preserve"> debris avalanche in Japan. After a subsequent ashfall eruption, areas developing </w:t>
      </w:r>
      <w:proofErr w:type="gramStart"/>
      <w:r w:rsidRPr="00BE2CE0">
        <w:rPr>
          <w:rFonts w:ascii="Times New Roman" w:hAnsi="Times New Roman" w:cs="Times New Roman"/>
        </w:rPr>
        <w:t>forest</w:t>
      </w:r>
      <w:proofErr w:type="gramEnd"/>
      <w:r w:rsidRPr="00BE2CE0">
        <w:rPr>
          <w:rFonts w:ascii="Times New Roman" w:hAnsi="Times New Roman" w:cs="Times New Roman"/>
        </w:rPr>
        <w:t xml:space="preserve"> did so more slowly and less completely when the ashfall overlaid the old debris avalanche deposit compared to areas where the ashfall overlaid previous ashfall. </w:t>
      </w:r>
      <w:sdt>
        <w:sdtPr>
          <w:rPr>
            <w:rFonts w:ascii="Times New Roman" w:hAnsi="Times New Roman" w:cs="Times New Roman"/>
            <w:color w:val="000000"/>
          </w:rPr>
          <w:tag w:val="MENDELEY_CITATION_v3_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"/>
          <w:id w:val="777445674"/>
          <w:placeholder>
            <w:docPart w:val="463A5EECB9C6475B93E7D5545AF5EFFF"/>
          </w:placeholder>
        </w:sdtPr>
        <w:sdtContent>
          <w:r w:rsidR="00037E67" w:rsidRPr="00BE2CE0">
            <w:rPr>
              <w:rFonts w:ascii="Times New Roman" w:hAnsi="Times New Roman" w:cs="Times New Roman"/>
              <w:color w:val="000000"/>
            </w:rPr>
            <w:t xml:space="preserve">Harris and Van </w:t>
          </w:r>
          <w:proofErr w:type="spellStart"/>
          <w:r w:rsidR="00037E67" w:rsidRPr="00BE2CE0">
            <w:rPr>
              <w:rFonts w:ascii="Times New Roman" w:hAnsi="Times New Roman" w:cs="Times New Roman"/>
              <w:color w:val="000000"/>
            </w:rPr>
            <w:t>Couvering</w:t>
          </w:r>
          <w:proofErr w:type="spellEnd"/>
          <w:r w:rsidR="00037E67" w:rsidRPr="00BE2CE0">
            <w:rPr>
              <w:rFonts w:ascii="Times New Roman" w:hAnsi="Times New Roman" w:cs="Times New Roman"/>
              <w:color w:val="000000"/>
            </w:rPr>
            <w:t xml:space="preserve"> (1995)</w:t>
          </w:r>
        </w:sdtContent>
      </w:sdt>
      <w:r w:rsidRPr="00BE2CE0">
        <w:rPr>
          <w:rFonts w:ascii="Times New Roman" w:hAnsi="Times New Roman" w:cs="Times New Roman"/>
        </w:rPr>
        <w:t xml:space="preserve"> suggested that it is possible to detect debris avalanches in the paleo-ecological record due to apparent desert-like conditions in the sedimentary record that persist for centuries but are unobserved in the surrounding deposits. </w:t>
      </w:r>
    </w:p>
    <w:p w14:paraId="4A8A0BC8" w14:textId="67190713" w:rsidR="00CD3E6E" w:rsidRPr="00BE2CE0" w:rsidRDefault="00CD3E6E" w:rsidP="004F0787">
      <w:pPr>
        <w:spacing w:line="480" w:lineRule="auto"/>
        <w:ind w:firstLine="720"/>
        <w:rPr>
          <w:rFonts w:ascii="Times New Roman" w:hAnsi="Times New Roman" w:cs="Times New Roman"/>
        </w:rPr>
      </w:pPr>
      <w:r w:rsidRPr="00BE2CE0">
        <w:rPr>
          <w:rFonts w:ascii="Times New Roman" w:hAnsi="Times New Roman" w:cs="Times New Roman"/>
        </w:rPr>
        <w:t xml:space="preserve">Site condition variables did not affect the system </w:t>
      </w:r>
      <w:proofErr w:type="gramStart"/>
      <w:r w:rsidRPr="00BE2CE0">
        <w:rPr>
          <w:rFonts w:ascii="Times New Roman" w:hAnsi="Times New Roman" w:cs="Times New Roman"/>
        </w:rPr>
        <w:t>to</w:t>
      </w:r>
      <w:proofErr w:type="gramEnd"/>
      <w:r w:rsidRPr="00BE2CE0">
        <w:rPr>
          <w:rFonts w:ascii="Times New Roman" w:hAnsi="Times New Roman" w:cs="Times New Roman"/>
        </w:rPr>
        <w:t xml:space="preserve"> the same magnitude or over the same time periods. For instance, </w:t>
      </w:r>
      <w:proofErr w:type="gramStart"/>
      <w:r w:rsidRPr="00BE2CE0">
        <w:rPr>
          <w:rFonts w:ascii="Times New Roman" w:hAnsi="Times New Roman" w:cs="Times New Roman"/>
        </w:rPr>
        <w:t>close proximity</w:t>
      </w:r>
      <w:proofErr w:type="gramEnd"/>
      <w:r w:rsidRPr="00BE2CE0">
        <w:rPr>
          <w:rFonts w:ascii="Times New Roman" w:hAnsi="Times New Roman" w:cs="Times New Roman"/>
        </w:rPr>
        <w:t xml:space="preserve"> to water initially inhibited vegetation establishment, </w:t>
      </w:r>
      <w:r w:rsidRPr="00BE2CE0">
        <w:rPr>
          <w:rFonts w:ascii="Times New Roman" w:hAnsi="Times New Roman" w:cs="Times New Roman"/>
        </w:rPr>
        <w:lastRenderedPageBreak/>
        <w:t>but eventually promoted vegetation. This may be because the same mechanisms are not captured by this driver throughout succession. Perhaps it was initially conducive to vegetation establishment to be far from water because after the eruption unconsolidated substrates and poorly defined river channels were prone to flooding and erosion, which in turn could wash away establishing vegetation. Indeed roughly 1/</w:t>
      </w:r>
      <w:proofErr w:type="gramStart"/>
      <w:r w:rsidRPr="00BE2CE0">
        <w:rPr>
          <w:rFonts w:ascii="Times New Roman" w:hAnsi="Times New Roman" w:cs="Times New Roman"/>
        </w:rPr>
        <w:t>6th</w:t>
      </w:r>
      <w:proofErr w:type="gramEnd"/>
      <w:r w:rsidRPr="00BE2CE0">
        <w:rPr>
          <w:rFonts w:ascii="Times New Roman" w:hAnsi="Times New Roman" w:cs="Times New Roman"/>
        </w:rPr>
        <w:t xml:space="preserve"> of the permanent plots </w:t>
      </w:r>
      <w:proofErr w:type="gramStart"/>
      <w:r w:rsidRPr="00BE2CE0">
        <w:rPr>
          <w:rFonts w:ascii="Times New Roman" w:hAnsi="Times New Roman" w:cs="Times New Roman"/>
        </w:rPr>
        <w:t>were</w:t>
      </w:r>
      <w:proofErr w:type="gramEnd"/>
      <w:r w:rsidRPr="00BE2CE0">
        <w:rPr>
          <w:rFonts w:ascii="Times New Roman" w:hAnsi="Times New Roman" w:cs="Times New Roman"/>
        </w:rPr>
        <w:t xml:space="preserve"> lost after a year of heavy flooding16 years after the eruption </w:t>
      </w:r>
      <w:sdt>
        <w:sdtPr>
          <w:rPr>
            <w:rFonts w:ascii="Times New Roman" w:hAnsi="Times New Roman" w:cs="Times New Roman"/>
            <w:color w:val="000000"/>
          </w:rPr>
          <w:tag w:val="MENDELEY_CITATION_v3_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"/>
          <w:id w:val="988372621"/>
          <w:placeholder>
            <w:docPart w:val="463A5EECB9C6475B93E7D5545AF5EFFF"/>
          </w:placeholder>
        </w:sdtPr>
        <w:sdtContent>
          <w:r w:rsidR="00037E67" w:rsidRPr="00BE2CE0">
            <w:rPr>
              <w:rFonts w:ascii="Times New Roman" w:hAnsi="Times New Roman" w:cs="Times New Roman"/>
              <w:color w:val="000000"/>
            </w:rPr>
            <w:t>(Dale and Adams 2003)</w:t>
          </w:r>
        </w:sdtContent>
      </w:sdt>
      <w:r w:rsidRPr="00BE2CE0">
        <w:rPr>
          <w:rFonts w:ascii="Times New Roman" w:hAnsi="Times New Roman" w:cs="Times New Roman"/>
        </w:rPr>
        <w:t xml:space="preserve">. However, distance from stagnant water or ponds may promote growth, and may do so throughout the study period. Both effects would have been captured by our distance from water variable, obscuring the overall influence of water on the system. Most studies </w:t>
      </w:r>
      <w:proofErr w:type="gramStart"/>
      <w:r w:rsidRPr="00BE2CE0">
        <w:rPr>
          <w:rFonts w:ascii="Times New Roman" w:hAnsi="Times New Roman" w:cs="Times New Roman"/>
        </w:rPr>
        <w:t>assessing</w:t>
      </w:r>
      <w:proofErr w:type="gramEnd"/>
      <w:r w:rsidRPr="00BE2CE0">
        <w:rPr>
          <w:rFonts w:ascii="Times New Roman" w:hAnsi="Times New Roman" w:cs="Times New Roman"/>
        </w:rPr>
        <w:t xml:space="preserve"> the role of water availability do so at large spatial scales using </w:t>
      </w:r>
      <w:proofErr w:type="spellStart"/>
      <w:r w:rsidRPr="00BE2CE0">
        <w:rPr>
          <w:rFonts w:ascii="Times New Roman" w:hAnsi="Times New Roman" w:cs="Times New Roman"/>
        </w:rPr>
        <w:t>chronosequences</w:t>
      </w:r>
      <w:proofErr w:type="spellEnd"/>
      <w:r w:rsidRPr="00BE2CE0">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"/>
          <w:id w:val="151028599"/>
          <w:placeholder>
            <w:docPart w:val="463A5EECB9C6475B93E7D5545AF5EFFF"/>
          </w:placeholder>
        </w:sdtPr>
        <w:sdtContent>
          <w:r w:rsidR="00037E67" w:rsidRPr="00BE2CE0">
            <w:rPr>
              <w:rFonts w:ascii="Times New Roman" w:hAnsi="Times New Roman" w:cs="Times New Roman"/>
              <w:color w:val="000000"/>
            </w:rPr>
            <w:t>(Trindade et al. 2020)</w:t>
          </w:r>
        </w:sdtContent>
      </w:sdt>
      <w:r w:rsidRPr="00BE2CE0">
        <w:rPr>
          <w:rFonts w:ascii="Times New Roman" w:hAnsi="Times New Roman" w:cs="Times New Roman"/>
        </w:rPr>
        <w:t xml:space="preserve"> or in relation to plant water acquisition strategies </w:t>
      </w:r>
      <w:sdt>
        <w:sdtPr>
          <w:rPr>
            <w:rFonts w:ascii="Times New Roman" w:hAnsi="Times New Roman" w:cs="Times New Roman"/>
            <w:color w:val="000000"/>
          </w:rPr>
          <w:tag w:val="MENDELEY_CITATION_v3_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"/>
          <w:id w:val="934253074"/>
          <w:placeholder>
            <w:docPart w:val="463A5EECB9C6475B93E7D5545AF5EFFF"/>
          </w:placeholder>
        </w:sdtPr>
        <w:sdtContent>
          <w:r w:rsidR="00037E67" w:rsidRPr="00BE2CE0">
            <w:rPr>
              <w:rFonts w:ascii="Times New Roman" w:hAnsi="Times New Roman" w:cs="Times New Roman"/>
              <w:color w:val="000000"/>
            </w:rPr>
            <w:t>(</w:t>
          </w:r>
          <w:proofErr w:type="spellStart"/>
          <w:r w:rsidR="00037E67" w:rsidRPr="00BE2CE0">
            <w:rPr>
              <w:rFonts w:ascii="Times New Roman" w:hAnsi="Times New Roman" w:cs="Times New Roman"/>
              <w:color w:val="000000"/>
            </w:rPr>
            <w:t>Bretfeld</w:t>
          </w:r>
          <w:proofErr w:type="spellEnd"/>
          <w:r w:rsidR="00037E67" w:rsidRPr="00BE2CE0">
            <w:rPr>
              <w:rFonts w:ascii="Times New Roman" w:hAnsi="Times New Roman" w:cs="Times New Roman"/>
              <w:color w:val="000000"/>
            </w:rPr>
            <w:t xml:space="preserve"> et al. 2018)</w:t>
          </w:r>
        </w:sdtContent>
      </w:sdt>
      <w:r w:rsidRPr="00BE2CE0">
        <w:rPr>
          <w:rFonts w:ascii="Times New Roman" w:hAnsi="Times New Roman" w:cs="Times New Roman"/>
        </w:rPr>
        <w:t xml:space="preserve">, so it is unknown how common these oppose influences of distance to water </w:t>
      </w:r>
      <w:proofErr w:type="gramStart"/>
      <w:r w:rsidRPr="00BE2CE0">
        <w:rPr>
          <w:rFonts w:ascii="Times New Roman" w:hAnsi="Times New Roman" w:cs="Times New Roman"/>
        </w:rPr>
        <w:t>source</w:t>
      </w:r>
      <w:proofErr w:type="gramEnd"/>
      <w:r w:rsidRPr="00BE2CE0">
        <w:rPr>
          <w:rFonts w:ascii="Times New Roman" w:hAnsi="Times New Roman" w:cs="Times New Roman"/>
        </w:rPr>
        <w:t xml:space="preserve"> are in other systems. </w:t>
      </w:r>
    </w:p>
    <w:p w14:paraId="7D2D5D59" w14:textId="5B389193" w:rsidR="00CD3E6E" w:rsidRPr="00BE2CE0" w:rsidRDefault="00CD3E6E" w:rsidP="004F0787">
      <w:pPr>
        <w:spacing w:line="480" w:lineRule="auto"/>
        <w:ind w:firstLine="720"/>
        <w:rPr>
          <w:rFonts w:ascii="Times New Roman" w:hAnsi="Times New Roman" w:cs="Times New Roman"/>
        </w:rPr>
      </w:pPr>
      <w:r w:rsidRPr="00BE2CE0">
        <w:rPr>
          <w:rFonts w:ascii="Times New Roman" w:hAnsi="Times New Roman" w:cs="Times New Roman"/>
        </w:rPr>
        <w:t xml:space="preserve">Our model revealed many nuances associated with propagule limitation. Propagule limitation on vegetation establishment was most evident in the middle decades of the </w:t>
      </w:r>
      <w:proofErr w:type="gramStart"/>
      <w:r w:rsidRPr="00BE2CE0">
        <w:rPr>
          <w:rFonts w:ascii="Times New Roman" w:hAnsi="Times New Roman" w:cs="Times New Roman"/>
        </w:rPr>
        <w:t>study, but</w:t>
      </w:r>
      <w:proofErr w:type="gramEnd"/>
      <w:r w:rsidRPr="00BE2CE0">
        <w:rPr>
          <w:rFonts w:ascii="Times New Roman" w:hAnsi="Times New Roman" w:cs="Times New Roman"/>
        </w:rPr>
        <w:t xml:space="preserve"> no longer suppressed vegetation change in later decades. This reversal in sign within the model suggests that vegetation is now spreading from within the deposit, and the previous geographic boundaries of distance from seed sources no longer constrain vegetation establishment. However, while only seen when priority effects were not included in the model it is possible that an initial positive correlation between distance from seed source is a real effect. </w:t>
      </w:r>
      <w:sdt>
        <w:sdtPr>
          <w:rPr>
            <w:rFonts w:ascii="Times New Roman" w:hAnsi="Times New Roman" w:cs="Times New Roman"/>
            <w:color w:val="000000"/>
          </w:rPr>
          <w:tag w:val="MENDELEY_CITATION_v3_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"/>
          <w:id w:val="1662195186"/>
          <w:placeholder>
            <w:docPart w:val="463A5EECB9C6475B93E7D5545AF5EFFF"/>
          </w:placeholder>
        </w:sdtPr>
        <w:sdtContent>
          <w:r w:rsidR="00037E67" w:rsidRPr="00BE2CE0">
            <w:rPr>
              <w:rFonts w:ascii="Times New Roman" w:hAnsi="Times New Roman" w:cs="Times New Roman"/>
              <w:color w:val="000000"/>
            </w:rPr>
            <w:t>Dale (1989)</w:t>
          </w:r>
        </w:sdtContent>
      </w:sdt>
      <w:r w:rsidRPr="00BE2CE0">
        <w:rPr>
          <w:rFonts w:ascii="Times New Roman" w:hAnsi="Times New Roman" w:cs="Times New Roman"/>
        </w:rPr>
        <w:t xml:space="preserve"> found higher concentrations of windblown seeds towards the middle of the deposit. These highly vagile fluffy seeds may have been blowing in from far away with the prevailing winds that run up the middle of the deposit </w:t>
      </w:r>
      <w:sdt>
        <w:sdtPr>
          <w:rPr>
            <w:rFonts w:ascii="Times New Roman" w:hAnsi="Times New Roman" w:cs="Times New Roman"/>
            <w:color w:val="000000"/>
          </w:rPr>
          <w:tag w:val="MENDELEY_CITATION_v3_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"/>
          <w:id w:val="124284287"/>
          <w:placeholder>
            <w:docPart w:val="463A5EECB9C6475B93E7D5545AF5EFFF"/>
          </w:placeholder>
        </w:sdtPr>
        <w:sdtContent>
          <w:r w:rsidR="00037E67" w:rsidRPr="00BE2CE0">
            <w:rPr>
              <w:rFonts w:ascii="Times New Roman" w:hAnsi="Times New Roman" w:cs="Times New Roman"/>
              <w:color w:val="000000"/>
            </w:rPr>
            <w:t>(Burrows 1973)</w:t>
          </w:r>
        </w:sdtContent>
      </w:sdt>
      <w:r w:rsidRPr="00BE2CE0">
        <w:rPr>
          <w:rFonts w:ascii="Times New Roman" w:hAnsi="Times New Roman" w:cs="Times New Roman"/>
        </w:rPr>
        <w:t xml:space="preserve">. These complexities and shifting influences would not be detectable considering just </w:t>
      </w:r>
      <w:proofErr w:type="gramStart"/>
      <w:r w:rsidRPr="00BE2CE0">
        <w:rPr>
          <w:rFonts w:ascii="Times New Roman" w:hAnsi="Times New Roman" w:cs="Times New Roman"/>
        </w:rPr>
        <w:t>one time</w:t>
      </w:r>
      <w:proofErr w:type="gramEnd"/>
      <w:r w:rsidRPr="00BE2CE0">
        <w:rPr>
          <w:rFonts w:ascii="Times New Roman" w:hAnsi="Times New Roman" w:cs="Times New Roman"/>
        </w:rPr>
        <w:t xml:space="preserve"> point which indicates the importance of continuing </w:t>
      </w:r>
      <w:r w:rsidRPr="00BE2CE0">
        <w:rPr>
          <w:rFonts w:ascii="Times New Roman" w:hAnsi="Times New Roman" w:cs="Times New Roman"/>
        </w:rPr>
        <w:lastRenderedPageBreak/>
        <w:t>studies at decadal times scales as the full story is often not captured by studying only the initial years after disturbance</w:t>
      </w:r>
    </w:p>
    <w:p w14:paraId="2105C354" w14:textId="0A2F829E" w:rsidR="00CD3E6E" w:rsidRPr="00BE2CE0" w:rsidRDefault="00CD3E6E" w:rsidP="004F0787">
      <w:pPr>
        <w:pStyle w:val="Heading3"/>
        <w:spacing w:before="0" w:after="0" w:line="480" w:lineRule="auto"/>
        <w:rPr>
          <w:rFonts w:ascii="Times New Roman" w:hAnsi="Times New Roman" w:cs="Times New Roman"/>
          <w:szCs w:val="24"/>
        </w:rPr>
      </w:pPr>
      <w:bookmarkStart w:id="121" w:name="_Toc214293092"/>
      <w:r w:rsidRPr="00BE2CE0">
        <w:rPr>
          <w:rFonts w:ascii="Times New Roman" w:hAnsi="Times New Roman" w:cs="Times New Roman"/>
          <w:szCs w:val="24"/>
        </w:rPr>
        <w:t>Management implications</w:t>
      </w:r>
      <w:bookmarkEnd w:id="121"/>
    </w:p>
    <w:p w14:paraId="5FF91586" w14:textId="04B94C08" w:rsidR="00CD3E6E" w:rsidRPr="00BE2CE0" w:rsidRDefault="00CD3E6E" w:rsidP="004F0787">
      <w:pPr>
        <w:spacing w:line="480" w:lineRule="auto"/>
        <w:ind w:firstLine="720"/>
        <w:rPr>
          <w:rFonts w:ascii="Times New Roman" w:hAnsi="Times New Roman" w:cs="Times New Roman"/>
        </w:rPr>
      </w:pPr>
      <w:r w:rsidRPr="00BE2CE0">
        <w:rPr>
          <w:rFonts w:ascii="Times New Roman" w:hAnsi="Times New Roman" w:cs="Times New Roman"/>
        </w:rPr>
        <w:t xml:space="preserve">We propose a theoretical framework that may be useful for making management decisions after severe disturbance. Based on our </w:t>
      </w:r>
      <w:proofErr w:type="gramStart"/>
      <w:r w:rsidRPr="00BE2CE0">
        <w:rPr>
          <w:rFonts w:ascii="Times New Roman" w:hAnsi="Times New Roman" w:cs="Times New Roman"/>
        </w:rPr>
        <w:t>findings</w:t>
      </w:r>
      <w:proofErr w:type="gramEnd"/>
      <w:r w:rsidRPr="00BE2CE0">
        <w:rPr>
          <w:rFonts w:ascii="Times New Roman" w:hAnsi="Times New Roman" w:cs="Times New Roman"/>
        </w:rPr>
        <w:t xml:space="preserve"> vegetation establishment has three phases: initial, mosaic and fill in (Figure 7). In the initial period both harsh site conditions and dispersal barrens limit the ability of plants to establish, but propagules that do arrive struggle to establish making site condition the dominate driver of vegetation establishment in this period. Plants may only grow where conditions are ameliorated in some way, like in depressions that capture more moisture </w:t>
      </w:r>
      <w:sdt>
        <w:sdtPr>
          <w:rPr>
            <w:rFonts w:ascii="Times New Roman" w:hAnsi="Times New Roman" w:cs="Times New Roman"/>
            <w:color w:val="000000"/>
          </w:rPr>
          <w:tag w:val="MENDELEY_CITATION_v3_eyJjaXRhdGlvbklEIjoiTUVOREVMRVlfQ0lUQVRJT05fY2IxZGYxNzUtMmY3Mi00ZDAzLTliODgtMjU1YmZiMjg3ZmMxIiwicHJvcGVydGllcyI6eyJub3RlSW5kZXgiOjB9LCJpc0VkaXRlZCI6ZmFsc2UsIm1hbnVhbE92ZXJyaWRlIjp7ImlzTWFudWFsbHlPdmVycmlkZGVuIjpmYWxzZSwiY2l0ZXByb2NUZXh0IjoiKERhbGUgMTk4OSkiLCJtYW51YWxPdmVycmlkZVRleHQiOiIifSwiY2l0YXRpb25JdGVtcyI6W3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1dfQ=="/>
          <w:id w:val="443194626"/>
          <w:placeholder>
            <w:docPart w:val="E2B94BA556184C9F8C45B08EEE1670A3"/>
          </w:placeholder>
        </w:sdtPr>
        <w:sdtContent>
          <w:r w:rsidR="00037E67" w:rsidRPr="00BE2CE0">
            <w:rPr>
              <w:rFonts w:ascii="Times New Roman" w:hAnsi="Times New Roman" w:cs="Times New Roman"/>
              <w:color w:val="000000"/>
            </w:rPr>
            <w:t>(Dale 1989)</w:t>
          </w:r>
        </w:sdtContent>
      </w:sdt>
      <w:r w:rsidRPr="00BE2CE0">
        <w:rPr>
          <w:rFonts w:ascii="Times New Roman" w:hAnsi="Times New Roman" w:cs="Times New Roman"/>
        </w:rPr>
        <w:t xml:space="preserve">, or where substrates are finer </w:t>
      </w:r>
      <w:sdt>
        <w:sdtPr>
          <w:rPr>
            <w:rFonts w:ascii="Times New Roman" w:hAnsi="Times New Roman" w:cs="Times New Roman"/>
            <w:color w:val="000000"/>
          </w:rPr>
          <w:tag w:val="MENDELEY_CITATION_v3_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"/>
          <w:id w:val="-1173023328"/>
          <w:placeholder>
            <w:docPart w:val="E2B94BA556184C9F8C45B08EEE1670A3"/>
          </w:placeholder>
        </w:sdtPr>
        <w:sdtContent>
          <w:r w:rsidR="00037E67" w:rsidRPr="00BE2CE0">
            <w:rPr>
              <w:rFonts w:ascii="Times New Roman" w:hAnsi="Times New Roman" w:cs="Times New Roman"/>
              <w:color w:val="000000"/>
            </w:rPr>
            <w:t>(Griggs 1920)</w:t>
          </w:r>
        </w:sdtContent>
      </w:sdt>
      <w:r w:rsidRPr="00BE2CE0">
        <w:rPr>
          <w:rFonts w:ascii="Times New Roman" w:hAnsi="Times New Roman" w:cs="Times New Roman"/>
        </w:rPr>
        <w:t xml:space="preserve">. However, with time, site conditions improve, but propagules still arrive from outside of the disturbance as initial vegetation is sparse and still immature. During the mosaic phase propagule pressure is the dominant driver of plant community change. </w:t>
      </w:r>
      <w:proofErr w:type="gramStart"/>
      <w:r w:rsidRPr="00BE2CE0">
        <w:rPr>
          <w:rFonts w:ascii="Times New Roman" w:hAnsi="Times New Roman" w:cs="Times New Roman"/>
        </w:rPr>
        <w:t>Following</w:t>
      </w:r>
      <w:proofErr w:type="gramEnd"/>
      <w:r w:rsidRPr="00BE2CE0">
        <w:rPr>
          <w:rFonts w:ascii="Times New Roman" w:hAnsi="Times New Roman" w:cs="Times New Roman"/>
        </w:rPr>
        <w:t xml:space="preserve"> the mosaic phase in the fill in phase. Propagule limitation no longer inhibits vegetation establishment during this phase as previously established communities within the disturbance now serve as the primary source of new propagules. However, some harsh site conditions may have enduring legacies, such as extremely course soils that limit moisture holding capacity </w:t>
      </w:r>
      <w:sdt>
        <w:sdtPr>
          <w:rPr>
            <w:rFonts w:ascii="Times New Roman" w:hAnsi="Times New Roman" w:cs="Times New Roman"/>
            <w:color w:val="000000"/>
          </w:rPr>
          <w:tag w:val="MENDELEY_CITATION_v3_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"/>
          <w:id w:val="-298847728"/>
          <w:placeholder>
            <w:docPart w:val="E2B94BA556184C9F8C45B08EEE1670A3"/>
          </w:placeholder>
        </w:sdtPr>
        <w:sdtContent>
          <w:r w:rsidR="00037E67" w:rsidRPr="00BE2CE0">
            <w:rPr>
              <w:rFonts w:ascii="Times New Roman" w:hAnsi="Times New Roman" w:cs="Times New Roman"/>
              <w:color w:val="000000"/>
            </w:rPr>
            <w:t>(Kroh et al. 2008b)</w:t>
          </w:r>
        </w:sdtContent>
      </w:sdt>
      <w:r w:rsidRPr="00BE2CE0">
        <w:rPr>
          <w:rFonts w:ascii="Times New Roman" w:hAnsi="Times New Roman" w:cs="Times New Roman"/>
        </w:rPr>
        <w:t xml:space="preserve">. These conditions may limit the types of vegetation that can be established. The asynchrony in when harsh site conditions ameliorate and when propagule limitation no longer slows land-cover changes suggests there is a window of time when management interventions like seeding may be particularly effective right at the beginning of the mosaic phase. Targeting this window would maximize return </w:t>
      </w:r>
      <w:proofErr w:type="gramStart"/>
      <w:r w:rsidRPr="00BE2CE0">
        <w:rPr>
          <w:rFonts w:ascii="Times New Roman" w:hAnsi="Times New Roman" w:cs="Times New Roman"/>
        </w:rPr>
        <w:t>in</w:t>
      </w:r>
      <w:proofErr w:type="gramEnd"/>
      <w:r w:rsidRPr="00BE2CE0">
        <w:rPr>
          <w:rFonts w:ascii="Times New Roman" w:hAnsi="Times New Roman" w:cs="Times New Roman"/>
        </w:rPr>
        <w:t xml:space="preserve"> investment dollars spent to foster rates of land-cover change. Notably, this period is not directly after the disturbance when restoration funds are usually available but occurred after the first </w:t>
      </w:r>
      <w:r w:rsidRPr="00BE2CE0">
        <w:rPr>
          <w:rFonts w:ascii="Times New Roman" w:hAnsi="Times New Roman" w:cs="Times New Roman"/>
        </w:rPr>
        <w:lastRenderedPageBreak/>
        <w:t xml:space="preserve">decade in our system. After other disturbances the boundary between the initial and mosaic period may occur sooner, such as 2-4 years after wildfire </w:t>
      </w:r>
      <w:sdt>
        <w:sdtPr>
          <w:rPr>
            <w:rFonts w:ascii="Times New Roman" w:hAnsi="Times New Roman" w:cs="Times New Roman"/>
            <w:color w:val="000000"/>
          </w:rPr>
          <w:tag w:val="MENDELEY_CITATION_v3_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"/>
          <w:id w:val="1720404185"/>
          <w:placeholder>
            <w:docPart w:val="E2B94BA556184C9F8C45B08EEE1670A3"/>
          </w:placeholder>
        </w:sdtPr>
        <w:sdtContent>
          <w:r w:rsidR="00037E67" w:rsidRPr="00BE2CE0">
            <w:rPr>
              <w:rFonts w:ascii="Times New Roman" w:hAnsi="Times New Roman" w:cs="Times New Roman"/>
              <w:color w:val="000000"/>
            </w:rPr>
            <w:t>(Dawe et al. 2022)</w:t>
          </w:r>
        </w:sdtContent>
      </w:sdt>
      <w:r w:rsidRPr="00BE2CE0">
        <w:rPr>
          <w:rFonts w:ascii="Times New Roman" w:hAnsi="Times New Roman" w:cs="Times New Roman"/>
        </w:rPr>
        <w:t xml:space="preserve">. Ensuring that funds are available for restoration effort at the beginning of mosaic periods may necessitate a re-evaluation of funding structures. </w:t>
      </w:r>
    </w:p>
    <w:p w14:paraId="4723E8F5" w14:textId="77777777" w:rsidR="00CD3E6E" w:rsidRDefault="00CD3E6E" w:rsidP="004F0787">
      <w:pPr>
        <w:spacing w:line="480" w:lineRule="auto"/>
        <w:ind w:firstLine="720"/>
        <w:rPr>
          <w:rFonts w:ascii="Times New Roman" w:hAnsi="Times New Roman" w:cs="Times New Roman"/>
          <w:shd w:val="clear" w:color="auto" w:fill="FFFFFF"/>
        </w:rPr>
      </w:pPr>
      <w:r w:rsidRPr="00BE2CE0">
        <w:rPr>
          <w:rFonts w:ascii="Times New Roman" w:hAnsi="Times New Roman" w:cs="Times New Roman"/>
          <w:shd w:val="clear" w:color="auto" w:fill="FFFFFF"/>
        </w:rPr>
        <w:t xml:space="preserve">These management implications apply to situations where there is little to no living or dead biotic material </w:t>
      </w:r>
      <w:proofErr w:type="gramStart"/>
      <w:r w:rsidRPr="00BE2CE0">
        <w:rPr>
          <w:rFonts w:ascii="Times New Roman" w:hAnsi="Times New Roman" w:cs="Times New Roman"/>
          <w:shd w:val="clear" w:color="auto" w:fill="FFFFFF"/>
        </w:rPr>
        <w:t>subsequent to</w:t>
      </w:r>
      <w:proofErr w:type="gramEnd"/>
      <w:r w:rsidRPr="00BE2CE0">
        <w:rPr>
          <w:rFonts w:ascii="Times New Roman" w:hAnsi="Times New Roman" w:cs="Times New Roman"/>
          <w:shd w:val="clear" w:color="auto" w:fill="FFFFFF"/>
        </w:rPr>
        <w:t xml:space="preserve"> the disturbance. Large excavations for roads or buildings are examples of conditions that have no or few biotic legacies. In addition, above-ground mining, dam removals, and newly dried lake beds can result in large areas with few biotic legacies.  The lessons may also be useful to desert or barren areas experiencing wetter conditions as climate changes. </w:t>
      </w:r>
    </w:p>
    <w:p w14:paraId="5BD31BC1" w14:textId="77777777" w:rsidR="00596F14" w:rsidRPr="00BE2CE0" w:rsidRDefault="00596F14" w:rsidP="00596F14">
      <w:pPr>
        <w:pStyle w:val="Heading3"/>
        <w:spacing w:before="0" w:after="0" w:line="480" w:lineRule="auto"/>
        <w:rPr>
          <w:rFonts w:ascii="Times New Roman" w:hAnsi="Times New Roman" w:cs="Times New Roman"/>
          <w:szCs w:val="24"/>
        </w:rPr>
      </w:pPr>
      <w:bookmarkStart w:id="122" w:name="_Toc214293093"/>
      <w:r w:rsidRPr="00BE2CE0">
        <w:rPr>
          <w:rFonts w:ascii="Times New Roman" w:hAnsi="Times New Roman" w:cs="Times New Roman"/>
          <w:szCs w:val="24"/>
        </w:rPr>
        <w:t>Conclusions</w:t>
      </w:r>
      <w:bookmarkEnd w:id="122"/>
    </w:p>
    <w:p w14:paraId="4CDCA390" w14:textId="77777777" w:rsidR="00596F14" w:rsidRPr="00BE2CE0" w:rsidRDefault="00596F14" w:rsidP="00596F14">
      <w:pPr>
        <w:spacing w:line="480" w:lineRule="auto"/>
        <w:ind w:firstLine="720"/>
        <w:rPr>
          <w:rFonts w:ascii="Times New Roman" w:hAnsi="Times New Roman" w:cs="Times New Roman"/>
        </w:rPr>
      </w:pPr>
      <w:bookmarkStart w:id="123" w:name="_Hlk211035627"/>
      <w:r w:rsidRPr="00BE2CE0">
        <w:rPr>
          <w:rFonts w:ascii="Times New Roman" w:hAnsi="Times New Roman" w:cs="Times New Roman"/>
        </w:rPr>
        <w:t xml:space="preserve">In extreme environments like Mount St. Helens, early successional trajectories may be governed less by deterministic drivers and more by chance events whose legacy can persist for decades. Further, successional change is not explained by a single process. It is necessary to consider both accidents of initial arrival and the conditions experienced on the ground when trying to understand how land cover changes over time after a severe disturbance. Factors explaining land-cover conversion do not necessarily stay directionally and spatially as communities establish which means understanding succession means understanding this temporal complexity. It may be possible to use knowledge of the shifting influences of community change drivers to improve timing of management interventions, allowing improved outcomes for funds spent. </w:t>
      </w:r>
    </w:p>
    <w:bookmarkEnd w:id="123"/>
    <w:p w14:paraId="149530FF" w14:textId="77777777" w:rsidR="00596F14" w:rsidRPr="00BE2CE0" w:rsidRDefault="00596F14" w:rsidP="004F0787">
      <w:pPr>
        <w:spacing w:line="480" w:lineRule="auto"/>
        <w:ind w:firstLine="720"/>
        <w:rPr>
          <w:rFonts w:ascii="Times New Roman" w:hAnsi="Times New Roman" w:cs="Times New Roman"/>
          <w:shd w:val="clear" w:color="auto" w:fill="FFFFFF"/>
        </w:rPr>
      </w:pPr>
    </w:p>
    <w:p w14:paraId="28651166" w14:textId="43A1AEFF" w:rsidR="00B42347" w:rsidRPr="00BE2CE0" w:rsidRDefault="00B42347" w:rsidP="004F0787">
      <w:pPr>
        <w:spacing w:line="480" w:lineRule="auto"/>
        <w:rPr>
          <w:rFonts w:ascii="Times New Roman" w:hAnsi="Times New Roman" w:cs="Times New Roman"/>
        </w:rPr>
      </w:pPr>
      <w:r w:rsidRPr="00BE2CE0">
        <w:rPr>
          <w:rFonts w:ascii="Times New Roman" w:hAnsi="Times New Roman" w:cs="Times New Roman"/>
        </w:rPr>
        <w:br w:type="page"/>
      </w:r>
    </w:p>
    <w:p w14:paraId="5911F7E6" w14:textId="77777777" w:rsidR="00B42347" w:rsidRPr="00BE2CE0" w:rsidRDefault="00B42347" w:rsidP="00596F14">
      <w:pPr>
        <w:pStyle w:val="Caption"/>
        <w:spacing w:before="0" w:after="0"/>
        <w:contextualSpacing/>
        <w:rPr>
          <w:rFonts w:ascii="Times New Roman" w:hAnsi="Times New Roman" w:cs="Times New Roman"/>
          <w:b w:val="0"/>
          <w:bCs w:val="0"/>
        </w:rPr>
      </w:pPr>
      <w:bookmarkStart w:id="124" w:name="_Toc213775041"/>
      <w:r w:rsidRPr="00BE2CE0">
        <w:rPr>
          <w:rFonts w:ascii="Times New Roman" w:hAnsi="Times New Roman" w:cs="Times New Roman"/>
        </w:rPr>
        <w:lastRenderedPageBreak/>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23</w:t>
      </w:r>
      <w:r w:rsidRPr="00BE2CE0">
        <w:rPr>
          <w:rFonts w:ascii="Times New Roman" w:hAnsi="Times New Roman" w:cs="Times New Roman"/>
        </w:rPr>
        <w:fldChar w:fldCharType="end"/>
      </w:r>
      <w:r w:rsidRPr="00BE2CE0">
        <w:rPr>
          <w:rFonts w:ascii="Times New Roman" w:hAnsi="Times New Roman" w:cs="Times New Roman"/>
        </w:rPr>
        <w:t>.</w:t>
      </w:r>
      <w:r w:rsidRPr="00BE2CE0">
        <w:rPr>
          <w:rFonts w:ascii="Times New Roman" w:hAnsi="Times New Roman" w:cs="Times New Roman"/>
          <w:shd w:val="clear" w:color="auto" w:fill="FFFFFF"/>
        </w:rPr>
        <w:t xml:space="preserve"> </w:t>
      </w:r>
      <w:r w:rsidRPr="00BE2CE0">
        <w:rPr>
          <w:rFonts w:ascii="Times New Roman" w:hAnsi="Times New Roman" w:cs="Times New Roman"/>
          <w:b w:val="0"/>
          <w:bCs w:val="0"/>
        </w:rPr>
        <w:t xml:space="preserve">(A) Conceptual diagram of the phases of succession represented by our model in an idealized disturbance system </w:t>
      </w:r>
      <w:proofErr w:type="gramStart"/>
      <w:r w:rsidRPr="00BE2CE0">
        <w:rPr>
          <w:rFonts w:ascii="Times New Roman" w:hAnsi="Times New Roman" w:cs="Times New Roman"/>
          <w:b w:val="0"/>
          <w:bCs w:val="0"/>
        </w:rPr>
        <w:t>similar to</w:t>
      </w:r>
      <w:proofErr w:type="gramEnd"/>
      <w:r w:rsidRPr="00BE2CE0">
        <w:rPr>
          <w:rFonts w:ascii="Times New Roman" w:hAnsi="Times New Roman" w:cs="Times New Roman"/>
          <w:b w:val="0"/>
          <w:bCs w:val="0"/>
        </w:rPr>
        <w:t xml:space="preserve"> the debris avalanche deposit at Mount St. Helens, darker greens represent areas vegetation establishes first and lighter greens represent later establishing vegetation. In the initial phase site conditions are harsh and propagule limitation is strong because all seed must arrive from outside of the disturbed area. Any propagules that do arrive struggle to establish so site condition dominates the land cover that is first to establish. During the mosaic period site conditions have begun to ameliorate so no longer strongly influences land cover, but most seed is still arriving from outside of the disturbed area, so propagule pressure becomes the dominant control on land cover. During the fill in phase, propagules from previously established vegetation are the primary source of seed, so distance from original seed sources no longer matters, but long-lasting legacies of site condition may make themselves apparently again. (B) An example of what a mosaic phase might look like. A mosaic area may include bare ground and patchy vegetation representing different plant types, with no vegetation type dominant. At Mount St. Helens this vegetation phase occurred around 14 years after the eruption, but in a burned system like (C) it might occur at year 4.</w:t>
      </w:r>
      <w:bookmarkEnd w:id="124"/>
      <w:r w:rsidRPr="00BE2CE0">
        <w:rPr>
          <w:rFonts w:ascii="Times New Roman" w:hAnsi="Times New Roman" w:cs="Times New Roman"/>
          <w:b w:val="0"/>
          <w:bCs w:val="0"/>
        </w:rPr>
        <w:t xml:space="preserve">  </w:t>
      </w:r>
    </w:p>
    <w:p w14:paraId="2CC33D43" w14:textId="77777777" w:rsidR="00CD3E6E" w:rsidRPr="00BE2CE0" w:rsidRDefault="00CD3E6E" w:rsidP="004F0787">
      <w:pPr>
        <w:spacing w:line="480" w:lineRule="auto"/>
        <w:rPr>
          <w:rFonts w:ascii="Times New Roman" w:hAnsi="Times New Roman" w:cs="Times New Roman"/>
        </w:rPr>
      </w:pPr>
    </w:p>
    <w:p w14:paraId="00C0A1CC" w14:textId="60B5155C" w:rsidR="00CD392B" w:rsidRPr="00BE2CE0" w:rsidRDefault="00CD3E6E" w:rsidP="004F0787">
      <w:pPr>
        <w:spacing w:line="480" w:lineRule="auto"/>
        <w:rPr>
          <w:rFonts w:ascii="Times New Roman" w:hAnsi="Times New Roman" w:cs="Times New Roman"/>
          <w:noProof/>
        </w:rPr>
      </w:pPr>
      <w:r w:rsidRPr="00BE2CE0">
        <w:rPr>
          <w:rFonts w:ascii="Times New Roman" w:hAnsi="Times New Roman" w:cs="Times New Roman"/>
          <w:noProof/>
        </w:rPr>
        <w:lastRenderedPageBreak/>
        <w:drawing>
          <wp:inline distT="0" distB="0" distL="0" distR="0" wp14:anchorId="1F0AAA25" wp14:editId="08ED8216">
            <wp:extent cx="5910349" cy="3578739"/>
            <wp:effectExtent l="0" t="0" r="0" b="3175"/>
            <wp:docPr id="365896838" name="Picture 1" descr="A diagram of a mount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96838" name="Picture 1" descr="A diagram of a mountain&#10;&#10;AI-generated content may be incorrec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32806" cy="3592337"/>
                    </a:xfrm>
                    <a:prstGeom prst="rect">
                      <a:avLst/>
                    </a:prstGeom>
                  </pic:spPr>
                </pic:pic>
              </a:graphicData>
            </a:graphic>
          </wp:inline>
        </w:drawing>
      </w:r>
      <w:r w:rsidR="00B42347" w:rsidRPr="00BE2CE0">
        <w:rPr>
          <w:rFonts w:ascii="Times New Roman" w:hAnsi="Times New Roman" w:cs="Times New Roman"/>
          <w:noProof/>
        </w:rPr>
        <w:t xml:space="preserve"> a.</w:t>
      </w:r>
      <w:r w:rsidRPr="00BE2CE0">
        <w:rPr>
          <w:rFonts w:ascii="Times New Roman" w:hAnsi="Times New Roman" w:cs="Times New Roman"/>
          <w:noProof/>
        </w:rPr>
        <w:drawing>
          <wp:inline distT="0" distB="0" distL="0" distR="0" wp14:anchorId="3C199B35" wp14:editId="714AE160">
            <wp:extent cx="2917768" cy="3186776"/>
            <wp:effectExtent l="0" t="0" r="0" b="0"/>
            <wp:docPr id="2" name="Picture 57" descr="A person sitting in a field&#10;&#10;AI-generated content may be incorrect.">
              <a:extLst xmlns:a="http://schemas.openxmlformats.org/drawingml/2006/main">
                <a:ext uri="{FF2B5EF4-FFF2-40B4-BE49-F238E27FC236}">
                  <a16:creationId xmlns:a16="http://schemas.microsoft.com/office/drawing/2014/main" id="{9EBFCFF3-4D64-E722-771A-A046AFC5AE9B}"/>
                </a:ext>
              </a:extLst>
            </wp:docPr>
            <wp:cNvGraphicFramePr/>
            <a:graphic xmlns:a="http://schemas.openxmlformats.org/drawingml/2006/main">
              <a:graphicData uri="http://schemas.openxmlformats.org/drawingml/2006/picture">
                <pic:pic xmlns:pic="http://schemas.openxmlformats.org/drawingml/2006/picture">
                  <pic:nvPicPr>
                    <pic:cNvPr id="2" name="Picture 57" descr="A person sitting in a field&#10;&#10;AI-generated content may be incorrect.">
                      <a:extLst>
                        <a:ext uri="{FF2B5EF4-FFF2-40B4-BE49-F238E27FC236}">
                          <a16:creationId xmlns:a16="http://schemas.microsoft.com/office/drawing/2014/main" id="{9EBFCFF3-4D64-E722-771A-A046AFC5AE9B}"/>
                        </a:ext>
                      </a:extLst>
                    </pic:cNvPr>
                    <pic:cNvPicPr/>
                  </pic:nvPicPr>
                  <pic:blipFill>
                    <a:blip r:embed="rId44" cstate="print">
                      <a:extLst>
                        <a:ext uri="{28A0092B-C50C-407E-A947-70E740481C1C}">
                          <a14:useLocalDpi xmlns:a14="http://schemas.microsoft.com/office/drawing/2010/main" val="0"/>
                        </a:ext>
                      </a:extLst>
                    </a:blip>
                    <a:srcRect l="6001" r="17657"/>
                    <a:stretch>
                      <a:fillRect/>
                    </a:stretch>
                  </pic:blipFill>
                  <pic:spPr>
                    <a:xfrm>
                      <a:off x="0" y="0"/>
                      <a:ext cx="2930997" cy="3201224"/>
                    </a:xfrm>
                    <a:prstGeom prst="rect">
                      <a:avLst/>
                    </a:prstGeom>
                    <a:ln w="0">
                      <a:noFill/>
                    </a:ln>
                  </pic:spPr>
                </pic:pic>
              </a:graphicData>
            </a:graphic>
          </wp:inline>
        </w:drawing>
      </w:r>
      <w:r w:rsidRPr="00BE2CE0">
        <w:rPr>
          <w:rFonts w:ascii="Times New Roman" w:hAnsi="Times New Roman" w:cs="Times New Roman"/>
          <w:noProof/>
        </w:rPr>
        <w:t xml:space="preserve"> </w:t>
      </w:r>
      <w:r w:rsidR="00B42347" w:rsidRPr="00BE2CE0">
        <w:rPr>
          <w:rFonts w:ascii="Times New Roman" w:hAnsi="Times New Roman" w:cs="Times New Roman"/>
          <w:noProof/>
        </w:rPr>
        <w:t xml:space="preserve">b. </w:t>
      </w:r>
      <w:r w:rsidRPr="00BE2CE0">
        <w:rPr>
          <w:rFonts w:ascii="Times New Roman" w:hAnsi="Times New Roman" w:cs="Times New Roman"/>
          <w:noProof/>
        </w:rPr>
        <w:drawing>
          <wp:inline distT="0" distB="0" distL="0" distR="0" wp14:anchorId="41643DC2" wp14:editId="284D610E">
            <wp:extent cx="2568084" cy="3196233"/>
            <wp:effectExtent l="0" t="0" r="3810" b="4445"/>
            <wp:docPr id="1311634292" name="Picture 1" descr="A tree stump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34292" name="Picture 1" descr="A tree stump in a forest&#10;&#10;AI-generated content may b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77106" cy="3207462"/>
                    </a:xfrm>
                    <a:prstGeom prst="rect">
                      <a:avLst/>
                    </a:prstGeom>
                    <a:noFill/>
                    <a:ln>
                      <a:noFill/>
                    </a:ln>
                  </pic:spPr>
                </pic:pic>
              </a:graphicData>
            </a:graphic>
          </wp:inline>
        </w:drawing>
      </w:r>
    </w:p>
    <w:p w14:paraId="2EEF540D" w14:textId="77777777" w:rsidR="00CD3E6E" w:rsidRPr="00BE2CE0" w:rsidRDefault="00CD3E6E" w:rsidP="004F0787">
      <w:pPr>
        <w:spacing w:line="480" w:lineRule="auto"/>
        <w:rPr>
          <w:rFonts w:ascii="Times New Roman" w:hAnsi="Times New Roman" w:cs="Times New Roman"/>
        </w:rPr>
      </w:pPr>
    </w:p>
    <w:p w14:paraId="26476D78" w14:textId="30D25BDC" w:rsidR="007C2801" w:rsidRDefault="007C2801">
      <w:pPr>
        <w:rPr>
          <w:rFonts w:ascii="Times New Roman" w:hAnsi="Times New Roman" w:cs="Times New Roman"/>
          <w:u w:val="single"/>
        </w:rPr>
      </w:pPr>
      <w:r>
        <w:rPr>
          <w:rFonts w:ascii="Times New Roman" w:hAnsi="Times New Roman" w:cs="Times New Roman"/>
          <w:u w:val="single"/>
        </w:rPr>
        <w:br w:type="page"/>
      </w:r>
    </w:p>
    <w:p w14:paraId="5CEF6B68" w14:textId="1545A4DA" w:rsidR="003F0FBA" w:rsidRPr="00BE2CE0" w:rsidRDefault="003F0FBA" w:rsidP="003F0FBA">
      <w:pPr>
        <w:pStyle w:val="Heading1"/>
        <w:spacing w:line="480" w:lineRule="auto"/>
        <w:rPr>
          <w:rFonts w:ascii="Times New Roman" w:hAnsi="Times New Roman" w:cs="Times New Roman"/>
          <w:szCs w:val="28"/>
        </w:rPr>
      </w:pPr>
      <w:bookmarkStart w:id="125" w:name="_Toc214293094"/>
      <w:r>
        <w:rPr>
          <w:rFonts w:ascii="Times New Roman" w:hAnsi="Times New Roman" w:cs="Times New Roman"/>
          <w:szCs w:val="28"/>
        </w:rPr>
        <w:lastRenderedPageBreak/>
        <w:t>REFERENCES</w:t>
      </w:r>
      <w:bookmarkEnd w:id="125"/>
    </w:p>
    <w:sdt>
      <w:sdtPr>
        <w:rPr>
          <w:rFonts w:ascii="Times New Roman" w:hAnsi="Times New Roman" w:cs="Times New Roman"/>
          <w:color w:val="000000"/>
        </w:rPr>
        <w:tag w:val="MENDELEY_BIBLIOGRAPHY"/>
        <w:id w:val="-1089841215"/>
        <w:placeholder>
          <w:docPart w:val="DefaultPlaceholder_-1854013440"/>
        </w:placeholder>
      </w:sdtPr>
      <w:sdtContent>
        <w:p w14:paraId="30E49BA3" w14:textId="77777777" w:rsidR="00037E67" w:rsidRPr="00BE2CE0" w:rsidRDefault="00037E67" w:rsidP="004F0787">
          <w:pPr>
            <w:autoSpaceDE w:val="0"/>
            <w:autoSpaceDN w:val="0"/>
            <w:spacing w:line="480" w:lineRule="auto"/>
            <w:ind w:hanging="480"/>
            <w:divId w:val="262734423"/>
            <w:rPr>
              <w:rFonts w:ascii="Times New Roman" w:hAnsi="Times New Roman" w:cs="Times New Roman"/>
            </w:rPr>
          </w:pPr>
          <w:r w:rsidRPr="00BE2CE0">
            <w:rPr>
              <w:rFonts w:ascii="Times New Roman" w:hAnsi="Times New Roman" w:cs="Times New Roman"/>
            </w:rPr>
            <w:t xml:space="preserve">Abdi AM, Brandt M, Abel C, Fensholt R (2022) Satellite remote sensing of savannas: </w:t>
          </w:r>
          <w:proofErr w:type="gramStart"/>
          <w:r w:rsidRPr="00BE2CE0">
            <w:rPr>
              <w:rFonts w:ascii="Times New Roman" w:hAnsi="Times New Roman" w:cs="Times New Roman"/>
            </w:rPr>
            <w:t>current status</w:t>
          </w:r>
          <w:proofErr w:type="gramEnd"/>
          <w:r w:rsidRPr="00BE2CE0">
            <w:rPr>
              <w:rFonts w:ascii="Times New Roman" w:hAnsi="Times New Roman" w:cs="Times New Roman"/>
            </w:rPr>
            <w:t xml:space="preserve"> and emerging opportunities. Journal of Remote Sensing (United States) 2022:1–20. https://doi.org/10.34133/2022/9835284</w:t>
          </w:r>
        </w:p>
        <w:p w14:paraId="4D338798" w14:textId="77777777" w:rsidR="00037E67" w:rsidRPr="00BE2CE0" w:rsidRDefault="00037E67" w:rsidP="004F0787">
          <w:pPr>
            <w:autoSpaceDE w:val="0"/>
            <w:autoSpaceDN w:val="0"/>
            <w:spacing w:line="480" w:lineRule="auto"/>
            <w:ind w:left="480" w:hanging="480"/>
            <w:divId w:val="1989898638"/>
            <w:rPr>
              <w:rFonts w:ascii="Times New Roman" w:hAnsi="Times New Roman" w:cs="Times New Roman"/>
            </w:rPr>
          </w:pPr>
          <w:r w:rsidRPr="00BE2CE0">
            <w:rPr>
              <w:rFonts w:ascii="Times New Roman" w:hAnsi="Times New Roman" w:cs="Times New Roman"/>
            </w:rPr>
            <w:t xml:space="preserve">Abrams MD, </w:t>
          </w:r>
          <w:proofErr w:type="spellStart"/>
          <w:r w:rsidRPr="00BE2CE0">
            <w:rPr>
              <w:rFonts w:ascii="Times New Roman" w:hAnsi="Times New Roman" w:cs="Times New Roman"/>
            </w:rPr>
            <w:t>Sprugel</w:t>
          </w:r>
          <w:proofErr w:type="spellEnd"/>
          <w:r w:rsidRPr="00BE2CE0">
            <w:rPr>
              <w:rFonts w:ascii="Times New Roman" w:hAnsi="Times New Roman" w:cs="Times New Roman"/>
            </w:rPr>
            <w:t xml:space="preserve"> DG, Dickmann DI (1985) Multiple successional pathways on recently disturbed jack pine sites in Michigan. For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Manage 10:31–48</w:t>
          </w:r>
        </w:p>
        <w:p w14:paraId="4CE5A1B8" w14:textId="77777777" w:rsidR="00037E67" w:rsidRPr="00BE2CE0" w:rsidRDefault="00037E67" w:rsidP="004F0787">
          <w:pPr>
            <w:autoSpaceDE w:val="0"/>
            <w:autoSpaceDN w:val="0"/>
            <w:spacing w:line="480" w:lineRule="auto"/>
            <w:ind w:left="480" w:hanging="480"/>
            <w:divId w:val="163009017"/>
            <w:rPr>
              <w:rFonts w:ascii="Times New Roman" w:hAnsi="Times New Roman" w:cs="Times New Roman"/>
            </w:rPr>
          </w:pPr>
          <w:r w:rsidRPr="00BE2CE0">
            <w:rPr>
              <w:rFonts w:ascii="Times New Roman" w:hAnsi="Times New Roman" w:cs="Times New Roman"/>
            </w:rPr>
            <w:t xml:space="preserve">Adams AB, Dale VH (1987) Vegetative succession following glacial and volcanic disturbances in the Cascade Mountain Range of Washington, U.S.A. In: </w:t>
          </w:r>
          <w:proofErr w:type="spellStart"/>
          <w:r w:rsidRPr="00BE2CE0">
            <w:rPr>
              <w:rFonts w:ascii="Times New Roman" w:hAnsi="Times New Roman" w:cs="Times New Roman"/>
            </w:rPr>
            <w:t>Dilderback</w:t>
          </w:r>
          <w:proofErr w:type="spellEnd"/>
          <w:r w:rsidRPr="00BE2CE0">
            <w:rPr>
              <w:rFonts w:ascii="Times New Roman" w:hAnsi="Times New Roman" w:cs="Times New Roman"/>
            </w:rPr>
            <w:t xml:space="preserve"> DE (ed) Mount St. Helens 1980: Botanical consequences of the explosive eruptions. University of California Press, Berkeley, pp 70–146</w:t>
          </w:r>
        </w:p>
        <w:p w14:paraId="2079DEF8" w14:textId="77777777" w:rsidR="00037E67" w:rsidRPr="00BE2CE0" w:rsidRDefault="00037E67" w:rsidP="004F0787">
          <w:pPr>
            <w:autoSpaceDE w:val="0"/>
            <w:autoSpaceDN w:val="0"/>
            <w:spacing w:line="480" w:lineRule="auto"/>
            <w:ind w:left="480" w:hanging="480"/>
            <w:divId w:val="1307855784"/>
            <w:rPr>
              <w:rFonts w:ascii="Times New Roman" w:hAnsi="Times New Roman" w:cs="Times New Roman"/>
            </w:rPr>
          </w:pPr>
          <w:r w:rsidRPr="00BE2CE0">
            <w:rPr>
              <w:rFonts w:ascii="Times New Roman" w:hAnsi="Times New Roman" w:cs="Times New Roman"/>
            </w:rPr>
            <w:t>Adams AB, Dale VH, Smith EP, Kruckeberg AR (1987a) Plants Survival, Growth Form and Regeneration Following the 18 May1980 Eruption of Mount St. Helens. Northwest Science 61:160–170</w:t>
          </w:r>
        </w:p>
        <w:p w14:paraId="7E6BA2BC" w14:textId="77777777" w:rsidR="00037E67" w:rsidRPr="00BE2CE0" w:rsidRDefault="00037E67" w:rsidP="004F0787">
          <w:pPr>
            <w:autoSpaceDE w:val="0"/>
            <w:autoSpaceDN w:val="0"/>
            <w:spacing w:line="480" w:lineRule="auto"/>
            <w:ind w:left="480" w:hanging="480"/>
            <w:divId w:val="1660386176"/>
            <w:rPr>
              <w:rFonts w:ascii="Times New Roman" w:hAnsi="Times New Roman" w:cs="Times New Roman"/>
            </w:rPr>
          </w:pPr>
          <w:r w:rsidRPr="00BE2CE0">
            <w:rPr>
              <w:rFonts w:ascii="Times New Roman" w:hAnsi="Times New Roman" w:cs="Times New Roman"/>
            </w:rPr>
            <w:t xml:space="preserve">Adams AB, Hinckley KE, Hinzman C, Leffler SR (1987b) Recovery of small mammals in three habitats in the northwest sector of the Mount St. Helens National Volcanic Monument. In: Keller SAC (ed) Mount St. Helens - Five </w:t>
          </w:r>
          <w:proofErr w:type="spellStart"/>
          <w:r w:rsidRPr="00BE2CE0">
            <w:rPr>
              <w:rFonts w:ascii="Times New Roman" w:hAnsi="Times New Roman" w:cs="Times New Roman"/>
            </w:rPr>
            <w:t>hears</w:t>
          </w:r>
          <w:proofErr w:type="spellEnd"/>
          <w:r w:rsidRPr="00BE2CE0">
            <w:rPr>
              <w:rFonts w:ascii="Times New Roman" w:hAnsi="Times New Roman" w:cs="Times New Roman"/>
            </w:rPr>
            <w:t xml:space="preserve"> later. Eastern Washington University Press, Cheney, Washington, pp 307–324</w:t>
          </w:r>
        </w:p>
        <w:p w14:paraId="024F13EA" w14:textId="77777777" w:rsidR="00037E67" w:rsidRPr="00BE2CE0" w:rsidRDefault="00037E67" w:rsidP="004F0787">
          <w:pPr>
            <w:autoSpaceDE w:val="0"/>
            <w:autoSpaceDN w:val="0"/>
            <w:spacing w:line="480" w:lineRule="auto"/>
            <w:ind w:left="480" w:hanging="480"/>
            <w:divId w:val="1442872380"/>
            <w:rPr>
              <w:rFonts w:ascii="Times New Roman" w:hAnsi="Times New Roman" w:cs="Times New Roman"/>
            </w:rPr>
          </w:pPr>
          <w:r w:rsidRPr="00BE2CE0">
            <w:rPr>
              <w:rFonts w:ascii="Times New Roman" w:hAnsi="Times New Roman" w:cs="Times New Roman"/>
            </w:rPr>
            <w:t>Adams AB, Wallace JR, Jones JT, McElroy WK (1987c) Plant Ecosystem resilience following the 1980 eruptions of Mount St. Helens Washington. In: Keller SAC (ed) Mount St. Helens, five years later. Eastern Washington University Press, Cheney, Washington, pp 182–207</w:t>
          </w:r>
        </w:p>
        <w:p w14:paraId="2EBBB72C" w14:textId="77777777" w:rsidR="00037E67" w:rsidRPr="00BE2CE0" w:rsidRDefault="00037E67" w:rsidP="004F0787">
          <w:pPr>
            <w:autoSpaceDE w:val="0"/>
            <w:autoSpaceDN w:val="0"/>
            <w:spacing w:line="480" w:lineRule="auto"/>
            <w:ind w:left="480" w:hanging="480"/>
            <w:divId w:val="1014457985"/>
            <w:rPr>
              <w:rFonts w:ascii="Times New Roman" w:hAnsi="Times New Roman" w:cs="Times New Roman"/>
            </w:rPr>
          </w:pPr>
          <w:r w:rsidRPr="00BE2CE0">
            <w:rPr>
              <w:rFonts w:ascii="Times New Roman" w:hAnsi="Times New Roman" w:cs="Times New Roman"/>
            </w:rPr>
            <w:lastRenderedPageBreak/>
            <w:t>Adams VD, Adams AB (1982) Initial recovery of the vegetation on Mount St. Helens. In: Keller SAC (ed) Mount St. Helens: one year later. Eastern Washington University Press, pp 105–115</w:t>
          </w:r>
        </w:p>
        <w:p w14:paraId="726EF18B" w14:textId="77777777" w:rsidR="00037E67" w:rsidRPr="00BE2CE0" w:rsidRDefault="00037E67" w:rsidP="004F0787">
          <w:pPr>
            <w:autoSpaceDE w:val="0"/>
            <w:autoSpaceDN w:val="0"/>
            <w:spacing w:line="480" w:lineRule="auto"/>
            <w:ind w:left="480" w:hanging="480"/>
            <w:divId w:val="1622111324"/>
            <w:rPr>
              <w:rFonts w:ascii="Times New Roman" w:hAnsi="Times New Roman" w:cs="Times New Roman"/>
            </w:rPr>
          </w:pPr>
          <w:r w:rsidRPr="00BE2CE0">
            <w:rPr>
              <w:rFonts w:ascii="Times New Roman" w:hAnsi="Times New Roman" w:cs="Times New Roman"/>
            </w:rPr>
            <w:t>Alaska Inventory and Monitoring Program (2016) Katmai National Park and Preserve landcover classification poster. https://irma.nps.gov/DataStore/Reference/Profile/2227651 (accessed Mar 24, 2025)</w:t>
          </w:r>
        </w:p>
        <w:p w14:paraId="25355B2E" w14:textId="77777777" w:rsidR="00037E67" w:rsidRPr="00BE2CE0" w:rsidRDefault="00037E67" w:rsidP="004F0787">
          <w:pPr>
            <w:autoSpaceDE w:val="0"/>
            <w:autoSpaceDN w:val="0"/>
            <w:spacing w:line="480" w:lineRule="auto"/>
            <w:ind w:left="480" w:hanging="480"/>
            <w:divId w:val="1533763747"/>
            <w:rPr>
              <w:rFonts w:ascii="Times New Roman" w:hAnsi="Times New Roman" w:cs="Times New Roman"/>
            </w:rPr>
          </w:pPr>
          <w:r w:rsidRPr="00BE2CE0">
            <w:rPr>
              <w:rFonts w:ascii="Times New Roman" w:hAnsi="Times New Roman" w:cs="Times New Roman"/>
            </w:rPr>
            <w:t>Andersen DC, Macmahon JA (1985) The effects of catastrophic ecosystem disturbance: the residual mammals at Mount St. Helens. J Mammal 66:581–589</w:t>
          </w:r>
        </w:p>
        <w:p w14:paraId="0AF7CCF4" w14:textId="77777777" w:rsidR="00037E67" w:rsidRPr="00BE2CE0" w:rsidRDefault="00037E67" w:rsidP="004F0787">
          <w:pPr>
            <w:autoSpaceDE w:val="0"/>
            <w:autoSpaceDN w:val="0"/>
            <w:spacing w:line="480" w:lineRule="auto"/>
            <w:ind w:left="480" w:hanging="480"/>
            <w:divId w:val="1501652725"/>
            <w:rPr>
              <w:rFonts w:ascii="Times New Roman" w:hAnsi="Times New Roman" w:cs="Times New Roman"/>
            </w:rPr>
          </w:pPr>
          <w:r w:rsidRPr="00BE2CE0">
            <w:rPr>
              <w:rFonts w:ascii="Times New Roman" w:hAnsi="Times New Roman" w:cs="Times New Roman"/>
            </w:rPr>
            <w:t xml:space="preserve">Baasch A, </w:t>
          </w:r>
          <w:proofErr w:type="spellStart"/>
          <w:r w:rsidRPr="00BE2CE0">
            <w:rPr>
              <w:rFonts w:ascii="Times New Roman" w:hAnsi="Times New Roman" w:cs="Times New Roman"/>
            </w:rPr>
            <w:t>Tischew</w:t>
          </w:r>
          <w:proofErr w:type="spellEnd"/>
          <w:r w:rsidRPr="00BE2CE0">
            <w:rPr>
              <w:rFonts w:ascii="Times New Roman" w:hAnsi="Times New Roman" w:cs="Times New Roman"/>
            </w:rPr>
            <w:t xml:space="preserve"> S, </w:t>
          </w:r>
          <w:proofErr w:type="spellStart"/>
          <w:r w:rsidRPr="00BE2CE0">
            <w:rPr>
              <w:rFonts w:ascii="Times New Roman" w:hAnsi="Times New Roman" w:cs="Times New Roman"/>
            </w:rPr>
            <w:t>Bruelheide</w:t>
          </w:r>
          <w:proofErr w:type="spellEnd"/>
          <w:r w:rsidRPr="00BE2CE0">
            <w:rPr>
              <w:rFonts w:ascii="Times New Roman" w:hAnsi="Times New Roman" w:cs="Times New Roman"/>
            </w:rPr>
            <w:t xml:space="preserve"> H (2010a) Twelve years of succession on sandy substrates in a post-mining landscape: a Markov chain analysis. Ecological Applications 20:1136–1147</w:t>
          </w:r>
        </w:p>
        <w:p w14:paraId="5F7E6CED" w14:textId="77777777" w:rsidR="00037E67" w:rsidRPr="00BE2CE0" w:rsidRDefault="00037E67" w:rsidP="004F0787">
          <w:pPr>
            <w:autoSpaceDE w:val="0"/>
            <w:autoSpaceDN w:val="0"/>
            <w:spacing w:line="480" w:lineRule="auto"/>
            <w:ind w:left="480" w:hanging="480"/>
            <w:divId w:val="15082590"/>
            <w:rPr>
              <w:rFonts w:ascii="Times New Roman" w:hAnsi="Times New Roman" w:cs="Times New Roman"/>
            </w:rPr>
          </w:pPr>
          <w:r w:rsidRPr="00BE2CE0">
            <w:rPr>
              <w:rFonts w:ascii="Times New Roman" w:hAnsi="Times New Roman" w:cs="Times New Roman"/>
            </w:rPr>
            <w:t xml:space="preserve">Baasch A, </w:t>
          </w:r>
          <w:proofErr w:type="spellStart"/>
          <w:r w:rsidRPr="00BE2CE0">
            <w:rPr>
              <w:rFonts w:ascii="Times New Roman" w:hAnsi="Times New Roman" w:cs="Times New Roman"/>
            </w:rPr>
            <w:t>Tischew</w:t>
          </w:r>
          <w:proofErr w:type="spellEnd"/>
          <w:r w:rsidRPr="00BE2CE0">
            <w:rPr>
              <w:rFonts w:ascii="Times New Roman" w:hAnsi="Times New Roman" w:cs="Times New Roman"/>
            </w:rPr>
            <w:t xml:space="preserve"> S, </w:t>
          </w:r>
          <w:proofErr w:type="spellStart"/>
          <w:r w:rsidRPr="00BE2CE0">
            <w:rPr>
              <w:rFonts w:ascii="Times New Roman" w:hAnsi="Times New Roman" w:cs="Times New Roman"/>
            </w:rPr>
            <w:t>Bruelheide</w:t>
          </w:r>
          <w:proofErr w:type="spellEnd"/>
          <w:r w:rsidRPr="00BE2CE0">
            <w:rPr>
              <w:rFonts w:ascii="Times New Roman" w:hAnsi="Times New Roman" w:cs="Times New Roman"/>
            </w:rPr>
            <w:t xml:space="preserve"> H (2010b) Twelve years of succession on sandy substrates in a post-mining landscape: a Markov chain analysis. Ecological Applications 20:1136–1147</w:t>
          </w:r>
        </w:p>
        <w:p w14:paraId="1025BA75" w14:textId="77777777" w:rsidR="00037E67" w:rsidRPr="00BE2CE0" w:rsidRDefault="00037E67" w:rsidP="004F0787">
          <w:pPr>
            <w:autoSpaceDE w:val="0"/>
            <w:autoSpaceDN w:val="0"/>
            <w:spacing w:line="480" w:lineRule="auto"/>
            <w:ind w:left="480" w:hanging="480"/>
            <w:divId w:val="1042558993"/>
            <w:rPr>
              <w:rFonts w:ascii="Times New Roman" w:hAnsi="Times New Roman" w:cs="Times New Roman"/>
            </w:rPr>
          </w:pPr>
          <w:r w:rsidRPr="00BE2CE0">
            <w:rPr>
              <w:rFonts w:ascii="Times New Roman" w:hAnsi="Times New Roman" w:cs="Times New Roman"/>
            </w:rPr>
            <w:t xml:space="preserve">Barker DH, Rancourt D, </w:t>
          </w:r>
          <w:proofErr w:type="spellStart"/>
          <w:r w:rsidRPr="00BE2CE0">
            <w:rPr>
              <w:rFonts w:ascii="Times New Roman" w:hAnsi="Times New Roman" w:cs="Times New Roman"/>
            </w:rPr>
            <w:t>Jelalian</w:t>
          </w:r>
          <w:proofErr w:type="spellEnd"/>
          <w:r w:rsidRPr="00BE2CE0">
            <w:rPr>
              <w:rFonts w:ascii="Times New Roman" w:hAnsi="Times New Roman" w:cs="Times New Roman"/>
            </w:rPr>
            <w:t xml:space="preserve"> E (2014) Flexible models of change: Using structural equations to match statistical and theoretical models of multiple change processes. J Pediatr Psychol 39:233–245. https://doi.org/10.1093/jpepsy/jst082</w:t>
          </w:r>
        </w:p>
        <w:p w14:paraId="126EE5BC" w14:textId="77777777" w:rsidR="00037E67" w:rsidRPr="00BE2CE0" w:rsidRDefault="00037E67" w:rsidP="004F0787">
          <w:pPr>
            <w:autoSpaceDE w:val="0"/>
            <w:autoSpaceDN w:val="0"/>
            <w:spacing w:line="480" w:lineRule="auto"/>
            <w:ind w:left="480" w:hanging="480"/>
            <w:divId w:val="86001829"/>
            <w:rPr>
              <w:rFonts w:ascii="Times New Roman" w:hAnsi="Times New Roman" w:cs="Times New Roman"/>
            </w:rPr>
          </w:pPr>
          <w:r w:rsidRPr="00BE2CE0">
            <w:rPr>
              <w:rFonts w:ascii="Times New Roman" w:hAnsi="Times New Roman" w:cs="Times New Roman"/>
            </w:rPr>
            <w:t xml:space="preserve">Bernard B, </w:t>
          </w:r>
          <w:proofErr w:type="spellStart"/>
          <w:r w:rsidRPr="00BE2CE0">
            <w:rPr>
              <w:rFonts w:ascii="Times New Roman" w:hAnsi="Times New Roman" w:cs="Times New Roman"/>
            </w:rPr>
            <w:t>Takarada</w:t>
          </w:r>
          <w:proofErr w:type="spellEnd"/>
          <w:r w:rsidRPr="00BE2CE0">
            <w:rPr>
              <w:rFonts w:ascii="Times New Roman" w:hAnsi="Times New Roman" w:cs="Times New Roman"/>
            </w:rPr>
            <w:t xml:space="preserve"> S, Andrade SD, Dufresne A (2021) Terminology and strategy to describe large volcanic landslide and debris avalanches. In: </w:t>
          </w:r>
          <w:proofErr w:type="spellStart"/>
          <w:r w:rsidRPr="00BE2CE0">
            <w:rPr>
              <w:rFonts w:ascii="Times New Roman" w:hAnsi="Times New Roman" w:cs="Times New Roman"/>
            </w:rPr>
            <w:t>Roverato</w:t>
          </w:r>
          <w:proofErr w:type="spellEnd"/>
          <w:r w:rsidRPr="00BE2CE0">
            <w:rPr>
              <w:rFonts w:ascii="Times New Roman" w:hAnsi="Times New Roman" w:cs="Times New Roman"/>
            </w:rPr>
            <w:t xml:space="preserve"> M, Dufresne A, Procter J (eds) Volcanic debris avalanches: from collapse to hazard, 1st </w:t>
          </w:r>
          <w:proofErr w:type="spellStart"/>
          <w:proofErr w:type="gramStart"/>
          <w:r w:rsidRPr="00BE2CE0">
            <w:rPr>
              <w:rFonts w:ascii="Times New Roman" w:hAnsi="Times New Roman" w:cs="Times New Roman"/>
            </w:rPr>
            <w:t>edn</w:t>
          </w:r>
          <w:proofErr w:type="spellEnd"/>
          <w:proofErr w:type="gramEnd"/>
          <w:r w:rsidRPr="00BE2CE0">
            <w:rPr>
              <w:rFonts w:ascii="Times New Roman" w:hAnsi="Times New Roman" w:cs="Times New Roman"/>
            </w:rPr>
            <w:t>. Springer Nature Switzerland, Cham, Switzerland, pp 175–210</w:t>
          </w:r>
        </w:p>
        <w:p w14:paraId="43701EDC" w14:textId="77777777" w:rsidR="00037E67" w:rsidRPr="00BE2CE0" w:rsidRDefault="00037E67" w:rsidP="004F0787">
          <w:pPr>
            <w:autoSpaceDE w:val="0"/>
            <w:autoSpaceDN w:val="0"/>
            <w:spacing w:line="480" w:lineRule="auto"/>
            <w:ind w:left="480" w:hanging="480"/>
            <w:divId w:val="1470054615"/>
            <w:rPr>
              <w:rFonts w:ascii="Times New Roman" w:hAnsi="Times New Roman" w:cs="Times New Roman"/>
            </w:rPr>
          </w:pPr>
          <w:r w:rsidRPr="00BE2CE0">
            <w:rPr>
              <w:rFonts w:ascii="Times New Roman" w:hAnsi="Times New Roman" w:cs="Times New Roman"/>
            </w:rPr>
            <w:lastRenderedPageBreak/>
            <w:t xml:space="preserve">Birks HJB (2012) Ecological </w:t>
          </w:r>
          <w:proofErr w:type="spellStart"/>
          <w:r w:rsidRPr="00BE2CE0">
            <w:rPr>
              <w:rFonts w:ascii="Times New Roman" w:hAnsi="Times New Roman" w:cs="Times New Roman"/>
            </w:rPr>
            <w:t>palaeoecology</w:t>
          </w:r>
          <w:proofErr w:type="spellEnd"/>
          <w:r w:rsidRPr="00BE2CE0">
            <w:rPr>
              <w:rFonts w:ascii="Times New Roman" w:hAnsi="Times New Roman" w:cs="Times New Roman"/>
            </w:rPr>
            <w:t xml:space="preserve"> and conservation biology: controversies, challenges, and compromises. Int J </w:t>
          </w:r>
          <w:proofErr w:type="spellStart"/>
          <w:r w:rsidRPr="00BE2CE0">
            <w:rPr>
              <w:rFonts w:ascii="Times New Roman" w:hAnsi="Times New Roman" w:cs="Times New Roman"/>
            </w:rPr>
            <w:t>Biodivers</w:t>
          </w:r>
          <w:proofErr w:type="spellEnd"/>
          <w:r w:rsidRPr="00BE2CE0">
            <w:rPr>
              <w:rFonts w:ascii="Times New Roman" w:hAnsi="Times New Roman" w:cs="Times New Roman"/>
            </w:rPr>
            <w:t xml:space="preserve"> Sci </w:t>
          </w:r>
          <w:proofErr w:type="spellStart"/>
          <w:r w:rsidRPr="00BE2CE0">
            <w:rPr>
              <w:rFonts w:ascii="Times New Roman" w:hAnsi="Times New Roman" w:cs="Times New Roman"/>
            </w:rPr>
            <w:t>Ecosyst</w:t>
          </w:r>
          <w:proofErr w:type="spellEnd"/>
          <w:r w:rsidRPr="00BE2CE0">
            <w:rPr>
              <w:rFonts w:ascii="Times New Roman" w:hAnsi="Times New Roman" w:cs="Times New Roman"/>
            </w:rPr>
            <w:t xml:space="preserve"> Serv Manag 8:292–304. https://doi.org/10.1080/21513732.2012.701667</w:t>
          </w:r>
        </w:p>
        <w:p w14:paraId="3F5CB54A" w14:textId="77777777" w:rsidR="00037E67" w:rsidRPr="00BE2CE0" w:rsidRDefault="00037E67" w:rsidP="004F0787">
          <w:pPr>
            <w:autoSpaceDE w:val="0"/>
            <w:autoSpaceDN w:val="0"/>
            <w:spacing w:line="480" w:lineRule="auto"/>
            <w:ind w:left="480" w:hanging="480"/>
            <w:divId w:val="494419124"/>
            <w:rPr>
              <w:rFonts w:ascii="Times New Roman" w:hAnsi="Times New Roman" w:cs="Times New Roman"/>
            </w:rPr>
          </w:pPr>
          <w:r w:rsidRPr="00BE2CE0">
            <w:rPr>
              <w:rFonts w:ascii="Times New Roman" w:hAnsi="Times New Roman" w:cs="Times New Roman"/>
            </w:rPr>
            <w:t>Bishop JG (2002) Early primary succession on Mount St. Helens: Impact of insect herbivores on colonizing lupines. Ecology 83:191–202</w:t>
          </w:r>
        </w:p>
        <w:p w14:paraId="62A3A9C7" w14:textId="77777777" w:rsidR="00037E67" w:rsidRPr="00BE2CE0" w:rsidRDefault="00037E67" w:rsidP="004F0787">
          <w:pPr>
            <w:autoSpaceDE w:val="0"/>
            <w:autoSpaceDN w:val="0"/>
            <w:spacing w:line="480" w:lineRule="auto"/>
            <w:ind w:left="480" w:hanging="480"/>
            <w:divId w:val="2054882826"/>
            <w:rPr>
              <w:rFonts w:ascii="Times New Roman" w:hAnsi="Times New Roman" w:cs="Times New Roman"/>
            </w:rPr>
          </w:pPr>
          <w:r w:rsidRPr="00BE2CE0">
            <w:rPr>
              <w:rFonts w:ascii="Times New Roman" w:hAnsi="Times New Roman" w:cs="Times New Roman"/>
            </w:rPr>
            <w:t xml:space="preserve">Bishop JG, O’Hara NB, Titus JH, et al (2010) N-P co-limitation of primary production and response of arthropods to N and P in early primary succession on Mount St. Helens Volcano. </w:t>
          </w:r>
          <w:proofErr w:type="spellStart"/>
          <w:r w:rsidRPr="00BE2CE0">
            <w:rPr>
              <w:rFonts w:ascii="Times New Roman" w:hAnsi="Times New Roman" w:cs="Times New Roman"/>
            </w:rPr>
            <w:t>PLoS</w:t>
          </w:r>
          <w:proofErr w:type="spellEnd"/>
          <w:r w:rsidRPr="00BE2CE0">
            <w:rPr>
              <w:rFonts w:ascii="Times New Roman" w:hAnsi="Times New Roman" w:cs="Times New Roman"/>
            </w:rPr>
            <w:t xml:space="preserve"> One </w:t>
          </w:r>
          <w:proofErr w:type="gramStart"/>
          <w:r w:rsidRPr="00BE2CE0">
            <w:rPr>
              <w:rFonts w:ascii="Times New Roman" w:hAnsi="Times New Roman" w:cs="Times New Roman"/>
            </w:rPr>
            <w:t>5:.</w:t>
          </w:r>
          <w:proofErr w:type="gramEnd"/>
          <w:r w:rsidRPr="00BE2CE0">
            <w:rPr>
              <w:rFonts w:ascii="Times New Roman" w:hAnsi="Times New Roman" w:cs="Times New Roman"/>
            </w:rPr>
            <w:t xml:space="preserve"> https://doi.org/10.1371/journal.pone.0013598</w:t>
          </w:r>
        </w:p>
        <w:p w14:paraId="3BB52597" w14:textId="77777777" w:rsidR="00037E67" w:rsidRPr="00BE2CE0" w:rsidRDefault="00037E67" w:rsidP="004F0787">
          <w:pPr>
            <w:autoSpaceDE w:val="0"/>
            <w:autoSpaceDN w:val="0"/>
            <w:spacing w:line="480" w:lineRule="auto"/>
            <w:ind w:left="480" w:hanging="480"/>
            <w:divId w:val="1417484019"/>
            <w:rPr>
              <w:rFonts w:ascii="Times New Roman" w:hAnsi="Times New Roman" w:cs="Times New Roman"/>
            </w:rPr>
          </w:pPr>
          <w:r w:rsidRPr="00BE2CE0">
            <w:rPr>
              <w:rFonts w:ascii="Times New Roman" w:hAnsi="Times New Roman" w:cs="Times New Roman"/>
            </w:rPr>
            <w:t xml:space="preserve">Bishop JG, </w:t>
          </w:r>
          <w:proofErr w:type="spellStart"/>
          <w:r w:rsidRPr="00BE2CE0">
            <w:rPr>
              <w:rFonts w:ascii="Times New Roman" w:hAnsi="Times New Roman" w:cs="Times New Roman"/>
            </w:rPr>
            <w:t>Schemske</w:t>
          </w:r>
          <w:proofErr w:type="spellEnd"/>
          <w:r w:rsidRPr="00BE2CE0">
            <w:rPr>
              <w:rFonts w:ascii="Times New Roman" w:hAnsi="Times New Roman" w:cs="Times New Roman"/>
            </w:rPr>
            <w:t xml:space="preserve"> DW (1998) Variation in flowering phenology and its consequences for lupines colonizing Mount St Helens. Source: Ecology 79:534–546</w:t>
          </w:r>
        </w:p>
        <w:p w14:paraId="2F6FD3B8" w14:textId="77777777" w:rsidR="00037E67" w:rsidRPr="00BE2CE0" w:rsidRDefault="00037E67" w:rsidP="004F0787">
          <w:pPr>
            <w:autoSpaceDE w:val="0"/>
            <w:autoSpaceDN w:val="0"/>
            <w:spacing w:line="480" w:lineRule="auto"/>
            <w:ind w:left="480" w:hanging="480"/>
            <w:divId w:val="417215547"/>
            <w:rPr>
              <w:rFonts w:ascii="Times New Roman" w:hAnsi="Times New Roman" w:cs="Times New Roman"/>
            </w:rPr>
          </w:pPr>
          <w:proofErr w:type="spellStart"/>
          <w:r w:rsidRPr="00BE2CE0">
            <w:rPr>
              <w:rFonts w:ascii="Times New Roman" w:hAnsi="Times New Roman" w:cs="Times New Roman"/>
            </w:rPr>
            <w:t>Breiman</w:t>
          </w:r>
          <w:proofErr w:type="spellEnd"/>
          <w:r w:rsidRPr="00BE2CE0">
            <w:rPr>
              <w:rFonts w:ascii="Times New Roman" w:hAnsi="Times New Roman" w:cs="Times New Roman"/>
            </w:rPr>
            <w:t xml:space="preserve"> L (2003) Using random forests. 1–33</w:t>
          </w:r>
        </w:p>
        <w:p w14:paraId="701A06B8" w14:textId="77777777" w:rsidR="00037E67" w:rsidRPr="00BE2CE0" w:rsidRDefault="00037E67" w:rsidP="004F0787">
          <w:pPr>
            <w:autoSpaceDE w:val="0"/>
            <w:autoSpaceDN w:val="0"/>
            <w:spacing w:line="480" w:lineRule="auto"/>
            <w:ind w:left="480" w:hanging="480"/>
            <w:divId w:val="1399134296"/>
            <w:rPr>
              <w:rFonts w:ascii="Times New Roman" w:hAnsi="Times New Roman" w:cs="Times New Roman"/>
            </w:rPr>
          </w:pPr>
          <w:proofErr w:type="spellStart"/>
          <w:r w:rsidRPr="00BE2CE0">
            <w:rPr>
              <w:rFonts w:ascii="Times New Roman" w:hAnsi="Times New Roman" w:cs="Times New Roman"/>
            </w:rPr>
            <w:t>Breiman</w:t>
          </w:r>
          <w:proofErr w:type="spellEnd"/>
          <w:r w:rsidRPr="00BE2CE0">
            <w:rPr>
              <w:rFonts w:ascii="Times New Roman" w:hAnsi="Times New Roman" w:cs="Times New Roman"/>
            </w:rPr>
            <w:t xml:space="preserve"> L (2001) Random Forests. Mach Learn 45:5–32</w:t>
          </w:r>
        </w:p>
        <w:p w14:paraId="3180A89F" w14:textId="77777777" w:rsidR="00037E67" w:rsidRPr="00BE2CE0" w:rsidRDefault="00037E67" w:rsidP="004F0787">
          <w:pPr>
            <w:autoSpaceDE w:val="0"/>
            <w:autoSpaceDN w:val="0"/>
            <w:spacing w:line="480" w:lineRule="auto"/>
            <w:ind w:left="480" w:hanging="480"/>
            <w:divId w:val="882403053"/>
            <w:rPr>
              <w:rFonts w:ascii="Times New Roman" w:hAnsi="Times New Roman" w:cs="Times New Roman"/>
            </w:rPr>
          </w:pPr>
          <w:proofErr w:type="spellStart"/>
          <w:r w:rsidRPr="00BE2CE0">
            <w:rPr>
              <w:rFonts w:ascii="Times New Roman" w:hAnsi="Times New Roman" w:cs="Times New Roman"/>
            </w:rPr>
            <w:t>Bretfeld</w:t>
          </w:r>
          <w:proofErr w:type="spellEnd"/>
          <w:r w:rsidRPr="00BE2CE0">
            <w:rPr>
              <w:rFonts w:ascii="Times New Roman" w:hAnsi="Times New Roman" w:cs="Times New Roman"/>
            </w:rPr>
            <w:t xml:space="preserve"> M, Ewers BE, Hall JS (2018) Plant water use responses along secondary forest succession during the 2015–2016 El Niño drought in Panama. New Phytologist 219:885–899. https://doi.org/10.1111/nph.15071</w:t>
          </w:r>
        </w:p>
        <w:p w14:paraId="2FD1A545" w14:textId="77777777" w:rsidR="00037E67" w:rsidRPr="00BE2CE0" w:rsidRDefault="00037E67" w:rsidP="004F0787">
          <w:pPr>
            <w:autoSpaceDE w:val="0"/>
            <w:autoSpaceDN w:val="0"/>
            <w:spacing w:line="480" w:lineRule="auto"/>
            <w:ind w:left="480" w:hanging="480"/>
            <w:divId w:val="495190811"/>
            <w:rPr>
              <w:rFonts w:ascii="Times New Roman" w:hAnsi="Times New Roman" w:cs="Times New Roman"/>
            </w:rPr>
          </w:pPr>
          <w:r w:rsidRPr="00BE2CE0">
            <w:rPr>
              <w:rFonts w:ascii="Times New Roman" w:hAnsi="Times New Roman" w:cs="Times New Roman"/>
            </w:rPr>
            <w:t xml:space="preserve">Brown JF, Tollerud HJ, Barber CP, et al (2020) Lessons learned implementing an operational continuous United States national land change monitoring capability: the Land Change Monitoring, Assessment, and Projection (LCMAP) approach. Remote Sens Environ </w:t>
          </w:r>
          <w:proofErr w:type="gramStart"/>
          <w:r w:rsidRPr="00BE2CE0">
            <w:rPr>
              <w:rFonts w:ascii="Times New Roman" w:hAnsi="Times New Roman" w:cs="Times New Roman"/>
            </w:rPr>
            <w:t>238:.</w:t>
          </w:r>
          <w:proofErr w:type="gramEnd"/>
          <w:r w:rsidRPr="00BE2CE0">
            <w:rPr>
              <w:rFonts w:ascii="Times New Roman" w:hAnsi="Times New Roman" w:cs="Times New Roman"/>
            </w:rPr>
            <w:t xml:space="preserve"> https://doi.org/10.1016/j.rse.2019.111356</w:t>
          </w:r>
        </w:p>
        <w:p w14:paraId="18BE02D0" w14:textId="77777777" w:rsidR="00037E67" w:rsidRPr="00BE2CE0" w:rsidRDefault="00037E67" w:rsidP="004F0787">
          <w:pPr>
            <w:autoSpaceDE w:val="0"/>
            <w:autoSpaceDN w:val="0"/>
            <w:spacing w:line="480" w:lineRule="auto"/>
            <w:ind w:left="480" w:hanging="480"/>
            <w:divId w:val="431433140"/>
            <w:rPr>
              <w:rFonts w:ascii="Times New Roman" w:hAnsi="Times New Roman" w:cs="Times New Roman"/>
            </w:rPr>
          </w:pPr>
          <w:r w:rsidRPr="00BE2CE0">
            <w:rPr>
              <w:rFonts w:ascii="Times New Roman" w:hAnsi="Times New Roman" w:cs="Times New Roman"/>
            </w:rPr>
            <w:t xml:space="preserve">Burnham KP, Anderson DR, </w:t>
          </w:r>
          <w:proofErr w:type="spellStart"/>
          <w:r w:rsidRPr="00BE2CE0">
            <w:rPr>
              <w:rFonts w:ascii="Times New Roman" w:hAnsi="Times New Roman" w:cs="Times New Roman"/>
            </w:rPr>
            <w:t>Huyvaert</w:t>
          </w:r>
          <w:proofErr w:type="spellEnd"/>
          <w:r w:rsidRPr="00BE2CE0">
            <w:rPr>
              <w:rFonts w:ascii="Times New Roman" w:hAnsi="Times New Roman" w:cs="Times New Roman"/>
            </w:rPr>
            <w:t xml:space="preserve"> KP (2011) AIC model selection and </w:t>
          </w:r>
          <w:proofErr w:type="spellStart"/>
          <w:r w:rsidRPr="00BE2CE0">
            <w:rPr>
              <w:rFonts w:ascii="Times New Roman" w:hAnsi="Times New Roman" w:cs="Times New Roman"/>
            </w:rPr>
            <w:t>multimodel</w:t>
          </w:r>
          <w:proofErr w:type="spellEnd"/>
          <w:r w:rsidRPr="00BE2CE0">
            <w:rPr>
              <w:rFonts w:ascii="Times New Roman" w:hAnsi="Times New Roman" w:cs="Times New Roman"/>
            </w:rPr>
            <w:t xml:space="preserve"> inference in behavioral ecology: Some background, observations, and comparisons. </w:t>
          </w:r>
          <w:proofErr w:type="spellStart"/>
          <w:r w:rsidRPr="00BE2CE0">
            <w:rPr>
              <w:rFonts w:ascii="Times New Roman" w:hAnsi="Times New Roman" w:cs="Times New Roman"/>
            </w:rPr>
            <w:t>Behav</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Sociobiol</w:t>
          </w:r>
          <w:proofErr w:type="spellEnd"/>
          <w:r w:rsidRPr="00BE2CE0">
            <w:rPr>
              <w:rFonts w:ascii="Times New Roman" w:hAnsi="Times New Roman" w:cs="Times New Roman"/>
            </w:rPr>
            <w:t xml:space="preserve"> 65:23–35. https://doi.org/10.1007/s00265-010-1029-6</w:t>
          </w:r>
        </w:p>
        <w:p w14:paraId="4C7EA89F" w14:textId="77777777" w:rsidR="00037E67" w:rsidRPr="00BE2CE0" w:rsidRDefault="00037E67" w:rsidP="004F0787">
          <w:pPr>
            <w:autoSpaceDE w:val="0"/>
            <w:autoSpaceDN w:val="0"/>
            <w:spacing w:line="480" w:lineRule="auto"/>
            <w:ind w:left="480" w:hanging="480"/>
            <w:divId w:val="602693751"/>
            <w:rPr>
              <w:rFonts w:ascii="Times New Roman" w:hAnsi="Times New Roman" w:cs="Times New Roman"/>
            </w:rPr>
          </w:pPr>
          <w:r w:rsidRPr="00BE2CE0">
            <w:rPr>
              <w:rFonts w:ascii="Times New Roman" w:hAnsi="Times New Roman" w:cs="Times New Roman"/>
            </w:rPr>
            <w:lastRenderedPageBreak/>
            <w:t>Burrows FM (1973) Calculation of the primary trajectories of plumed seeds in steady winds with variable convection. New Phytologist 72:647–664. https://doi.org/10.1111/j.1469-8137.1973.tb04414.x</w:t>
          </w:r>
        </w:p>
        <w:p w14:paraId="3217CB68" w14:textId="77777777" w:rsidR="00037E67" w:rsidRPr="00BE2CE0" w:rsidRDefault="00037E67" w:rsidP="004F0787">
          <w:pPr>
            <w:autoSpaceDE w:val="0"/>
            <w:autoSpaceDN w:val="0"/>
            <w:spacing w:line="480" w:lineRule="auto"/>
            <w:ind w:left="480" w:hanging="480"/>
            <w:divId w:val="582496489"/>
            <w:rPr>
              <w:rFonts w:ascii="Times New Roman" w:hAnsi="Times New Roman" w:cs="Times New Roman"/>
            </w:rPr>
          </w:pPr>
          <w:r w:rsidRPr="00BE2CE0">
            <w:rPr>
              <w:rFonts w:ascii="Times New Roman" w:hAnsi="Times New Roman" w:cs="Times New Roman"/>
            </w:rPr>
            <w:t>Campbell D (2001) Keystone herbivores and their impact on vegetation and successional dynamics within the debris avalanche deposit at Mount St. Helens National Volcanic Monument. Masters, University of Wisconsin</w:t>
          </w:r>
        </w:p>
        <w:p w14:paraId="55E320FB" w14:textId="77777777" w:rsidR="00037E67" w:rsidRPr="00BE2CE0" w:rsidRDefault="00037E67" w:rsidP="004F0787">
          <w:pPr>
            <w:autoSpaceDE w:val="0"/>
            <w:autoSpaceDN w:val="0"/>
            <w:spacing w:line="480" w:lineRule="auto"/>
            <w:ind w:left="480" w:hanging="480"/>
            <w:divId w:val="742143161"/>
            <w:rPr>
              <w:rFonts w:ascii="Times New Roman" w:hAnsi="Times New Roman" w:cs="Times New Roman"/>
            </w:rPr>
          </w:pPr>
          <w:proofErr w:type="spellStart"/>
          <w:r w:rsidRPr="00BE2CE0">
            <w:rPr>
              <w:rFonts w:ascii="Times New Roman" w:hAnsi="Times New Roman" w:cs="Times New Roman"/>
            </w:rPr>
            <w:t>Cattelino</w:t>
          </w:r>
          <w:proofErr w:type="spellEnd"/>
          <w:r w:rsidRPr="00BE2CE0">
            <w:rPr>
              <w:rFonts w:ascii="Times New Roman" w:hAnsi="Times New Roman" w:cs="Times New Roman"/>
            </w:rPr>
            <w:t xml:space="preserve"> PJ, Noble IR, </w:t>
          </w:r>
          <w:proofErr w:type="spellStart"/>
          <w:r w:rsidRPr="00BE2CE0">
            <w:rPr>
              <w:rFonts w:ascii="Times New Roman" w:hAnsi="Times New Roman" w:cs="Times New Roman"/>
            </w:rPr>
            <w:t>Slatyer</w:t>
          </w:r>
          <w:proofErr w:type="spellEnd"/>
          <w:r w:rsidRPr="00BE2CE0">
            <w:rPr>
              <w:rFonts w:ascii="Times New Roman" w:hAnsi="Times New Roman" w:cs="Times New Roman"/>
            </w:rPr>
            <w:t xml:space="preserve"> RO, Kessell SR (1979) Predicting the multiple pathways of plant succession. Environ Manage 3:41–50</w:t>
          </w:r>
        </w:p>
        <w:p w14:paraId="057532FA" w14:textId="77777777" w:rsidR="00037E67" w:rsidRPr="00BE2CE0" w:rsidRDefault="00037E67" w:rsidP="004F0787">
          <w:pPr>
            <w:autoSpaceDE w:val="0"/>
            <w:autoSpaceDN w:val="0"/>
            <w:spacing w:line="480" w:lineRule="auto"/>
            <w:ind w:left="480" w:hanging="480"/>
            <w:divId w:val="1614360238"/>
            <w:rPr>
              <w:rFonts w:ascii="Times New Roman" w:hAnsi="Times New Roman" w:cs="Times New Roman"/>
            </w:rPr>
          </w:pPr>
          <w:r w:rsidRPr="00BE2CE0">
            <w:rPr>
              <w:rFonts w:ascii="Times New Roman" w:hAnsi="Times New Roman" w:cs="Times New Roman"/>
            </w:rPr>
            <w:t xml:space="preserve">Chang C, </w:t>
          </w:r>
          <w:proofErr w:type="spellStart"/>
          <w:r w:rsidRPr="00BE2CE0">
            <w:rPr>
              <w:rFonts w:ascii="Times New Roman" w:hAnsi="Times New Roman" w:cs="Times New Roman"/>
            </w:rPr>
            <w:t>HilleRisLambers</w:t>
          </w:r>
          <w:proofErr w:type="spellEnd"/>
          <w:r w:rsidRPr="00BE2CE0">
            <w:rPr>
              <w:rFonts w:ascii="Times New Roman" w:hAnsi="Times New Roman" w:cs="Times New Roman"/>
            </w:rPr>
            <w:t xml:space="preserve"> J (2016) Integrating succession and community assembly perspectives. F1000Res 5</w:t>
          </w:r>
        </w:p>
        <w:p w14:paraId="7C31429C" w14:textId="77777777" w:rsidR="00037E67" w:rsidRPr="00BE2CE0" w:rsidRDefault="00037E67" w:rsidP="004F0787">
          <w:pPr>
            <w:autoSpaceDE w:val="0"/>
            <w:autoSpaceDN w:val="0"/>
            <w:spacing w:line="480" w:lineRule="auto"/>
            <w:ind w:left="480" w:hanging="480"/>
            <w:divId w:val="491525732"/>
            <w:rPr>
              <w:rFonts w:ascii="Times New Roman" w:hAnsi="Times New Roman" w:cs="Times New Roman"/>
            </w:rPr>
          </w:pPr>
          <w:r w:rsidRPr="00BE2CE0">
            <w:rPr>
              <w:rFonts w:ascii="Times New Roman" w:hAnsi="Times New Roman" w:cs="Times New Roman"/>
            </w:rPr>
            <w:t>Chang CC, Turner BL (2019) Ecological succession in a changing world. Journal of Ecology 107:503–509. https://doi.org/10.1111/1365-2745.13132</w:t>
          </w:r>
        </w:p>
        <w:p w14:paraId="08D557CE" w14:textId="77777777" w:rsidR="00037E67" w:rsidRPr="00BE2CE0" w:rsidRDefault="00037E67" w:rsidP="004F0787">
          <w:pPr>
            <w:autoSpaceDE w:val="0"/>
            <w:autoSpaceDN w:val="0"/>
            <w:spacing w:line="480" w:lineRule="auto"/>
            <w:ind w:left="480" w:hanging="480"/>
            <w:divId w:val="934173719"/>
            <w:rPr>
              <w:rFonts w:ascii="Times New Roman" w:hAnsi="Times New Roman" w:cs="Times New Roman"/>
            </w:rPr>
          </w:pPr>
          <w:r w:rsidRPr="00BE2CE0">
            <w:rPr>
              <w:rFonts w:ascii="Times New Roman" w:hAnsi="Times New Roman" w:cs="Times New Roman"/>
            </w:rPr>
            <w:t xml:space="preserve">Che-Castaldo C, Crisafulli CM, Bishop JG, Fagan WF (2015) What causes female bias in the secondary sex ratios of the dioecious woody shrub Salix </w:t>
          </w:r>
          <w:proofErr w:type="spellStart"/>
          <w:r w:rsidRPr="00BE2CE0">
            <w:rPr>
              <w:rFonts w:ascii="Times New Roman" w:hAnsi="Times New Roman" w:cs="Times New Roman"/>
            </w:rPr>
            <w:t>sitchensis</w:t>
          </w:r>
          <w:proofErr w:type="spellEnd"/>
          <w:r w:rsidRPr="00BE2CE0">
            <w:rPr>
              <w:rFonts w:ascii="Times New Roman" w:hAnsi="Times New Roman" w:cs="Times New Roman"/>
            </w:rPr>
            <w:t xml:space="preserve"> colonizing a primary successional landscape? Am J Bot 102:1309–1322. https://doi.org/10.3732/ajb</w:t>
          </w:r>
        </w:p>
        <w:p w14:paraId="7B963A7F" w14:textId="77777777" w:rsidR="00037E67" w:rsidRPr="00BE2CE0" w:rsidRDefault="00037E67" w:rsidP="004F0787">
          <w:pPr>
            <w:autoSpaceDE w:val="0"/>
            <w:autoSpaceDN w:val="0"/>
            <w:spacing w:line="480" w:lineRule="auto"/>
            <w:ind w:left="480" w:hanging="480"/>
            <w:divId w:val="387339296"/>
            <w:rPr>
              <w:rFonts w:ascii="Times New Roman" w:hAnsi="Times New Roman" w:cs="Times New Roman"/>
            </w:rPr>
          </w:pPr>
          <w:r w:rsidRPr="00BE2CE0">
            <w:rPr>
              <w:rFonts w:ascii="Times New Roman" w:hAnsi="Times New Roman" w:cs="Times New Roman"/>
            </w:rPr>
            <w:t xml:space="preserve">Che‐Castaldo C, Crisafulli CM, Bishop JG, Fagan WF (2015) What causes female bias in the secondary sex ratios of the dioecious woody shrub Salix </w:t>
          </w:r>
          <w:proofErr w:type="spellStart"/>
          <w:r w:rsidRPr="00BE2CE0">
            <w:rPr>
              <w:rFonts w:ascii="Times New Roman" w:hAnsi="Times New Roman" w:cs="Times New Roman"/>
            </w:rPr>
            <w:t>sitchensis</w:t>
          </w:r>
          <w:proofErr w:type="spellEnd"/>
          <w:r w:rsidRPr="00BE2CE0">
            <w:rPr>
              <w:rFonts w:ascii="Times New Roman" w:hAnsi="Times New Roman" w:cs="Times New Roman"/>
            </w:rPr>
            <w:t xml:space="preserve"> colonizing a primary successional landscape? Am J Bot 102:1309–1322. https://doi.org/10.3732/ajb.1500143</w:t>
          </w:r>
        </w:p>
        <w:p w14:paraId="4D4F10F9" w14:textId="77777777" w:rsidR="00037E67" w:rsidRPr="00BE2CE0" w:rsidRDefault="00037E67" w:rsidP="004F0787">
          <w:pPr>
            <w:autoSpaceDE w:val="0"/>
            <w:autoSpaceDN w:val="0"/>
            <w:spacing w:line="480" w:lineRule="auto"/>
            <w:ind w:left="480" w:hanging="480"/>
            <w:divId w:val="525488415"/>
            <w:rPr>
              <w:rFonts w:ascii="Times New Roman" w:hAnsi="Times New Roman" w:cs="Times New Roman"/>
            </w:rPr>
          </w:pPr>
          <w:r w:rsidRPr="00BE2CE0">
            <w:rPr>
              <w:rFonts w:ascii="Times New Roman" w:hAnsi="Times New Roman" w:cs="Times New Roman"/>
            </w:rPr>
            <w:t xml:space="preserve">Clarkson BD (1977) Vegetational change along an altitudinal gradient, Mount Egmont, New Zealand. </w:t>
          </w:r>
          <w:proofErr w:type="gramStart"/>
          <w:r w:rsidRPr="00BE2CE0">
            <w:rPr>
              <w:rFonts w:ascii="Times New Roman" w:hAnsi="Times New Roman" w:cs="Times New Roman"/>
            </w:rPr>
            <w:t>Masters of Science</w:t>
          </w:r>
          <w:proofErr w:type="gramEnd"/>
          <w:r w:rsidRPr="00BE2CE0">
            <w:rPr>
              <w:rFonts w:ascii="Times New Roman" w:hAnsi="Times New Roman" w:cs="Times New Roman"/>
            </w:rPr>
            <w:t>, University of Waikato</w:t>
          </w:r>
        </w:p>
        <w:p w14:paraId="6D4AFD97" w14:textId="77777777" w:rsidR="00037E67" w:rsidRPr="00BE2CE0" w:rsidRDefault="00037E67" w:rsidP="004F0787">
          <w:pPr>
            <w:autoSpaceDE w:val="0"/>
            <w:autoSpaceDN w:val="0"/>
            <w:spacing w:line="480" w:lineRule="auto"/>
            <w:ind w:left="480" w:hanging="480"/>
            <w:divId w:val="346062827"/>
            <w:rPr>
              <w:rFonts w:ascii="Times New Roman" w:hAnsi="Times New Roman" w:cs="Times New Roman"/>
            </w:rPr>
          </w:pPr>
          <w:r w:rsidRPr="00BE2CE0">
            <w:rPr>
              <w:rFonts w:ascii="Times New Roman" w:hAnsi="Times New Roman" w:cs="Times New Roman"/>
            </w:rPr>
            <w:t xml:space="preserve">Clements FE (1928) Plant succession and indicators; a definitive edition of plant succession and plant indicators. </w:t>
          </w:r>
          <w:proofErr w:type="gramStart"/>
          <w:r w:rsidRPr="00BE2CE0">
            <w:rPr>
              <w:rFonts w:ascii="Times New Roman" w:hAnsi="Times New Roman" w:cs="Times New Roman"/>
            </w:rPr>
            <w:t>H. W</w:t>
          </w:r>
          <w:proofErr w:type="gramEnd"/>
          <w:r w:rsidRPr="00BE2CE0">
            <w:rPr>
              <w:rFonts w:ascii="Times New Roman" w:hAnsi="Times New Roman" w:cs="Times New Roman"/>
            </w:rPr>
            <w:t>. Wilson Company, New York</w:t>
          </w:r>
        </w:p>
        <w:p w14:paraId="70EF8197" w14:textId="77777777" w:rsidR="00037E67" w:rsidRPr="00BE2CE0" w:rsidRDefault="00037E67" w:rsidP="004F0787">
          <w:pPr>
            <w:autoSpaceDE w:val="0"/>
            <w:autoSpaceDN w:val="0"/>
            <w:spacing w:line="480" w:lineRule="auto"/>
            <w:ind w:left="480" w:hanging="480"/>
            <w:divId w:val="1763186828"/>
            <w:rPr>
              <w:rFonts w:ascii="Times New Roman" w:hAnsi="Times New Roman" w:cs="Times New Roman"/>
            </w:rPr>
          </w:pPr>
          <w:r w:rsidRPr="00BE2CE0">
            <w:rPr>
              <w:rFonts w:ascii="Times New Roman" w:hAnsi="Times New Roman" w:cs="Times New Roman"/>
            </w:rPr>
            <w:lastRenderedPageBreak/>
            <w:t>Collinge SK, Ray C (2009) Transient patterns in the assembly of vernal pool plant communities. Ecology 90:3313–3323</w:t>
          </w:r>
        </w:p>
        <w:p w14:paraId="2F4B61E3" w14:textId="77777777" w:rsidR="00037E67" w:rsidRPr="00BE2CE0" w:rsidRDefault="00037E67" w:rsidP="004F0787">
          <w:pPr>
            <w:autoSpaceDE w:val="0"/>
            <w:autoSpaceDN w:val="0"/>
            <w:spacing w:line="480" w:lineRule="auto"/>
            <w:ind w:left="480" w:hanging="480"/>
            <w:divId w:val="1270773228"/>
            <w:rPr>
              <w:rFonts w:ascii="Times New Roman" w:hAnsi="Times New Roman" w:cs="Times New Roman"/>
            </w:rPr>
          </w:pPr>
          <w:r w:rsidRPr="00BE2CE0">
            <w:rPr>
              <w:rFonts w:ascii="Times New Roman" w:hAnsi="Times New Roman" w:cs="Times New Roman"/>
            </w:rPr>
            <w:t xml:space="preserve">Collins BD, Dunne T (1988) Effects of forest land management on erosion and revegetation after the eruption of Mount St. Helens. Earth Surf Process </w:t>
          </w:r>
          <w:proofErr w:type="spellStart"/>
          <w:r w:rsidRPr="00BE2CE0">
            <w:rPr>
              <w:rFonts w:ascii="Times New Roman" w:hAnsi="Times New Roman" w:cs="Times New Roman"/>
            </w:rPr>
            <w:t>Landf</w:t>
          </w:r>
          <w:proofErr w:type="spellEnd"/>
          <w:r w:rsidRPr="00BE2CE0">
            <w:rPr>
              <w:rFonts w:ascii="Times New Roman" w:hAnsi="Times New Roman" w:cs="Times New Roman"/>
            </w:rPr>
            <w:t xml:space="preserve"> 13:193–205. https://doi.org/10.1002/esp.3290130302</w:t>
          </w:r>
        </w:p>
        <w:p w14:paraId="79F707D2" w14:textId="77777777" w:rsidR="00037E67" w:rsidRPr="00BE2CE0" w:rsidRDefault="00037E67" w:rsidP="004F0787">
          <w:pPr>
            <w:autoSpaceDE w:val="0"/>
            <w:autoSpaceDN w:val="0"/>
            <w:spacing w:line="480" w:lineRule="auto"/>
            <w:ind w:left="480" w:hanging="480"/>
            <w:divId w:val="1584753986"/>
            <w:rPr>
              <w:rFonts w:ascii="Times New Roman" w:hAnsi="Times New Roman" w:cs="Times New Roman"/>
            </w:rPr>
          </w:pPr>
          <w:r w:rsidRPr="00BE2CE0">
            <w:rPr>
              <w:rFonts w:ascii="Times New Roman" w:hAnsi="Times New Roman" w:cs="Times New Roman"/>
            </w:rPr>
            <w:t xml:space="preserve">Connell JH, </w:t>
          </w:r>
          <w:proofErr w:type="spellStart"/>
          <w:r w:rsidRPr="00BE2CE0">
            <w:rPr>
              <w:rFonts w:ascii="Times New Roman" w:hAnsi="Times New Roman" w:cs="Times New Roman"/>
            </w:rPr>
            <w:t>Slatyer</w:t>
          </w:r>
          <w:proofErr w:type="spellEnd"/>
          <w:r w:rsidRPr="00BE2CE0">
            <w:rPr>
              <w:rFonts w:ascii="Times New Roman" w:hAnsi="Times New Roman" w:cs="Times New Roman"/>
            </w:rPr>
            <w:t xml:space="preserve"> RO (1977) Mechanisms of succession in natural communities and their role in community stability and organization. Am Nat 111:1119–1144</w:t>
          </w:r>
        </w:p>
        <w:p w14:paraId="14F3F2A3" w14:textId="77777777" w:rsidR="00037E67" w:rsidRPr="00BE2CE0" w:rsidRDefault="00037E67" w:rsidP="004F0787">
          <w:pPr>
            <w:autoSpaceDE w:val="0"/>
            <w:autoSpaceDN w:val="0"/>
            <w:spacing w:line="480" w:lineRule="auto"/>
            <w:ind w:left="480" w:hanging="480"/>
            <w:divId w:val="1787263011"/>
            <w:rPr>
              <w:rFonts w:ascii="Times New Roman" w:hAnsi="Times New Roman" w:cs="Times New Roman"/>
            </w:rPr>
          </w:pPr>
          <w:proofErr w:type="spellStart"/>
          <w:r w:rsidRPr="00BE2CE0">
            <w:rPr>
              <w:rFonts w:ascii="Times New Roman" w:hAnsi="Times New Roman" w:cs="Times New Roman"/>
            </w:rPr>
            <w:t>Coradini</w:t>
          </w:r>
          <w:proofErr w:type="spellEnd"/>
          <w:r w:rsidRPr="00BE2CE0">
            <w:rPr>
              <w:rFonts w:ascii="Times New Roman" w:hAnsi="Times New Roman" w:cs="Times New Roman"/>
            </w:rPr>
            <w:t xml:space="preserve"> K, Krejčová J, </w:t>
          </w:r>
          <w:proofErr w:type="spellStart"/>
          <w:r w:rsidRPr="00BE2CE0">
            <w:rPr>
              <w:rFonts w:ascii="Times New Roman" w:hAnsi="Times New Roman" w:cs="Times New Roman"/>
            </w:rPr>
            <w:t>Frouz</w:t>
          </w:r>
          <w:proofErr w:type="spellEnd"/>
          <w:r w:rsidRPr="00BE2CE0">
            <w:rPr>
              <w:rFonts w:ascii="Times New Roman" w:hAnsi="Times New Roman" w:cs="Times New Roman"/>
            </w:rPr>
            <w:t xml:space="preserve"> J (2022) Potential of vegetation and woodland cover recovery during primary and secondary succession, a global quantitative review. Land </w:t>
          </w:r>
          <w:proofErr w:type="spellStart"/>
          <w:r w:rsidRPr="00BE2CE0">
            <w:rPr>
              <w:rFonts w:ascii="Times New Roman" w:hAnsi="Times New Roman" w:cs="Times New Roman"/>
            </w:rPr>
            <w:t>Degrad</w:t>
          </w:r>
          <w:proofErr w:type="spellEnd"/>
          <w:r w:rsidRPr="00BE2CE0">
            <w:rPr>
              <w:rFonts w:ascii="Times New Roman" w:hAnsi="Times New Roman" w:cs="Times New Roman"/>
            </w:rPr>
            <w:t xml:space="preserve"> Dev 33:512–526. https://doi.org/10.1002/ldr.4166</w:t>
          </w:r>
        </w:p>
        <w:p w14:paraId="6DB007B1" w14:textId="77777777" w:rsidR="00037E67" w:rsidRPr="00BE2CE0" w:rsidRDefault="00037E67" w:rsidP="004F0787">
          <w:pPr>
            <w:autoSpaceDE w:val="0"/>
            <w:autoSpaceDN w:val="0"/>
            <w:spacing w:line="480" w:lineRule="auto"/>
            <w:ind w:left="480" w:hanging="480"/>
            <w:divId w:val="241138577"/>
            <w:rPr>
              <w:rFonts w:ascii="Times New Roman" w:hAnsi="Times New Roman" w:cs="Times New Roman"/>
            </w:rPr>
          </w:pPr>
          <w:r w:rsidRPr="00BE2CE0">
            <w:rPr>
              <w:rFonts w:ascii="Times New Roman" w:hAnsi="Times New Roman" w:cs="Times New Roman"/>
            </w:rPr>
            <w:t>Crandell D, Mullineaux DR, Sigafoos RS, Rubin M (1974) Chaos Crags eruptions and rockfall-avalanches, Lassen Volcanic National Park, California. Geol Survey 2:49–59</w:t>
          </w:r>
        </w:p>
        <w:p w14:paraId="1523FF26" w14:textId="77777777" w:rsidR="00037E67" w:rsidRPr="00BE2CE0" w:rsidRDefault="00037E67" w:rsidP="004F0787">
          <w:pPr>
            <w:autoSpaceDE w:val="0"/>
            <w:autoSpaceDN w:val="0"/>
            <w:spacing w:line="480" w:lineRule="auto"/>
            <w:ind w:left="480" w:hanging="480"/>
            <w:divId w:val="1379813552"/>
            <w:rPr>
              <w:rFonts w:ascii="Times New Roman" w:hAnsi="Times New Roman" w:cs="Times New Roman"/>
            </w:rPr>
          </w:pPr>
          <w:r w:rsidRPr="00BE2CE0">
            <w:rPr>
              <w:rFonts w:ascii="Times New Roman" w:hAnsi="Times New Roman" w:cs="Times New Roman"/>
            </w:rPr>
            <w:t>Crawford RL (1985) Mt. St. Helens and spider biogeography. Proceedings of the Washington State Entomological Society 46:700–702</w:t>
          </w:r>
        </w:p>
        <w:p w14:paraId="2100135F" w14:textId="77777777" w:rsidR="00037E67" w:rsidRPr="00BE2CE0" w:rsidRDefault="00037E67" w:rsidP="004F0787">
          <w:pPr>
            <w:autoSpaceDE w:val="0"/>
            <w:autoSpaceDN w:val="0"/>
            <w:spacing w:line="480" w:lineRule="auto"/>
            <w:ind w:left="480" w:hanging="480"/>
            <w:divId w:val="1799226925"/>
            <w:rPr>
              <w:rFonts w:ascii="Times New Roman" w:hAnsi="Times New Roman" w:cs="Times New Roman"/>
            </w:rPr>
          </w:pPr>
          <w:r w:rsidRPr="00BE2CE0">
            <w:rPr>
              <w:rFonts w:ascii="Times New Roman" w:hAnsi="Times New Roman" w:cs="Times New Roman"/>
            </w:rPr>
            <w:t xml:space="preserve">Crist EP, Cicone RC (1984) A </w:t>
          </w:r>
          <w:proofErr w:type="gramStart"/>
          <w:r w:rsidRPr="00BE2CE0">
            <w:rPr>
              <w:rFonts w:ascii="Times New Roman" w:hAnsi="Times New Roman" w:cs="Times New Roman"/>
            </w:rPr>
            <w:t>physically-based</w:t>
          </w:r>
          <w:proofErr w:type="gramEnd"/>
          <w:r w:rsidRPr="00BE2CE0">
            <w:rPr>
              <w:rFonts w:ascii="Times New Roman" w:hAnsi="Times New Roman" w:cs="Times New Roman"/>
            </w:rPr>
            <w:t xml:space="preserve"> transformation of thematic mapper data-the TM Tasseled Cap. IEEE Transactions on Geoscience and Remote Sensing</w:t>
          </w:r>
        </w:p>
        <w:p w14:paraId="1AF3F0B1" w14:textId="77777777" w:rsidR="00037E67" w:rsidRPr="00BE2CE0" w:rsidRDefault="00037E67" w:rsidP="004F0787">
          <w:pPr>
            <w:autoSpaceDE w:val="0"/>
            <w:autoSpaceDN w:val="0"/>
            <w:spacing w:line="480" w:lineRule="auto"/>
            <w:ind w:left="480" w:hanging="480"/>
            <w:divId w:val="1934823609"/>
            <w:rPr>
              <w:rFonts w:ascii="Times New Roman" w:hAnsi="Times New Roman" w:cs="Times New Roman"/>
            </w:rPr>
          </w:pPr>
          <w:r w:rsidRPr="00BE2CE0">
            <w:rPr>
              <w:rFonts w:ascii="Times New Roman" w:hAnsi="Times New Roman" w:cs="Times New Roman"/>
            </w:rPr>
            <w:t>Dale VH (1989) Wind dispersed seeds and plant recovery on the Mount St. Helens debris avalanche. Canadian Journal of Botany 67:1434–1441</w:t>
          </w:r>
        </w:p>
        <w:p w14:paraId="1B656D3A" w14:textId="77777777" w:rsidR="00037E67" w:rsidRPr="00BE2CE0" w:rsidRDefault="00037E67" w:rsidP="004F0787">
          <w:pPr>
            <w:autoSpaceDE w:val="0"/>
            <w:autoSpaceDN w:val="0"/>
            <w:spacing w:line="480" w:lineRule="auto"/>
            <w:ind w:left="480" w:hanging="480"/>
            <w:divId w:val="625238221"/>
            <w:rPr>
              <w:rFonts w:ascii="Times New Roman" w:hAnsi="Times New Roman" w:cs="Times New Roman"/>
            </w:rPr>
          </w:pPr>
          <w:r w:rsidRPr="00BE2CE0">
            <w:rPr>
              <w:rFonts w:ascii="Times New Roman" w:hAnsi="Times New Roman" w:cs="Times New Roman"/>
            </w:rPr>
            <w:t>Dale VH (1991) Mount St. Helens: revegetation of Mount St. Helens debris avalanche 10 years post eruption. National Geographic Research and Exploration 7:328–342</w:t>
          </w:r>
        </w:p>
        <w:p w14:paraId="1D1C0305" w14:textId="77777777" w:rsidR="00037E67" w:rsidRPr="00BE2CE0" w:rsidRDefault="00037E67" w:rsidP="004F0787">
          <w:pPr>
            <w:autoSpaceDE w:val="0"/>
            <w:autoSpaceDN w:val="0"/>
            <w:spacing w:line="480" w:lineRule="auto"/>
            <w:ind w:left="480" w:hanging="480"/>
            <w:divId w:val="1524631596"/>
            <w:rPr>
              <w:rFonts w:ascii="Times New Roman" w:hAnsi="Times New Roman" w:cs="Times New Roman"/>
            </w:rPr>
          </w:pPr>
          <w:r w:rsidRPr="00BE2CE0">
            <w:rPr>
              <w:rFonts w:ascii="Times New Roman" w:hAnsi="Times New Roman" w:cs="Times New Roman"/>
            </w:rPr>
            <w:t>Dale VH (1987) Plant recovery on the debris avalanche at Mount St. Helens. In: Keller SAC (ed) Mount St. Helens, five years later. Eastern Washington University Press, Cheney, Washington, pp 208–214</w:t>
          </w:r>
        </w:p>
        <w:p w14:paraId="56AC8C17" w14:textId="77777777" w:rsidR="00037E67" w:rsidRPr="00BE2CE0" w:rsidRDefault="00037E67" w:rsidP="004F0787">
          <w:pPr>
            <w:autoSpaceDE w:val="0"/>
            <w:autoSpaceDN w:val="0"/>
            <w:spacing w:line="480" w:lineRule="auto"/>
            <w:ind w:left="480" w:hanging="480"/>
            <w:divId w:val="2087993463"/>
            <w:rPr>
              <w:rFonts w:ascii="Times New Roman" w:hAnsi="Times New Roman" w:cs="Times New Roman"/>
            </w:rPr>
          </w:pPr>
          <w:r w:rsidRPr="00BE2CE0">
            <w:rPr>
              <w:rFonts w:ascii="Times New Roman" w:hAnsi="Times New Roman" w:cs="Times New Roman"/>
            </w:rPr>
            <w:lastRenderedPageBreak/>
            <w:t>Dale VH (1992) Exotic seeds reduce biodiversity on the Mount St. Helens debris avalanche. The northwest environmental journal 8:183–185</w:t>
          </w:r>
        </w:p>
        <w:p w14:paraId="34872DD1" w14:textId="77777777" w:rsidR="00037E67" w:rsidRPr="00BE2CE0" w:rsidRDefault="00037E67" w:rsidP="004F0787">
          <w:pPr>
            <w:autoSpaceDE w:val="0"/>
            <w:autoSpaceDN w:val="0"/>
            <w:spacing w:line="480" w:lineRule="auto"/>
            <w:ind w:left="480" w:hanging="480"/>
            <w:divId w:val="1780370907"/>
            <w:rPr>
              <w:rFonts w:ascii="Times New Roman" w:hAnsi="Times New Roman" w:cs="Times New Roman"/>
            </w:rPr>
          </w:pPr>
          <w:r w:rsidRPr="00BE2CE0">
            <w:rPr>
              <w:rFonts w:ascii="Times New Roman" w:hAnsi="Times New Roman" w:cs="Times New Roman"/>
            </w:rPr>
            <w:t>Dale VH, Adams WM (2003) Plant reestablishment 15 years after the debris avalanche at Mount St. Helens, Washington. Science of the Total Environment 313:101–113. https://doi.org/10.1016/S0048-9697(03)00332-2</w:t>
          </w:r>
        </w:p>
        <w:p w14:paraId="40F56E23" w14:textId="77777777" w:rsidR="00037E67" w:rsidRPr="00BE2CE0" w:rsidRDefault="00037E67" w:rsidP="004F0787">
          <w:pPr>
            <w:autoSpaceDE w:val="0"/>
            <w:autoSpaceDN w:val="0"/>
            <w:spacing w:line="480" w:lineRule="auto"/>
            <w:ind w:left="480" w:hanging="480"/>
            <w:divId w:val="1131558036"/>
            <w:rPr>
              <w:rFonts w:ascii="Times New Roman" w:hAnsi="Times New Roman" w:cs="Times New Roman"/>
            </w:rPr>
          </w:pPr>
          <w:r w:rsidRPr="00BE2CE0">
            <w:rPr>
              <w:rFonts w:ascii="Times New Roman" w:hAnsi="Times New Roman" w:cs="Times New Roman"/>
            </w:rPr>
            <w:t>Dale VH, Campbell DR, Adams WM, et al (2005) Plant succession on the Mount St. Helens debris-avalanche deposit. In: Ecological Responses to the 1980 Eruption of Mount St. Helens. pp 59–73</w:t>
          </w:r>
        </w:p>
        <w:p w14:paraId="228F0BEF" w14:textId="77777777" w:rsidR="00037E67" w:rsidRPr="00BE2CE0" w:rsidRDefault="00037E67" w:rsidP="004F0787">
          <w:pPr>
            <w:autoSpaceDE w:val="0"/>
            <w:autoSpaceDN w:val="0"/>
            <w:spacing w:line="480" w:lineRule="auto"/>
            <w:ind w:left="480" w:hanging="480"/>
            <w:divId w:val="101805260"/>
            <w:rPr>
              <w:rFonts w:ascii="Times New Roman" w:hAnsi="Times New Roman" w:cs="Times New Roman"/>
            </w:rPr>
          </w:pPr>
          <w:r w:rsidRPr="00BE2CE0">
            <w:rPr>
              <w:rFonts w:ascii="Times New Roman" w:hAnsi="Times New Roman" w:cs="Times New Roman"/>
            </w:rPr>
            <w:t>Dale VH, Denton EM (2018) Plant succession on the Mount St. Helens debris-avalanche deposit and the role of non-native species. In: Ecological Responses at Mount St. Helens: Revisited 35 years after the 1980 Eruption. pp 149–163</w:t>
          </w:r>
        </w:p>
        <w:p w14:paraId="64C993C8" w14:textId="77777777" w:rsidR="00037E67" w:rsidRPr="00BE2CE0" w:rsidRDefault="00037E67" w:rsidP="004F0787">
          <w:pPr>
            <w:autoSpaceDE w:val="0"/>
            <w:autoSpaceDN w:val="0"/>
            <w:spacing w:line="480" w:lineRule="auto"/>
            <w:ind w:left="480" w:hanging="480"/>
            <w:divId w:val="1895193202"/>
            <w:rPr>
              <w:rFonts w:ascii="Times New Roman" w:hAnsi="Times New Roman" w:cs="Times New Roman"/>
            </w:rPr>
          </w:pPr>
          <w:r w:rsidRPr="00BE2CE0">
            <w:rPr>
              <w:rFonts w:ascii="Times New Roman" w:hAnsi="Times New Roman" w:cs="Times New Roman"/>
            </w:rPr>
            <w:t xml:space="preserve">Dawe DA, Parisien MA, Van Dongen A, Whitman E (2022) Initial succession after wildfire in dry boreal forests of northwestern North America. Plant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223:789–809. https://doi.org/10.1007/s11258-022-01237-6</w:t>
          </w:r>
        </w:p>
        <w:p w14:paraId="24375632" w14:textId="77777777" w:rsidR="00037E67" w:rsidRPr="00BE2CE0" w:rsidRDefault="00037E67" w:rsidP="004F0787">
          <w:pPr>
            <w:autoSpaceDE w:val="0"/>
            <w:autoSpaceDN w:val="0"/>
            <w:spacing w:line="480" w:lineRule="auto"/>
            <w:ind w:left="480" w:hanging="480"/>
            <w:divId w:val="534192328"/>
            <w:rPr>
              <w:rFonts w:ascii="Times New Roman" w:hAnsi="Times New Roman" w:cs="Times New Roman"/>
            </w:rPr>
          </w:pPr>
          <w:r w:rsidRPr="00BE2CE0">
            <w:rPr>
              <w:rFonts w:ascii="Times New Roman" w:hAnsi="Times New Roman" w:cs="Times New Roman"/>
            </w:rPr>
            <w:t xml:space="preserve">del Moral R (1983) Initial recovery of subalpine vegetation on Mount St. Helens, Washington. Am </w:t>
          </w:r>
          <w:proofErr w:type="spellStart"/>
          <w:r w:rsidRPr="00BE2CE0">
            <w:rPr>
              <w:rFonts w:ascii="Times New Roman" w:hAnsi="Times New Roman" w:cs="Times New Roman"/>
            </w:rPr>
            <w:t>Midl</w:t>
          </w:r>
          <w:proofErr w:type="spellEnd"/>
          <w:r w:rsidRPr="00BE2CE0">
            <w:rPr>
              <w:rFonts w:ascii="Times New Roman" w:hAnsi="Times New Roman" w:cs="Times New Roman"/>
            </w:rPr>
            <w:t xml:space="preserve"> Nat 109:72–80</w:t>
          </w:r>
        </w:p>
        <w:p w14:paraId="79F27D46" w14:textId="77777777" w:rsidR="00037E67" w:rsidRPr="00BE2CE0" w:rsidRDefault="00037E67" w:rsidP="004F0787">
          <w:pPr>
            <w:autoSpaceDE w:val="0"/>
            <w:autoSpaceDN w:val="0"/>
            <w:spacing w:line="480" w:lineRule="auto"/>
            <w:ind w:left="480" w:hanging="480"/>
            <w:divId w:val="964390252"/>
            <w:rPr>
              <w:rFonts w:ascii="Times New Roman" w:hAnsi="Times New Roman" w:cs="Times New Roman"/>
            </w:rPr>
          </w:pPr>
          <w:r w:rsidRPr="00BE2CE0">
            <w:rPr>
              <w:rFonts w:ascii="Times New Roman" w:hAnsi="Times New Roman" w:cs="Times New Roman"/>
            </w:rPr>
            <w:t>del Moral R (1999) Plant succession on pumice at Mount St. Helens Washington. American Midland Naturalist 141:101–114</w:t>
          </w:r>
        </w:p>
        <w:p w14:paraId="66BCE0B6" w14:textId="77777777" w:rsidR="00037E67" w:rsidRPr="00BE2CE0" w:rsidRDefault="00037E67" w:rsidP="004F0787">
          <w:pPr>
            <w:autoSpaceDE w:val="0"/>
            <w:autoSpaceDN w:val="0"/>
            <w:spacing w:line="480" w:lineRule="auto"/>
            <w:ind w:left="480" w:hanging="480"/>
            <w:divId w:val="381950465"/>
            <w:rPr>
              <w:rFonts w:ascii="Times New Roman" w:hAnsi="Times New Roman" w:cs="Times New Roman"/>
            </w:rPr>
          </w:pPr>
          <w:r w:rsidRPr="00BE2CE0">
            <w:rPr>
              <w:rFonts w:ascii="Times New Roman" w:hAnsi="Times New Roman" w:cs="Times New Roman"/>
            </w:rPr>
            <w:t xml:space="preserve">del Moral R, Chang CC (2015) Multiple assessments of succession rates on Mount St. Helens. Plant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216:165–176. https://doi.org/10.1007/s11258-014-0425-9</w:t>
          </w:r>
        </w:p>
        <w:p w14:paraId="770590BD" w14:textId="77777777" w:rsidR="00037E67" w:rsidRPr="00BE2CE0" w:rsidRDefault="00037E67" w:rsidP="004F0787">
          <w:pPr>
            <w:autoSpaceDE w:val="0"/>
            <w:autoSpaceDN w:val="0"/>
            <w:spacing w:line="480" w:lineRule="auto"/>
            <w:ind w:left="480" w:hanging="480"/>
            <w:divId w:val="363752036"/>
            <w:rPr>
              <w:rFonts w:ascii="Times New Roman" w:hAnsi="Times New Roman" w:cs="Times New Roman"/>
            </w:rPr>
          </w:pPr>
          <w:r w:rsidRPr="00BE2CE0">
            <w:rPr>
              <w:rFonts w:ascii="Times New Roman" w:hAnsi="Times New Roman" w:cs="Times New Roman"/>
            </w:rPr>
            <w:t xml:space="preserve">del Moral R, Clampitt CA (1985) Growth of native plant species on recent volcanic substrates from Mount St. Helens. Am </w:t>
          </w:r>
          <w:proofErr w:type="spellStart"/>
          <w:r w:rsidRPr="00BE2CE0">
            <w:rPr>
              <w:rFonts w:ascii="Times New Roman" w:hAnsi="Times New Roman" w:cs="Times New Roman"/>
            </w:rPr>
            <w:t>Midl</w:t>
          </w:r>
          <w:proofErr w:type="spellEnd"/>
          <w:r w:rsidRPr="00BE2CE0">
            <w:rPr>
              <w:rFonts w:ascii="Times New Roman" w:hAnsi="Times New Roman" w:cs="Times New Roman"/>
            </w:rPr>
            <w:t xml:space="preserve"> Nat 114:374–383</w:t>
          </w:r>
        </w:p>
        <w:p w14:paraId="2B8E8EB5" w14:textId="77777777" w:rsidR="00037E67" w:rsidRPr="00BE2CE0" w:rsidRDefault="00037E67" w:rsidP="004F0787">
          <w:pPr>
            <w:autoSpaceDE w:val="0"/>
            <w:autoSpaceDN w:val="0"/>
            <w:spacing w:line="480" w:lineRule="auto"/>
            <w:ind w:left="480" w:hanging="480"/>
            <w:divId w:val="765223943"/>
            <w:rPr>
              <w:rFonts w:ascii="Times New Roman" w:hAnsi="Times New Roman" w:cs="Times New Roman"/>
            </w:rPr>
          </w:pPr>
          <w:r w:rsidRPr="00BE2CE0">
            <w:rPr>
              <w:rFonts w:ascii="Times New Roman" w:hAnsi="Times New Roman" w:cs="Times New Roman"/>
            </w:rPr>
            <w:lastRenderedPageBreak/>
            <w:t xml:space="preserve">Doty SL, Sher AW, Fleck ND, et al (2016) Variable nitrogen fixation in wild Populus. </w:t>
          </w:r>
          <w:proofErr w:type="spellStart"/>
          <w:r w:rsidRPr="00BE2CE0">
            <w:rPr>
              <w:rFonts w:ascii="Times New Roman" w:hAnsi="Times New Roman" w:cs="Times New Roman"/>
            </w:rPr>
            <w:t>PLoS</w:t>
          </w:r>
          <w:proofErr w:type="spellEnd"/>
          <w:r w:rsidRPr="00BE2CE0">
            <w:rPr>
              <w:rFonts w:ascii="Times New Roman" w:hAnsi="Times New Roman" w:cs="Times New Roman"/>
            </w:rPr>
            <w:t xml:space="preserve"> One </w:t>
          </w:r>
          <w:proofErr w:type="gramStart"/>
          <w:r w:rsidRPr="00BE2CE0">
            <w:rPr>
              <w:rFonts w:ascii="Times New Roman" w:hAnsi="Times New Roman" w:cs="Times New Roman"/>
            </w:rPr>
            <w:t>11:.</w:t>
          </w:r>
          <w:proofErr w:type="gramEnd"/>
          <w:r w:rsidRPr="00BE2CE0">
            <w:rPr>
              <w:rFonts w:ascii="Times New Roman" w:hAnsi="Times New Roman" w:cs="Times New Roman"/>
            </w:rPr>
            <w:t xml:space="preserve"> https://doi.org/10.1371/journal.pone.0155979</w:t>
          </w:r>
        </w:p>
        <w:p w14:paraId="17058CE6" w14:textId="77777777" w:rsidR="00037E67" w:rsidRPr="00BE2CE0" w:rsidRDefault="00037E67" w:rsidP="004F0787">
          <w:pPr>
            <w:autoSpaceDE w:val="0"/>
            <w:autoSpaceDN w:val="0"/>
            <w:spacing w:line="480" w:lineRule="auto"/>
            <w:ind w:left="480" w:hanging="480"/>
            <w:divId w:val="1936353309"/>
            <w:rPr>
              <w:rFonts w:ascii="Times New Roman" w:hAnsi="Times New Roman" w:cs="Times New Roman"/>
            </w:rPr>
          </w:pPr>
          <w:r w:rsidRPr="00BE2CE0">
            <w:rPr>
              <w:rFonts w:ascii="Times New Roman" w:hAnsi="Times New Roman" w:cs="Times New Roman"/>
            </w:rPr>
            <w:t xml:space="preserve">Dufresne A, </w:t>
          </w:r>
          <w:proofErr w:type="spellStart"/>
          <w:r w:rsidRPr="00BE2CE0">
            <w:rPr>
              <w:rFonts w:ascii="Times New Roman" w:hAnsi="Times New Roman" w:cs="Times New Roman"/>
            </w:rPr>
            <w:t>Zernack</w:t>
          </w:r>
          <w:proofErr w:type="spellEnd"/>
          <w:r w:rsidRPr="00BE2CE0">
            <w:rPr>
              <w:rFonts w:ascii="Times New Roman" w:hAnsi="Times New Roman" w:cs="Times New Roman"/>
            </w:rPr>
            <w:t xml:space="preserve"> A, Bernard K, et al (2021) Sedimentology of volcanic debris avalanche deposits. In: </w:t>
          </w:r>
          <w:proofErr w:type="spellStart"/>
          <w:r w:rsidRPr="00BE2CE0">
            <w:rPr>
              <w:rFonts w:ascii="Times New Roman" w:hAnsi="Times New Roman" w:cs="Times New Roman"/>
            </w:rPr>
            <w:t>Roverato</w:t>
          </w:r>
          <w:proofErr w:type="spellEnd"/>
          <w:r w:rsidRPr="00BE2CE0">
            <w:rPr>
              <w:rFonts w:ascii="Times New Roman" w:hAnsi="Times New Roman" w:cs="Times New Roman"/>
            </w:rPr>
            <w:t xml:space="preserve"> M, Dufresne A, Procter J (eds) Volcanic debris avalanches: from collapse to hazard, 1st </w:t>
          </w:r>
          <w:proofErr w:type="spellStart"/>
          <w:proofErr w:type="gramStart"/>
          <w:r w:rsidRPr="00BE2CE0">
            <w:rPr>
              <w:rFonts w:ascii="Times New Roman" w:hAnsi="Times New Roman" w:cs="Times New Roman"/>
            </w:rPr>
            <w:t>edn</w:t>
          </w:r>
          <w:proofErr w:type="spellEnd"/>
          <w:proofErr w:type="gramEnd"/>
          <w:r w:rsidRPr="00BE2CE0">
            <w:rPr>
              <w:rFonts w:ascii="Times New Roman" w:hAnsi="Times New Roman" w:cs="Times New Roman"/>
            </w:rPr>
            <w:t>. Springer Nature Switzerland, Cham, Switzerland, pp 175–210</w:t>
          </w:r>
        </w:p>
        <w:p w14:paraId="4AFB108C" w14:textId="77777777" w:rsidR="00037E67" w:rsidRPr="00BE2CE0" w:rsidRDefault="00037E67" w:rsidP="004F0787">
          <w:pPr>
            <w:autoSpaceDE w:val="0"/>
            <w:autoSpaceDN w:val="0"/>
            <w:spacing w:line="480" w:lineRule="auto"/>
            <w:ind w:left="480" w:hanging="480"/>
            <w:divId w:val="577206226"/>
            <w:rPr>
              <w:rFonts w:ascii="Times New Roman" w:hAnsi="Times New Roman" w:cs="Times New Roman"/>
            </w:rPr>
          </w:pPr>
          <w:r w:rsidRPr="00BE2CE0">
            <w:rPr>
              <w:rFonts w:ascii="Times New Roman" w:hAnsi="Times New Roman" w:cs="Times New Roman"/>
            </w:rPr>
            <w:t>Foster DR, Knight DH, Franklin JF (1998) Landscape patterns and legacies resulting from large, infrequent forest disturbances. Ecosystems 1:497–510</w:t>
          </w:r>
        </w:p>
        <w:p w14:paraId="1CB69F28" w14:textId="77777777" w:rsidR="00037E67" w:rsidRPr="00BE2CE0" w:rsidRDefault="00037E67" w:rsidP="004F0787">
          <w:pPr>
            <w:autoSpaceDE w:val="0"/>
            <w:autoSpaceDN w:val="0"/>
            <w:spacing w:line="480" w:lineRule="auto"/>
            <w:ind w:left="480" w:hanging="480"/>
            <w:divId w:val="540289422"/>
            <w:rPr>
              <w:rFonts w:ascii="Times New Roman" w:hAnsi="Times New Roman" w:cs="Times New Roman"/>
            </w:rPr>
          </w:pPr>
          <w:r w:rsidRPr="00BE2CE0">
            <w:rPr>
              <w:rFonts w:ascii="Times New Roman" w:hAnsi="Times New Roman" w:cs="Times New Roman"/>
            </w:rPr>
            <w:t xml:space="preserve">Franklin JF, Johnson KN, Johnson DL (2018) </w:t>
          </w:r>
          <w:proofErr w:type="gramStart"/>
          <w:r w:rsidRPr="00BE2CE0">
            <w:rPr>
              <w:rFonts w:ascii="Times New Roman" w:hAnsi="Times New Roman" w:cs="Times New Roman"/>
            </w:rPr>
            <w:t>Ecological forest</w:t>
          </w:r>
          <w:proofErr w:type="gramEnd"/>
          <w:r w:rsidRPr="00BE2CE0">
            <w:rPr>
              <w:rFonts w:ascii="Times New Roman" w:hAnsi="Times New Roman" w:cs="Times New Roman"/>
            </w:rPr>
            <w:t xml:space="preserve"> management. Waveland Press Inc., Long Grove, Illinois</w:t>
          </w:r>
        </w:p>
        <w:p w14:paraId="25048245" w14:textId="77777777" w:rsidR="00037E67" w:rsidRPr="00BE2CE0" w:rsidRDefault="00037E67" w:rsidP="004F0787">
          <w:pPr>
            <w:autoSpaceDE w:val="0"/>
            <w:autoSpaceDN w:val="0"/>
            <w:spacing w:line="480" w:lineRule="auto"/>
            <w:ind w:left="480" w:hanging="480"/>
            <w:divId w:val="1630625026"/>
            <w:rPr>
              <w:rFonts w:ascii="Times New Roman" w:hAnsi="Times New Roman" w:cs="Times New Roman"/>
            </w:rPr>
          </w:pPr>
          <w:proofErr w:type="spellStart"/>
          <w:r w:rsidRPr="00BE2CE0">
            <w:rPr>
              <w:rFonts w:ascii="Times New Roman" w:hAnsi="Times New Roman" w:cs="Times New Roman"/>
            </w:rPr>
            <w:t>Frenzen</w:t>
          </w:r>
          <w:proofErr w:type="spellEnd"/>
          <w:r w:rsidRPr="00BE2CE0">
            <w:rPr>
              <w:rFonts w:ascii="Times New Roman" w:hAnsi="Times New Roman" w:cs="Times New Roman"/>
            </w:rPr>
            <w:t xml:space="preserve"> PM, Hadley KS, Major JJ, et al (2005) Geomorphic change and vegetation development on the Muddy River Mudflow Deposit. In: Dale VH, Swanson FJ, Crisafulli CM (eds) Ecological Responses to the 1980 Eruption of Mount St. Helens. Springer-Verlag, New York, New York, pp 75–91</w:t>
          </w:r>
        </w:p>
        <w:p w14:paraId="39066882" w14:textId="77777777" w:rsidR="00037E67" w:rsidRPr="00BE2CE0" w:rsidRDefault="00037E67" w:rsidP="004F0787">
          <w:pPr>
            <w:autoSpaceDE w:val="0"/>
            <w:autoSpaceDN w:val="0"/>
            <w:spacing w:line="480" w:lineRule="auto"/>
            <w:ind w:left="480" w:hanging="480"/>
            <w:divId w:val="1733652441"/>
            <w:rPr>
              <w:rFonts w:ascii="Times New Roman" w:hAnsi="Times New Roman" w:cs="Times New Roman"/>
            </w:rPr>
          </w:pPr>
          <w:r w:rsidRPr="00BE2CE0">
            <w:rPr>
              <w:rFonts w:ascii="Times New Roman" w:hAnsi="Times New Roman" w:cs="Times New Roman"/>
            </w:rPr>
            <w:t>Friedl MA, Woodcock CE, Olofsson P, et al (2022) Medium spatial resolution mapping of global land cover and land cover change across multiple decades from Landsat. Frontiers in Remote Sensing 3:1–15. https://doi.org/10.3389/frsen.2022.894571</w:t>
          </w:r>
        </w:p>
        <w:p w14:paraId="45E41C17" w14:textId="77777777" w:rsidR="00037E67" w:rsidRPr="00BE2CE0" w:rsidRDefault="00037E67" w:rsidP="004F0787">
          <w:pPr>
            <w:autoSpaceDE w:val="0"/>
            <w:autoSpaceDN w:val="0"/>
            <w:spacing w:line="480" w:lineRule="auto"/>
            <w:ind w:left="480" w:hanging="480"/>
            <w:divId w:val="423377481"/>
            <w:rPr>
              <w:rFonts w:ascii="Times New Roman" w:hAnsi="Times New Roman" w:cs="Times New Roman"/>
            </w:rPr>
          </w:pPr>
          <w:proofErr w:type="spellStart"/>
          <w:r w:rsidRPr="00BE2CE0">
            <w:rPr>
              <w:rFonts w:ascii="Times New Roman" w:hAnsi="Times New Roman" w:cs="Times New Roman"/>
            </w:rPr>
            <w:t>Frouz</w:t>
          </w:r>
          <w:proofErr w:type="spellEnd"/>
          <w:r w:rsidRPr="00BE2CE0">
            <w:rPr>
              <w:rFonts w:ascii="Times New Roman" w:hAnsi="Times New Roman" w:cs="Times New Roman"/>
            </w:rPr>
            <w:t xml:space="preserve"> J, </w:t>
          </w:r>
          <w:proofErr w:type="spellStart"/>
          <w:r w:rsidRPr="00BE2CE0">
            <w:rPr>
              <w:rFonts w:ascii="Times New Roman" w:hAnsi="Times New Roman" w:cs="Times New Roman"/>
            </w:rPr>
            <w:t>Bartuška</w:t>
          </w:r>
          <w:proofErr w:type="spellEnd"/>
          <w:r w:rsidRPr="00BE2CE0">
            <w:rPr>
              <w:rFonts w:ascii="Times New Roman" w:hAnsi="Times New Roman" w:cs="Times New Roman"/>
            </w:rPr>
            <w:t xml:space="preserve"> M, Hošek J, et al (2020) Large scale manipulation of the interactions between key ecosystem processes at multiple scales: Why and how the falcon array of artificial catchments was built. European Journal of Environmental Sciences 10:51–60. https://doi.org/10.14712/23361964.2020.7</w:t>
          </w:r>
        </w:p>
        <w:p w14:paraId="5B168887" w14:textId="77777777" w:rsidR="00037E67" w:rsidRPr="00BE2CE0" w:rsidRDefault="00037E67" w:rsidP="004F0787">
          <w:pPr>
            <w:autoSpaceDE w:val="0"/>
            <w:autoSpaceDN w:val="0"/>
            <w:spacing w:line="480" w:lineRule="auto"/>
            <w:ind w:left="480" w:hanging="480"/>
            <w:divId w:val="1364940679"/>
            <w:rPr>
              <w:rFonts w:ascii="Times New Roman" w:hAnsi="Times New Roman" w:cs="Times New Roman"/>
            </w:rPr>
          </w:pPr>
          <w:proofErr w:type="spellStart"/>
          <w:r w:rsidRPr="00BE2CE0">
            <w:rPr>
              <w:rFonts w:ascii="Times New Roman" w:hAnsi="Times New Roman" w:cs="Times New Roman"/>
            </w:rPr>
            <w:lastRenderedPageBreak/>
            <w:t>Frouz</w:t>
          </w:r>
          <w:proofErr w:type="spellEnd"/>
          <w:r w:rsidRPr="00BE2CE0">
            <w:rPr>
              <w:rFonts w:ascii="Times New Roman" w:hAnsi="Times New Roman" w:cs="Times New Roman"/>
            </w:rPr>
            <w:t xml:space="preserve"> J, Mudrák O, </w:t>
          </w:r>
          <w:proofErr w:type="spellStart"/>
          <w:r w:rsidRPr="00BE2CE0">
            <w:rPr>
              <w:rFonts w:ascii="Times New Roman" w:hAnsi="Times New Roman" w:cs="Times New Roman"/>
            </w:rPr>
            <w:t>Reitschmiedová</w:t>
          </w:r>
          <w:proofErr w:type="spellEnd"/>
          <w:r w:rsidRPr="00BE2CE0">
            <w:rPr>
              <w:rFonts w:ascii="Times New Roman" w:hAnsi="Times New Roman" w:cs="Times New Roman"/>
            </w:rPr>
            <w:t xml:space="preserve"> O, et al (2018) Rough wave-like heaped overburden promotes establishment of. Woody vegetation while leveling promotes </w:t>
          </w:r>
          <w:proofErr w:type="gramStart"/>
          <w:r w:rsidRPr="00BE2CE0">
            <w:rPr>
              <w:rFonts w:ascii="Times New Roman" w:hAnsi="Times New Roman" w:cs="Times New Roman"/>
            </w:rPr>
            <w:t>grasses</w:t>
          </w:r>
          <w:proofErr w:type="gramEnd"/>
          <w:r w:rsidRPr="00BE2CE0">
            <w:rPr>
              <w:rFonts w:ascii="Times New Roman" w:hAnsi="Times New Roman" w:cs="Times New Roman"/>
            </w:rPr>
            <w:t xml:space="preserve"> during unassisted post-mining site development. J Environ Manage 205:50–58</w:t>
          </w:r>
        </w:p>
        <w:p w14:paraId="0A808BA5" w14:textId="77777777" w:rsidR="00037E67" w:rsidRPr="00BE2CE0" w:rsidRDefault="00037E67" w:rsidP="004F0787">
          <w:pPr>
            <w:autoSpaceDE w:val="0"/>
            <w:autoSpaceDN w:val="0"/>
            <w:spacing w:line="480" w:lineRule="auto"/>
            <w:ind w:left="480" w:hanging="480"/>
            <w:divId w:val="1692224383"/>
            <w:rPr>
              <w:rFonts w:ascii="Times New Roman" w:hAnsi="Times New Roman" w:cs="Times New Roman"/>
            </w:rPr>
          </w:pPr>
          <w:r w:rsidRPr="00BE2CE0">
            <w:rPr>
              <w:rFonts w:ascii="Times New Roman" w:hAnsi="Times New Roman" w:cs="Times New Roman"/>
            </w:rPr>
            <w:t xml:space="preserve">Fukami T (2015) Historical contingency in community assembly: Integrating niches, species Pools, and priority effects. Annu Rev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Evol Syst 46:1–23. https://doi.org/10.1146/annurev-ecolsys-110411-160340</w:t>
          </w:r>
        </w:p>
        <w:p w14:paraId="007A024D" w14:textId="77777777" w:rsidR="00037E67" w:rsidRPr="00BE2CE0" w:rsidRDefault="00037E67" w:rsidP="004F0787">
          <w:pPr>
            <w:autoSpaceDE w:val="0"/>
            <w:autoSpaceDN w:val="0"/>
            <w:spacing w:line="480" w:lineRule="auto"/>
            <w:ind w:left="480" w:hanging="480"/>
            <w:divId w:val="488643722"/>
            <w:rPr>
              <w:rFonts w:ascii="Times New Roman" w:hAnsi="Times New Roman" w:cs="Times New Roman"/>
            </w:rPr>
          </w:pPr>
          <w:r w:rsidRPr="00BE2CE0">
            <w:rPr>
              <w:rFonts w:ascii="Times New Roman" w:hAnsi="Times New Roman" w:cs="Times New Roman"/>
            </w:rPr>
            <w:t xml:space="preserve">Fukami T, Nakajima M (2011) Community assembly: Alternative stable states or alternative transient states?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Lett 14:973–984. https://doi.org/10.1111/j.1461-0248.2011.01663.x</w:t>
          </w:r>
        </w:p>
        <w:p w14:paraId="63B6F0C7" w14:textId="77777777" w:rsidR="00037E67" w:rsidRPr="00BE2CE0" w:rsidRDefault="00037E67" w:rsidP="004F0787">
          <w:pPr>
            <w:autoSpaceDE w:val="0"/>
            <w:autoSpaceDN w:val="0"/>
            <w:spacing w:line="480" w:lineRule="auto"/>
            <w:ind w:left="480" w:hanging="480"/>
            <w:divId w:val="601105603"/>
            <w:rPr>
              <w:rFonts w:ascii="Times New Roman" w:hAnsi="Times New Roman" w:cs="Times New Roman"/>
            </w:rPr>
          </w:pPr>
          <w:r w:rsidRPr="00BE2CE0">
            <w:rPr>
              <w:rFonts w:ascii="Times New Roman" w:hAnsi="Times New Roman" w:cs="Times New Roman"/>
            </w:rPr>
            <w:t>Gao B-C (1996) Naval Research Laboratory, 4555 Overlook Ave. ©Elsevier Science Inc</w:t>
          </w:r>
        </w:p>
        <w:p w14:paraId="7C3FF3F5" w14:textId="77777777" w:rsidR="00037E67" w:rsidRPr="00BE2CE0" w:rsidRDefault="00037E67" w:rsidP="004F0787">
          <w:pPr>
            <w:autoSpaceDE w:val="0"/>
            <w:autoSpaceDN w:val="0"/>
            <w:spacing w:line="480" w:lineRule="auto"/>
            <w:ind w:left="480" w:hanging="480"/>
            <w:divId w:val="1228109483"/>
            <w:rPr>
              <w:rFonts w:ascii="Times New Roman" w:hAnsi="Times New Roman" w:cs="Times New Roman"/>
            </w:rPr>
          </w:pPr>
          <w:r w:rsidRPr="00BE2CE0">
            <w:rPr>
              <w:rFonts w:ascii="Times New Roman" w:hAnsi="Times New Roman" w:cs="Times New Roman"/>
            </w:rPr>
            <w:t xml:space="preserve">Gill RA, Boie JA, Bishop JG, et al (2006) Linking community and ecosystem development on Mount St. Helens. </w:t>
          </w:r>
          <w:proofErr w:type="spellStart"/>
          <w:r w:rsidRPr="00BE2CE0">
            <w:rPr>
              <w:rFonts w:ascii="Times New Roman" w:hAnsi="Times New Roman" w:cs="Times New Roman"/>
            </w:rPr>
            <w:t>Oecologia</w:t>
          </w:r>
          <w:proofErr w:type="spellEnd"/>
          <w:r w:rsidRPr="00BE2CE0">
            <w:rPr>
              <w:rFonts w:ascii="Times New Roman" w:hAnsi="Times New Roman" w:cs="Times New Roman"/>
            </w:rPr>
            <w:t xml:space="preserve"> 148:3–12. https://doi.org/10.1007</w:t>
          </w:r>
        </w:p>
        <w:p w14:paraId="3C7EF85D" w14:textId="77777777" w:rsidR="00037E67" w:rsidRPr="00BE2CE0" w:rsidRDefault="00037E67" w:rsidP="004F0787">
          <w:pPr>
            <w:autoSpaceDE w:val="0"/>
            <w:autoSpaceDN w:val="0"/>
            <w:spacing w:line="480" w:lineRule="auto"/>
            <w:ind w:left="480" w:hanging="480"/>
            <w:divId w:val="1362899793"/>
            <w:rPr>
              <w:rFonts w:ascii="Times New Roman" w:hAnsi="Times New Roman" w:cs="Times New Roman"/>
            </w:rPr>
          </w:pPr>
          <w:r w:rsidRPr="00BE2CE0">
            <w:rPr>
              <w:rFonts w:ascii="Times New Roman" w:hAnsi="Times New Roman" w:cs="Times New Roman"/>
            </w:rPr>
            <w:t>Gleason HA (1926) The individualistic concept of the plant association. Bulletin of the Torrey Botanical Club 53:7–26</w:t>
          </w:r>
        </w:p>
        <w:p w14:paraId="6E0AD316" w14:textId="77777777" w:rsidR="00037E67" w:rsidRPr="00BE2CE0" w:rsidRDefault="00037E67" w:rsidP="004F0787">
          <w:pPr>
            <w:autoSpaceDE w:val="0"/>
            <w:autoSpaceDN w:val="0"/>
            <w:spacing w:line="480" w:lineRule="auto"/>
            <w:ind w:left="480" w:hanging="480"/>
            <w:divId w:val="1987472901"/>
            <w:rPr>
              <w:rFonts w:ascii="Times New Roman" w:hAnsi="Times New Roman" w:cs="Times New Roman"/>
            </w:rPr>
          </w:pPr>
          <w:r w:rsidRPr="00BE2CE0">
            <w:rPr>
              <w:rFonts w:ascii="Times New Roman" w:hAnsi="Times New Roman" w:cs="Times New Roman"/>
            </w:rPr>
            <w:t>Glicken H (1996) Rockslide-debris avalanche of May 18, 1980, Mount St. Helens Volcano, Washington</w:t>
          </w:r>
        </w:p>
        <w:p w14:paraId="3050E1E3" w14:textId="77777777" w:rsidR="00037E67" w:rsidRPr="00BE2CE0" w:rsidRDefault="00037E67" w:rsidP="004F0787">
          <w:pPr>
            <w:autoSpaceDE w:val="0"/>
            <w:autoSpaceDN w:val="0"/>
            <w:spacing w:line="480" w:lineRule="auto"/>
            <w:ind w:left="480" w:hanging="480"/>
            <w:divId w:val="39743269"/>
            <w:rPr>
              <w:rFonts w:ascii="Times New Roman" w:hAnsi="Times New Roman" w:cs="Times New Roman"/>
            </w:rPr>
          </w:pPr>
          <w:r w:rsidRPr="00BE2CE0">
            <w:rPr>
              <w:rFonts w:ascii="Times New Roman" w:hAnsi="Times New Roman" w:cs="Times New Roman"/>
            </w:rPr>
            <w:t>Griggs RF (1933) The colonization of the Katmai ash, a new and inorganic “soil.” Am J Bot 20:92–113</w:t>
          </w:r>
        </w:p>
        <w:p w14:paraId="29F694B6" w14:textId="77777777" w:rsidR="00037E67" w:rsidRPr="00BE2CE0" w:rsidRDefault="00037E67" w:rsidP="004F0787">
          <w:pPr>
            <w:autoSpaceDE w:val="0"/>
            <w:autoSpaceDN w:val="0"/>
            <w:spacing w:line="480" w:lineRule="auto"/>
            <w:ind w:left="480" w:hanging="480"/>
            <w:divId w:val="2119710857"/>
            <w:rPr>
              <w:rFonts w:ascii="Times New Roman" w:hAnsi="Times New Roman" w:cs="Times New Roman"/>
            </w:rPr>
          </w:pPr>
          <w:r w:rsidRPr="00BE2CE0">
            <w:rPr>
              <w:rFonts w:ascii="Times New Roman" w:hAnsi="Times New Roman" w:cs="Times New Roman"/>
            </w:rPr>
            <w:t xml:space="preserve">Griggs RF (1920) The great </w:t>
          </w:r>
          <w:proofErr w:type="spellStart"/>
          <w:r w:rsidRPr="00BE2CE0">
            <w:rPr>
              <w:rFonts w:ascii="Times New Roman" w:hAnsi="Times New Roman" w:cs="Times New Roman"/>
            </w:rPr>
            <w:t>Magiek</w:t>
          </w:r>
          <w:proofErr w:type="spellEnd"/>
          <w:r w:rsidRPr="00BE2CE0">
            <w:rPr>
              <w:rFonts w:ascii="Times New Roman" w:hAnsi="Times New Roman" w:cs="Times New Roman"/>
            </w:rPr>
            <w:t xml:space="preserve"> landslide. Ohio Journal of Science 20:325–354</w:t>
          </w:r>
        </w:p>
        <w:p w14:paraId="73B3DC63" w14:textId="77777777" w:rsidR="00037E67" w:rsidRPr="00BE2CE0" w:rsidRDefault="00037E67" w:rsidP="004F0787">
          <w:pPr>
            <w:autoSpaceDE w:val="0"/>
            <w:autoSpaceDN w:val="0"/>
            <w:spacing w:line="480" w:lineRule="auto"/>
            <w:ind w:left="480" w:hanging="480"/>
            <w:divId w:val="1937244793"/>
            <w:rPr>
              <w:rFonts w:ascii="Times New Roman" w:hAnsi="Times New Roman" w:cs="Times New Roman"/>
            </w:rPr>
          </w:pPr>
          <w:r w:rsidRPr="00BE2CE0">
            <w:rPr>
              <w:rFonts w:ascii="Times New Roman" w:hAnsi="Times New Roman" w:cs="Times New Roman"/>
            </w:rPr>
            <w:t xml:space="preserve">Grishin S (2019) The main trends in the dynamics of vegetation on the territory affected by the by the catastrophic eruption of </w:t>
          </w:r>
          <w:proofErr w:type="spellStart"/>
          <w:r w:rsidRPr="00BE2CE0">
            <w:rPr>
              <w:rFonts w:ascii="Times New Roman" w:hAnsi="Times New Roman" w:cs="Times New Roman"/>
            </w:rPr>
            <w:t>Bezymyanny</w:t>
          </w:r>
          <w:proofErr w:type="spellEnd"/>
          <w:r w:rsidRPr="00BE2CE0">
            <w:rPr>
              <w:rFonts w:ascii="Times New Roman" w:hAnsi="Times New Roman" w:cs="Times New Roman"/>
            </w:rPr>
            <w:t xml:space="preserve"> Volcano on March 30, 1956 (Kamchatka) (in Russian). Izvestiya </w:t>
          </w:r>
          <w:proofErr w:type="spellStart"/>
          <w:r w:rsidRPr="00BE2CE0">
            <w:rPr>
              <w:rFonts w:ascii="Times New Roman" w:hAnsi="Times New Roman" w:cs="Times New Roman"/>
            </w:rPr>
            <w:t>Russkogo</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Geograficheskogo</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Obshestva</w:t>
          </w:r>
          <w:proofErr w:type="spellEnd"/>
          <w:r w:rsidRPr="00BE2CE0">
            <w:rPr>
              <w:rFonts w:ascii="Times New Roman" w:hAnsi="Times New Roman" w:cs="Times New Roman"/>
            </w:rPr>
            <w:t xml:space="preserve"> 151:32–47</w:t>
          </w:r>
        </w:p>
        <w:p w14:paraId="561AACBD" w14:textId="77777777" w:rsidR="00037E67" w:rsidRPr="00BE2CE0" w:rsidRDefault="00037E67" w:rsidP="004F0787">
          <w:pPr>
            <w:autoSpaceDE w:val="0"/>
            <w:autoSpaceDN w:val="0"/>
            <w:spacing w:line="480" w:lineRule="auto"/>
            <w:ind w:left="480" w:hanging="480"/>
            <w:divId w:val="1330643504"/>
            <w:rPr>
              <w:rFonts w:ascii="Times New Roman" w:hAnsi="Times New Roman" w:cs="Times New Roman"/>
            </w:rPr>
          </w:pPr>
          <w:r w:rsidRPr="00BE2CE0">
            <w:rPr>
              <w:rFonts w:ascii="Times New Roman" w:hAnsi="Times New Roman" w:cs="Times New Roman"/>
            </w:rPr>
            <w:lastRenderedPageBreak/>
            <w:t xml:space="preserve">Grishin S (2011) </w:t>
          </w:r>
          <w:proofErr w:type="spellStart"/>
          <w:r w:rsidRPr="00BE2CE0">
            <w:rPr>
              <w:rFonts w:ascii="Times New Roman" w:hAnsi="Times New Roman" w:cs="Times New Roman"/>
            </w:rPr>
            <w:t>Влияние</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извержений</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вулкана</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Ключевского</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на</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растительность</w:t>
          </w:r>
          <w:proofErr w:type="spellEnd"/>
          <w:r w:rsidRPr="00BE2CE0">
            <w:rPr>
              <w:rFonts w:ascii="Times New Roman" w:hAnsi="Times New Roman" w:cs="Times New Roman"/>
            </w:rPr>
            <w:t xml:space="preserve">. Influence of eruptions of </w:t>
          </w:r>
          <w:proofErr w:type="spellStart"/>
          <w:r w:rsidRPr="00BE2CE0">
            <w:rPr>
              <w:rFonts w:ascii="Times New Roman" w:hAnsi="Times New Roman" w:cs="Times New Roman"/>
            </w:rPr>
            <w:t>Kliuchevskoi</w:t>
          </w:r>
          <w:proofErr w:type="spellEnd"/>
          <w:r w:rsidRPr="00BE2CE0">
            <w:rPr>
              <w:rFonts w:ascii="Times New Roman" w:hAnsi="Times New Roman" w:cs="Times New Roman"/>
            </w:rPr>
            <w:t xml:space="preserve"> volcano (Kamchatka) on vegetation. (Russian). Journal of Russian Geographical Society 44–54</w:t>
          </w:r>
        </w:p>
        <w:p w14:paraId="5861A25B" w14:textId="77777777" w:rsidR="00037E67" w:rsidRPr="00BE2CE0" w:rsidRDefault="00037E67" w:rsidP="004F0787">
          <w:pPr>
            <w:autoSpaceDE w:val="0"/>
            <w:autoSpaceDN w:val="0"/>
            <w:spacing w:line="480" w:lineRule="auto"/>
            <w:ind w:left="480" w:hanging="480"/>
            <w:divId w:val="123892182"/>
            <w:rPr>
              <w:rFonts w:ascii="Times New Roman" w:hAnsi="Times New Roman" w:cs="Times New Roman"/>
            </w:rPr>
          </w:pPr>
          <w:r w:rsidRPr="00BE2CE0">
            <w:rPr>
              <w:rFonts w:ascii="Times New Roman" w:hAnsi="Times New Roman" w:cs="Times New Roman"/>
            </w:rPr>
            <w:t xml:space="preserve">Grishin S (1996) Vegetation of subalpine belt of </w:t>
          </w:r>
          <w:proofErr w:type="spellStart"/>
          <w:r w:rsidRPr="00BE2CE0">
            <w:rPr>
              <w:rFonts w:ascii="Times New Roman" w:hAnsi="Times New Roman" w:cs="Times New Roman"/>
            </w:rPr>
            <w:t>Klyuchevskaya</w:t>
          </w:r>
          <w:proofErr w:type="spellEnd"/>
          <w:r w:rsidRPr="00BE2CE0">
            <w:rPr>
              <w:rFonts w:ascii="Times New Roman" w:hAnsi="Times New Roman" w:cs="Times New Roman"/>
            </w:rPr>
            <w:t xml:space="preserve"> group of volcanoes (in Russian). http://www.rfbr.ru/rffi/ru/books/o_27794#1</w:t>
          </w:r>
        </w:p>
        <w:p w14:paraId="349E52C7" w14:textId="77777777" w:rsidR="00037E67" w:rsidRPr="00BE2CE0" w:rsidRDefault="00037E67" w:rsidP="004F0787">
          <w:pPr>
            <w:autoSpaceDE w:val="0"/>
            <w:autoSpaceDN w:val="0"/>
            <w:spacing w:line="480" w:lineRule="auto"/>
            <w:ind w:left="480" w:hanging="480"/>
            <w:divId w:val="1286737571"/>
            <w:rPr>
              <w:rFonts w:ascii="Times New Roman" w:hAnsi="Times New Roman" w:cs="Times New Roman"/>
            </w:rPr>
          </w:pPr>
          <w:r w:rsidRPr="00BE2CE0">
            <w:rPr>
              <w:rFonts w:ascii="Times New Roman" w:hAnsi="Times New Roman" w:cs="Times New Roman"/>
            </w:rPr>
            <w:t xml:space="preserve">Grishin S, </w:t>
          </w:r>
          <w:proofErr w:type="spellStart"/>
          <w:r w:rsidRPr="00BE2CE0">
            <w:rPr>
              <w:rFonts w:ascii="Times New Roman" w:hAnsi="Times New Roman" w:cs="Times New Roman"/>
            </w:rPr>
            <w:t>Krestov</w:t>
          </w:r>
          <w:proofErr w:type="spellEnd"/>
          <w:r w:rsidRPr="00BE2CE0">
            <w:rPr>
              <w:rFonts w:ascii="Times New Roman" w:hAnsi="Times New Roman" w:cs="Times New Roman"/>
            </w:rPr>
            <w:t xml:space="preserve"> P, VP V, Yakubov V (2000) Restoration of vegetation on </w:t>
          </w:r>
          <w:proofErr w:type="spellStart"/>
          <w:r w:rsidRPr="00BE2CE0">
            <w:rPr>
              <w:rFonts w:ascii="Times New Roman" w:hAnsi="Times New Roman" w:cs="Times New Roman"/>
            </w:rPr>
            <w:t>Sheveluch</w:t>
          </w:r>
          <w:proofErr w:type="spellEnd"/>
          <w:r w:rsidRPr="00BE2CE0">
            <w:rPr>
              <w:rFonts w:ascii="Times New Roman" w:hAnsi="Times New Roman" w:cs="Times New Roman"/>
            </w:rPr>
            <w:t xml:space="preserve"> volcano after disaster of 1964 (in Russian). Komarov Memorial Lectures 73–104</w:t>
          </w:r>
        </w:p>
        <w:p w14:paraId="38DA6E57" w14:textId="77777777" w:rsidR="00037E67" w:rsidRPr="00BE2CE0" w:rsidRDefault="00037E67" w:rsidP="004F0787">
          <w:pPr>
            <w:autoSpaceDE w:val="0"/>
            <w:autoSpaceDN w:val="0"/>
            <w:spacing w:line="480" w:lineRule="auto"/>
            <w:ind w:left="480" w:hanging="480"/>
            <w:divId w:val="2085029385"/>
            <w:rPr>
              <w:rFonts w:ascii="Times New Roman" w:hAnsi="Times New Roman" w:cs="Times New Roman"/>
            </w:rPr>
          </w:pPr>
          <w:r w:rsidRPr="00BE2CE0">
            <w:rPr>
              <w:rFonts w:ascii="Times New Roman" w:hAnsi="Times New Roman" w:cs="Times New Roman"/>
            </w:rPr>
            <w:t>Haemmerle HE (1984) Three herbaceous species and their relationship to succession on the debris avalanche at Mt. St. Helens. Independent study project, University of Puget Sound</w:t>
          </w:r>
        </w:p>
        <w:p w14:paraId="2EC7D57A" w14:textId="77777777" w:rsidR="00037E67" w:rsidRPr="00BE2CE0" w:rsidRDefault="00037E67" w:rsidP="004F0787">
          <w:pPr>
            <w:autoSpaceDE w:val="0"/>
            <w:autoSpaceDN w:val="0"/>
            <w:spacing w:line="480" w:lineRule="auto"/>
            <w:ind w:left="480" w:hanging="480"/>
            <w:divId w:val="550771345"/>
            <w:rPr>
              <w:rFonts w:ascii="Times New Roman" w:hAnsi="Times New Roman" w:cs="Times New Roman"/>
            </w:rPr>
          </w:pPr>
          <w:r w:rsidRPr="00BE2CE0">
            <w:rPr>
              <w:rFonts w:ascii="Times New Roman" w:hAnsi="Times New Roman" w:cs="Times New Roman"/>
            </w:rPr>
            <w:t xml:space="preserve">Halpern CB (1988) Early successional pathways and the resistance and resilience of </w:t>
          </w:r>
          <w:proofErr w:type="gramStart"/>
          <w:r w:rsidRPr="00BE2CE0">
            <w:rPr>
              <w:rFonts w:ascii="Times New Roman" w:hAnsi="Times New Roman" w:cs="Times New Roman"/>
            </w:rPr>
            <w:t>forest  communities</w:t>
          </w:r>
          <w:proofErr w:type="gramEnd"/>
          <w:r w:rsidRPr="00BE2CE0">
            <w:rPr>
              <w:rFonts w:ascii="Times New Roman" w:hAnsi="Times New Roman" w:cs="Times New Roman"/>
            </w:rPr>
            <w:t>. Ecology 69 (6):1703–1715</w:t>
          </w:r>
        </w:p>
        <w:p w14:paraId="435562F1" w14:textId="77777777" w:rsidR="00037E67" w:rsidRPr="00BE2CE0" w:rsidRDefault="00037E67" w:rsidP="004F0787">
          <w:pPr>
            <w:autoSpaceDE w:val="0"/>
            <w:autoSpaceDN w:val="0"/>
            <w:spacing w:line="480" w:lineRule="auto"/>
            <w:ind w:left="480" w:hanging="480"/>
            <w:divId w:val="1326317678"/>
            <w:rPr>
              <w:rFonts w:ascii="Times New Roman" w:hAnsi="Times New Roman" w:cs="Times New Roman"/>
            </w:rPr>
          </w:pPr>
          <w:r w:rsidRPr="00BE2CE0">
            <w:rPr>
              <w:rFonts w:ascii="Times New Roman" w:hAnsi="Times New Roman" w:cs="Times New Roman"/>
            </w:rPr>
            <w:t>Hamilton WM, Baumgart IL (1959) Bulletin 127: White Island. Willington, New Zealand</w:t>
          </w:r>
        </w:p>
        <w:p w14:paraId="3DC1852D" w14:textId="77777777" w:rsidR="00037E67" w:rsidRPr="00BE2CE0" w:rsidRDefault="00037E67" w:rsidP="004F0787">
          <w:pPr>
            <w:autoSpaceDE w:val="0"/>
            <w:autoSpaceDN w:val="0"/>
            <w:spacing w:line="480" w:lineRule="auto"/>
            <w:ind w:left="480" w:hanging="480"/>
            <w:divId w:val="2121799656"/>
            <w:rPr>
              <w:rFonts w:ascii="Times New Roman" w:hAnsi="Times New Roman" w:cs="Times New Roman"/>
            </w:rPr>
          </w:pPr>
          <w:r w:rsidRPr="00BE2CE0">
            <w:rPr>
              <w:rFonts w:ascii="Times New Roman" w:hAnsi="Times New Roman" w:cs="Times New Roman"/>
            </w:rPr>
            <w:t xml:space="preserve">Harring JR, Strazzeri MM, </w:t>
          </w:r>
          <w:proofErr w:type="spellStart"/>
          <w:r w:rsidRPr="00BE2CE0">
            <w:rPr>
              <w:rFonts w:ascii="Times New Roman" w:hAnsi="Times New Roman" w:cs="Times New Roman"/>
            </w:rPr>
            <w:t>Blozis</w:t>
          </w:r>
          <w:proofErr w:type="spellEnd"/>
          <w:r w:rsidRPr="00BE2CE0">
            <w:rPr>
              <w:rFonts w:ascii="Times New Roman" w:hAnsi="Times New Roman" w:cs="Times New Roman"/>
            </w:rPr>
            <w:t xml:space="preserve"> SA (2021) Piecewise latent growth models: beyond modeling linear-linear processes. </w:t>
          </w:r>
          <w:proofErr w:type="spellStart"/>
          <w:r w:rsidRPr="00BE2CE0">
            <w:rPr>
              <w:rFonts w:ascii="Times New Roman" w:hAnsi="Times New Roman" w:cs="Times New Roman"/>
            </w:rPr>
            <w:t>Behav</w:t>
          </w:r>
          <w:proofErr w:type="spellEnd"/>
          <w:r w:rsidRPr="00BE2CE0">
            <w:rPr>
              <w:rFonts w:ascii="Times New Roman" w:hAnsi="Times New Roman" w:cs="Times New Roman"/>
            </w:rPr>
            <w:t xml:space="preserve"> Res Methods 53:593–608. https://doi.org/10.3758/s13428-020-01420-5</w:t>
          </w:r>
        </w:p>
        <w:p w14:paraId="441EF015" w14:textId="77777777" w:rsidR="00037E67" w:rsidRPr="00BE2CE0" w:rsidRDefault="00037E67" w:rsidP="004F0787">
          <w:pPr>
            <w:autoSpaceDE w:val="0"/>
            <w:autoSpaceDN w:val="0"/>
            <w:spacing w:line="480" w:lineRule="auto"/>
            <w:ind w:left="480" w:hanging="480"/>
            <w:divId w:val="1107038636"/>
            <w:rPr>
              <w:rFonts w:ascii="Times New Roman" w:hAnsi="Times New Roman" w:cs="Times New Roman"/>
            </w:rPr>
          </w:pPr>
          <w:r w:rsidRPr="00BE2CE0">
            <w:rPr>
              <w:rFonts w:ascii="Times New Roman" w:hAnsi="Times New Roman" w:cs="Times New Roman"/>
            </w:rPr>
            <w:t xml:space="preserve">Harrington LMB, Harrington JA, </w:t>
          </w:r>
          <w:proofErr w:type="spellStart"/>
          <w:r w:rsidRPr="00BE2CE0">
            <w:rPr>
              <w:rFonts w:ascii="Times New Roman" w:hAnsi="Times New Roman" w:cs="Times New Roman"/>
            </w:rPr>
            <w:t>Frenzen</w:t>
          </w:r>
          <w:proofErr w:type="spellEnd"/>
          <w:r w:rsidRPr="00BE2CE0">
            <w:rPr>
              <w:rFonts w:ascii="Times New Roman" w:hAnsi="Times New Roman" w:cs="Times New Roman"/>
            </w:rPr>
            <w:t xml:space="preserve"> PM (1998) Vegetation change in the Mount St. Helens (U.S.A.) blast zone, 1979–1992. </w:t>
          </w:r>
          <w:proofErr w:type="spellStart"/>
          <w:r w:rsidRPr="00BE2CE0">
            <w:rPr>
              <w:rFonts w:ascii="Times New Roman" w:hAnsi="Times New Roman" w:cs="Times New Roman"/>
            </w:rPr>
            <w:t>Geocarto</w:t>
          </w:r>
          <w:proofErr w:type="spellEnd"/>
          <w:r w:rsidRPr="00BE2CE0">
            <w:rPr>
              <w:rFonts w:ascii="Times New Roman" w:hAnsi="Times New Roman" w:cs="Times New Roman"/>
            </w:rPr>
            <w:t xml:space="preserve"> Int 13:75–82. https://doi.org/10.1080/10106049809354631</w:t>
          </w:r>
        </w:p>
        <w:p w14:paraId="71ED1C35" w14:textId="77777777" w:rsidR="00037E67" w:rsidRPr="00BE2CE0" w:rsidRDefault="00037E67" w:rsidP="004F0787">
          <w:pPr>
            <w:autoSpaceDE w:val="0"/>
            <w:autoSpaceDN w:val="0"/>
            <w:spacing w:line="480" w:lineRule="auto"/>
            <w:ind w:left="480" w:hanging="480"/>
            <w:divId w:val="647904917"/>
            <w:rPr>
              <w:rFonts w:ascii="Times New Roman" w:hAnsi="Times New Roman" w:cs="Times New Roman"/>
            </w:rPr>
          </w:pPr>
          <w:r w:rsidRPr="00BE2CE0">
            <w:rPr>
              <w:rFonts w:ascii="Times New Roman" w:hAnsi="Times New Roman" w:cs="Times New Roman"/>
            </w:rPr>
            <w:t xml:space="preserve">Harris J, Van </w:t>
          </w:r>
          <w:proofErr w:type="spellStart"/>
          <w:r w:rsidRPr="00BE2CE0">
            <w:rPr>
              <w:rFonts w:ascii="Times New Roman" w:hAnsi="Times New Roman" w:cs="Times New Roman"/>
            </w:rPr>
            <w:t>Couvering</w:t>
          </w:r>
          <w:proofErr w:type="spellEnd"/>
          <w:r w:rsidRPr="00BE2CE0">
            <w:rPr>
              <w:rFonts w:ascii="Times New Roman" w:hAnsi="Times New Roman" w:cs="Times New Roman"/>
            </w:rPr>
            <w:t xml:space="preserve"> J (1995) Mock aridity and the paleoecology of volcanically influenced ecosystems. Geology 23:593–596</w:t>
          </w:r>
        </w:p>
        <w:p w14:paraId="30602181" w14:textId="77777777" w:rsidR="00037E67" w:rsidRPr="00BE2CE0" w:rsidRDefault="00037E67" w:rsidP="004F0787">
          <w:pPr>
            <w:autoSpaceDE w:val="0"/>
            <w:autoSpaceDN w:val="0"/>
            <w:spacing w:line="480" w:lineRule="auto"/>
            <w:ind w:left="480" w:hanging="480"/>
            <w:divId w:val="1554584144"/>
            <w:rPr>
              <w:rFonts w:ascii="Times New Roman" w:hAnsi="Times New Roman" w:cs="Times New Roman"/>
            </w:rPr>
          </w:pPr>
          <w:r w:rsidRPr="00BE2CE0">
            <w:rPr>
              <w:rFonts w:ascii="Times New Roman" w:hAnsi="Times New Roman" w:cs="Times New Roman"/>
            </w:rPr>
            <w:t>Heath JP (1967) Primary conifer succession, Lassen Volcanic National Park. Ecology 48:270–275</w:t>
          </w:r>
        </w:p>
        <w:p w14:paraId="72F21C44" w14:textId="77777777" w:rsidR="00037E67" w:rsidRPr="00BE2CE0" w:rsidRDefault="00037E67" w:rsidP="004F0787">
          <w:pPr>
            <w:autoSpaceDE w:val="0"/>
            <w:autoSpaceDN w:val="0"/>
            <w:spacing w:line="480" w:lineRule="auto"/>
            <w:ind w:left="480" w:hanging="480"/>
            <w:divId w:val="347756913"/>
            <w:rPr>
              <w:rFonts w:ascii="Times New Roman" w:hAnsi="Times New Roman" w:cs="Times New Roman"/>
            </w:rPr>
          </w:pPr>
          <w:r w:rsidRPr="00BE2CE0">
            <w:rPr>
              <w:rFonts w:ascii="Times New Roman" w:hAnsi="Times New Roman" w:cs="Times New Roman"/>
            </w:rPr>
            <w:lastRenderedPageBreak/>
            <w:t xml:space="preserve">Herrero HV, Southworth J, Bunting E, et al (2019) Integrating surface-based temperature and vegetation abundance estimates into land cover classifications for conservation efforts in savanna landscapes. Sensors (Switzerland) </w:t>
          </w:r>
          <w:proofErr w:type="gramStart"/>
          <w:r w:rsidRPr="00BE2CE0">
            <w:rPr>
              <w:rFonts w:ascii="Times New Roman" w:hAnsi="Times New Roman" w:cs="Times New Roman"/>
            </w:rPr>
            <w:t>19:.</w:t>
          </w:r>
          <w:proofErr w:type="gramEnd"/>
          <w:r w:rsidRPr="00BE2CE0">
            <w:rPr>
              <w:rFonts w:ascii="Times New Roman" w:hAnsi="Times New Roman" w:cs="Times New Roman"/>
            </w:rPr>
            <w:t xml:space="preserve"> https://doi.org/10.3390/s19163456</w:t>
          </w:r>
        </w:p>
        <w:p w14:paraId="4D3344B4" w14:textId="77777777" w:rsidR="00037E67" w:rsidRPr="00BE2CE0" w:rsidRDefault="00037E67" w:rsidP="004F0787">
          <w:pPr>
            <w:autoSpaceDE w:val="0"/>
            <w:autoSpaceDN w:val="0"/>
            <w:spacing w:line="480" w:lineRule="auto"/>
            <w:ind w:left="480" w:hanging="480"/>
            <w:divId w:val="186023835"/>
            <w:rPr>
              <w:rFonts w:ascii="Times New Roman" w:hAnsi="Times New Roman" w:cs="Times New Roman"/>
            </w:rPr>
          </w:pPr>
          <w:r w:rsidRPr="00BE2CE0">
            <w:rPr>
              <w:rFonts w:ascii="Times New Roman" w:hAnsi="Times New Roman" w:cs="Times New Roman"/>
            </w:rPr>
            <w:t xml:space="preserve">Hofmann J V (1920) The establishment of a </w:t>
          </w:r>
          <w:proofErr w:type="gramStart"/>
          <w:r w:rsidRPr="00BE2CE0">
            <w:rPr>
              <w:rFonts w:ascii="Times New Roman" w:hAnsi="Times New Roman" w:cs="Times New Roman"/>
            </w:rPr>
            <w:t>Douglas Fir forest</w:t>
          </w:r>
          <w:proofErr w:type="gramEnd"/>
          <w:r w:rsidRPr="00BE2CE0">
            <w:rPr>
              <w:rFonts w:ascii="Times New Roman" w:hAnsi="Times New Roman" w:cs="Times New Roman"/>
            </w:rPr>
            <w:t>. Ecology 1:49–53</w:t>
          </w:r>
        </w:p>
        <w:p w14:paraId="42DF8BBA" w14:textId="77777777" w:rsidR="00037E67" w:rsidRPr="00BE2CE0" w:rsidRDefault="00037E67" w:rsidP="004F0787">
          <w:pPr>
            <w:autoSpaceDE w:val="0"/>
            <w:autoSpaceDN w:val="0"/>
            <w:spacing w:line="480" w:lineRule="auto"/>
            <w:ind w:left="480" w:hanging="480"/>
            <w:divId w:val="1927958392"/>
            <w:rPr>
              <w:rFonts w:ascii="Times New Roman" w:hAnsi="Times New Roman" w:cs="Times New Roman"/>
            </w:rPr>
          </w:pPr>
          <w:r w:rsidRPr="00BE2CE0">
            <w:rPr>
              <w:rFonts w:ascii="Times New Roman" w:hAnsi="Times New Roman" w:cs="Times New Roman"/>
            </w:rPr>
            <w:t xml:space="preserve">Huete AR (1988) A soil-adjusted vegetation </w:t>
          </w:r>
          <w:proofErr w:type="spellStart"/>
          <w:r w:rsidRPr="00BE2CE0">
            <w:rPr>
              <w:rFonts w:ascii="Times New Roman" w:hAnsi="Times New Roman" w:cs="Times New Roman"/>
            </w:rPr>
            <w:t>endex</w:t>
          </w:r>
          <w:proofErr w:type="spellEnd"/>
          <w:r w:rsidRPr="00BE2CE0">
            <w:rPr>
              <w:rFonts w:ascii="Times New Roman" w:hAnsi="Times New Roman" w:cs="Times New Roman"/>
            </w:rPr>
            <w:t xml:space="preserve"> (SAVI). Remote Sensing of the Environment 25:295–309</w:t>
          </w:r>
        </w:p>
        <w:p w14:paraId="15002C59" w14:textId="77777777" w:rsidR="00037E67" w:rsidRPr="00BE2CE0" w:rsidRDefault="00037E67" w:rsidP="004F0787">
          <w:pPr>
            <w:autoSpaceDE w:val="0"/>
            <w:autoSpaceDN w:val="0"/>
            <w:spacing w:line="480" w:lineRule="auto"/>
            <w:ind w:left="480" w:hanging="480"/>
            <w:divId w:val="1723820671"/>
            <w:rPr>
              <w:rFonts w:ascii="Times New Roman" w:hAnsi="Times New Roman" w:cs="Times New Roman"/>
            </w:rPr>
          </w:pPr>
          <w:r w:rsidRPr="00BE2CE0">
            <w:rPr>
              <w:rFonts w:ascii="Times New Roman" w:hAnsi="Times New Roman" w:cs="Times New Roman"/>
            </w:rPr>
            <w:t xml:space="preserve">Hupp CR (1984) </w:t>
          </w:r>
          <w:proofErr w:type="spellStart"/>
          <w:r w:rsidRPr="00BE2CE0">
            <w:rPr>
              <w:rFonts w:ascii="Times New Roman" w:hAnsi="Times New Roman" w:cs="Times New Roman"/>
            </w:rPr>
            <w:t>Dendrogeomorphic</w:t>
          </w:r>
          <w:proofErr w:type="spellEnd"/>
          <w:r w:rsidRPr="00BE2CE0">
            <w:rPr>
              <w:rFonts w:ascii="Times New Roman" w:hAnsi="Times New Roman" w:cs="Times New Roman"/>
            </w:rPr>
            <w:t xml:space="preserve"> evidence of debris flow frequency and magnitude at Mount Shasta, California. Reston, Virginia</w:t>
          </w:r>
        </w:p>
        <w:p w14:paraId="42B21AA3" w14:textId="77777777" w:rsidR="00037E67" w:rsidRPr="00BE2CE0" w:rsidRDefault="00037E67" w:rsidP="004F0787">
          <w:pPr>
            <w:autoSpaceDE w:val="0"/>
            <w:autoSpaceDN w:val="0"/>
            <w:spacing w:line="480" w:lineRule="auto"/>
            <w:ind w:left="480" w:hanging="480"/>
            <w:divId w:val="1258103040"/>
            <w:rPr>
              <w:rFonts w:ascii="Times New Roman" w:hAnsi="Times New Roman" w:cs="Times New Roman"/>
            </w:rPr>
          </w:pPr>
          <w:r w:rsidRPr="00BE2CE0">
            <w:rPr>
              <w:rFonts w:ascii="Times New Roman" w:hAnsi="Times New Roman" w:cs="Times New Roman"/>
            </w:rPr>
            <w:t xml:space="preserve">Hurley AC (1973) Fecundity of acorn barnacle </w:t>
          </w:r>
          <w:proofErr w:type="spellStart"/>
          <w:r w:rsidRPr="00BE2CE0">
            <w:rPr>
              <w:rFonts w:ascii="Times New Roman" w:hAnsi="Times New Roman" w:cs="Times New Roman"/>
            </w:rPr>
            <w:t>balanus</w:t>
          </w:r>
          <w:proofErr w:type="spellEnd"/>
          <w:r w:rsidRPr="00BE2CE0">
            <w:rPr>
              <w:rFonts w:ascii="Times New Roman" w:hAnsi="Times New Roman" w:cs="Times New Roman"/>
            </w:rPr>
            <w:t xml:space="preserve">-pacificus </w:t>
          </w:r>
          <w:proofErr w:type="spellStart"/>
          <w:r w:rsidRPr="00BE2CE0">
            <w:rPr>
              <w:rFonts w:ascii="Times New Roman" w:hAnsi="Times New Roman" w:cs="Times New Roman"/>
            </w:rPr>
            <w:t>pilsbry</w:t>
          </w:r>
          <w:proofErr w:type="spellEnd"/>
          <w:r w:rsidRPr="00BE2CE0">
            <w:rPr>
              <w:rFonts w:ascii="Times New Roman" w:hAnsi="Times New Roman" w:cs="Times New Roman"/>
            </w:rPr>
            <w:t xml:space="preserve"> - fugitive species. </w:t>
          </w:r>
          <w:proofErr w:type="spellStart"/>
          <w:r w:rsidRPr="00BE2CE0">
            <w:rPr>
              <w:rFonts w:ascii="Times New Roman" w:hAnsi="Times New Roman" w:cs="Times New Roman"/>
            </w:rPr>
            <w:t>Limnol</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Oceanogr</w:t>
          </w:r>
          <w:proofErr w:type="spellEnd"/>
          <w:r w:rsidRPr="00BE2CE0">
            <w:rPr>
              <w:rFonts w:ascii="Times New Roman" w:hAnsi="Times New Roman" w:cs="Times New Roman"/>
            </w:rPr>
            <w:t xml:space="preserve"> 18:386–393</w:t>
          </w:r>
        </w:p>
        <w:p w14:paraId="45B4C3EB" w14:textId="77777777" w:rsidR="00037E67" w:rsidRPr="00BE2CE0" w:rsidRDefault="00037E67" w:rsidP="004F0787">
          <w:pPr>
            <w:autoSpaceDE w:val="0"/>
            <w:autoSpaceDN w:val="0"/>
            <w:spacing w:line="480" w:lineRule="auto"/>
            <w:ind w:left="480" w:hanging="480"/>
            <w:divId w:val="1085105928"/>
            <w:rPr>
              <w:rFonts w:ascii="Times New Roman" w:hAnsi="Times New Roman" w:cs="Times New Roman"/>
            </w:rPr>
          </w:pPr>
          <w:r w:rsidRPr="00BE2CE0">
            <w:rPr>
              <w:rFonts w:ascii="Times New Roman" w:hAnsi="Times New Roman" w:cs="Times New Roman"/>
            </w:rPr>
            <w:t>Jackson ST (2012) Representation of flora and vegetation in Quaternary fossil assemblages: known and unknown knowns and unknowns. Quat Sci Rev 49:1–15</w:t>
          </w:r>
        </w:p>
        <w:p w14:paraId="42CCED01" w14:textId="77777777" w:rsidR="00037E67" w:rsidRPr="00BE2CE0" w:rsidRDefault="00037E67" w:rsidP="004F0787">
          <w:pPr>
            <w:autoSpaceDE w:val="0"/>
            <w:autoSpaceDN w:val="0"/>
            <w:spacing w:line="480" w:lineRule="auto"/>
            <w:ind w:left="480" w:hanging="480"/>
            <w:divId w:val="2109351336"/>
            <w:rPr>
              <w:rFonts w:ascii="Times New Roman" w:hAnsi="Times New Roman" w:cs="Times New Roman"/>
            </w:rPr>
          </w:pPr>
          <w:r w:rsidRPr="00BE2CE0">
            <w:rPr>
              <w:rFonts w:ascii="Times New Roman" w:hAnsi="Times New Roman" w:cs="Times New Roman"/>
            </w:rPr>
            <w:t xml:space="preserve">Jensen ME, Bourgeron P, Everett R, Goodman I (1996) Ecosystem management: A landscape ecology perspective. J Am Water </w:t>
          </w:r>
          <w:proofErr w:type="spellStart"/>
          <w:r w:rsidRPr="00BE2CE0">
            <w:rPr>
              <w:rFonts w:ascii="Times New Roman" w:hAnsi="Times New Roman" w:cs="Times New Roman"/>
            </w:rPr>
            <w:t>Resour</w:t>
          </w:r>
          <w:proofErr w:type="spellEnd"/>
          <w:r w:rsidRPr="00BE2CE0">
            <w:rPr>
              <w:rFonts w:ascii="Times New Roman" w:hAnsi="Times New Roman" w:cs="Times New Roman"/>
            </w:rPr>
            <w:t xml:space="preserve"> Assoc 32:203–216. https://doi.org/10.1111/j.1752-1688.1996.tb03445.x</w:t>
          </w:r>
        </w:p>
        <w:p w14:paraId="4AAD2903" w14:textId="77777777" w:rsidR="00037E67" w:rsidRPr="00BE2CE0" w:rsidRDefault="00037E67" w:rsidP="004F0787">
          <w:pPr>
            <w:autoSpaceDE w:val="0"/>
            <w:autoSpaceDN w:val="0"/>
            <w:spacing w:line="480" w:lineRule="auto"/>
            <w:ind w:left="480" w:hanging="480"/>
            <w:divId w:val="1561746155"/>
            <w:rPr>
              <w:rFonts w:ascii="Times New Roman" w:hAnsi="Times New Roman" w:cs="Times New Roman"/>
            </w:rPr>
          </w:pPr>
          <w:r w:rsidRPr="00BE2CE0">
            <w:rPr>
              <w:rFonts w:ascii="Times New Roman" w:hAnsi="Times New Roman" w:cs="Times New Roman"/>
            </w:rPr>
            <w:t>Johnson EA (1996) Fire and vegetation dynamics: studies from the North American boreal forest. Cambridge University Press, Cambridge</w:t>
          </w:r>
        </w:p>
        <w:p w14:paraId="700B3646" w14:textId="77777777" w:rsidR="00037E67" w:rsidRPr="00BE2CE0" w:rsidRDefault="00037E67" w:rsidP="004F0787">
          <w:pPr>
            <w:autoSpaceDE w:val="0"/>
            <w:autoSpaceDN w:val="0"/>
            <w:spacing w:line="480" w:lineRule="auto"/>
            <w:ind w:left="480" w:hanging="480"/>
            <w:divId w:val="1313214929"/>
            <w:rPr>
              <w:rFonts w:ascii="Times New Roman" w:hAnsi="Times New Roman" w:cs="Times New Roman"/>
            </w:rPr>
          </w:pPr>
          <w:proofErr w:type="spellStart"/>
          <w:r w:rsidRPr="00BE2CE0">
            <w:rPr>
              <w:rFonts w:ascii="Times New Roman" w:hAnsi="Times New Roman" w:cs="Times New Roman"/>
            </w:rPr>
            <w:t>Jomelli</w:t>
          </w:r>
          <w:proofErr w:type="spellEnd"/>
          <w:r w:rsidRPr="00BE2CE0">
            <w:rPr>
              <w:rFonts w:ascii="Times New Roman" w:hAnsi="Times New Roman" w:cs="Times New Roman"/>
            </w:rPr>
            <w:t xml:space="preserve"> V, Pavlova I, </w:t>
          </w:r>
          <w:proofErr w:type="spellStart"/>
          <w:r w:rsidRPr="00BE2CE0">
            <w:rPr>
              <w:rFonts w:ascii="Times New Roman" w:hAnsi="Times New Roman" w:cs="Times New Roman"/>
            </w:rPr>
            <w:t>Utasse</w:t>
          </w:r>
          <w:proofErr w:type="spellEnd"/>
          <w:r w:rsidRPr="00BE2CE0">
            <w:rPr>
              <w:rFonts w:ascii="Times New Roman" w:hAnsi="Times New Roman" w:cs="Times New Roman"/>
            </w:rPr>
            <w:t xml:space="preserve"> M, et al (2011) Are debris floods and debris avalanches responding univocally to recent climatic change – a case study in the French Alps. In: Climate Change - Geophysical Foundations and Ecological Effects. </w:t>
          </w:r>
          <w:proofErr w:type="spellStart"/>
          <w:r w:rsidRPr="00BE2CE0">
            <w:rPr>
              <w:rFonts w:ascii="Times New Roman" w:hAnsi="Times New Roman" w:cs="Times New Roman"/>
            </w:rPr>
            <w:t>InTech</w:t>
          </w:r>
          <w:proofErr w:type="spellEnd"/>
        </w:p>
        <w:p w14:paraId="792E01A1" w14:textId="77777777" w:rsidR="00037E67" w:rsidRPr="00BE2CE0" w:rsidRDefault="00037E67" w:rsidP="004F0787">
          <w:pPr>
            <w:autoSpaceDE w:val="0"/>
            <w:autoSpaceDN w:val="0"/>
            <w:spacing w:line="480" w:lineRule="auto"/>
            <w:ind w:left="480" w:hanging="480"/>
            <w:divId w:val="1448087148"/>
            <w:rPr>
              <w:rFonts w:ascii="Times New Roman" w:hAnsi="Times New Roman" w:cs="Times New Roman"/>
            </w:rPr>
          </w:pPr>
          <w:r w:rsidRPr="00BE2CE0">
            <w:rPr>
              <w:rFonts w:ascii="Times New Roman" w:hAnsi="Times New Roman" w:cs="Times New Roman"/>
            </w:rPr>
            <w:lastRenderedPageBreak/>
            <w:t>Jorgenson MT, Frost G V., Lentz WE, Bennett AJ (2004) Photographic monitoring of landscape change in the Southwest Alaska Network of National Parklands, 2006. Anchorage, Alaska</w:t>
          </w:r>
        </w:p>
        <w:p w14:paraId="75017466" w14:textId="77777777" w:rsidR="00037E67" w:rsidRPr="00BE2CE0" w:rsidRDefault="00037E67" w:rsidP="004F0787">
          <w:pPr>
            <w:autoSpaceDE w:val="0"/>
            <w:autoSpaceDN w:val="0"/>
            <w:spacing w:line="480" w:lineRule="auto"/>
            <w:ind w:left="480" w:hanging="480"/>
            <w:divId w:val="655496625"/>
            <w:rPr>
              <w:rFonts w:ascii="Times New Roman" w:hAnsi="Times New Roman" w:cs="Times New Roman"/>
            </w:rPr>
          </w:pPr>
          <w:r w:rsidRPr="00BE2CE0">
            <w:rPr>
              <w:rFonts w:ascii="Times New Roman" w:hAnsi="Times New Roman" w:cs="Times New Roman"/>
            </w:rPr>
            <w:t>Kieffer SW (1981) Blast dynamics at Mount St Helens on 18 May 1980. Nature 568–570</w:t>
          </w:r>
        </w:p>
        <w:p w14:paraId="53DB5115" w14:textId="77777777" w:rsidR="00037E67" w:rsidRPr="00BE2CE0" w:rsidRDefault="00037E67" w:rsidP="004F0787">
          <w:pPr>
            <w:autoSpaceDE w:val="0"/>
            <w:autoSpaceDN w:val="0"/>
            <w:spacing w:line="480" w:lineRule="auto"/>
            <w:ind w:left="480" w:hanging="480"/>
            <w:divId w:val="226378210"/>
            <w:rPr>
              <w:rFonts w:ascii="Times New Roman" w:hAnsi="Times New Roman" w:cs="Times New Roman"/>
            </w:rPr>
          </w:pPr>
          <w:r w:rsidRPr="00BE2CE0">
            <w:rPr>
              <w:rFonts w:ascii="Times New Roman" w:hAnsi="Times New Roman" w:cs="Times New Roman"/>
            </w:rPr>
            <w:t>Korup O, Clague JJ, Hermanns RL, et al (2007) Giant landslides, topography, and erosion. Earth Planet Sci Lett 261:578–589. https://doi.org/10.1016/j.epsl.2007.07.025</w:t>
          </w:r>
        </w:p>
        <w:p w14:paraId="1FC27F5A" w14:textId="77777777" w:rsidR="00037E67" w:rsidRPr="00BE2CE0" w:rsidRDefault="00037E67" w:rsidP="004F0787">
          <w:pPr>
            <w:autoSpaceDE w:val="0"/>
            <w:autoSpaceDN w:val="0"/>
            <w:spacing w:line="480" w:lineRule="auto"/>
            <w:ind w:left="480" w:hanging="480"/>
            <w:divId w:val="524952461"/>
            <w:rPr>
              <w:rFonts w:ascii="Times New Roman" w:hAnsi="Times New Roman" w:cs="Times New Roman"/>
            </w:rPr>
          </w:pPr>
          <w:r w:rsidRPr="00BE2CE0">
            <w:rPr>
              <w:rFonts w:ascii="Times New Roman" w:hAnsi="Times New Roman" w:cs="Times New Roman"/>
            </w:rPr>
            <w:t xml:space="preserve">Korup O, Schneider D, </w:t>
          </w:r>
          <w:proofErr w:type="spellStart"/>
          <w:r w:rsidRPr="00BE2CE0">
            <w:rPr>
              <w:rFonts w:ascii="Times New Roman" w:hAnsi="Times New Roman" w:cs="Times New Roman"/>
            </w:rPr>
            <w:t>Huggel</w:t>
          </w:r>
          <w:proofErr w:type="spellEnd"/>
          <w:r w:rsidRPr="00BE2CE0">
            <w:rPr>
              <w:rFonts w:ascii="Times New Roman" w:hAnsi="Times New Roman" w:cs="Times New Roman"/>
            </w:rPr>
            <w:t xml:space="preserve"> C, Dufresne A (2013) Long-runout landslides. In: Treatise on Geomorphology: Volume 1-14. Elsevier, pp 183–199</w:t>
          </w:r>
        </w:p>
        <w:p w14:paraId="039C68AE" w14:textId="77777777" w:rsidR="00037E67" w:rsidRPr="00BE2CE0" w:rsidRDefault="00037E67" w:rsidP="004F0787">
          <w:pPr>
            <w:autoSpaceDE w:val="0"/>
            <w:autoSpaceDN w:val="0"/>
            <w:spacing w:line="480" w:lineRule="auto"/>
            <w:ind w:left="480" w:hanging="480"/>
            <w:divId w:val="2087529771"/>
            <w:rPr>
              <w:rFonts w:ascii="Times New Roman" w:hAnsi="Times New Roman" w:cs="Times New Roman"/>
            </w:rPr>
          </w:pPr>
          <w:r w:rsidRPr="00BE2CE0">
            <w:rPr>
              <w:rFonts w:ascii="Times New Roman" w:hAnsi="Times New Roman" w:cs="Times New Roman"/>
            </w:rPr>
            <w:t>Kreyling J (2024) Space-for-time substitution misleads projections of plant community and stand-structure development after disturbance in a slow-growing environment. Journal of Ecology 00:1–13. https://doi.org/10.1111/1365-2745.14438</w:t>
          </w:r>
        </w:p>
        <w:p w14:paraId="22688B8B" w14:textId="77777777" w:rsidR="00037E67" w:rsidRPr="00BE2CE0" w:rsidRDefault="00037E67" w:rsidP="004F0787">
          <w:pPr>
            <w:autoSpaceDE w:val="0"/>
            <w:autoSpaceDN w:val="0"/>
            <w:spacing w:line="480" w:lineRule="auto"/>
            <w:ind w:left="480" w:hanging="480"/>
            <w:divId w:val="344599386"/>
            <w:rPr>
              <w:rFonts w:ascii="Times New Roman" w:hAnsi="Times New Roman" w:cs="Times New Roman"/>
            </w:rPr>
          </w:pPr>
          <w:r w:rsidRPr="00BE2CE0">
            <w:rPr>
              <w:rFonts w:ascii="Times New Roman" w:hAnsi="Times New Roman" w:cs="Times New Roman"/>
            </w:rPr>
            <w:t xml:space="preserve">Kreyling J, Jentsch A, </w:t>
          </w:r>
          <w:proofErr w:type="spellStart"/>
          <w:r w:rsidRPr="00BE2CE0">
            <w:rPr>
              <w:rFonts w:ascii="Times New Roman" w:hAnsi="Times New Roman" w:cs="Times New Roman"/>
            </w:rPr>
            <w:t>Beierkuhnlein</w:t>
          </w:r>
          <w:proofErr w:type="spellEnd"/>
          <w:r w:rsidRPr="00BE2CE0">
            <w:rPr>
              <w:rFonts w:ascii="Times New Roman" w:hAnsi="Times New Roman" w:cs="Times New Roman"/>
            </w:rPr>
            <w:t xml:space="preserve"> C (2011) Stochastic trajectories of succession initiated by extreme climatic events.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Lett 14:758–764. https://doi.org/10.1111/j.1461-0248.2011.01637.x</w:t>
          </w:r>
        </w:p>
        <w:p w14:paraId="1FBE0D0B" w14:textId="77777777" w:rsidR="00037E67" w:rsidRPr="00BE2CE0" w:rsidRDefault="00037E67" w:rsidP="004F0787">
          <w:pPr>
            <w:autoSpaceDE w:val="0"/>
            <w:autoSpaceDN w:val="0"/>
            <w:spacing w:line="480" w:lineRule="auto"/>
            <w:ind w:left="480" w:hanging="480"/>
            <w:divId w:val="403799437"/>
            <w:rPr>
              <w:rFonts w:ascii="Times New Roman" w:hAnsi="Times New Roman" w:cs="Times New Roman"/>
            </w:rPr>
          </w:pPr>
          <w:r w:rsidRPr="00BE2CE0">
            <w:rPr>
              <w:rFonts w:ascii="Times New Roman" w:hAnsi="Times New Roman" w:cs="Times New Roman"/>
            </w:rPr>
            <w:t xml:space="preserve">Kroh GC, McNew K, Pinder JE (2008a) Conifer colonization of a </w:t>
          </w:r>
          <w:proofErr w:type="gramStart"/>
          <w:r w:rsidRPr="00BE2CE0">
            <w:rPr>
              <w:rFonts w:ascii="Times New Roman" w:hAnsi="Times New Roman" w:cs="Times New Roman"/>
            </w:rPr>
            <w:t>350-year old</w:t>
          </w:r>
          <w:proofErr w:type="gramEnd"/>
          <w:r w:rsidRPr="00BE2CE0">
            <w:rPr>
              <w:rFonts w:ascii="Times New Roman" w:hAnsi="Times New Roman" w:cs="Times New Roman"/>
            </w:rPr>
            <w:t xml:space="preserve"> rock fall at Lassen Volcanic National Park in northern California. Plant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199:281–294. https://doi.org/10.1007/s11258-008-9432-z</w:t>
          </w:r>
        </w:p>
        <w:p w14:paraId="590725A7" w14:textId="77777777" w:rsidR="00037E67" w:rsidRPr="00BE2CE0" w:rsidRDefault="00037E67" w:rsidP="004F0787">
          <w:pPr>
            <w:autoSpaceDE w:val="0"/>
            <w:autoSpaceDN w:val="0"/>
            <w:spacing w:line="480" w:lineRule="auto"/>
            <w:ind w:left="480" w:hanging="480"/>
            <w:divId w:val="804002474"/>
            <w:rPr>
              <w:rFonts w:ascii="Times New Roman" w:hAnsi="Times New Roman" w:cs="Times New Roman"/>
            </w:rPr>
          </w:pPr>
          <w:r w:rsidRPr="00BE2CE0">
            <w:rPr>
              <w:rFonts w:ascii="Times New Roman" w:hAnsi="Times New Roman" w:cs="Times New Roman"/>
            </w:rPr>
            <w:t xml:space="preserve">Kroh GC, McNew K, Pinder JE (2008b) Conifer colonization of a </w:t>
          </w:r>
          <w:proofErr w:type="gramStart"/>
          <w:r w:rsidRPr="00BE2CE0">
            <w:rPr>
              <w:rFonts w:ascii="Times New Roman" w:hAnsi="Times New Roman" w:cs="Times New Roman"/>
            </w:rPr>
            <w:t>350-year old</w:t>
          </w:r>
          <w:proofErr w:type="gramEnd"/>
          <w:r w:rsidRPr="00BE2CE0">
            <w:rPr>
              <w:rFonts w:ascii="Times New Roman" w:hAnsi="Times New Roman" w:cs="Times New Roman"/>
            </w:rPr>
            <w:t xml:space="preserve"> rock fall at Lassen Volcanic National Park in northern California. Plant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199:281–294. https://doi.org/10.1007/s11258-008-9432-z</w:t>
          </w:r>
        </w:p>
        <w:p w14:paraId="023C5C87" w14:textId="77777777" w:rsidR="00037E67" w:rsidRPr="00BE2CE0" w:rsidRDefault="00037E67" w:rsidP="004F0787">
          <w:pPr>
            <w:autoSpaceDE w:val="0"/>
            <w:autoSpaceDN w:val="0"/>
            <w:spacing w:line="480" w:lineRule="auto"/>
            <w:ind w:left="480" w:hanging="480"/>
            <w:divId w:val="279453092"/>
            <w:rPr>
              <w:rFonts w:ascii="Times New Roman" w:hAnsi="Times New Roman" w:cs="Times New Roman"/>
            </w:rPr>
          </w:pPr>
          <w:proofErr w:type="spellStart"/>
          <w:r w:rsidRPr="00BE2CE0">
            <w:rPr>
              <w:rFonts w:ascii="Times New Roman" w:hAnsi="Times New Roman" w:cs="Times New Roman"/>
            </w:rPr>
            <w:t>Kshetri</w:t>
          </w:r>
          <w:proofErr w:type="spellEnd"/>
          <w:r w:rsidRPr="00BE2CE0">
            <w:rPr>
              <w:rFonts w:ascii="Times New Roman" w:hAnsi="Times New Roman" w:cs="Times New Roman"/>
            </w:rPr>
            <w:t xml:space="preserve"> TB (2018) Geomatics for Sustainable Development NDVI, NDBI AND NDWI CALCULATION USING LANDSAT 7 AND 8. </w:t>
          </w:r>
          <w:proofErr w:type="spellStart"/>
          <w:r w:rsidRPr="00BE2CE0">
            <w:rPr>
              <w:rFonts w:ascii="Times New Roman" w:hAnsi="Times New Roman" w:cs="Times New Roman"/>
            </w:rPr>
            <w:t>GeoWorld</w:t>
          </w:r>
          <w:proofErr w:type="spellEnd"/>
          <w:r w:rsidRPr="00BE2CE0">
            <w:rPr>
              <w:rFonts w:ascii="Times New Roman" w:hAnsi="Times New Roman" w:cs="Times New Roman"/>
            </w:rPr>
            <w:t xml:space="preserve"> 2:32–34</w:t>
          </w:r>
        </w:p>
        <w:p w14:paraId="60B646E3" w14:textId="77777777" w:rsidR="00037E67" w:rsidRPr="00BE2CE0" w:rsidRDefault="00037E67" w:rsidP="004F0787">
          <w:pPr>
            <w:autoSpaceDE w:val="0"/>
            <w:autoSpaceDN w:val="0"/>
            <w:spacing w:line="480" w:lineRule="auto"/>
            <w:ind w:left="480" w:hanging="480"/>
            <w:divId w:val="815949745"/>
            <w:rPr>
              <w:rFonts w:ascii="Times New Roman" w:hAnsi="Times New Roman" w:cs="Times New Roman"/>
            </w:rPr>
          </w:pPr>
          <w:proofErr w:type="spellStart"/>
          <w:r w:rsidRPr="00BE2CE0">
            <w:rPr>
              <w:rFonts w:ascii="Times New Roman" w:hAnsi="Times New Roman" w:cs="Times New Roman"/>
            </w:rPr>
            <w:lastRenderedPageBreak/>
            <w:t>Kuzera</w:t>
          </w:r>
          <w:proofErr w:type="spellEnd"/>
          <w:r w:rsidRPr="00BE2CE0">
            <w:rPr>
              <w:rFonts w:ascii="Times New Roman" w:hAnsi="Times New Roman" w:cs="Times New Roman"/>
            </w:rPr>
            <w:t xml:space="preserve"> K, Rogan J, Eastman R (2005) Monitoring vegetation regeneration and deforestation using change vector analysis: Mt. St. Helens study area. In: ASPRS Annual Conference. Baltimore, Maryland, pp 1–9</w:t>
          </w:r>
        </w:p>
        <w:p w14:paraId="4BCA53E0" w14:textId="77777777" w:rsidR="00037E67" w:rsidRPr="00BE2CE0" w:rsidRDefault="00037E67" w:rsidP="004F0787">
          <w:pPr>
            <w:autoSpaceDE w:val="0"/>
            <w:autoSpaceDN w:val="0"/>
            <w:spacing w:line="480" w:lineRule="auto"/>
            <w:ind w:left="480" w:hanging="480"/>
            <w:divId w:val="1620068770"/>
            <w:rPr>
              <w:rFonts w:ascii="Times New Roman" w:hAnsi="Times New Roman" w:cs="Times New Roman"/>
            </w:rPr>
          </w:pPr>
          <w:r w:rsidRPr="00BE2CE0">
            <w:rPr>
              <w:rFonts w:ascii="Times New Roman" w:hAnsi="Times New Roman" w:cs="Times New Roman"/>
            </w:rPr>
            <w:t xml:space="preserve">Lavender DP, Hermann RK (2014) Douglas-fir: the genus Pseudotsuga. Forest Research Publications Office, Oregon State University, Corvallis, OR </w:t>
          </w:r>
        </w:p>
        <w:p w14:paraId="2C0087F3" w14:textId="77777777" w:rsidR="00037E67" w:rsidRPr="00BE2CE0" w:rsidRDefault="00037E67" w:rsidP="004F0787">
          <w:pPr>
            <w:autoSpaceDE w:val="0"/>
            <w:autoSpaceDN w:val="0"/>
            <w:spacing w:line="480" w:lineRule="auto"/>
            <w:ind w:left="480" w:hanging="480"/>
            <w:divId w:val="1131242219"/>
            <w:rPr>
              <w:rFonts w:ascii="Times New Roman" w:hAnsi="Times New Roman" w:cs="Times New Roman"/>
            </w:rPr>
          </w:pPr>
          <w:r w:rsidRPr="00BE2CE0">
            <w:rPr>
              <w:rFonts w:ascii="Times New Roman" w:hAnsi="Times New Roman" w:cs="Times New Roman"/>
            </w:rPr>
            <w:t>Lawrence R (2005) Remote sensing of vegetation responses during the first 20 years following the 1980 eruption of Mount St. Helens: a spatially and temporally stratified analysis. In: Ecological Responses to the 1980 Eruption of Mount St. Helens. pp 111–124</w:t>
          </w:r>
        </w:p>
        <w:p w14:paraId="2B6C4B5F" w14:textId="77777777" w:rsidR="00037E67" w:rsidRPr="00BE2CE0" w:rsidRDefault="00037E67" w:rsidP="004F0787">
          <w:pPr>
            <w:autoSpaceDE w:val="0"/>
            <w:autoSpaceDN w:val="0"/>
            <w:spacing w:line="480" w:lineRule="auto"/>
            <w:ind w:left="480" w:hanging="480"/>
            <w:divId w:val="1494563991"/>
            <w:rPr>
              <w:rFonts w:ascii="Times New Roman" w:hAnsi="Times New Roman" w:cs="Times New Roman"/>
            </w:rPr>
          </w:pPr>
          <w:r w:rsidRPr="00BE2CE0">
            <w:rPr>
              <w:rFonts w:ascii="Times New Roman" w:hAnsi="Times New Roman" w:cs="Times New Roman"/>
            </w:rPr>
            <w:t>Lawrence RL (1998) A landscape-scale analysis of vegetation recovery at Mount St. Helens. PhD, Oregon State University</w:t>
          </w:r>
        </w:p>
        <w:p w14:paraId="74944A09" w14:textId="77777777" w:rsidR="00037E67" w:rsidRPr="00BE2CE0" w:rsidRDefault="00037E67" w:rsidP="004F0787">
          <w:pPr>
            <w:autoSpaceDE w:val="0"/>
            <w:autoSpaceDN w:val="0"/>
            <w:spacing w:line="480" w:lineRule="auto"/>
            <w:ind w:left="480" w:hanging="480"/>
            <w:divId w:val="1047753320"/>
            <w:rPr>
              <w:rFonts w:ascii="Times New Roman" w:hAnsi="Times New Roman" w:cs="Times New Roman"/>
            </w:rPr>
          </w:pPr>
          <w:r w:rsidRPr="00BE2CE0">
            <w:rPr>
              <w:rFonts w:ascii="Times New Roman" w:hAnsi="Times New Roman" w:cs="Times New Roman"/>
            </w:rPr>
            <w:t xml:space="preserve">Lawrence RL, Ripple WJ (1998) Comparisons among vegetation indices and </w:t>
          </w:r>
          <w:proofErr w:type="spellStart"/>
          <w:r w:rsidRPr="00BE2CE0">
            <w:rPr>
              <w:rFonts w:ascii="Times New Roman" w:hAnsi="Times New Roman" w:cs="Times New Roman"/>
            </w:rPr>
            <w:t>bandwise</w:t>
          </w:r>
          <w:proofErr w:type="spellEnd"/>
          <w:r w:rsidRPr="00BE2CE0">
            <w:rPr>
              <w:rFonts w:ascii="Times New Roman" w:hAnsi="Times New Roman" w:cs="Times New Roman"/>
            </w:rPr>
            <w:t xml:space="preserve"> regression in a highly disturbed, heterogeneous landscape: Mount St. Helens, Washington. Remote Sensing and the Environment 64:91–102</w:t>
          </w:r>
        </w:p>
        <w:p w14:paraId="77E922E4" w14:textId="77777777" w:rsidR="00037E67" w:rsidRPr="00BE2CE0" w:rsidRDefault="00037E67" w:rsidP="004F0787">
          <w:pPr>
            <w:autoSpaceDE w:val="0"/>
            <w:autoSpaceDN w:val="0"/>
            <w:spacing w:line="480" w:lineRule="auto"/>
            <w:ind w:left="480" w:hanging="480"/>
            <w:divId w:val="1262447829"/>
            <w:rPr>
              <w:rFonts w:ascii="Times New Roman" w:hAnsi="Times New Roman" w:cs="Times New Roman"/>
            </w:rPr>
          </w:pPr>
          <w:r w:rsidRPr="00BE2CE0">
            <w:rPr>
              <w:rFonts w:ascii="Times New Roman" w:hAnsi="Times New Roman" w:cs="Times New Roman"/>
            </w:rPr>
            <w:t>Lawrence RL, Ripple WJ (1999) Calculating change curves for multitemporal satellite imagery Mount St. Helens 1980-1995. Remote Sensing and the Environment 67:309–219</w:t>
          </w:r>
        </w:p>
        <w:p w14:paraId="45EC8D1F" w14:textId="77777777" w:rsidR="00037E67" w:rsidRPr="00BE2CE0" w:rsidRDefault="00037E67" w:rsidP="004F0787">
          <w:pPr>
            <w:autoSpaceDE w:val="0"/>
            <w:autoSpaceDN w:val="0"/>
            <w:spacing w:line="480" w:lineRule="auto"/>
            <w:ind w:left="480" w:hanging="480"/>
            <w:divId w:val="1905947658"/>
            <w:rPr>
              <w:rFonts w:ascii="Times New Roman" w:hAnsi="Times New Roman" w:cs="Times New Roman"/>
            </w:rPr>
          </w:pPr>
          <w:r w:rsidRPr="00BE2CE0">
            <w:rPr>
              <w:rFonts w:ascii="Times New Roman" w:hAnsi="Times New Roman" w:cs="Times New Roman"/>
            </w:rPr>
            <w:t>Lawrence RL, Ripple WJ, Lawrence1 RL, Ripple2 WJ (2000) Fifteen years of revegetation of Mount St. Helens: a landscape-scale analysis. Ecology 81:2742–2752</w:t>
          </w:r>
        </w:p>
        <w:p w14:paraId="1EEEC7B0" w14:textId="77777777" w:rsidR="00037E67" w:rsidRPr="00BE2CE0" w:rsidRDefault="00037E67" w:rsidP="004F0787">
          <w:pPr>
            <w:autoSpaceDE w:val="0"/>
            <w:autoSpaceDN w:val="0"/>
            <w:spacing w:line="480" w:lineRule="auto"/>
            <w:ind w:left="480" w:hanging="480"/>
            <w:divId w:val="1042442831"/>
            <w:rPr>
              <w:rFonts w:ascii="Times New Roman" w:hAnsi="Times New Roman" w:cs="Times New Roman"/>
            </w:rPr>
          </w:pPr>
          <w:r w:rsidRPr="00BE2CE0">
            <w:rPr>
              <w:rFonts w:ascii="Times New Roman" w:hAnsi="Times New Roman" w:cs="Times New Roman"/>
            </w:rPr>
            <w:t xml:space="preserve">Lees CM (1987a) Late </w:t>
          </w:r>
          <w:proofErr w:type="spellStart"/>
          <w:r w:rsidRPr="00BE2CE0">
            <w:rPr>
              <w:rFonts w:ascii="Times New Roman" w:hAnsi="Times New Roman" w:cs="Times New Roman"/>
            </w:rPr>
            <w:t>holocene</w:t>
          </w:r>
          <w:proofErr w:type="spellEnd"/>
          <w:r w:rsidRPr="00BE2CE0">
            <w:rPr>
              <w:rFonts w:ascii="Times New Roman" w:hAnsi="Times New Roman" w:cs="Times New Roman"/>
            </w:rPr>
            <w:t xml:space="preserve"> changes in the vegetation of Western Taranaki investigated by soil palynology vol. 2. PhD, Massey University</w:t>
          </w:r>
        </w:p>
        <w:p w14:paraId="496F7438" w14:textId="77777777" w:rsidR="00037E67" w:rsidRPr="00BE2CE0" w:rsidRDefault="00037E67" w:rsidP="004F0787">
          <w:pPr>
            <w:autoSpaceDE w:val="0"/>
            <w:autoSpaceDN w:val="0"/>
            <w:spacing w:line="480" w:lineRule="auto"/>
            <w:ind w:left="480" w:hanging="480"/>
            <w:divId w:val="1123110255"/>
            <w:rPr>
              <w:rFonts w:ascii="Times New Roman" w:hAnsi="Times New Roman" w:cs="Times New Roman"/>
            </w:rPr>
          </w:pPr>
          <w:proofErr w:type="gramStart"/>
          <w:r w:rsidRPr="00BE2CE0">
            <w:rPr>
              <w:rFonts w:ascii="Times New Roman" w:hAnsi="Times New Roman" w:cs="Times New Roman"/>
            </w:rPr>
            <w:t>Lees CM (1987b) Late Holocene changes</w:t>
          </w:r>
          <w:proofErr w:type="gramEnd"/>
          <w:r w:rsidRPr="00BE2CE0">
            <w:rPr>
              <w:rFonts w:ascii="Times New Roman" w:hAnsi="Times New Roman" w:cs="Times New Roman"/>
            </w:rPr>
            <w:t xml:space="preserve"> the vegetation of western Taranaki investigated by soil palynology Vol 1. Ph.D., Massey University</w:t>
          </w:r>
        </w:p>
        <w:p w14:paraId="53CA548C" w14:textId="77777777" w:rsidR="00037E67" w:rsidRPr="00BE2CE0" w:rsidRDefault="00037E67" w:rsidP="004F0787">
          <w:pPr>
            <w:autoSpaceDE w:val="0"/>
            <w:autoSpaceDN w:val="0"/>
            <w:spacing w:line="480" w:lineRule="auto"/>
            <w:ind w:left="480" w:hanging="480"/>
            <w:divId w:val="1335261154"/>
            <w:rPr>
              <w:rFonts w:ascii="Times New Roman" w:hAnsi="Times New Roman" w:cs="Times New Roman"/>
            </w:rPr>
          </w:pPr>
          <w:r w:rsidRPr="00BE2CE0">
            <w:rPr>
              <w:rFonts w:ascii="Times New Roman" w:hAnsi="Times New Roman" w:cs="Times New Roman"/>
            </w:rPr>
            <w:lastRenderedPageBreak/>
            <w:t>Li Z (2022) Spatial distribution and temporal change of vegetation restoration after the eruption of Mount St. Helens: from 1984 to 2019. Highlights in Science, Engineering and Technology 17:133–141</w:t>
          </w:r>
        </w:p>
        <w:p w14:paraId="141A4E49" w14:textId="77777777" w:rsidR="00037E67" w:rsidRPr="00BE2CE0" w:rsidRDefault="00037E67" w:rsidP="004F0787">
          <w:pPr>
            <w:autoSpaceDE w:val="0"/>
            <w:autoSpaceDN w:val="0"/>
            <w:spacing w:line="480" w:lineRule="auto"/>
            <w:ind w:left="480" w:hanging="480"/>
            <w:divId w:val="453598902"/>
            <w:rPr>
              <w:rFonts w:ascii="Times New Roman" w:hAnsi="Times New Roman" w:cs="Times New Roman"/>
            </w:rPr>
          </w:pPr>
          <w:r w:rsidRPr="00BE2CE0">
            <w:rPr>
              <w:rFonts w:ascii="Times New Roman" w:hAnsi="Times New Roman" w:cs="Times New Roman"/>
            </w:rPr>
            <w:t>Lipman PW, Mullineaux DR (1981) The 1980 eruption of Mount St. Helens, Washington. U.S. Geological Survey, Washington D.C.</w:t>
          </w:r>
        </w:p>
        <w:p w14:paraId="503A0EAD" w14:textId="77777777" w:rsidR="00037E67" w:rsidRPr="00BE2CE0" w:rsidRDefault="00037E67" w:rsidP="004F0787">
          <w:pPr>
            <w:autoSpaceDE w:val="0"/>
            <w:autoSpaceDN w:val="0"/>
            <w:spacing w:line="480" w:lineRule="auto"/>
            <w:ind w:left="480" w:hanging="480"/>
            <w:divId w:val="1818716759"/>
            <w:rPr>
              <w:rFonts w:ascii="Times New Roman" w:hAnsi="Times New Roman" w:cs="Times New Roman"/>
            </w:rPr>
          </w:pPr>
          <w:r w:rsidRPr="00BE2CE0">
            <w:rPr>
              <w:rFonts w:ascii="Times New Roman" w:hAnsi="Times New Roman" w:cs="Times New Roman"/>
            </w:rPr>
            <w:t xml:space="preserve">Lister AJ, Andersen H, </w:t>
          </w:r>
          <w:proofErr w:type="spellStart"/>
          <w:r w:rsidRPr="00BE2CE0">
            <w:rPr>
              <w:rFonts w:ascii="Times New Roman" w:hAnsi="Times New Roman" w:cs="Times New Roman"/>
            </w:rPr>
            <w:t>Frescino</w:t>
          </w:r>
          <w:proofErr w:type="spellEnd"/>
          <w:r w:rsidRPr="00BE2CE0">
            <w:rPr>
              <w:rFonts w:ascii="Times New Roman" w:hAnsi="Times New Roman" w:cs="Times New Roman"/>
            </w:rPr>
            <w:t xml:space="preserve"> T, et al (2020) Use of remote sensing data to improve the efficiency of national forest inventories: a case study from the United States national forest inventory. Forests 11:1–41. https://doi.org/10.3390/f11121364</w:t>
          </w:r>
        </w:p>
        <w:p w14:paraId="5E51D99D" w14:textId="77777777" w:rsidR="00037E67" w:rsidRPr="00BE2CE0" w:rsidRDefault="00037E67" w:rsidP="004F0787">
          <w:pPr>
            <w:autoSpaceDE w:val="0"/>
            <w:autoSpaceDN w:val="0"/>
            <w:spacing w:line="480" w:lineRule="auto"/>
            <w:ind w:left="480" w:hanging="480"/>
            <w:divId w:val="1951010600"/>
            <w:rPr>
              <w:rFonts w:ascii="Times New Roman" w:hAnsi="Times New Roman" w:cs="Times New Roman"/>
            </w:rPr>
          </w:pPr>
          <w:r w:rsidRPr="00BE2CE0">
            <w:rPr>
              <w:rFonts w:ascii="Times New Roman" w:hAnsi="Times New Roman" w:cs="Times New Roman"/>
            </w:rPr>
            <w:t xml:space="preserve">Liu HQ, Huete A (1995) A </w:t>
          </w:r>
          <w:proofErr w:type="gramStart"/>
          <w:r w:rsidRPr="00BE2CE0">
            <w:rPr>
              <w:rFonts w:ascii="Times New Roman" w:hAnsi="Times New Roman" w:cs="Times New Roman"/>
            </w:rPr>
            <w:t>feedback based</w:t>
          </w:r>
          <w:proofErr w:type="gramEnd"/>
          <w:r w:rsidRPr="00BE2CE0">
            <w:rPr>
              <w:rFonts w:ascii="Times New Roman" w:hAnsi="Times New Roman" w:cs="Times New Roman"/>
            </w:rPr>
            <w:t xml:space="preserve"> modification of the NDVI to minimize canopy background and atmospheric noise. IEEE Transactions on Geoscience and Remote Sensing 33:457</w:t>
          </w:r>
        </w:p>
        <w:p w14:paraId="051642EA" w14:textId="77777777" w:rsidR="00037E67" w:rsidRPr="00BE2CE0" w:rsidRDefault="00037E67" w:rsidP="004F0787">
          <w:pPr>
            <w:autoSpaceDE w:val="0"/>
            <w:autoSpaceDN w:val="0"/>
            <w:spacing w:line="480" w:lineRule="auto"/>
            <w:ind w:left="480" w:hanging="480"/>
            <w:divId w:val="1015839749"/>
            <w:rPr>
              <w:rFonts w:ascii="Times New Roman" w:hAnsi="Times New Roman" w:cs="Times New Roman"/>
            </w:rPr>
          </w:pPr>
          <w:r w:rsidRPr="00BE2CE0">
            <w:rPr>
              <w:rFonts w:ascii="Times New Roman" w:hAnsi="Times New Roman" w:cs="Times New Roman"/>
            </w:rPr>
            <w:t xml:space="preserve">Liu S, Liu L, Li J, et al (2022) Spatiotemporal variability of human disturbance impacts on ecosystem services in mining areas. Sustainability (Switzerland) </w:t>
          </w:r>
          <w:proofErr w:type="gramStart"/>
          <w:r w:rsidRPr="00BE2CE0">
            <w:rPr>
              <w:rFonts w:ascii="Times New Roman" w:hAnsi="Times New Roman" w:cs="Times New Roman"/>
            </w:rPr>
            <w:t>14:.</w:t>
          </w:r>
          <w:proofErr w:type="gramEnd"/>
          <w:r w:rsidRPr="00BE2CE0">
            <w:rPr>
              <w:rFonts w:ascii="Times New Roman" w:hAnsi="Times New Roman" w:cs="Times New Roman"/>
            </w:rPr>
            <w:t xml:space="preserve"> https://doi.org/10.3390/su14137547</w:t>
          </w:r>
        </w:p>
        <w:p w14:paraId="4211CD8B" w14:textId="77777777" w:rsidR="00037E67" w:rsidRPr="00BE2CE0" w:rsidRDefault="00037E67" w:rsidP="004F0787">
          <w:pPr>
            <w:autoSpaceDE w:val="0"/>
            <w:autoSpaceDN w:val="0"/>
            <w:spacing w:line="480" w:lineRule="auto"/>
            <w:ind w:left="480" w:hanging="480"/>
            <w:divId w:val="1022243955"/>
            <w:rPr>
              <w:rFonts w:ascii="Times New Roman" w:hAnsi="Times New Roman" w:cs="Times New Roman"/>
            </w:rPr>
          </w:pPr>
          <w:r w:rsidRPr="00BE2CE0">
            <w:rPr>
              <w:rFonts w:ascii="Times New Roman" w:hAnsi="Times New Roman" w:cs="Times New Roman"/>
            </w:rPr>
            <w:t xml:space="preserve">Lohbeck M, </w:t>
          </w:r>
          <w:proofErr w:type="spellStart"/>
          <w:r w:rsidRPr="00BE2CE0">
            <w:rPr>
              <w:rFonts w:ascii="Times New Roman" w:hAnsi="Times New Roman" w:cs="Times New Roman"/>
            </w:rPr>
            <w:t>Poorter</w:t>
          </w:r>
          <w:proofErr w:type="spellEnd"/>
          <w:r w:rsidRPr="00BE2CE0">
            <w:rPr>
              <w:rFonts w:ascii="Times New Roman" w:hAnsi="Times New Roman" w:cs="Times New Roman"/>
            </w:rPr>
            <w:t xml:space="preserve"> L, Martínez-Ramos M, et al (2014) Changing drivers of species dominance during tropical forest succession. </w:t>
          </w:r>
          <w:proofErr w:type="spellStart"/>
          <w:r w:rsidRPr="00BE2CE0">
            <w:rPr>
              <w:rFonts w:ascii="Times New Roman" w:hAnsi="Times New Roman" w:cs="Times New Roman"/>
            </w:rPr>
            <w:t>Funct</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28:1052–1058. https://doi.org/10.1111/1365-2435.12240</w:t>
          </w:r>
        </w:p>
        <w:p w14:paraId="400732B9" w14:textId="77777777" w:rsidR="00037E67" w:rsidRPr="00BE2CE0" w:rsidRDefault="00037E67" w:rsidP="004F0787">
          <w:pPr>
            <w:autoSpaceDE w:val="0"/>
            <w:autoSpaceDN w:val="0"/>
            <w:spacing w:line="480" w:lineRule="auto"/>
            <w:ind w:left="480" w:hanging="480"/>
            <w:divId w:val="1969504937"/>
            <w:rPr>
              <w:rFonts w:ascii="Times New Roman" w:hAnsi="Times New Roman" w:cs="Times New Roman"/>
            </w:rPr>
          </w:pPr>
          <w:r w:rsidRPr="00BE2CE0">
            <w:rPr>
              <w:rFonts w:ascii="Times New Roman" w:hAnsi="Times New Roman" w:cs="Times New Roman"/>
            </w:rPr>
            <w:t xml:space="preserve">López-Marcos D, Belén </w:t>
          </w:r>
          <w:proofErr w:type="spellStart"/>
          <w:r w:rsidRPr="00BE2CE0">
            <w:rPr>
              <w:rFonts w:ascii="Times New Roman" w:hAnsi="Times New Roman" w:cs="Times New Roman"/>
            </w:rPr>
            <w:t>Turrión</w:t>
          </w:r>
          <w:proofErr w:type="spellEnd"/>
          <w:r w:rsidRPr="00BE2CE0">
            <w:rPr>
              <w:rFonts w:ascii="Times New Roman" w:hAnsi="Times New Roman" w:cs="Times New Roman"/>
            </w:rPr>
            <w:t xml:space="preserve"> M, Martínez-Ruiz C (2020) Linking soil variability with plant community composition along a mine-slope topographic gradient: implications for restoration. </w:t>
          </w:r>
          <w:proofErr w:type="spellStart"/>
          <w:r w:rsidRPr="00BE2CE0">
            <w:rPr>
              <w:rFonts w:ascii="Times New Roman" w:hAnsi="Times New Roman" w:cs="Times New Roman"/>
            </w:rPr>
            <w:t>Ambio</w:t>
          </w:r>
          <w:proofErr w:type="spellEnd"/>
          <w:r w:rsidRPr="00BE2CE0">
            <w:rPr>
              <w:rFonts w:ascii="Times New Roman" w:hAnsi="Times New Roman" w:cs="Times New Roman"/>
            </w:rPr>
            <w:t xml:space="preserve"> 49:337–349</w:t>
          </w:r>
        </w:p>
        <w:p w14:paraId="6F31CC41" w14:textId="77777777" w:rsidR="00037E67" w:rsidRPr="00BE2CE0" w:rsidRDefault="00037E67" w:rsidP="004F0787">
          <w:pPr>
            <w:autoSpaceDE w:val="0"/>
            <w:autoSpaceDN w:val="0"/>
            <w:spacing w:line="480" w:lineRule="auto"/>
            <w:ind w:left="480" w:hanging="480"/>
            <w:divId w:val="964697003"/>
            <w:rPr>
              <w:rFonts w:ascii="Times New Roman" w:hAnsi="Times New Roman" w:cs="Times New Roman"/>
            </w:rPr>
          </w:pPr>
          <w:r w:rsidRPr="00BE2CE0">
            <w:rPr>
              <w:rFonts w:ascii="Times New Roman" w:hAnsi="Times New Roman" w:cs="Times New Roman"/>
            </w:rPr>
            <w:t xml:space="preserve">Loukili I, </w:t>
          </w:r>
          <w:proofErr w:type="spellStart"/>
          <w:r w:rsidRPr="00BE2CE0">
            <w:rPr>
              <w:rFonts w:ascii="Times New Roman" w:hAnsi="Times New Roman" w:cs="Times New Roman"/>
            </w:rPr>
            <w:t>Laamrani</w:t>
          </w:r>
          <w:proofErr w:type="spellEnd"/>
          <w:r w:rsidRPr="00BE2CE0">
            <w:rPr>
              <w:rFonts w:ascii="Times New Roman" w:hAnsi="Times New Roman" w:cs="Times New Roman"/>
            </w:rPr>
            <w:t xml:space="preserve"> A, El </w:t>
          </w:r>
          <w:proofErr w:type="spellStart"/>
          <w:r w:rsidRPr="00BE2CE0">
            <w:rPr>
              <w:rFonts w:ascii="Times New Roman" w:hAnsi="Times New Roman" w:cs="Times New Roman"/>
            </w:rPr>
            <w:t>Ghorfi</w:t>
          </w:r>
          <w:proofErr w:type="spellEnd"/>
          <w:r w:rsidRPr="00BE2CE0">
            <w:rPr>
              <w:rFonts w:ascii="Times New Roman" w:hAnsi="Times New Roman" w:cs="Times New Roman"/>
            </w:rPr>
            <w:t xml:space="preserve"> M, et al (2025) Monitoring land changes at an open mine site using remote sensing and multi-spectral indices. </w:t>
          </w:r>
          <w:proofErr w:type="spellStart"/>
          <w:r w:rsidRPr="00BE2CE0">
            <w:rPr>
              <w:rFonts w:ascii="Times New Roman" w:hAnsi="Times New Roman" w:cs="Times New Roman"/>
            </w:rPr>
            <w:t>Heliyon</w:t>
          </w:r>
          <w:proofErr w:type="spellEnd"/>
          <w:r w:rsidRPr="00BE2CE0">
            <w:rPr>
              <w:rFonts w:ascii="Times New Roman" w:hAnsi="Times New Roman" w:cs="Times New Roman"/>
            </w:rPr>
            <w:t xml:space="preserve"> </w:t>
          </w:r>
          <w:proofErr w:type="gramStart"/>
          <w:r w:rsidRPr="00BE2CE0">
            <w:rPr>
              <w:rFonts w:ascii="Times New Roman" w:hAnsi="Times New Roman" w:cs="Times New Roman"/>
            </w:rPr>
            <w:t>11:.</w:t>
          </w:r>
          <w:proofErr w:type="gramEnd"/>
          <w:r w:rsidRPr="00BE2CE0">
            <w:rPr>
              <w:rFonts w:ascii="Times New Roman" w:hAnsi="Times New Roman" w:cs="Times New Roman"/>
            </w:rPr>
            <w:t xml:space="preserve"> https://doi.org/10.1016/j.heliyon.2025.e41845</w:t>
          </w:r>
        </w:p>
        <w:p w14:paraId="6475CCC7" w14:textId="77777777" w:rsidR="00037E67" w:rsidRPr="00BE2CE0" w:rsidRDefault="00037E67" w:rsidP="004F0787">
          <w:pPr>
            <w:autoSpaceDE w:val="0"/>
            <w:autoSpaceDN w:val="0"/>
            <w:spacing w:line="480" w:lineRule="auto"/>
            <w:ind w:left="480" w:hanging="480"/>
            <w:divId w:val="1759055411"/>
            <w:rPr>
              <w:rFonts w:ascii="Times New Roman" w:hAnsi="Times New Roman" w:cs="Times New Roman"/>
            </w:rPr>
          </w:pPr>
          <w:r w:rsidRPr="00BE2CE0">
            <w:rPr>
              <w:rFonts w:ascii="Times New Roman" w:hAnsi="Times New Roman" w:cs="Times New Roman"/>
            </w:rPr>
            <w:lastRenderedPageBreak/>
            <w:t xml:space="preserve">Maggi E, Bertocci I, </w:t>
          </w:r>
          <w:proofErr w:type="spellStart"/>
          <w:r w:rsidRPr="00BE2CE0">
            <w:rPr>
              <w:rFonts w:ascii="Times New Roman" w:hAnsi="Times New Roman" w:cs="Times New Roman"/>
            </w:rPr>
            <w:t>Vaselli</w:t>
          </w:r>
          <w:proofErr w:type="spellEnd"/>
          <w:r w:rsidRPr="00BE2CE0">
            <w:rPr>
              <w:rFonts w:ascii="Times New Roman" w:hAnsi="Times New Roman" w:cs="Times New Roman"/>
            </w:rPr>
            <w:t xml:space="preserve"> S, Benedetti-Cecchi L (2011) Connell and </w:t>
          </w:r>
          <w:proofErr w:type="spellStart"/>
          <w:r w:rsidRPr="00BE2CE0">
            <w:rPr>
              <w:rFonts w:ascii="Times New Roman" w:hAnsi="Times New Roman" w:cs="Times New Roman"/>
            </w:rPr>
            <w:t>Slatyer’s</w:t>
          </w:r>
          <w:proofErr w:type="spellEnd"/>
          <w:r w:rsidRPr="00BE2CE0">
            <w:rPr>
              <w:rFonts w:ascii="Times New Roman" w:hAnsi="Times New Roman" w:cs="Times New Roman"/>
            </w:rPr>
            <w:t xml:space="preserve"> models of succession in the biodiversity era. Ecology 92:1399–1406. https://doi.org/10.1890/10-1323.1</w:t>
          </w:r>
        </w:p>
        <w:p w14:paraId="163DCF2E" w14:textId="77777777" w:rsidR="00037E67" w:rsidRPr="00BE2CE0" w:rsidRDefault="00037E67" w:rsidP="004F0787">
          <w:pPr>
            <w:autoSpaceDE w:val="0"/>
            <w:autoSpaceDN w:val="0"/>
            <w:spacing w:line="480" w:lineRule="auto"/>
            <w:ind w:left="480" w:hanging="480"/>
            <w:divId w:val="1841650813"/>
            <w:rPr>
              <w:rFonts w:ascii="Times New Roman" w:hAnsi="Times New Roman" w:cs="Times New Roman"/>
            </w:rPr>
          </w:pPr>
          <w:r w:rsidRPr="00BE2CE0">
            <w:rPr>
              <w:rFonts w:ascii="Times New Roman" w:hAnsi="Times New Roman" w:cs="Times New Roman"/>
            </w:rPr>
            <w:t>Marleau JN (2009) Modelling early plant primary succession on Mount St. Helens. M.Sc., University of Alberta</w:t>
          </w:r>
        </w:p>
        <w:p w14:paraId="5C41C5DE" w14:textId="77777777" w:rsidR="00037E67" w:rsidRPr="00BE2CE0" w:rsidRDefault="00037E67" w:rsidP="004F0787">
          <w:pPr>
            <w:autoSpaceDE w:val="0"/>
            <w:autoSpaceDN w:val="0"/>
            <w:spacing w:line="480" w:lineRule="auto"/>
            <w:ind w:left="480" w:hanging="480"/>
            <w:divId w:val="1730763922"/>
            <w:rPr>
              <w:rFonts w:ascii="Times New Roman" w:hAnsi="Times New Roman" w:cs="Times New Roman"/>
            </w:rPr>
          </w:pPr>
          <w:r w:rsidRPr="00BE2CE0">
            <w:rPr>
              <w:rFonts w:ascii="Times New Roman" w:hAnsi="Times New Roman" w:cs="Times New Roman"/>
            </w:rPr>
            <w:t xml:space="preserve">Martin DJ, Wasserman LJ, Dale VH (1986) Influence of Riparian Vegetation on </w:t>
          </w:r>
          <w:proofErr w:type="spellStart"/>
          <w:r w:rsidRPr="00BE2CE0">
            <w:rPr>
              <w:rFonts w:ascii="Times New Roman" w:hAnsi="Times New Roman" w:cs="Times New Roman"/>
            </w:rPr>
            <w:t>Posteruption</w:t>
          </w:r>
          <w:proofErr w:type="spellEnd"/>
          <w:r w:rsidRPr="00BE2CE0">
            <w:rPr>
              <w:rFonts w:ascii="Times New Roman" w:hAnsi="Times New Roman" w:cs="Times New Roman"/>
            </w:rPr>
            <w:t xml:space="preserve"> Survival of Coho Salmon Fingerlings on the West-Side Streams of Mount St. Helens, Washington. N Am J Fish Manag 6:1–8. https://doi.org/10.1577/1548-8659(1986)6&lt;</w:t>
          </w:r>
          <w:proofErr w:type="gramStart"/>
          <w:r w:rsidRPr="00BE2CE0">
            <w:rPr>
              <w:rFonts w:ascii="Times New Roman" w:hAnsi="Times New Roman" w:cs="Times New Roman"/>
            </w:rPr>
            <w:t>1:iorvop</w:t>
          </w:r>
          <w:proofErr w:type="gramEnd"/>
          <w:r w:rsidRPr="00BE2CE0">
            <w:rPr>
              <w:rFonts w:ascii="Times New Roman" w:hAnsi="Times New Roman" w:cs="Times New Roman"/>
            </w:rPr>
            <w:t>&gt;2.0.co;2</w:t>
          </w:r>
        </w:p>
        <w:p w14:paraId="6250AB4A" w14:textId="77777777" w:rsidR="00037E67" w:rsidRPr="00BE2CE0" w:rsidRDefault="00037E67" w:rsidP="004F0787">
          <w:pPr>
            <w:autoSpaceDE w:val="0"/>
            <w:autoSpaceDN w:val="0"/>
            <w:spacing w:line="480" w:lineRule="auto"/>
            <w:ind w:left="480" w:hanging="480"/>
            <w:divId w:val="638648841"/>
            <w:rPr>
              <w:rFonts w:ascii="Times New Roman" w:hAnsi="Times New Roman" w:cs="Times New Roman"/>
            </w:rPr>
          </w:pPr>
          <w:r w:rsidRPr="00BE2CE0">
            <w:rPr>
              <w:rFonts w:ascii="Times New Roman" w:hAnsi="Times New Roman" w:cs="Times New Roman"/>
            </w:rPr>
            <w:t xml:space="preserve">Marzen LJ (2001) Remote sensing of change in the Mount St. Helens blast zone. </w:t>
          </w:r>
          <w:proofErr w:type="gramStart"/>
          <w:r w:rsidRPr="00BE2CE0">
            <w:rPr>
              <w:rFonts w:ascii="Times New Roman" w:hAnsi="Times New Roman" w:cs="Times New Roman"/>
            </w:rPr>
            <w:t>Doctorate ,</w:t>
          </w:r>
          <w:proofErr w:type="gramEnd"/>
          <w:r w:rsidRPr="00BE2CE0">
            <w:rPr>
              <w:rFonts w:ascii="Times New Roman" w:hAnsi="Times New Roman" w:cs="Times New Roman"/>
            </w:rPr>
            <w:t xml:space="preserve"> Kansas State University</w:t>
          </w:r>
        </w:p>
        <w:p w14:paraId="4BC82753" w14:textId="77777777" w:rsidR="00037E67" w:rsidRPr="00BE2CE0" w:rsidRDefault="00037E67" w:rsidP="004F0787">
          <w:pPr>
            <w:autoSpaceDE w:val="0"/>
            <w:autoSpaceDN w:val="0"/>
            <w:spacing w:line="480" w:lineRule="auto"/>
            <w:ind w:left="480" w:hanging="480"/>
            <w:divId w:val="1780031742"/>
            <w:rPr>
              <w:rFonts w:ascii="Times New Roman" w:hAnsi="Times New Roman" w:cs="Times New Roman"/>
            </w:rPr>
          </w:pPr>
          <w:r w:rsidRPr="00BE2CE0">
            <w:rPr>
              <w:rFonts w:ascii="Times New Roman" w:hAnsi="Times New Roman" w:cs="Times New Roman"/>
            </w:rPr>
            <w:t xml:space="preserve">Marzen LJ, </w:t>
          </w:r>
          <w:proofErr w:type="spellStart"/>
          <w:r w:rsidRPr="00BE2CE0">
            <w:rPr>
              <w:rFonts w:ascii="Times New Roman" w:hAnsi="Times New Roman" w:cs="Times New Roman"/>
            </w:rPr>
            <w:t>Szantoi</w:t>
          </w:r>
          <w:proofErr w:type="spellEnd"/>
          <w:r w:rsidRPr="00BE2CE0">
            <w:rPr>
              <w:rFonts w:ascii="Times New Roman" w:hAnsi="Times New Roman" w:cs="Times New Roman"/>
            </w:rPr>
            <w:t xml:space="preserve"> Z, Harrington LMB, Harrington JA (2011) Implications of management strategies and vegetation change in the Mount St. Helens blast zone. </w:t>
          </w:r>
          <w:proofErr w:type="spellStart"/>
          <w:r w:rsidRPr="00BE2CE0">
            <w:rPr>
              <w:rFonts w:ascii="Times New Roman" w:hAnsi="Times New Roman" w:cs="Times New Roman"/>
            </w:rPr>
            <w:t>Geocarto</w:t>
          </w:r>
          <w:proofErr w:type="spellEnd"/>
          <w:r w:rsidRPr="00BE2CE0">
            <w:rPr>
              <w:rFonts w:ascii="Times New Roman" w:hAnsi="Times New Roman" w:cs="Times New Roman"/>
            </w:rPr>
            <w:t xml:space="preserve"> Int 26:359–376. https://doi.org/10.1080/10106049.2011.584977</w:t>
          </w:r>
        </w:p>
        <w:p w14:paraId="58997524" w14:textId="77777777" w:rsidR="00037E67" w:rsidRPr="00BE2CE0" w:rsidRDefault="00037E67" w:rsidP="004F0787">
          <w:pPr>
            <w:autoSpaceDE w:val="0"/>
            <w:autoSpaceDN w:val="0"/>
            <w:spacing w:line="480" w:lineRule="auto"/>
            <w:ind w:left="480" w:hanging="480"/>
            <w:divId w:val="744499568"/>
            <w:rPr>
              <w:rFonts w:ascii="Times New Roman" w:hAnsi="Times New Roman" w:cs="Times New Roman"/>
            </w:rPr>
          </w:pPr>
          <w:r w:rsidRPr="00BE2CE0">
            <w:rPr>
              <w:rFonts w:ascii="Times New Roman" w:hAnsi="Times New Roman" w:cs="Times New Roman"/>
            </w:rPr>
            <w:t xml:space="preserve">Mason NWH, Richardson SJ, Peltzer DA, et al (2012) Changes in coexistence mechanisms along a long-term soil </w:t>
          </w:r>
          <w:proofErr w:type="spellStart"/>
          <w:r w:rsidRPr="00BE2CE0">
            <w:rPr>
              <w:rFonts w:ascii="Times New Roman" w:hAnsi="Times New Roman" w:cs="Times New Roman"/>
            </w:rPr>
            <w:t>chronosequence</w:t>
          </w:r>
          <w:proofErr w:type="spellEnd"/>
          <w:r w:rsidRPr="00BE2CE0">
            <w:rPr>
              <w:rFonts w:ascii="Times New Roman" w:hAnsi="Times New Roman" w:cs="Times New Roman"/>
            </w:rPr>
            <w:t xml:space="preserve"> revealed by functional trait diversity. Journal of Ecology 100:678–689. https://doi.org/10.1111/j.1365-2745.2012.01965.x</w:t>
          </w:r>
        </w:p>
        <w:p w14:paraId="122FC5B1" w14:textId="77777777" w:rsidR="00037E67" w:rsidRPr="00BE2CE0" w:rsidRDefault="00037E67" w:rsidP="004F0787">
          <w:pPr>
            <w:autoSpaceDE w:val="0"/>
            <w:autoSpaceDN w:val="0"/>
            <w:spacing w:line="480" w:lineRule="auto"/>
            <w:ind w:left="480" w:hanging="480"/>
            <w:divId w:val="1677265078"/>
            <w:rPr>
              <w:rFonts w:ascii="Times New Roman" w:hAnsi="Times New Roman" w:cs="Times New Roman"/>
            </w:rPr>
          </w:pPr>
          <w:proofErr w:type="spellStart"/>
          <w:r w:rsidRPr="00BE2CE0">
            <w:rPr>
              <w:rFonts w:ascii="Times New Roman" w:hAnsi="Times New Roman" w:cs="Times New Roman"/>
            </w:rPr>
            <w:t>Mayerl</w:t>
          </w:r>
          <w:proofErr w:type="spellEnd"/>
          <w:r w:rsidRPr="00BE2CE0">
            <w:rPr>
              <w:rFonts w:ascii="Times New Roman" w:hAnsi="Times New Roman" w:cs="Times New Roman"/>
            </w:rPr>
            <w:t xml:space="preserve"> J, Andersen HK (2019) Recent developments in structural equation modeling with panel data. causal analysis and change over time in attitude research. In: </w:t>
          </w:r>
          <w:proofErr w:type="spellStart"/>
          <w:r w:rsidRPr="00BE2CE0">
            <w:rPr>
              <w:rFonts w:ascii="Times New Roman" w:hAnsi="Times New Roman" w:cs="Times New Roman"/>
            </w:rPr>
            <w:t>Mayerl</w:t>
          </w:r>
          <w:proofErr w:type="spellEnd"/>
          <w:r w:rsidRPr="00BE2CE0">
            <w:rPr>
              <w:rFonts w:ascii="Times New Roman" w:hAnsi="Times New Roman" w:cs="Times New Roman"/>
            </w:rPr>
            <w:t xml:space="preserve"> J, Krause T, Wahl A, </w:t>
          </w:r>
          <w:proofErr w:type="spellStart"/>
          <w:r w:rsidRPr="00BE2CE0">
            <w:rPr>
              <w:rFonts w:ascii="Times New Roman" w:hAnsi="Times New Roman" w:cs="Times New Roman"/>
            </w:rPr>
            <w:t>Wuketich</w:t>
          </w:r>
          <w:proofErr w:type="spellEnd"/>
          <w:r w:rsidRPr="00BE2CE0">
            <w:rPr>
              <w:rFonts w:ascii="Times New Roman" w:hAnsi="Times New Roman" w:cs="Times New Roman"/>
            </w:rPr>
            <w:t xml:space="preserve"> M (eds) </w:t>
          </w:r>
          <w:proofErr w:type="spellStart"/>
          <w:r w:rsidRPr="00BE2CE0">
            <w:rPr>
              <w:rFonts w:ascii="Times New Roman" w:hAnsi="Times New Roman" w:cs="Times New Roman"/>
            </w:rPr>
            <w:t>Einstellungen</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undVerhalten</w:t>
          </w:r>
          <w:proofErr w:type="spellEnd"/>
          <w:r w:rsidRPr="00BE2CE0">
            <w:rPr>
              <w:rFonts w:ascii="Times New Roman" w:hAnsi="Times New Roman" w:cs="Times New Roman"/>
            </w:rPr>
            <w:t xml:space="preserve"> in der </w:t>
          </w:r>
          <w:proofErr w:type="spellStart"/>
          <w:r w:rsidRPr="00BE2CE0">
            <w:rPr>
              <w:rFonts w:ascii="Times New Roman" w:hAnsi="Times New Roman" w:cs="Times New Roman"/>
            </w:rPr>
            <w:t>empirischen</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Sozialforschung</w:t>
          </w:r>
          <w:proofErr w:type="spellEnd"/>
          <w:r w:rsidRPr="00BE2CE0">
            <w:rPr>
              <w:rFonts w:ascii="Times New Roman" w:hAnsi="Times New Roman" w:cs="Times New Roman"/>
            </w:rPr>
            <w:t xml:space="preserve">. Springer </w:t>
          </w:r>
          <w:proofErr w:type="spellStart"/>
          <w:r w:rsidRPr="00BE2CE0">
            <w:rPr>
              <w:rFonts w:ascii="Times New Roman" w:hAnsi="Times New Roman" w:cs="Times New Roman"/>
            </w:rPr>
            <w:t>Fachmedien</w:t>
          </w:r>
          <w:proofErr w:type="spellEnd"/>
          <w:r w:rsidRPr="00BE2CE0">
            <w:rPr>
              <w:rFonts w:ascii="Times New Roman" w:hAnsi="Times New Roman" w:cs="Times New Roman"/>
            </w:rPr>
            <w:t>, pp 415–449</w:t>
          </w:r>
        </w:p>
        <w:p w14:paraId="4DBFC216" w14:textId="77777777" w:rsidR="00037E67" w:rsidRPr="00BE2CE0" w:rsidRDefault="00037E67" w:rsidP="004F0787">
          <w:pPr>
            <w:autoSpaceDE w:val="0"/>
            <w:autoSpaceDN w:val="0"/>
            <w:spacing w:line="480" w:lineRule="auto"/>
            <w:ind w:left="480" w:hanging="480"/>
            <w:divId w:val="632559576"/>
            <w:rPr>
              <w:rFonts w:ascii="Times New Roman" w:hAnsi="Times New Roman" w:cs="Times New Roman"/>
            </w:rPr>
          </w:pPr>
          <w:r w:rsidRPr="00BE2CE0">
            <w:rPr>
              <w:rFonts w:ascii="Times New Roman" w:hAnsi="Times New Roman" w:cs="Times New Roman"/>
            </w:rPr>
            <w:t xml:space="preserve">McCann LA (2017) Vegetation recovery following volcanic disturbance on Mt. Tongariro, New Zealand. M.Sc., University of </w:t>
          </w:r>
          <w:proofErr w:type="spellStart"/>
          <w:r w:rsidRPr="00BE2CE0">
            <w:rPr>
              <w:rFonts w:ascii="Times New Roman" w:hAnsi="Times New Roman" w:cs="Times New Roman"/>
            </w:rPr>
            <w:t>Waikoto</w:t>
          </w:r>
          <w:proofErr w:type="spellEnd"/>
        </w:p>
        <w:p w14:paraId="508594F7" w14:textId="77777777" w:rsidR="00037E67" w:rsidRPr="00BE2CE0" w:rsidRDefault="00037E67" w:rsidP="004F0787">
          <w:pPr>
            <w:autoSpaceDE w:val="0"/>
            <w:autoSpaceDN w:val="0"/>
            <w:spacing w:line="480" w:lineRule="auto"/>
            <w:ind w:left="480" w:hanging="480"/>
            <w:divId w:val="1082995379"/>
            <w:rPr>
              <w:rFonts w:ascii="Times New Roman" w:hAnsi="Times New Roman" w:cs="Times New Roman"/>
            </w:rPr>
          </w:pPr>
          <w:r w:rsidRPr="00BE2CE0">
            <w:rPr>
              <w:rFonts w:ascii="Times New Roman" w:hAnsi="Times New Roman" w:cs="Times New Roman"/>
            </w:rPr>
            <w:lastRenderedPageBreak/>
            <w:t xml:space="preserve">Mcintosh RP (1981) Succession and ecological theory. In: West </w:t>
          </w:r>
          <w:proofErr w:type="gramStart"/>
          <w:r w:rsidRPr="00BE2CE0">
            <w:rPr>
              <w:rFonts w:ascii="Times New Roman" w:hAnsi="Times New Roman" w:cs="Times New Roman"/>
            </w:rPr>
            <w:t>DC,,</w:t>
          </w:r>
          <w:proofErr w:type="gramEnd"/>
          <w:r w:rsidRPr="00BE2CE0">
            <w:rPr>
              <w:rFonts w:ascii="Times New Roman" w:hAnsi="Times New Roman" w:cs="Times New Roman"/>
            </w:rPr>
            <w:t xml:space="preserve"> et al. (eds) Forest Succession. Springer-Verlag, New York, New York, pp 10–23</w:t>
          </w:r>
        </w:p>
        <w:p w14:paraId="2FB0B2CE" w14:textId="77777777" w:rsidR="00037E67" w:rsidRPr="00BE2CE0" w:rsidRDefault="00037E67" w:rsidP="004F0787">
          <w:pPr>
            <w:autoSpaceDE w:val="0"/>
            <w:autoSpaceDN w:val="0"/>
            <w:spacing w:line="480" w:lineRule="auto"/>
            <w:ind w:left="480" w:hanging="480"/>
            <w:divId w:val="318582893"/>
            <w:rPr>
              <w:rFonts w:ascii="Times New Roman" w:hAnsi="Times New Roman" w:cs="Times New Roman"/>
            </w:rPr>
          </w:pPr>
          <w:r w:rsidRPr="00BE2CE0">
            <w:rPr>
              <w:rFonts w:ascii="Times New Roman" w:hAnsi="Times New Roman" w:cs="Times New Roman"/>
            </w:rPr>
            <w:t xml:space="preserve">Meiners SJ, Cadotte MW, Fridley JD, et al (2015) Is successional research nearing its climax? New approaches for understanding dynamic communities. </w:t>
          </w:r>
          <w:proofErr w:type="spellStart"/>
          <w:r w:rsidRPr="00BE2CE0">
            <w:rPr>
              <w:rFonts w:ascii="Times New Roman" w:hAnsi="Times New Roman" w:cs="Times New Roman"/>
            </w:rPr>
            <w:t>Funct</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29:154–164. https://doi.org/10.1111/1365-2435.12391</w:t>
          </w:r>
        </w:p>
        <w:p w14:paraId="28C851F8" w14:textId="77777777" w:rsidR="00037E67" w:rsidRPr="00BE2CE0" w:rsidRDefault="00037E67" w:rsidP="004F0787">
          <w:pPr>
            <w:autoSpaceDE w:val="0"/>
            <w:autoSpaceDN w:val="0"/>
            <w:spacing w:line="480" w:lineRule="auto"/>
            <w:ind w:left="480" w:hanging="480"/>
            <w:divId w:val="1791049079"/>
            <w:rPr>
              <w:rFonts w:ascii="Times New Roman" w:hAnsi="Times New Roman" w:cs="Times New Roman"/>
            </w:rPr>
          </w:pPr>
          <w:r w:rsidRPr="00BE2CE0">
            <w:rPr>
              <w:rFonts w:ascii="Times New Roman" w:hAnsi="Times New Roman" w:cs="Times New Roman"/>
            </w:rPr>
            <w:t xml:space="preserve">Mercer DE (2004) Policies for encouraging forest restoration. In: </w:t>
          </w:r>
          <w:proofErr w:type="spellStart"/>
          <w:r w:rsidRPr="00BE2CE0">
            <w:rPr>
              <w:rFonts w:ascii="Times New Roman" w:hAnsi="Times New Roman" w:cs="Times New Roman"/>
            </w:rPr>
            <w:t>Stanturf</w:t>
          </w:r>
          <w:proofErr w:type="spellEnd"/>
          <w:r w:rsidRPr="00BE2CE0">
            <w:rPr>
              <w:rFonts w:ascii="Times New Roman" w:hAnsi="Times New Roman" w:cs="Times New Roman"/>
            </w:rPr>
            <w:t xml:space="preserve"> JA, Madson P (eds) Restoration of boreal and temperate forests. CRC Press, Boca Raton, FL, pp 97–109</w:t>
          </w:r>
        </w:p>
        <w:p w14:paraId="27FD555C" w14:textId="77777777" w:rsidR="00037E67" w:rsidRPr="00BE2CE0" w:rsidRDefault="00037E67" w:rsidP="004F0787">
          <w:pPr>
            <w:autoSpaceDE w:val="0"/>
            <w:autoSpaceDN w:val="0"/>
            <w:spacing w:line="480" w:lineRule="auto"/>
            <w:ind w:left="480" w:hanging="480"/>
            <w:divId w:val="592396577"/>
            <w:rPr>
              <w:rFonts w:ascii="Times New Roman" w:hAnsi="Times New Roman" w:cs="Times New Roman"/>
            </w:rPr>
          </w:pPr>
          <w:r w:rsidRPr="00BE2CE0">
            <w:rPr>
              <w:rFonts w:ascii="Times New Roman" w:hAnsi="Times New Roman" w:cs="Times New Roman"/>
            </w:rPr>
            <w:t xml:space="preserve">Miller ML, Ferrer E, </w:t>
          </w:r>
          <w:proofErr w:type="spellStart"/>
          <w:r w:rsidRPr="00BE2CE0">
            <w:rPr>
              <w:rFonts w:ascii="Times New Roman" w:hAnsi="Times New Roman" w:cs="Times New Roman"/>
            </w:rPr>
            <w:t>Ghisletta</w:t>
          </w:r>
          <w:proofErr w:type="spellEnd"/>
          <w:r w:rsidRPr="00BE2CE0">
            <w:rPr>
              <w:rFonts w:ascii="Times New Roman" w:hAnsi="Times New Roman" w:cs="Times New Roman"/>
            </w:rPr>
            <w:t xml:space="preserve"> P (2024) The current practice of latent growth curve modeling in the social and behavioral sciences: Observations and recommendations. Int J </w:t>
          </w:r>
          <w:proofErr w:type="spellStart"/>
          <w:r w:rsidRPr="00BE2CE0">
            <w:rPr>
              <w:rFonts w:ascii="Times New Roman" w:hAnsi="Times New Roman" w:cs="Times New Roman"/>
            </w:rPr>
            <w:t>Behav</w:t>
          </w:r>
          <w:proofErr w:type="spellEnd"/>
          <w:r w:rsidRPr="00BE2CE0">
            <w:rPr>
              <w:rFonts w:ascii="Times New Roman" w:hAnsi="Times New Roman" w:cs="Times New Roman"/>
            </w:rPr>
            <w:t xml:space="preserve"> Dev. https://doi.org/10.1177/01650254241269723</w:t>
          </w:r>
        </w:p>
        <w:p w14:paraId="3CC08217" w14:textId="77777777" w:rsidR="00037E67" w:rsidRPr="00BE2CE0" w:rsidRDefault="00037E67" w:rsidP="004F0787">
          <w:pPr>
            <w:autoSpaceDE w:val="0"/>
            <w:autoSpaceDN w:val="0"/>
            <w:spacing w:line="480" w:lineRule="auto"/>
            <w:ind w:left="480" w:hanging="480"/>
            <w:divId w:val="788744427"/>
            <w:rPr>
              <w:rFonts w:ascii="Times New Roman" w:hAnsi="Times New Roman" w:cs="Times New Roman"/>
            </w:rPr>
          </w:pPr>
          <w:r w:rsidRPr="00BE2CE0">
            <w:rPr>
              <w:rFonts w:ascii="Times New Roman" w:hAnsi="Times New Roman" w:cs="Times New Roman"/>
            </w:rPr>
            <w:t xml:space="preserve">Moore TG (2017) Community composition, assembly and priority effects in a volcanically disturbed alpine </w:t>
          </w:r>
          <w:proofErr w:type="spellStart"/>
          <w:r w:rsidRPr="00BE2CE0">
            <w:rPr>
              <w:rFonts w:ascii="Times New Roman" w:hAnsi="Times New Roman" w:cs="Times New Roman"/>
            </w:rPr>
            <w:t>herbfield</w:t>
          </w:r>
          <w:proofErr w:type="spellEnd"/>
          <w:r w:rsidRPr="00BE2CE0">
            <w:rPr>
              <w:rFonts w:ascii="Times New Roman" w:hAnsi="Times New Roman" w:cs="Times New Roman"/>
            </w:rPr>
            <w:t xml:space="preserve">, Mount Taranaki, New Zealand. </w:t>
          </w:r>
          <w:proofErr w:type="gramStart"/>
          <w:r w:rsidRPr="00BE2CE0">
            <w:rPr>
              <w:rFonts w:ascii="Times New Roman" w:hAnsi="Times New Roman" w:cs="Times New Roman"/>
            </w:rPr>
            <w:t>Masters of Science</w:t>
          </w:r>
          <w:proofErr w:type="gramEnd"/>
          <w:r w:rsidRPr="00BE2CE0">
            <w:rPr>
              <w:rFonts w:ascii="Times New Roman" w:hAnsi="Times New Roman" w:cs="Times New Roman"/>
            </w:rPr>
            <w:t>, University of Waikato</w:t>
          </w:r>
        </w:p>
        <w:p w14:paraId="404B73C3" w14:textId="77777777" w:rsidR="00037E67" w:rsidRPr="00BE2CE0" w:rsidRDefault="00037E67" w:rsidP="004F0787">
          <w:pPr>
            <w:autoSpaceDE w:val="0"/>
            <w:autoSpaceDN w:val="0"/>
            <w:spacing w:line="480" w:lineRule="auto"/>
            <w:ind w:left="480" w:hanging="480"/>
            <w:divId w:val="466899155"/>
            <w:rPr>
              <w:rFonts w:ascii="Times New Roman" w:hAnsi="Times New Roman" w:cs="Times New Roman"/>
            </w:rPr>
          </w:pPr>
          <w:proofErr w:type="spellStart"/>
          <w:r w:rsidRPr="00BE2CE0">
            <w:rPr>
              <w:rFonts w:ascii="Times New Roman" w:hAnsi="Times New Roman" w:cs="Times New Roman"/>
            </w:rPr>
            <w:t>Morresi</w:t>
          </w:r>
          <w:proofErr w:type="spellEnd"/>
          <w:r w:rsidRPr="00BE2CE0">
            <w:rPr>
              <w:rFonts w:ascii="Times New Roman" w:hAnsi="Times New Roman" w:cs="Times New Roman"/>
            </w:rPr>
            <w:t xml:space="preserve"> D, Vitali A, Urbinati C, Garbarino M (2019) Forest spectral recovery and regeneration dynamics in stand-replacing wildfires of central Apennines derived from Landsat time series. Remote Sens (Basel) </w:t>
          </w:r>
          <w:proofErr w:type="gramStart"/>
          <w:r w:rsidRPr="00BE2CE0">
            <w:rPr>
              <w:rFonts w:ascii="Times New Roman" w:hAnsi="Times New Roman" w:cs="Times New Roman"/>
            </w:rPr>
            <w:t>11:.</w:t>
          </w:r>
          <w:proofErr w:type="gramEnd"/>
          <w:r w:rsidRPr="00BE2CE0">
            <w:rPr>
              <w:rFonts w:ascii="Times New Roman" w:hAnsi="Times New Roman" w:cs="Times New Roman"/>
            </w:rPr>
            <w:t xml:space="preserve"> https://doi.org/10.3390/rs11030308</w:t>
          </w:r>
        </w:p>
        <w:p w14:paraId="29A4DDA7" w14:textId="77777777" w:rsidR="00037E67" w:rsidRPr="00BE2CE0" w:rsidRDefault="00037E67" w:rsidP="004F0787">
          <w:pPr>
            <w:autoSpaceDE w:val="0"/>
            <w:autoSpaceDN w:val="0"/>
            <w:spacing w:line="480" w:lineRule="auto"/>
            <w:ind w:left="480" w:hanging="480"/>
            <w:divId w:val="41297789"/>
            <w:rPr>
              <w:rFonts w:ascii="Times New Roman" w:hAnsi="Times New Roman" w:cs="Times New Roman"/>
            </w:rPr>
          </w:pPr>
          <w:r w:rsidRPr="00BE2CE0">
            <w:rPr>
              <w:rFonts w:ascii="Times New Roman" w:hAnsi="Times New Roman" w:cs="Times New Roman"/>
            </w:rPr>
            <w:t>Mueller-</w:t>
          </w:r>
          <w:proofErr w:type="spellStart"/>
          <w:r w:rsidRPr="00BE2CE0">
            <w:rPr>
              <w:rFonts w:ascii="Times New Roman" w:hAnsi="Times New Roman" w:cs="Times New Roman"/>
            </w:rPr>
            <w:t>Dombois</w:t>
          </w:r>
          <w:proofErr w:type="spellEnd"/>
          <w:r w:rsidRPr="00BE2CE0">
            <w:rPr>
              <w:rFonts w:ascii="Times New Roman" w:hAnsi="Times New Roman" w:cs="Times New Roman"/>
            </w:rPr>
            <w:t xml:space="preserve"> D (2000a) </w:t>
          </w:r>
          <w:proofErr w:type="gramStart"/>
          <w:r w:rsidRPr="00BE2CE0">
            <w:rPr>
              <w:rFonts w:ascii="Times New Roman" w:hAnsi="Times New Roman" w:cs="Times New Roman"/>
            </w:rPr>
            <w:t>Rain forest</w:t>
          </w:r>
          <w:proofErr w:type="gramEnd"/>
          <w:r w:rsidRPr="00BE2CE0">
            <w:rPr>
              <w:rFonts w:ascii="Times New Roman" w:hAnsi="Times New Roman" w:cs="Times New Roman"/>
            </w:rPr>
            <w:t xml:space="preserve"> establishment and succession in the Hawaiian Islands. </w:t>
          </w:r>
          <w:proofErr w:type="spellStart"/>
          <w:r w:rsidRPr="00BE2CE0">
            <w:rPr>
              <w:rFonts w:ascii="Times New Roman" w:hAnsi="Times New Roman" w:cs="Times New Roman"/>
            </w:rPr>
            <w:t>Landsc</w:t>
          </w:r>
          <w:proofErr w:type="spellEnd"/>
          <w:r w:rsidRPr="00BE2CE0">
            <w:rPr>
              <w:rFonts w:ascii="Times New Roman" w:hAnsi="Times New Roman" w:cs="Times New Roman"/>
            </w:rPr>
            <w:t xml:space="preserve"> Urban Plan 51:147–157</w:t>
          </w:r>
        </w:p>
        <w:p w14:paraId="34D81308" w14:textId="77777777" w:rsidR="00037E67" w:rsidRPr="00BE2CE0" w:rsidRDefault="00037E67" w:rsidP="004F0787">
          <w:pPr>
            <w:autoSpaceDE w:val="0"/>
            <w:autoSpaceDN w:val="0"/>
            <w:spacing w:line="480" w:lineRule="auto"/>
            <w:ind w:left="480" w:hanging="480"/>
            <w:divId w:val="1897861113"/>
            <w:rPr>
              <w:rFonts w:ascii="Times New Roman" w:hAnsi="Times New Roman" w:cs="Times New Roman"/>
            </w:rPr>
          </w:pPr>
          <w:r w:rsidRPr="00BE2CE0">
            <w:rPr>
              <w:rFonts w:ascii="Times New Roman" w:hAnsi="Times New Roman" w:cs="Times New Roman"/>
            </w:rPr>
            <w:t>Mueller-</w:t>
          </w:r>
          <w:proofErr w:type="spellStart"/>
          <w:r w:rsidRPr="00BE2CE0">
            <w:rPr>
              <w:rFonts w:ascii="Times New Roman" w:hAnsi="Times New Roman" w:cs="Times New Roman"/>
            </w:rPr>
            <w:t>Dombois</w:t>
          </w:r>
          <w:proofErr w:type="spellEnd"/>
          <w:r w:rsidRPr="00BE2CE0">
            <w:rPr>
              <w:rFonts w:ascii="Times New Roman" w:hAnsi="Times New Roman" w:cs="Times New Roman"/>
            </w:rPr>
            <w:t xml:space="preserve"> D (2000b) </w:t>
          </w:r>
          <w:proofErr w:type="gramStart"/>
          <w:r w:rsidRPr="00BE2CE0">
            <w:rPr>
              <w:rFonts w:ascii="Times New Roman" w:hAnsi="Times New Roman" w:cs="Times New Roman"/>
            </w:rPr>
            <w:t>Rain forest</w:t>
          </w:r>
          <w:proofErr w:type="gramEnd"/>
          <w:r w:rsidRPr="00BE2CE0">
            <w:rPr>
              <w:rFonts w:ascii="Times New Roman" w:hAnsi="Times New Roman" w:cs="Times New Roman"/>
            </w:rPr>
            <w:t xml:space="preserve"> establishment and succession in the Hawaiian Islands. </w:t>
          </w:r>
          <w:proofErr w:type="spellStart"/>
          <w:r w:rsidRPr="00BE2CE0">
            <w:rPr>
              <w:rFonts w:ascii="Times New Roman" w:hAnsi="Times New Roman" w:cs="Times New Roman"/>
            </w:rPr>
            <w:t>Landsc</w:t>
          </w:r>
          <w:proofErr w:type="spellEnd"/>
          <w:r w:rsidRPr="00BE2CE0">
            <w:rPr>
              <w:rFonts w:ascii="Times New Roman" w:hAnsi="Times New Roman" w:cs="Times New Roman"/>
            </w:rPr>
            <w:t xml:space="preserve"> Urban Plan 51:147–157</w:t>
          </w:r>
        </w:p>
        <w:p w14:paraId="605ED8B2" w14:textId="77777777" w:rsidR="00037E67" w:rsidRPr="00BE2CE0" w:rsidRDefault="00037E67" w:rsidP="004F0787">
          <w:pPr>
            <w:autoSpaceDE w:val="0"/>
            <w:autoSpaceDN w:val="0"/>
            <w:spacing w:line="480" w:lineRule="auto"/>
            <w:ind w:left="480" w:hanging="480"/>
            <w:divId w:val="1889535921"/>
            <w:rPr>
              <w:rFonts w:ascii="Times New Roman" w:hAnsi="Times New Roman" w:cs="Times New Roman"/>
            </w:rPr>
          </w:pPr>
          <w:r w:rsidRPr="00BE2CE0">
            <w:rPr>
              <w:rFonts w:ascii="Times New Roman" w:hAnsi="Times New Roman" w:cs="Times New Roman"/>
            </w:rPr>
            <w:t>Mueller-</w:t>
          </w:r>
          <w:proofErr w:type="spellStart"/>
          <w:r w:rsidRPr="00BE2CE0">
            <w:rPr>
              <w:rFonts w:ascii="Times New Roman" w:hAnsi="Times New Roman" w:cs="Times New Roman"/>
            </w:rPr>
            <w:t>Dombois</w:t>
          </w:r>
          <w:proofErr w:type="spellEnd"/>
          <w:r w:rsidRPr="00BE2CE0">
            <w:rPr>
              <w:rFonts w:ascii="Times New Roman" w:hAnsi="Times New Roman" w:cs="Times New Roman"/>
            </w:rPr>
            <w:t xml:space="preserve"> D, Ellenberg H (1974) Aims and Methods of Vegetation Ecology. John Wiley &amp; Sons, New York </w:t>
          </w:r>
        </w:p>
        <w:p w14:paraId="31AC06BF" w14:textId="77777777" w:rsidR="00037E67" w:rsidRPr="00BE2CE0" w:rsidRDefault="00037E67" w:rsidP="004F0787">
          <w:pPr>
            <w:autoSpaceDE w:val="0"/>
            <w:autoSpaceDN w:val="0"/>
            <w:spacing w:line="480" w:lineRule="auto"/>
            <w:ind w:left="480" w:hanging="480"/>
            <w:divId w:val="786506956"/>
            <w:rPr>
              <w:rFonts w:ascii="Times New Roman" w:hAnsi="Times New Roman" w:cs="Times New Roman"/>
            </w:rPr>
          </w:pPr>
          <w:r w:rsidRPr="00BE2CE0">
            <w:rPr>
              <w:rFonts w:ascii="Times New Roman" w:hAnsi="Times New Roman" w:cs="Times New Roman"/>
            </w:rPr>
            <w:lastRenderedPageBreak/>
            <w:t>Muñoz G, Orlando J, Zuñiga-Feest A (2021) Plants colonizing volcanic deposits: root adaptations and effects on rhizosphere microorganisms. Plant Soil 461:265–279. https://doi.org/10.1007/s11104-020-04783-y</w:t>
          </w:r>
        </w:p>
        <w:p w14:paraId="2F8B9E50" w14:textId="77777777" w:rsidR="00037E67" w:rsidRPr="00BE2CE0" w:rsidRDefault="00037E67" w:rsidP="004F0787">
          <w:pPr>
            <w:autoSpaceDE w:val="0"/>
            <w:autoSpaceDN w:val="0"/>
            <w:spacing w:line="480" w:lineRule="auto"/>
            <w:ind w:left="480" w:hanging="480"/>
            <w:divId w:val="1675844034"/>
            <w:rPr>
              <w:rFonts w:ascii="Times New Roman" w:hAnsi="Times New Roman" w:cs="Times New Roman"/>
            </w:rPr>
          </w:pPr>
          <w:proofErr w:type="spellStart"/>
          <w:r w:rsidRPr="00BE2CE0">
            <w:rPr>
              <w:rFonts w:ascii="Times New Roman" w:hAnsi="Times New Roman" w:cs="Times New Roman"/>
            </w:rPr>
            <w:t>Nakashizuka</w:t>
          </w:r>
          <w:proofErr w:type="spellEnd"/>
          <w:r w:rsidRPr="00BE2CE0">
            <w:rPr>
              <w:rFonts w:ascii="Times New Roman" w:hAnsi="Times New Roman" w:cs="Times New Roman"/>
            </w:rPr>
            <w:t xml:space="preserve"> T, Iida S, Suzuki W, Tanimoto T (1993) Seed dispersal and vegetation development on a debris avalanche on the </w:t>
          </w:r>
          <w:proofErr w:type="spellStart"/>
          <w:r w:rsidRPr="00BE2CE0">
            <w:rPr>
              <w:rFonts w:ascii="Times New Roman" w:hAnsi="Times New Roman" w:cs="Times New Roman"/>
            </w:rPr>
            <w:t>Ontake</w:t>
          </w:r>
          <w:proofErr w:type="spellEnd"/>
          <w:r w:rsidRPr="00BE2CE0">
            <w:rPr>
              <w:rFonts w:ascii="Times New Roman" w:hAnsi="Times New Roman" w:cs="Times New Roman"/>
            </w:rPr>
            <w:t xml:space="preserve"> Volcano, central Japan. Journal of Vegetation Science 4:537–542</w:t>
          </w:r>
        </w:p>
        <w:p w14:paraId="1A451D22" w14:textId="77777777" w:rsidR="00037E67" w:rsidRPr="00BE2CE0" w:rsidRDefault="00037E67" w:rsidP="004F0787">
          <w:pPr>
            <w:autoSpaceDE w:val="0"/>
            <w:autoSpaceDN w:val="0"/>
            <w:spacing w:line="480" w:lineRule="auto"/>
            <w:ind w:left="480" w:hanging="480"/>
            <w:divId w:val="350183011"/>
            <w:rPr>
              <w:rFonts w:ascii="Times New Roman" w:hAnsi="Times New Roman" w:cs="Times New Roman"/>
            </w:rPr>
          </w:pPr>
          <w:r w:rsidRPr="00BE2CE0">
            <w:rPr>
              <w:rFonts w:ascii="Times New Roman" w:hAnsi="Times New Roman" w:cs="Times New Roman"/>
            </w:rPr>
            <w:t xml:space="preserve">Ohsawa M (1984) Differentiation of vegetation zones and species strategies in the subalpine region of Mt. Fuji. </w:t>
          </w:r>
          <w:proofErr w:type="spellStart"/>
          <w:r w:rsidRPr="00BE2CE0">
            <w:rPr>
              <w:rFonts w:ascii="Times New Roman" w:hAnsi="Times New Roman" w:cs="Times New Roman"/>
            </w:rPr>
            <w:t>Vegetatio</w:t>
          </w:r>
          <w:proofErr w:type="spellEnd"/>
          <w:r w:rsidRPr="00BE2CE0">
            <w:rPr>
              <w:rFonts w:ascii="Times New Roman" w:hAnsi="Times New Roman" w:cs="Times New Roman"/>
            </w:rPr>
            <w:t xml:space="preserve"> 57:15–51</w:t>
          </w:r>
        </w:p>
        <w:p w14:paraId="687B726C" w14:textId="77777777" w:rsidR="00037E67" w:rsidRPr="00BE2CE0" w:rsidRDefault="00037E67" w:rsidP="004F0787">
          <w:pPr>
            <w:autoSpaceDE w:val="0"/>
            <w:autoSpaceDN w:val="0"/>
            <w:spacing w:line="480" w:lineRule="auto"/>
            <w:ind w:left="480" w:hanging="480"/>
            <w:divId w:val="1809979319"/>
            <w:rPr>
              <w:rFonts w:ascii="Times New Roman" w:hAnsi="Times New Roman" w:cs="Times New Roman"/>
            </w:rPr>
          </w:pPr>
          <w:r w:rsidRPr="00BE2CE0">
            <w:rPr>
              <w:rFonts w:ascii="Times New Roman" w:hAnsi="Times New Roman" w:cs="Times New Roman"/>
            </w:rPr>
            <w:t>Paine RT (1988) Road maps of interactions or grist for theoretical development? Ecology 69:1648–1654</w:t>
          </w:r>
        </w:p>
        <w:p w14:paraId="62E1879A" w14:textId="77777777" w:rsidR="00037E67" w:rsidRPr="00BE2CE0" w:rsidRDefault="00037E67" w:rsidP="004F0787">
          <w:pPr>
            <w:autoSpaceDE w:val="0"/>
            <w:autoSpaceDN w:val="0"/>
            <w:spacing w:line="480" w:lineRule="auto"/>
            <w:ind w:left="480" w:hanging="480"/>
            <w:divId w:val="58329816"/>
            <w:rPr>
              <w:rFonts w:ascii="Times New Roman" w:hAnsi="Times New Roman" w:cs="Times New Roman"/>
            </w:rPr>
          </w:pPr>
          <w:r w:rsidRPr="00BE2CE0">
            <w:rPr>
              <w:rFonts w:ascii="Times New Roman" w:hAnsi="Times New Roman" w:cs="Times New Roman"/>
            </w:rPr>
            <w:t>Parker AJ (1993) Structural variation and dynamics of lodgepole pine forests in Lassen Volcanic National Park, California. Annals of the Association of American Geographers 83:613–629. https://doi.org/10.1111/j.1467-8306.1993.tb01956.x</w:t>
          </w:r>
        </w:p>
        <w:p w14:paraId="011C0E25" w14:textId="77777777" w:rsidR="00037E67" w:rsidRPr="00BE2CE0" w:rsidRDefault="00037E67" w:rsidP="004F0787">
          <w:pPr>
            <w:autoSpaceDE w:val="0"/>
            <w:autoSpaceDN w:val="0"/>
            <w:spacing w:line="480" w:lineRule="auto"/>
            <w:ind w:left="480" w:hanging="480"/>
            <w:divId w:val="1664159050"/>
            <w:rPr>
              <w:rFonts w:ascii="Times New Roman" w:hAnsi="Times New Roman" w:cs="Times New Roman"/>
            </w:rPr>
          </w:pPr>
          <w:r w:rsidRPr="00BE2CE0">
            <w:rPr>
              <w:rFonts w:ascii="Times New Roman" w:hAnsi="Times New Roman" w:cs="Times New Roman"/>
            </w:rPr>
            <w:t xml:space="preserve">Parker AJ (1991) Forest/environment relationships in Lassen Volcanic National Park, California, U.S.A. J </w:t>
          </w:r>
          <w:proofErr w:type="spellStart"/>
          <w:r w:rsidRPr="00BE2CE0">
            <w:rPr>
              <w:rFonts w:ascii="Times New Roman" w:hAnsi="Times New Roman" w:cs="Times New Roman"/>
            </w:rPr>
            <w:t>Biogeogr</w:t>
          </w:r>
          <w:proofErr w:type="spellEnd"/>
          <w:r w:rsidRPr="00BE2CE0">
            <w:rPr>
              <w:rFonts w:ascii="Times New Roman" w:hAnsi="Times New Roman" w:cs="Times New Roman"/>
            </w:rPr>
            <w:t xml:space="preserve"> 18:543–552</w:t>
          </w:r>
        </w:p>
        <w:p w14:paraId="2C5743D6" w14:textId="77777777" w:rsidR="00037E67" w:rsidRPr="00BE2CE0" w:rsidRDefault="00037E67" w:rsidP="004F0787">
          <w:pPr>
            <w:autoSpaceDE w:val="0"/>
            <w:autoSpaceDN w:val="0"/>
            <w:spacing w:line="480" w:lineRule="auto"/>
            <w:ind w:left="480" w:hanging="480"/>
            <w:divId w:val="601568626"/>
            <w:rPr>
              <w:rFonts w:ascii="Times New Roman" w:hAnsi="Times New Roman" w:cs="Times New Roman"/>
            </w:rPr>
          </w:pPr>
          <w:r w:rsidRPr="00BE2CE0">
            <w:rPr>
              <w:rFonts w:ascii="Times New Roman" w:hAnsi="Times New Roman" w:cs="Times New Roman"/>
            </w:rPr>
            <w:t>Parker AJ (1992) Spatial variation in diameter structures of forests in Lassen Volcanic National Park, California. Professional Geographer 44:147–160</w:t>
          </w:r>
        </w:p>
        <w:p w14:paraId="2AD22A88" w14:textId="77777777" w:rsidR="00037E67" w:rsidRPr="00BE2CE0" w:rsidRDefault="00037E67" w:rsidP="004F0787">
          <w:pPr>
            <w:autoSpaceDE w:val="0"/>
            <w:autoSpaceDN w:val="0"/>
            <w:spacing w:line="480" w:lineRule="auto"/>
            <w:ind w:left="480" w:hanging="480"/>
            <w:divId w:val="221674085"/>
            <w:rPr>
              <w:rFonts w:ascii="Times New Roman" w:hAnsi="Times New Roman" w:cs="Times New Roman"/>
            </w:rPr>
          </w:pPr>
          <w:r w:rsidRPr="00BE2CE0">
            <w:rPr>
              <w:rFonts w:ascii="Times New Roman" w:hAnsi="Times New Roman" w:cs="Times New Roman"/>
            </w:rPr>
            <w:t xml:space="preserve">Petrie AG (2016) Introduction to regression and modeling with R, 1st </w:t>
          </w:r>
          <w:proofErr w:type="spellStart"/>
          <w:proofErr w:type="gramStart"/>
          <w:r w:rsidRPr="00BE2CE0">
            <w:rPr>
              <w:rFonts w:ascii="Times New Roman" w:hAnsi="Times New Roman" w:cs="Times New Roman"/>
            </w:rPr>
            <w:t>edn</w:t>
          </w:r>
          <w:proofErr w:type="spellEnd"/>
          <w:proofErr w:type="gramEnd"/>
          <w:r w:rsidRPr="00BE2CE0">
            <w:rPr>
              <w:rFonts w:ascii="Times New Roman" w:hAnsi="Times New Roman" w:cs="Times New Roman"/>
            </w:rPr>
            <w:t xml:space="preserve">. </w:t>
          </w:r>
          <w:proofErr w:type="spellStart"/>
          <w:proofErr w:type="gramStart"/>
          <w:r w:rsidRPr="00BE2CE0">
            <w:rPr>
              <w:rFonts w:ascii="Times New Roman" w:hAnsi="Times New Roman" w:cs="Times New Roman"/>
            </w:rPr>
            <w:t>Cognella,Inc</w:t>
          </w:r>
          <w:proofErr w:type="spellEnd"/>
          <w:r w:rsidRPr="00BE2CE0">
            <w:rPr>
              <w:rFonts w:ascii="Times New Roman" w:hAnsi="Times New Roman" w:cs="Times New Roman"/>
            </w:rPr>
            <w:t>.</w:t>
          </w:r>
          <w:proofErr w:type="gramEnd"/>
          <w:r w:rsidRPr="00BE2CE0">
            <w:rPr>
              <w:rFonts w:ascii="Times New Roman" w:hAnsi="Times New Roman" w:cs="Times New Roman"/>
            </w:rPr>
            <w:t>, United States of America</w:t>
          </w:r>
        </w:p>
        <w:p w14:paraId="5BB674D1" w14:textId="77777777" w:rsidR="00037E67" w:rsidRPr="00BE2CE0" w:rsidRDefault="00037E67" w:rsidP="004F0787">
          <w:pPr>
            <w:autoSpaceDE w:val="0"/>
            <w:autoSpaceDN w:val="0"/>
            <w:spacing w:line="480" w:lineRule="auto"/>
            <w:ind w:left="480" w:hanging="480"/>
            <w:divId w:val="1107121927"/>
            <w:rPr>
              <w:rFonts w:ascii="Times New Roman" w:hAnsi="Times New Roman" w:cs="Times New Roman"/>
            </w:rPr>
          </w:pPr>
          <w:r w:rsidRPr="00BE2CE0">
            <w:rPr>
              <w:rFonts w:ascii="Times New Roman" w:hAnsi="Times New Roman" w:cs="Times New Roman"/>
            </w:rPr>
            <w:t xml:space="preserve">Pickett STA, </w:t>
          </w:r>
          <w:proofErr w:type="spellStart"/>
          <w:r w:rsidRPr="00BE2CE0">
            <w:rPr>
              <w:rFonts w:ascii="Times New Roman" w:hAnsi="Times New Roman" w:cs="Times New Roman"/>
            </w:rPr>
            <w:t>Cadenasso</w:t>
          </w:r>
          <w:proofErr w:type="spellEnd"/>
          <w:r w:rsidRPr="00BE2CE0">
            <w:rPr>
              <w:rFonts w:ascii="Times New Roman" w:hAnsi="Times New Roman" w:cs="Times New Roman"/>
            </w:rPr>
            <w:t xml:space="preserve"> ML (2009) Ever since Clements: from succession to vegetation dynamics and understanding to intervention. Appl Veg Sci 12:9–21</w:t>
          </w:r>
        </w:p>
        <w:p w14:paraId="01AC4A1D" w14:textId="77777777" w:rsidR="00037E67" w:rsidRPr="00BE2CE0" w:rsidRDefault="00037E67" w:rsidP="004F0787">
          <w:pPr>
            <w:autoSpaceDE w:val="0"/>
            <w:autoSpaceDN w:val="0"/>
            <w:spacing w:line="480" w:lineRule="auto"/>
            <w:ind w:left="480" w:hanging="480"/>
            <w:divId w:val="193462781"/>
            <w:rPr>
              <w:rFonts w:ascii="Times New Roman" w:hAnsi="Times New Roman" w:cs="Times New Roman"/>
            </w:rPr>
          </w:pPr>
          <w:r w:rsidRPr="00BE2CE0">
            <w:rPr>
              <w:rFonts w:ascii="Times New Roman" w:hAnsi="Times New Roman" w:cs="Times New Roman"/>
            </w:rPr>
            <w:lastRenderedPageBreak/>
            <w:t>Polster DF (2016) Natural processes for the restoration of drastically disturbed sites. Journal American Society of Mining and Reclamation 2016:77–90. https://doi.org/10.21000/jasmr16020077</w:t>
          </w:r>
        </w:p>
        <w:p w14:paraId="49A3DD9A" w14:textId="77777777" w:rsidR="00037E67" w:rsidRPr="00BE2CE0" w:rsidRDefault="00037E67" w:rsidP="004F0787">
          <w:pPr>
            <w:autoSpaceDE w:val="0"/>
            <w:autoSpaceDN w:val="0"/>
            <w:spacing w:line="480" w:lineRule="auto"/>
            <w:ind w:left="480" w:hanging="480"/>
            <w:divId w:val="1073311187"/>
            <w:rPr>
              <w:rFonts w:ascii="Times New Roman" w:hAnsi="Times New Roman" w:cs="Times New Roman"/>
            </w:rPr>
          </w:pPr>
          <w:r w:rsidRPr="00BE2CE0">
            <w:rPr>
              <w:rFonts w:ascii="Times New Roman" w:hAnsi="Times New Roman" w:cs="Times New Roman"/>
            </w:rPr>
            <w:t>Prach K, Walker LR (2019) Differences between primary and secondary plant succession among biomes of the world. Journal of Ecology 107:510–516. https://doi.org/10.1111/1365-2745.13078</w:t>
          </w:r>
        </w:p>
        <w:p w14:paraId="2E793716" w14:textId="77777777" w:rsidR="00037E67" w:rsidRPr="00BE2CE0" w:rsidRDefault="00037E67" w:rsidP="004F0787">
          <w:pPr>
            <w:autoSpaceDE w:val="0"/>
            <w:autoSpaceDN w:val="0"/>
            <w:spacing w:line="480" w:lineRule="auto"/>
            <w:ind w:left="480" w:hanging="480"/>
            <w:divId w:val="1432967273"/>
            <w:rPr>
              <w:rFonts w:ascii="Times New Roman" w:hAnsi="Times New Roman" w:cs="Times New Roman"/>
            </w:rPr>
          </w:pPr>
          <w:r w:rsidRPr="00BE2CE0">
            <w:rPr>
              <w:rFonts w:ascii="Times New Roman" w:hAnsi="Times New Roman" w:cs="Times New Roman"/>
            </w:rPr>
            <w:t xml:space="preserve">Procter JN, Cronin SJ, </w:t>
          </w:r>
          <w:proofErr w:type="spellStart"/>
          <w:r w:rsidRPr="00BE2CE0">
            <w:rPr>
              <w:rFonts w:ascii="Times New Roman" w:hAnsi="Times New Roman" w:cs="Times New Roman"/>
            </w:rPr>
            <w:t>Zernack</w:t>
          </w:r>
          <w:proofErr w:type="spellEnd"/>
          <w:r w:rsidRPr="00BE2CE0">
            <w:rPr>
              <w:rFonts w:ascii="Times New Roman" w:hAnsi="Times New Roman" w:cs="Times New Roman"/>
            </w:rPr>
            <w:t xml:space="preserve"> A V., et al (2014) Debris flow evolution and the activation of an explosive hydrothermal system; </w:t>
          </w:r>
          <w:proofErr w:type="spellStart"/>
          <w:r w:rsidRPr="00BE2CE0">
            <w:rPr>
              <w:rFonts w:ascii="Times New Roman" w:hAnsi="Times New Roman" w:cs="Times New Roman"/>
            </w:rPr>
            <w:t>Te</w:t>
          </w:r>
          <w:proofErr w:type="spellEnd"/>
          <w:r w:rsidRPr="00BE2CE0">
            <w:rPr>
              <w:rFonts w:ascii="Times New Roman" w:hAnsi="Times New Roman" w:cs="Times New Roman"/>
            </w:rPr>
            <w:t xml:space="preserve"> Maari, Tongariro, New Zealand. Journal of Volcanology and Geothermal Research 286:303–316. https://doi.org/10.1016/j.jvolgeores.2014.07.006</w:t>
          </w:r>
        </w:p>
        <w:p w14:paraId="7B43252C" w14:textId="77777777" w:rsidR="00037E67" w:rsidRPr="00BE2CE0" w:rsidRDefault="00037E67" w:rsidP="004F0787">
          <w:pPr>
            <w:autoSpaceDE w:val="0"/>
            <w:autoSpaceDN w:val="0"/>
            <w:spacing w:line="480" w:lineRule="auto"/>
            <w:ind w:left="480" w:hanging="480"/>
            <w:divId w:val="1753551468"/>
            <w:rPr>
              <w:rFonts w:ascii="Times New Roman" w:hAnsi="Times New Roman" w:cs="Times New Roman"/>
            </w:rPr>
          </w:pPr>
          <w:proofErr w:type="spellStart"/>
          <w:r w:rsidRPr="00BE2CE0">
            <w:rPr>
              <w:rFonts w:ascii="Times New Roman" w:hAnsi="Times New Roman" w:cs="Times New Roman"/>
            </w:rPr>
            <w:t>Pulsford</w:t>
          </w:r>
          <w:proofErr w:type="spellEnd"/>
          <w:r w:rsidRPr="00BE2CE0">
            <w:rPr>
              <w:rFonts w:ascii="Times New Roman" w:hAnsi="Times New Roman" w:cs="Times New Roman"/>
            </w:rPr>
            <w:t xml:space="preserve"> SA, Lindenmayer DB, Driscoll DA (2016) A succession of theories: purging redundancy from disturbance theory. Canberra Australia</w:t>
          </w:r>
        </w:p>
        <w:p w14:paraId="59F6158C" w14:textId="77777777" w:rsidR="00037E67" w:rsidRPr="00BE2CE0" w:rsidRDefault="00037E67" w:rsidP="004F0787">
          <w:pPr>
            <w:autoSpaceDE w:val="0"/>
            <w:autoSpaceDN w:val="0"/>
            <w:spacing w:line="480" w:lineRule="auto"/>
            <w:ind w:left="480" w:hanging="480"/>
            <w:divId w:val="1674650368"/>
            <w:rPr>
              <w:rFonts w:ascii="Times New Roman" w:hAnsi="Times New Roman" w:cs="Times New Roman"/>
            </w:rPr>
          </w:pPr>
          <w:proofErr w:type="spellStart"/>
          <w:r w:rsidRPr="00BE2CE0">
            <w:rPr>
              <w:rFonts w:ascii="Times New Roman" w:hAnsi="Times New Roman" w:cs="Times New Roman"/>
            </w:rPr>
            <w:t>Roverato</w:t>
          </w:r>
          <w:proofErr w:type="spellEnd"/>
          <w:r w:rsidRPr="00BE2CE0">
            <w:rPr>
              <w:rFonts w:ascii="Times New Roman" w:hAnsi="Times New Roman" w:cs="Times New Roman"/>
            </w:rPr>
            <w:t xml:space="preserve"> M, Di Traglia F, Procter J, et al (2021) Factors contributing to volcano lateral collapse. In: </w:t>
          </w:r>
          <w:proofErr w:type="spellStart"/>
          <w:r w:rsidRPr="00BE2CE0">
            <w:rPr>
              <w:rFonts w:ascii="Times New Roman" w:hAnsi="Times New Roman" w:cs="Times New Roman"/>
            </w:rPr>
            <w:t>Doverato</w:t>
          </w:r>
          <w:proofErr w:type="spellEnd"/>
          <w:r w:rsidRPr="00BE2CE0">
            <w:rPr>
              <w:rFonts w:ascii="Times New Roman" w:hAnsi="Times New Roman" w:cs="Times New Roman"/>
            </w:rPr>
            <w:t xml:space="preserve"> M, Dufresne A, Procter J (eds) Advances in Volcanology. Springer, Cham</w:t>
          </w:r>
        </w:p>
        <w:p w14:paraId="50A592C5" w14:textId="77777777" w:rsidR="00037E67" w:rsidRPr="00BE2CE0" w:rsidRDefault="00037E67" w:rsidP="004F0787">
          <w:pPr>
            <w:autoSpaceDE w:val="0"/>
            <w:autoSpaceDN w:val="0"/>
            <w:spacing w:line="480" w:lineRule="auto"/>
            <w:ind w:left="480" w:hanging="480"/>
            <w:divId w:val="1448622896"/>
            <w:rPr>
              <w:rFonts w:ascii="Times New Roman" w:hAnsi="Times New Roman" w:cs="Times New Roman"/>
            </w:rPr>
          </w:pPr>
          <w:r w:rsidRPr="00BE2CE0">
            <w:rPr>
              <w:rFonts w:ascii="Times New Roman" w:hAnsi="Times New Roman" w:cs="Times New Roman"/>
            </w:rPr>
            <w:t xml:space="preserve">Rowley P, MacLeod NS, Kuntz MA, Kaplan AM (1985) Proximal bedded deposits related to pyroclastic flows of May 18, 1980, Mount St. Helens, Washington. </w:t>
          </w:r>
          <w:proofErr w:type="spellStart"/>
          <w:r w:rsidRPr="00BE2CE0">
            <w:rPr>
              <w:rFonts w:ascii="Times New Roman" w:hAnsi="Times New Roman" w:cs="Times New Roman"/>
            </w:rPr>
            <w:t>GSABulletin</w:t>
          </w:r>
          <w:proofErr w:type="spellEnd"/>
          <w:r w:rsidRPr="00BE2CE0">
            <w:rPr>
              <w:rFonts w:ascii="Times New Roman" w:hAnsi="Times New Roman" w:cs="Times New Roman"/>
            </w:rPr>
            <w:t xml:space="preserve"> 96:1373–1383</w:t>
          </w:r>
        </w:p>
        <w:p w14:paraId="7AFC7384" w14:textId="77777777" w:rsidR="00037E67" w:rsidRPr="00BE2CE0" w:rsidRDefault="00037E67" w:rsidP="004F0787">
          <w:pPr>
            <w:autoSpaceDE w:val="0"/>
            <w:autoSpaceDN w:val="0"/>
            <w:spacing w:line="480" w:lineRule="auto"/>
            <w:ind w:left="480" w:hanging="480"/>
            <w:divId w:val="704136291"/>
            <w:rPr>
              <w:rFonts w:ascii="Times New Roman" w:hAnsi="Times New Roman" w:cs="Times New Roman"/>
            </w:rPr>
          </w:pPr>
          <w:r w:rsidRPr="00BE2CE0">
            <w:rPr>
              <w:rFonts w:ascii="Times New Roman" w:hAnsi="Times New Roman" w:cs="Times New Roman"/>
            </w:rPr>
            <w:t>Salmon BP, Kleynhans W, Schwegmann CP, Olivier J.C. (2015) Proper comparison among methods using a confusion matrix. IEEE, Milan, Italy</w:t>
          </w:r>
        </w:p>
        <w:p w14:paraId="41E89AFF" w14:textId="77777777" w:rsidR="00037E67" w:rsidRPr="00BE2CE0" w:rsidRDefault="00037E67" w:rsidP="004F0787">
          <w:pPr>
            <w:autoSpaceDE w:val="0"/>
            <w:autoSpaceDN w:val="0"/>
            <w:spacing w:line="480" w:lineRule="auto"/>
            <w:ind w:left="480" w:hanging="480"/>
            <w:divId w:val="1186596652"/>
            <w:rPr>
              <w:rFonts w:ascii="Times New Roman" w:hAnsi="Times New Roman" w:cs="Times New Roman"/>
            </w:rPr>
          </w:pPr>
          <w:r w:rsidRPr="00BE2CE0">
            <w:rPr>
              <w:rFonts w:ascii="Times New Roman" w:hAnsi="Times New Roman" w:cs="Times New Roman"/>
            </w:rPr>
            <w:t>Seeds JD, Bishop JG (2009) Low Frankia inoculation potentials in primary successional sites at Mount St. Helens, Washington, USA. Plant Soil 323:225–233. https://doi.org/10.1007/s11104-009-9930-3</w:t>
          </w:r>
        </w:p>
        <w:p w14:paraId="138EEED9" w14:textId="77777777" w:rsidR="00037E67" w:rsidRPr="00BE2CE0" w:rsidRDefault="00037E67" w:rsidP="004F0787">
          <w:pPr>
            <w:autoSpaceDE w:val="0"/>
            <w:autoSpaceDN w:val="0"/>
            <w:spacing w:line="480" w:lineRule="auto"/>
            <w:ind w:left="480" w:hanging="480"/>
            <w:divId w:val="443187079"/>
            <w:rPr>
              <w:rFonts w:ascii="Times New Roman" w:hAnsi="Times New Roman" w:cs="Times New Roman"/>
            </w:rPr>
          </w:pPr>
          <w:proofErr w:type="spellStart"/>
          <w:r w:rsidRPr="00BE2CE0">
            <w:rPr>
              <w:rFonts w:ascii="Times New Roman" w:hAnsi="Times New Roman" w:cs="Times New Roman"/>
            </w:rPr>
            <w:lastRenderedPageBreak/>
            <w:t>Seltenrich</w:t>
          </w:r>
          <w:proofErr w:type="spellEnd"/>
          <w:r w:rsidRPr="00BE2CE0">
            <w:rPr>
              <w:rFonts w:ascii="Times New Roman" w:hAnsi="Times New Roman" w:cs="Times New Roman"/>
            </w:rPr>
            <w:t xml:space="preserve"> N (2023) A terminal case? Shrinking inland seas expose salty particulates and more. Environ Health </w:t>
          </w:r>
          <w:proofErr w:type="spellStart"/>
          <w:r w:rsidRPr="00BE2CE0">
            <w:rPr>
              <w:rFonts w:ascii="Times New Roman" w:hAnsi="Times New Roman" w:cs="Times New Roman"/>
            </w:rPr>
            <w:t>Perspect</w:t>
          </w:r>
          <w:proofErr w:type="spellEnd"/>
          <w:r w:rsidRPr="00BE2CE0">
            <w:rPr>
              <w:rFonts w:ascii="Times New Roman" w:hAnsi="Times New Roman" w:cs="Times New Roman"/>
            </w:rPr>
            <w:t xml:space="preserve"> </w:t>
          </w:r>
          <w:proofErr w:type="gramStart"/>
          <w:r w:rsidRPr="00BE2CE0">
            <w:rPr>
              <w:rFonts w:ascii="Times New Roman" w:hAnsi="Times New Roman" w:cs="Times New Roman"/>
            </w:rPr>
            <w:t>131:.</w:t>
          </w:r>
          <w:proofErr w:type="gramEnd"/>
          <w:r w:rsidRPr="00BE2CE0">
            <w:rPr>
              <w:rFonts w:ascii="Times New Roman" w:hAnsi="Times New Roman" w:cs="Times New Roman"/>
            </w:rPr>
            <w:t xml:space="preserve"> https://doi.org/10.1289/EHP12835</w:t>
          </w:r>
        </w:p>
        <w:p w14:paraId="6D6DB5E0" w14:textId="77777777" w:rsidR="00037E67" w:rsidRPr="00BE2CE0" w:rsidRDefault="00037E67" w:rsidP="004F0787">
          <w:pPr>
            <w:autoSpaceDE w:val="0"/>
            <w:autoSpaceDN w:val="0"/>
            <w:spacing w:line="480" w:lineRule="auto"/>
            <w:ind w:left="480" w:hanging="480"/>
            <w:divId w:val="139883279"/>
            <w:rPr>
              <w:rFonts w:ascii="Times New Roman" w:hAnsi="Times New Roman" w:cs="Times New Roman"/>
            </w:rPr>
          </w:pPr>
          <w:proofErr w:type="spellStart"/>
          <w:r w:rsidRPr="00BE2CE0">
            <w:rPr>
              <w:rFonts w:ascii="Times New Roman" w:hAnsi="Times New Roman" w:cs="Times New Roman"/>
            </w:rPr>
            <w:t>Shainsky</w:t>
          </w:r>
          <w:proofErr w:type="spellEnd"/>
          <w:r w:rsidRPr="00BE2CE0">
            <w:rPr>
              <w:rFonts w:ascii="Times New Roman" w:hAnsi="Times New Roman" w:cs="Times New Roman"/>
            </w:rPr>
            <w:t xml:space="preserve"> LJ, Radosevich SR (1992) Mechanisms of competition between Douglas-Fir and red alder seedlings. Ecology 73:30–45</w:t>
          </w:r>
        </w:p>
        <w:p w14:paraId="24E73150" w14:textId="77777777" w:rsidR="00037E67" w:rsidRPr="00BE2CE0" w:rsidRDefault="00037E67" w:rsidP="004F0787">
          <w:pPr>
            <w:autoSpaceDE w:val="0"/>
            <w:autoSpaceDN w:val="0"/>
            <w:spacing w:line="480" w:lineRule="auto"/>
            <w:ind w:left="480" w:hanging="480"/>
            <w:divId w:val="573861982"/>
            <w:rPr>
              <w:rFonts w:ascii="Times New Roman" w:hAnsi="Times New Roman" w:cs="Times New Roman"/>
            </w:rPr>
          </w:pPr>
          <w:r w:rsidRPr="00BE2CE0">
            <w:rPr>
              <w:rFonts w:ascii="Times New Roman" w:hAnsi="Times New Roman" w:cs="Times New Roman"/>
            </w:rPr>
            <w:t>Siebert L (1984) Large volcanic debris avalanches characteristics of source areas deposits and associated eruptions. Journal of Volcanology and Geothermal Research 22:163–197</w:t>
          </w:r>
        </w:p>
        <w:p w14:paraId="545B82EF" w14:textId="77777777" w:rsidR="00037E67" w:rsidRPr="00BE2CE0" w:rsidRDefault="00037E67" w:rsidP="004F0787">
          <w:pPr>
            <w:autoSpaceDE w:val="0"/>
            <w:autoSpaceDN w:val="0"/>
            <w:spacing w:line="480" w:lineRule="auto"/>
            <w:ind w:left="480" w:hanging="480"/>
            <w:divId w:val="676661605"/>
            <w:rPr>
              <w:rFonts w:ascii="Times New Roman" w:hAnsi="Times New Roman" w:cs="Times New Roman"/>
            </w:rPr>
          </w:pPr>
          <w:r w:rsidRPr="00BE2CE0">
            <w:rPr>
              <w:rFonts w:ascii="Times New Roman" w:hAnsi="Times New Roman" w:cs="Times New Roman"/>
            </w:rPr>
            <w:t>Siebert L, Beget JE, Glicken H (1995) The 1883 and late-prehistoric eruptions of Augustine volcano, Alaska. Journal of Volcanology and Geothermal Research 66:367–395</w:t>
          </w:r>
        </w:p>
        <w:p w14:paraId="55BADF7E" w14:textId="77777777" w:rsidR="00037E67" w:rsidRPr="00BE2CE0" w:rsidRDefault="00037E67" w:rsidP="004F0787">
          <w:pPr>
            <w:autoSpaceDE w:val="0"/>
            <w:autoSpaceDN w:val="0"/>
            <w:spacing w:line="480" w:lineRule="auto"/>
            <w:ind w:left="480" w:hanging="480"/>
            <w:divId w:val="1813673870"/>
            <w:rPr>
              <w:rFonts w:ascii="Times New Roman" w:hAnsi="Times New Roman" w:cs="Times New Roman"/>
            </w:rPr>
          </w:pPr>
          <w:r w:rsidRPr="00BE2CE0">
            <w:rPr>
              <w:rFonts w:ascii="Times New Roman" w:hAnsi="Times New Roman" w:cs="Times New Roman"/>
            </w:rPr>
            <w:t xml:space="preserve">Siebert L, </w:t>
          </w:r>
          <w:proofErr w:type="spellStart"/>
          <w:r w:rsidRPr="00BE2CE0">
            <w:rPr>
              <w:rFonts w:ascii="Times New Roman" w:hAnsi="Times New Roman" w:cs="Times New Roman"/>
            </w:rPr>
            <w:t>Roverato</w:t>
          </w:r>
          <w:proofErr w:type="spellEnd"/>
          <w:r w:rsidRPr="00BE2CE0">
            <w:rPr>
              <w:rFonts w:ascii="Times New Roman" w:hAnsi="Times New Roman" w:cs="Times New Roman"/>
            </w:rPr>
            <w:t xml:space="preserve"> M (2021) A historical perspective on lateral collapse and volcanic debris avalanches. In: </w:t>
          </w:r>
          <w:proofErr w:type="spellStart"/>
          <w:r w:rsidRPr="00BE2CE0">
            <w:rPr>
              <w:rFonts w:ascii="Times New Roman" w:hAnsi="Times New Roman" w:cs="Times New Roman"/>
            </w:rPr>
            <w:t>Roverato</w:t>
          </w:r>
          <w:proofErr w:type="spellEnd"/>
          <w:r w:rsidRPr="00BE2CE0">
            <w:rPr>
              <w:rFonts w:ascii="Times New Roman" w:hAnsi="Times New Roman" w:cs="Times New Roman"/>
            </w:rPr>
            <w:t xml:space="preserve"> M, Dufresne A, Procter J (eds) Volcanic debris avalanches: from collapse to hazard, 1st </w:t>
          </w:r>
          <w:proofErr w:type="spellStart"/>
          <w:proofErr w:type="gramStart"/>
          <w:r w:rsidRPr="00BE2CE0">
            <w:rPr>
              <w:rFonts w:ascii="Times New Roman" w:hAnsi="Times New Roman" w:cs="Times New Roman"/>
            </w:rPr>
            <w:t>edn</w:t>
          </w:r>
          <w:proofErr w:type="spellEnd"/>
          <w:proofErr w:type="gramEnd"/>
          <w:r w:rsidRPr="00BE2CE0">
            <w:rPr>
              <w:rFonts w:ascii="Times New Roman" w:hAnsi="Times New Roman" w:cs="Times New Roman"/>
            </w:rPr>
            <w:t>. Springer Nature Switzerland, Cham, Switzerland, pp 11–50</w:t>
          </w:r>
        </w:p>
        <w:p w14:paraId="7D1CC85A" w14:textId="77777777" w:rsidR="00037E67" w:rsidRPr="00BE2CE0" w:rsidRDefault="00037E67" w:rsidP="004F0787">
          <w:pPr>
            <w:autoSpaceDE w:val="0"/>
            <w:autoSpaceDN w:val="0"/>
            <w:spacing w:line="480" w:lineRule="auto"/>
            <w:ind w:left="480" w:hanging="480"/>
            <w:divId w:val="512888940"/>
            <w:rPr>
              <w:rFonts w:ascii="Times New Roman" w:hAnsi="Times New Roman" w:cs="Times New Roman"/>
            </w:rPr>
          </w:pPr>
          <w:r w:rsidRPr="00BE2CE0">
            <w:rPr>
              <w:rFonts w:ascii="Times New Roman" w:hAnsi="Times New Roman" w:cs="Times New Roman"/>
            </w:rPr>
            <w:t xml:space="preserve">Sigurdsson H (2015) The encyclopedia of volcanoes, 2nd </w:t>
          </w:r>
          <w:proofErr w:type="spellStart"/>
          <w:proofErr w:type="gramStart"/>
          <w:r w:rsidRPr="00BE2CE0">
            <w:rPr>
              <w:rFonts w:ascii="Times New Roman" w:hAnsi="Times New Roman" w:cs="Times New Roman"/>
            </w:rPr>
            <w:t>edn</w:t>
          </w:r>
          <w:proofErr w:type="spellEnd"/>
          <w:proofErr w:type="gramEnd"/>
          <w:r w:rsidRPr="00BE2CE0">
            <w:rPr>
              <w:rFonts w:ascii="Times New Roman" w:hAnsi="Times New Roman" w:cs="Times New Roman"/>
            </w:rPr>
            <w:t>. Academic Press, University of Rhode Island, Narragansett, RI, USA</w:t>
          </w:r>
        </w:p>
        <w:p w14:paraId="543F0DE5" w14:textId="77777777" w:rsidR="00037E67" w:rsidRPr="00BE2CE0" w:rsidRDefault="00037E67" w:rsidP="004F0787">
          <w:pPr>
            <w:autoSpaceDE w:val="0"/>
            <w:autoSpaceDN w:val="0"/>
            <w:spacing w:line="480" w:lineRule="auto"/>
            <w:ind w:left="480" w:hanging="480"/>
            <w:divId w:val="730426309"/>
            <w:rPr>
              <w:rFonts w:ascii="Times New Roman" w:hAnsi="Times New Roman" w:cs="Times New Roman"/>
            </w:rPr>
          </w:pPr>
          <w:r w:rsidRPr="00BE2CE0">
            <w:rPr>
              <w:rFonts w:ascii="Times New Roman" w:hAnsi="Times New Roman" w:cs="Times New Roman"/>
            </w:rPr>
            <w:t>Sparkes SNM (2016) Forest succession and nutritional carrying capacity of elk since the 1980 eruption of Mount St. Helens. M. Sc., University of Alberta</w:t>
          </w:r>
        </w:p>
        <w:p w14:paraId="1204E4EF" w14:textId="77777777" w:rsidR="00037E67" w:rsidRPr="00BE2CE0" w:rsidRDefault="00037E67" w:rsidP="004F0787">
          <w:pPr>
            <w:autoSpaceDE w:val="0"/>
            <w:autoSpaceDN w:val="0"/>
            <w:spacing w:line="480" w:lineRule="auto"/>
            <w:ind w:left="480" w:hanging="480"/>
            <w:divId w:val="452675400"/>
            <w:rPr>
              <w:rFonts w:ascii="Times New Roman" w:hAnsi="Times New Roman" w:cs="Times New Roman"/>
            </w:rPr>
          </w:pPr>
          <w:r w:rsidRPr="00BE2CE0">
            <w:rPr>
              <w:rFonts w:ascii="Times New Roman" w:hAnsi="Times New Roman" w:cs="Times New Roman"/>
            </w:rPr>
            <w:t>St. John H (1975) The flora of Mt. St. Helens, Washington. The Mountaineer 65–78</w:t>
          </w:r>
        </w:p>
        <w:p w14:paraId="60CF5706" w14:textId="77777777" w:rsidR="00037E67" w:rsidRPr="00BE2CE0" w:rsidRDefault="00037E67" w:rsidP="004F0787">
          <w:pPr>
            <w:autoSpaceDE w:val="0"/>
            <w:autoSpaceDN w:val="0"/>
            <w:spacing w:line="480" w:lineRule="auto"/>
            <w:ind w:left="480" w:hanging="480"/>
            <w:divId w:val="814839465"/>
            <w:rPr>
              <w:rFonts w:ascii="Times New Roman" w:hAnsi="Times New Roman" w:cs="Times New Roman"/>
            </w:rPr>
          </w:pPr>
          <w:proofErr w:type="spellStart"/>
          <w:r w:rsidRPr="00BE2CE0">
            <w:rPr>
              <w:rFonts w:ascii="Times New Roman" w:hAnsi="Times New Roman" w:cs="Times New Roman"/>
            </w:rPr>
            <w:t>Steijlen</w:t>
          </w:r>
          <w:proofErr w:type="spellEnd"/>
          <w:r w:rsidRPr="00BE2CE0">
            <w:rPr>
              <w:rFonts w:ascii="Times New Roman" w:hAnsi="Times New Roman" w:cs="Times New Roman"/>
            </w:rPr>
            <w:t xml:space="preserve"> I, Nilsson MC, Zackrisson O (1995) Seed regeneration of Scots pine in boreal forest stands dominated by lichen and feather moss. Canadian Journal of Forest Research 25:713–723. https://doi.org/10.1139/x95-079</w:t>
          </w:r>
        </w:p>
        <w:p w14:paraId="0D4A75D9" w14:textId="77777777" w:rsidR="00037E67" w:rsidRPr="00BE2CE0" w:rsidRDefault="00037E67" w:rsidP="004F0787">
          <w:pPr>
            <w:autoSpaceDE w:val="0"/>
            <w:autoSpaceDN w:val="0"/>
            <w:spacing w:line="480" w:lineRule="auto"/>
            <w:ind w:left="480" w:hanging="480"/>
            <w:divId w:val="692339651"/>
            <w:rPr>
              <w:rFonts w:ascii="Times New Roman" w:hAnsi="Times New Roman" w:cs="Times New Roman"/>
            </w:rPr>
          </w:pPr>
          <w:r w:rsidRPr="00BE2CE0">
            <w:rPr>
              <w:rFonts w:ascii="Times New Roman" w:hAnsi="Times New Roman" w:cs="Times New Roman"/>
            </w:rPr>
            <w:t xml:space="preserve">Stuart Chapin F, Walker LR, </w:t>
          </w:r>
          <w:proofErr w:type="spellStart"/>
          <w:r w:rsidRPr="00BE2CE0">
            <w:rPr>
              <w:rFonts w:ascii="Times New Roman" w:hAnsi="Times New Roman" w:cs="Times New Roman"/>
            </w:rPr>
            <w:t>Fastie</w:t>
          </w:r>
          <w:proofErr w:type="spellEnd"/>
          <w:r w:rsidRPr="00BE2CE0">
            <w:rPr>
              <w:rFonts w:ascii="Times New Roman" w:hAnsi="Times New Roman" w:cs="Times New Roman"/>
            </w:rPr>
            <w:t xml:space="preserve"> CL, Sharman LC (1994a) Mechanisms of primary succession following deglaciation at Glacier Bay, Alaska.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Monogr</w:t>
          </w:r>
          <w:proofErr w:type="spellEnd"/>
          <w:r w:rsidRPr="00BE2CE0">
            <w:rPr>
              <w:rFonts w:ascii="Times New Roman" w:hAnsi="Times New Roman" w:cs="Times New Roman"/>
            </w:rPr>
            <w:t xml:space="preserve"> 64:149–175</w:t>
          </w:r>
        </w:p>
        <w:p w14:paraId="7C97B230" w14:textId="77777777" w:rsidR="00037E67" w:rsidRPr="00BE2CE0" w:rsidRDefault="00037E67" w:rsidP="004F0787">
          <w:pPr>
            <w:autoSpaceDE w:val="0"/>
            <w:autoSpaceDN w:val="0"/>
            <w:spacing w:line="480" w:lineRule="auto"/>
            <w:ind w:left="480" w:hanging="480"/>
            <w:divId w:val="1381782816"/>
            <w:rPr>
              <w:rFonts w:ascii="Times New Roman" w:hAnsi="Times New Roman" w:cs="Times New Roman"/>
            </w:rPr>
          </w:pPr>
          <w:r w:rsidRPr="00BE2CE0">
            <w:rPr>
              <w:rFonts w:ascii="Times New Roman" w:hAnsi="Times New Roman" w:cs="Times New Roman"/>
            </w:rPr>
            <w:lastRenderedPageBreak/>
            <w:t xml:space="preserve">Stuart Chapin F, Walker LR, </w:t>
          </w:r>
          <w:proofErr w:type="spellStart"/>
          <w:r w:rsidRPr="00BE2CE0">
            <w:rPr>
              <w:rFonts w:ascii="Times New Roman" w:hAnsi="Times New Roman" w:cs="Times New Roman"/>
            </w:rPr>
            <w:t>Fastie</w:t>
          </w:r>
          <w:proofErr w:type="spellEnd"/>
          <w:r w:rsidRPr="00BE2CE0">
            <w:rPr>
              <w:rFonts w:ascii="Times New Roman" w:hAnsi="Times New Roman" w:cs="Times New Roman"/>
            </w:rPr>
            <w:t xml:space="preserve"> CL, Sharman LC (1994b) Mechanisms of primary succession following deglaciation at Glacier Bay, Alaska.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Monogr</w:t>
          </w:r>
          <w:proofErr w:type="spellEnd"/>
          <w:r w:rsidRPr="00BE2CE0">
            <w:rPr>
              <w:rFonts w:ascii="Times New Roman" w:hAnsi="Times New Roman" w:cs="Times New Roman"/>
            </w:rPr>
            <w:t xml:space="preserve"> 64:149–175</w:t>
          </w:r>
        </w:p>
        <w:p w14:paraId="629BC9A8" w14:textId="77777777" w:rsidR="00037E67" w:rsidRPr="00BE2CE0" w:rsidRDefault="00037E67" w:rsidP="004F0787">
          <w:pPr>
            <w:autoSpaceDE w:val="0"/>
            <w:autoSpaceDN w:val="0"/>
            <w:spacing w:line="480" w:lineRule="auto"/>
            <w:ind w:left="480" w:hanging="480"/>
            <w:divId w:val="1646086150"/>
            <w:rPr>
              <w:rFonts w:ascii="Times New Roman" w:hAnsi="Times New Roman" w:cs="Times New Roman"/>
            </w:rPr>
          </w:pPr>
          <w:r w:rsidRPr="00BE2CE0">
            <w:rPr>
              <w:rFonts w:ascii="Times New Roman" w:hAnsi="Times New Roman" w:cs="Times New Roman"/>
            </w:rPr>
            <w:t>Swanson FJ, Crisafulli CM, Yamaguchi DK (2005) Geological and ecological settings of Mount St. Helens before May 18, 1980. In: Dale VH, Swanson FJ, Crisafulli CM (eds) Ecological responses to the 1980 eruption of Mount St. Helens. Springer, New York, New York</w:t>
          </w:r>
        </w:p>
        <w:p w14:paraId="0D94135E" w14:textId="77777777" w:rsidR="00037E67" w:rsidRPr="00BE2CE0" w:rsidRDefault="00037E67" w:rsidP="004F0787">
          <w:pPr>
            <w:autoSpaceDE w:val="0"/>
            <w:autoSpaceDN w:val="0"/>
            <w:spacing w:line="480" w:lineRule="auto"/>
            <w:ind w:left="480" w:hanging="480"/>
            <w:divId w:val="587270664"/>
            <w:rPr>
              <w:rFonts w:ascii="Times New Roman" w:hAnsi="Times New Roman" w:cs="Times New Roman"/>
            </w:rPr>
          </w:pPr>
          <w:r w:rsidRPr="00BE2CE0">
            <w:rPr>
              <w:rFonts w:ascii="Times New Roman" w:hAnsi="Times New Roman" w:cs="Times New Roman"/>
            </w:rPr>
            <w:t>Taylor BW (1957) Plant succession on recent volcanoes in Papua. Journal of Ecology 45:233–243</w:t>
          </w:r>
        </w:p>
        <w:p w14:paraId="04B7AEC1" w14:textId="77777777" w:rsidR="00037E67" w:rsidRPr="00BE2CE0" w:rsidRDefault="00037E67" w:rsidP="004F0787">
          <w:pPr>
            <w:autoSpaceDE w:val="0"/>
            <w:autoSpaceDN w:val="0"/>
            <w:spacing w:line="480" w:lineRule="auto"/>
            <w:ind w:left="480" w:hanging="480"/>
            <w:divId w:val="527793181"/>
            <w:rPr>
              <w:rFonts w:ascii="Times New Roman" w:hAnsi="Times New Roman" w:cs="Times New Roman"/>
            </w:rPr>
          </w:pPr>
          <w:proofErr w:type="spellStart"/>
          <w:r w:rsidRPr="00BE2CE0">
            <w:rPr>
              <w:rFonts w:ascii="Times New Roman" w:hAnsi="Times New Roman" w:cs="Times New Roman"/>
            </w:rPr>
            <w:t>Teltscher</w:t>
          </w:r>
          <w:proofErr w:type="spellEnd"/>
          <w:r w:rsidRPr="00BE2CE0">
            <w:rPr>
              <w:rFonts w:ascii="Times New Roman" w:hAnsi="Times New Roman" w:cs="Times New Roman"/>
            </w:rPr>
            <w:t xml:space="preserve"> K, Fassnacht FE (2018) Using multispectral </w:t>
          </w:r>
          <w:proofErr w:type="spellStart"/>
          <w:r w:rsidRPr="00BE2CE0">
            <w:rPr>
              <w:rFonts w:ascii="Times New Roman" w:hAnsi="Times New Roman" w:cs="Times New Roman"/>
            </w:rPr>
            <w:t>landsat</w:t>
          </w:r>
          <w:proofErr w:type="spellEnd"/>
          <w:r w:rsidRPr="00BE2CE0">
            <w:rPr>
              <w:rFonts w:ascii="Times New Roman" w:hAnsi="Times New Roman" w:cs="Times New Roman"/>
            </w:rPr>
            <w:t xml:space="preserve"> and sentinel-2 satellite data to investigate vegetation change at Mount St. Helens since the great volcanic eruption in 1980. J Mt Sci 15:1851–1867. https://doi.org/10.1007/s11629-018-4869-6</w:t>
          </w:r>
        </w:p>
        <w:p w14:paraId="15B7DF08" w14:textId="77777777" w:rsidR="00037E67" w:rsidRPr="00BE2CE0" w:rsidRDefault="00037E67" w:rsidP="004F0787">
          <w:pPr>
            <w:autoSpaceDE w:val="0"/>
            <w:autoSpaceDN w:val="0"/>
            <w:spacing w:line="480" w:lineRule="auto"/>
            <w:ind w:left="480" w:hanging="480"/>
            <w:divId w:val="32004781"/>
            <w:rPr>
              <w:rFonts w:ascii="Times New Roman" w:hAnsi="Times New Roman" w:cs="Times New Roman"/>
            </w:rPr>
          </w:pPr>
          <w:r w:rsidRPr="00BE2CE0">
            <w:rPr>
              <w:rFonts w:ascii="Times New Roman" w:hAnsi="Times New Roman" w:cs="Times New Roman"/>
            </w:rPr>
            <w:t>Tilman D (1985a) The resource-ratio hypothesis of plant succession. Am Nat 125:827–852</w:t>
          </w:r>
        </w:p>
        <w:p w14:paraId="49F4033B" w14:textId="77777777" w:rsidR="00037E67" w:rsidRPr="00BE2CE0" w:rsidRDefault="00037E67" w:rsidP="004F0787">
          <w:pPr>
            <w:autoSpaceDE w:val="0"/>
            <w:autoSpaceDN w:val="0"/>
            <w:spacing w:line="480" w:lineRule="auto"/>
            <w:ind w:left="480" w:hanging="480"/>
            <w:divId w:val="1159463593"/>
            <w:rPr>
              <w:rFonts w:ascii="Times New Roman" w:hAnsi="Times New Roman" w:cs="Times New Roman"/>
            </w:rPr>
          </w:pPr>
          <w:r w:rsidRPr="00BE2CE0">
            <w:rPr>
              <w:rFonts w:ascii="Times New Roman" w:hAnsi="Times New Roman" w:cs="Times New Roman"/>
            </w:rPr>
            <w:t>Tilman D (1985b) The resource-ratio hypothesis of plant succession. Am Nat 125:827–852</w:t>
          </w:r>
        </w:p>
        <w:p w14:paraId="312CD9A8" w14:textId="77777777" w:rsidR="00037E67" w:rsidRPr="00BE2CE0" w:rsidRDefault="00037E67" w:rsidP="004F0787">
          <w:pPr>
            <w:autoSpaceDE w:val="0"/>
            <w:autoSpaceDN w:val="0"/>
            <w:spacing w:line="480" w:lineRule="auto"/>
            <w:ind w:left="480" w:hanging="480"/>
            <w:divId w:val="101344499"/>
            <w:rPr>
              <w:rFonts w:ascii="Times New Roman" w:hAnsi="Times New Roman" w:cs="Times New Roman"/>
            </w:rPr>
          </w:pPr>
          <w:r w:rsidRPr="00BE2CE0">
            <w:rPr>
              <w:rFonts w:ascii="Times New Roman" w:hAnsi="Times New Roman" w:cs="Times New Roman"/>
            </w:rPr>
            <w:t xml:space="preserve">Titus JH, Moore S, Arnot M, Titus PJ (1998) Inventory of the vascular flora of the blast zone, Mount St. Helens, Washington. </w:t>
          </w:r>
          <w:proofErr w:type="spellStart"/>
          <w:r w:rsidRPr="00BE2CE0">
            <w:rPr>
              <w:rFonts w:ascii="Times New Roman" w:hAnsi="Times New Roman" w:cs="Times New Roman"/>
            </w:rPr>
            <w:t>Madrono</w:t>
          </w:r>
          <w:proofErr w:type="spellEnd"/>
          <w:r w:rsidRPr="00BE2CE0">
            <w:rPr>
              <w:rFonts w:ascii="Times New Roman" w:hAnsi="Times New Roman" w:cs="Times New Roman"/>
            </w:rPr>
            <w:t xml:space="preserve"> 45:146–161</w:t>
          </w:r>
        </w:p>
        <w:p w14:paraId="20A6D91A" w14:textId="77777777" w:rsidR="00037E67" w:rsidRPr="00BE2CE0" w:rsidRDefault="00037E67" w:rsidP="004F0787">
          <w:pPr>
            <w:autoSpaceDE w:val="0"/>
            <w:autoSpaceDN w:val="0"/>
            <w:spacing w:line="480" w:lineRule="auto"/>
            <w:ind w:left="480" w:hanging="480"/>
            <w:divId w:val="348409383"/>
            <w:rPr>
              <w:rFonts w:ascii="Times New Roman" w:hAnsi="Times New Roman" w:cs="Times New Roman"/>
            </w:rPr>
          </w:pPr>
          <w:r w:rsidRPr="00BE2CE0">
            <w:rPr>
              <w:rFonts w:ascii="Times New Roman" w:hAnsi="Times New Roman" w:cs="Times New Roman"/>
            </w:rPr>
            <w:t>Townsend LR (1990) Erosion control efforts by the U.S. Soil Conservation Service in the Mt. She Helens blast zone. Portland, Oregon</w:t>
          </w:r>
        </w:p>
        <w:p w14:paraId="3BE37078" w14:textId="77777777" w:rsidR="00037E67" w:rsidRPr="00BE2CE0" w:rsidRDefault="00037E67" w:rsidP="004F0787">
          <w:pPr>
            <w:autoSpaceDE w:val="0"/>
            <w:autoSpaceDN w:val="0"/>
            <w:spacing w:line="480" w:lineRule="auto"/>
            <w:ind w:left="480" w:hanging="480"/>
            <w:divId w:val="1023819866"/>
            <w:rPr>
              <w:rFonts w:ascii="Times New Roman" w:hAnsi="Times New Roman" w:cs="Times New Roman"/>
            </w:rPr>
          </w:pPr>
          <w:r w:rsidRPr="00BE2CE0">
            <w:rPr>
              <w:rFonts w:ascii="Times New Roman" w:hAnsi="Times New Roman" w:cs="Times New Roman"/>
            </w:rPr>
            <w:t xml:space="preserve">Trindade DPF, </w:t>
          </w:r>
          <w:proofErr w:type="spellStart"/>
          <w:r w:rsidRPr="00BE2CE0">
            <w:rPr>
              <w:rFonts w:ascii="Times New Roman" w:hAnsi="Times New Roman" w:cs="Times New Roman"/>
            </w:rPr>
            <w:t>Sfair</w:t>
          </w:r>
          <w:proofErr w:type="spellEnd"/>
          <w:r w:rsidRPr="00BE2CE0">
            <w:rPr>
              <w:rFonts w:ascii="Times New Roman" w:hAnsi="Times New Roman" w:cs="Times New Roman"/>
            </w:rPr>
            <w:t xml:space="preserve"> JC, de Paula AS, et al (2020) Water availability mediates functional shifts across ontogenetic stages in a regenerating seasonally dry tropical forest. Journal of Vegetation Science 31:1090–1101</w:t>
          </w:r>
        </w:p>
        <w:p w14:paraId="1F5E8403" w14:textId="77777777" w:rsidR="00037E67" w:rsidRPr="00BE2CE0" w:rsidRDefault="00037E67" w:rsidP="004F0787">
          <w:pPr>
            <w:autoSpaceDE w:val="0"/>
            <w:autoSpaceDN w:val="0"/>
            <w:spacing w:line="480" w:lineRule="auto"/>
            <w:ind w:left="480" w:hanging="480"/>
            <w:divId w:val="2047486277"/>
            <w:rPr>
              <w:rFonts w:ascii="Times New Roman" w:hAnsi="Times New Roman" w:cs="Times New Roman"/>
            </w:rPr>
          </w:pPr>
          <w:r w:rsidRPr="00BE2CE0">
            <w:rPr>
              <w:rFonts w:ascii="Times New Roman" w:hAnsi="Times New Roman" w:cs="Times New Roman"/>
            </w:rPr>
            <w:t>Turner MG, Dale VH (1998) Comparing large, infrequent disturbances: What have we learned? Ecosystems 1:493–496</w:t>
          </w:r>
        </w:p>
        <w:p w14:paraId="07FB2775" w14:textId="77777777" w:rsidR="00037E67" w:rsidRPr="00BE2CE0" w:rsidRDefault="00037E67" w:rsidP="004F0787">
          <w:pPr>
            <w:autoSpaceDE w:val="0"/>
            <w:autoSpaceDN w:val="0"/>
            <w:spacing w:line="480" w:lineRule="auto"/>
            <w:ind w:left="480" w:hanging="480"/>
            <w:divId w:val="548031422"/>
            <w:rPr>
              <w:rFonts w:ascii="Times New Roman" w:hAnsi="Times New Roman" w:cs="Times New Roman"/>
            </w:rPr>
          </w:pPr>
          <w:r w:rsidRPr="00BE2CE0">
            <w:rPr>
              <w:rFonts w:ascii="Times New Roman" w:hAnsi="Times New Roman" w:cs="Times New Roman"/>
            </w:rPr>
            <w:lastRenderedPageBreak/>
            <w:t xml:space="preserve">Végh L, </w:t>
          </w:r>
          <w:proofErr w:type="spellStart"/>
          <w:r w:rsidRPr="00BE2CE0">
            <w:rPr>
              <w:rFonts w:ascii="Times New Roman" w:hAnsi="Times New Roman" w:cs="Times New Roman"/>
            </w:rPr>
            <w:t>Tsuyuzaki</w:t>
          </w:r>
          <w:proofErr w:type="spellEnd"/>
          <w:r w:rsidRPr="00BE2CE0">
            <w:rPr>
              <w:rFonts w:ascii="Times New Roman" w:hAnsi="Times New Roman" w:cs="Times New Roman"/>
            </w:rPr>
            <w:t xml:space="preserve"> S (2022) Differences in canopy and </w:t>
          </w:r>
          <w:proofErr w:type="spellStart"/>
          <w:r w:rsidRPr="00BE2CE0">
            <w:rPr>
              <w:rFonts w:ascii="Times New Roman" w:hAnsi="Times New Roman" w:cs="Times New Roman"/>
            </w:rPr>
            <w:t>understorey</w:t>
          </w:r>
          <w:proofErr w:type="spellEnd"/>
          <w:r w:rsidRPr="00BE2CE0">
            <w:rPr>
              <w:rFonts w:ascii="Times New Roman" w:hAnsi="Times New Roman" w:cs="Times New Roman"/>
            </w:rPr>
            <w:t xml:space="preserve"> diversities after the eruptions of Mount </w:t>
          </w:r>
          <w:proofErr w:type="spellStart"/>
          <w:r w:rsidRPr="00BE2CE0">
            <w:rPr>
              <w:rFonts w:ascii="Times New Roman" w:hAnsi="Times New Roman" w:cs="Times New Roman"/>
            </w:rPr>
            <w:t>Usu</w:t>
          </w:r>
          <w:proofErr w:type="spellEnd"/>
          <w:r w:rsidRPr="00BE2CE0">
            <w:rPr>
              <w:rFonts w:ascii="Times New Roman" w:hAnsi="Times New Roman" w:cs="Times New Roman"/>
            </w:rPr>
            <w:t xml:space="preserve">, northern Japan — Impacts of early forest management. For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Manage 510:1–10. https://doi.org/10.1016/j.foreco.2022.120106</w:t>
          </w:r>
        </w:p>
        <w:p w14:paraId="4925681A" w14:textId="77777777" w:rsidR="00037E67" w:rsidRPr="00BE2CE0" w:rsidRDefault="00037E67" w:rsidP="004F0787">
          <w:pPr>
            <w:autoSpaceDE w:val="0"/>
            <w:autoSpaceDN w:val="0"/>
            <w:spacing w:line="480" w:lineRule="auto"/>
            <w:ind w:left="480" w:hanging="480"/>
            <w:divId w:val="1839035823"/>
            <w:rPr>
              <w:rFonts w:ascii="Times New Roman" w:hAnsi="Times New Roman" w:cs="Times New Roman"/>
            </w:rPr>
          </w:pPr>
          <w:r w:rsidRPr="00BE2CE0">
            <w:rPr>
              <w:rFonts w:ascii="Times New Roman" w:hAnsi="Times New Roman" w:cs="Times New Roman"/>
            </w:rPr>
            <w:t xml:space="preserve">Velázquez E, De la Cruz M, Gómez-Sal A (2014) Changes in spatial point patterns of pioneer woody plants across a large tropical landslide. Acta </w:t>
          </w:r>
          <w:proofErr w:type="spellStart"/>
          <w:r w:rsidRPr="00BE2CE0">
            <w:rPr>
              <w:rFonts w:ascii="Times New Roman" w:hAnsi="Times New Roman" w:cs="Times New Roman"/>
            </w:rPr>
            <w:t>Oecologica</w:t>
          </w:r>
          <w:proofErr w:type="spellEnd"/>
          <w:r w:rsidRPr="00BE2CE0">
            <w:rPr>
              <w:rFonts w:ascii="Times New Roman" w:hAnsi="Times New Roman" w:cs="Times New Roman"/>
            </w:rPr>
            <w:t xml:space="preserve"> 61:9–18. https://doi.org/10.1016/j.actao.2014.09.001</w:t>
          </w:r>
        </w:p>
        <w:p w14:paraId="3B179AEB" w14:textId="77777777" w:rsidR="00037E67" w:rsidRPr="00BE2CE0" w:rsidRDefault="00037E67" w:rsidP="004F0787">
          <w:pPr>
            <w:autoSpaceDE w:val="0"/>
            <w:autoSpaceDN w:val="0"/>
            <w:spacing w:line="480" w:lineRule="auto"/>
            <w:ind w:left="480" w:hanging="480"/>
            <w:divId w:val="578565351"/>
            <w:rPr>
              <w:rFonts w:ascii="Times New Roman" w:hAnsi="Times New Roman" w:cs="Times New Roman"/>
            </w:rPr>
          </w:pPr>
          <w:r w:rsidRPr="00BE2CE0">
            <w:rPr>
              <w:rFonts w:ascii="Times New Roman" w:hAnsi="Times New Roman" w:cs="Times New Roman"/>
            </w:rPr>
            <w:t xml:space="preserve">Velázquez E, Gómez-Sal A (2008) Landslide early succession in a neotropical dry forest. Plant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199:295–308. https://doi.org/10.1007/s11258-008-9433-y</w:t>
          </w:r>
        </w:p>
        <w:p w14:paraId="139EEB50" w14:textId="77777777" w:rsidR="00037E67" w:rsidRPr="00BE2CE0" w:rsidRDefault="00037E67" w:rsidP="004F0787">
          <w:pPr>
            <w:autoSpaceDE w:val="0"/>
            <w:autoSpaceDN w:val="0"/>
            <w:spacing w:line="480" w:lineRule="auto"/>
            <w:ind w:left="480" w:hanging="480"/>
            <w:divId w:val="128477637"/>
            <w:rPr>
              <w:rFonts w:ascii="Times New Roman" w:hAnsi="Times New Roman" w:cs="Times New Roman"/>
            </w:rPr>
          </w:pPr>
          <w:r w:rsidRPr="00BE2CE0">
            <w:rPr>
              <w:rFonts w:ascii="Times New Roman" w:hAnsi="Times New Roman" w:cs="Times New Roman"/>
            </w:rPr>
            <w:t xml:space="preserve">Velázquez E, Gómez-Sal A (2009a) Different growth strategies in the tropical pioneer tree Trema micrantha during succession on a large landslide on Casita Volcano, Nicaragua. J Trop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25:249–260. https://doi.org/10.1017/S0266467409006026</w:t>
          </w:r>
        </w:p>
        <w:p w14:paraId="52B6098B" w14:textId="77777777" w:rsidR="00037E67" w:rsidRPr="00BE2CE0" w:rsidRDefault="00037E67" w:rsidP="004F0787">
          <w:pPr>
            <w:autoSpaceDE w:val="0"/>
            <w:autoSpaceDN w:val="0"/>
            <w:spacing w:line="480" w:lineRule="auto"/>
            <w:ind w:left="480" w:hanging="480"/>
            <w:divId w:val="316955895"/>
            <w:rPr>
              <w:rFonts w:ascii="Times New Roman" w:hAnsi="Times New Roman" w:cs="Times New Roman"/>
            </w:rPr>
          </w:pPr>
          <w:r w:rsidRPr="00BE2CE0">
            <w:rPr>
              <w:rFonts w:ascii="Times New Roman" w:hAnsi="Times New Roman" w:cs="Times New Roman"/>
            </w:rPr>
            <w:t xml:space="preserve">Velázquez E, Gómez-Sal A (2009b) Changes in the herbaceous communities on the landslide of the Casita Volcano, Nicaragua, during early succession. Folia </w:t>
          </w:r>
          <w:proofErr w:type="spellStart"/>
          <w:r w:rsidRPr="00BE2CE0">
            <w:rPr>
              <w:rFonts w:ascii="Times New Roman" w:hAnsi="Times New Roman" w:cs="Times New Roman"/>
            </w:rPr>
            <w:t>Geobot</w:t>
          </w:r>
          <w:proofErr w:type="spellEnd"/>
          <w:r w:rsidRPr="00BE2CE0">
            <w:rPr>
              <w:rFonts w:ascii="Times New Roman" w:hAnsi="Times New Roman" w:cs="Times New Roman"/>
            </w:rPr>
            <w:t xml:space="preserve"> 44:1–18. https://doi.org/10.1007/s</w:t>
          </w:r>
        </w:p>
        <w:p w14:paraId="2C98FD27" w14:textId="77777777" w:rsidR="00037E67" w:rsidRPr="00BE2CE0" w:rsidRDefault="00037E67" w:rsidP="004F0787">
          <w:pPr>
            <w:autoSpaceDE w:val="0"/>
            <w:autoSpaceDN w:val="0"/>
            <w:spacing w:line="480" w:lineRule="auto"/>
            <w:ind w:left="480" w:hanging="480"/>
            <w:divId w:val="1939293489"/>
            <w:rPr>
              <w:rFonts w:ascii="Times New Roman" w:hAnsi="Times New Roman" w:cs="Times New Roman"/>
            </w:rPr>
          </w:pPr>
          <w:r w:rsidRPr="00BE2CE0">
            <w:rPr>
              <w:rFonts w:ascii="Times New Roman" w:hAnsi="Times New Roman" w:cs="Times New Roman"/>
            </w:rPr>
            <w:t xml:space="preserve">Velázquez E, Gómez-Sal A (2007) Environmental control of early succession on a large landslide in a tropical dry ecosystem (Casita Volcano, Nicaragua). </w:t>
          </w:r>
          <w:proofErr w:type="spellStart"/>
          <w:r w:rsidRPr="00BE2CE0">
            <w:rPr>
              <w:rFonts w:ascii="Times New Roman" w:hAnsi="Times New Roman" w:cs="Times New Roman"/>
            </w:rPr>
            <w:t>Biotropica</w:t>
          </w:r>
          <w:proofErr w:type="spellEnd"/>
          <w:r w:rsidRPr="00BE2CE0">
            <w:rPr>
              <w:rFonts w:ascii="Times New Roman" w:hAnsi="Times New Roman" w:cs="Times New Roman"/>
            </w:rPr>
            <w:t xml:space="preserve"> 39:601–609. https://doi.org/10.1111/j.1744-7429.2007.00306.x</w:t>
          </w:r>
        </w:p>
        <w:p w14:paraId="04348AFA" w14:textId="77777777" w:rsidR="00037E67" w:rsidRPr="00BE2CE0" w:rsidRDefault="00037E67" w:rsidP="004F0787">
          <w:pPr>
            <w:autoSpaceDE w:val="0"/>
            <w:autoSpaceDN w:val="0"/>
            <w:spacing w:line="480" w:lineRule="auto"/>
            <w:ind w:left="480" w:hanging="480"/>
            <w:divId w:val="1080373640"/>
            <w:rPr>
              <w:rFonts w:ascii="Times New Roman" w:hAnsi="Times New Roman" w:cs="Times New Roman"/>
            </w:rPr>
          </w:pPr>
          <w:r w:rsidRPr="00BE2CE0">
            <w:rPr>
              <w:rFonts w:ascii="Times New Roman" w:hAnsi="Times New Roman" w:cs="Times New Roman"/>
            </w:rPr>
            <w:t>Voight B, Glicken H, Janda R, Douglass PM (1981) Catastrophic rockslide avalanche of May 18. In: The 1980 eruptions of Mount St. Helens, Washington: US Geological Survey Professional Paper. pp 347–378</w:t>
          </w:r>
        </w:p>
        <w:p w14:paraId="6EC44912" w14:textId="77777777" w:rsidR="00037E67" w:rsidRPr="00BE2CE0" w:rsidRDefault="00037E67" w:rsidP="004F0787">
          <w:pPr>
            <w:autoSpaceDE w:val="0"/>
            <w:autoSpaceDN w:val="0"/>
            <w:spacing w:line="480" w:lineRule="auto"/>
            <w:ind w:left="480" w:hanging="480"/>
            <w:divId w:val="1378821782"/>
            <w:rPr>
              <w:rFonts w:ascii="Times New Roman" w:hAnsi="Times New Roman" w:cs="Times New Roman"/>
            </w:rPr>
          </w:pPr>
          <w:r w:rsidRPr="00BE2CE0">
            <w:rPr>
              <w:rFonts w:ascii="Times New Roman" w:hAnsi="Times New Roman" w:cs="Times New Roman"/>
            </w:rPr>
            <w:t>Von Wuehlisch G (2011) Evidence for nitrogen-fixation in the Salicaceae family. Tree Planters’ Notes 54:38–41</w:t>
          </w:r>
        </w:p>
        <w:p w14:paraId="7B3436D7" w14:textId="77777777" w:rsidR="00037E67" w:rsidRPr="00BE2CE0" w:rsidRDefault="00037E67" w:rsidP="004F0787">
          <w:pPr>
            <w:autoSpaceDE w:val="0"/>
            <w:autoSpaceDN w:val="0"/>
            <w:spacing w:line="480" w:lineRule="auto"/>
            <w:ind w:left="480" w:hanging="480"/>
            <w:divId w:val="378289258"/>
            <w:rPr>
              <w:rFonts w:ascii="Times New Roman" w:hAnsi="Times New Roman" w:cs="Times New Roman"/>
            </w:rPr>
          </w:pPr>
          <w:r w:rsidRPr="00BE2CE0">
            <w:rPr>
              <w:rFonts w:ascii="Times New Roman" w:hAnsi="Times New Roman" w:cs="Times New Roman"/>
            </w:rPr>
            <w:lastRenderedPageBreak/>
            <w:t>Walker LR (1989) Soil nitrogen changes during primary succession on a floodplain in Alaska, U.S.A. Arctic and Alpine Research 21:341–349. https://doi.org/10.1080/00040851.1989.12002748</w:t>
          </w:r>
        </w:p>
        <w:p w14:paraId="1D28C753" w14:textId="77777777" w:rsidR="00037E67" w:rsidRPr="00BE2CE0" w:rsidRDefault="00037E67" w:rsidP="004F0787">
          <w:pPr>
            <w:autoSpaceDE w:val="0"/>
            <w:autoSpaceDN w:val="0"/>
            <w:spacing w:line="480" w:lineRule="auto"/>
            <w:ind w:left="480" w:hanging="480"/>
            <w:divId w:val="1012877414"/>
            <w:rPr>
              <w:rFonts w:ascii="Times New Roman" w:hAnsi="Times New Roman" w:cs="Times New Roman"/>
            </w:rPr>
          </w:pPr>
          <w:r w:rsidRPr="00BE2CE0">
            <w:rPr>
              <w:rFonts w:ascii="Times New Roman" w:hAnsi="Times New Roman" w:cs="Times New Roman"/>
            </w:rPr>
            <w:t>Walker LR, Clarkson BD, Silvester WB, Clarkson BR (2003) Colonization dynamics and facilitative impacts of a nitrogen-fixing shrub in primary succession. Journal of Vegetation Science 14:277–290. https://doi.org/10.1111/j.1654-1103.2003.tb02153.x</w:t>
          </w:r>
        </w:p>
        <w:p w14:paraId="40738050" w14:textId="77777777" w:rsidR="00037E67" w:rsidRPr="00BE2CE0" w:rsidRDefault="00037E67" w:rsidP="004F0787">
          <w:pPr>
            <w:autoSpaceDE w:val="0"/>
            <w:autoSpaceDN w:val="0"/>
            <w:spacing w:line="480" w:lineRule="auto"/>
            <w:ind w:left="480" w:hanging="480"/>
            <w:divId w:val="109209883"/>
            <w:rPr>
              <w:rFonts w:ascii="Times New Roman" w:hAnsi="Times New Roman" w:cs="Times New Roman"/>
            </w:rPr>
          </w:pPr>
          <w:r w:rsidRPr="00BE2CE0">
            <w:rPr>
              <w:rFonts w:ascii="Times New Roman" w:hAnsi="Times New Roman" w:cs="Times New Roman"/>
            </w:rPr>
            <w:t>Walker LR, del Moral R (2011) Primary Succession. In: Encyclopedia of Life Sciences. John Wiley &amp; Sons, Ltd, Chichester, pp 1–9</w:t>
          </w:r>
        </w:p>
        <w:p w14:paraId="2A0E49A4" w14:textId="77777777" w:rsidR="00037E67" w:rsidRPr="00BE2CE0" w:rsidRDefault="00037E67" w:rsidP="004F0787">
          <w:pPr>
            <w:autoSpaceDE w:val="0"/>
            <w:autoSpaceDN w:val="0"/>
            <w:spacing w:line="480" w:lineRule="auto"/>
            <w:ind w:left="480" w:hanging="480"/>
            <w:divId w:val="1007750989"/>
            <w:rPr>
              <w:rFonts w:ascii="Times New Roman" w:hAnsi="Times New Roman" w:cs="Times New Roman"/>
            </w:rPr>
          </w:pPr>
          <w:r w:rsidRPr="00BE2CE0">
            <w:rPr>
              <w:rFonts w:ascii="Times New Roman" w:hAnsi="Times New Roman" w:cs="Times New Roman"/>
            </w:rPr>
            <w:t xml:space="preserve">Weidlich EWA, Nelson CR, Maron JL, et al (2021) Priority effects and ecological restoration. </w:t>
          </w:r>
          <w:proofErr w:type="spellStart"/>
          <w:r w:rsidRPr="00BE2CE0">
            <w:rPr>
              <w:rFonts w:ascii="Times New Roman" w:hAnsi="Times New Roman" w:cs="Times New Roman"/>
            </w:rPr>
            <w:t>Restor</w:t>
          </w:r>
          <w:proofErr w:type="spellEnd"/>
          <w:r w:rsidRPr="00BE2CE0">
            <w:rPr>
              <w:rFonts w:ascii="Times New Roman" w:hAnsi="Times New Roman" w:cs="Times New Roman"/>
            </w:rPr>
            <w:t xml:space="preserve"> </w:t>
          </w:r>
          <w:proofErr w:type="spellStart"/>
          <w:r w:rsidRPr="00BE2CE0">
            <w:rPr>
              <w:rFonts w:ascii="Times New Roman" w:hAnsi="Times New Roman" w:cs="Times New Roman"/>
            </w:rPr>
            <w:t>Ecol</w:t>
          </w:r>
          <w:proofErr w:type="spellEnd"/>
          <w:r w:rsidRPr="00BE2CE0">
            <w:rPr>
              <w:rFonts w:ascii="Times New Roman" w:hAnsi="Times New Roman" w:cs="Times New Roman"/>
            </w:rPr>
            <w:t xml:space="preserve"> </w:t>
          </w:r>
          <w:proofErr w:type="gramStart"/>
          <w:r w:rsidRPr="00BE2CE0">
            <w:rPr>
              <w:rFonts w:ascii="Times New Roman" w:hAnsi="Times New Roman" w:cs="Times New Roman"/>
            </w:rPr>
            <w:t>29:.</w:t>
          </w:r>
          <w:proofErr w:type="gramEnd"/>
          <w:r w:rsidRPr="00BE2CE0">
            <w:rPr>
              <w:rFonts w:ascii="Times New Roman" w:hAnsi="Times New Roman" w:cs="Times New Roman"/>
            </w:rPr>
            <w:t xml:space="preserve"> https://doi.org/10.1111/rec.13317</w:t>
          </w:r>
        </w:p>
        <w:p w14:paraId="012BE47C" w14:textId="77777777" w:rsidR="00037E67" w:rsidRPr="00BE2CE0" w:rsidRDefault="00037E67" w:rsidP="004F0787">
          <w:pPr>
            <w:autoSpaceDE w:val="0"/>
            <w:autoSpaceDN w:val="0"/>
            <w:spacing w:line="480" w:lineRule="auto"/>
            <w:ind w:left="480" w:hanging="480"/>
            <w:divId w:val="261687497"/>
            <w:rPr>
              <w:rFonts w:ascii="Times New Roman" w:hAnsi="Times New Roman" w:cs="Times New Roman"/>
            </w:rPr>
          </w:pPr>
          <w:r w:rsidRPr="00BE2CE0">
            <w:rPr>
              <w:rFonts w:ascii="Times New Roman" w:hAnsi="Times New Roman" w:cs="Times New Roman"/>
            </w:rPr>
            <w:t>White PS (1979) Pattern, process, and natural disturbance in vegetation. Botanical Review 45:229–299</w:t>
          </w:r>
        </w:p>
        <w:p w14:paraId="0BE91C9A" w14:textId="77777777" w:rsidR="00037E67" w:rsidRPr="00BE2CE0" w:rsidRDefault="00037E67" w:rsidP="004F0787">
          <w:pPr>
            <w:autoSpaceDE w:val="0"/>
            <w:autoSpaceDN w:val="0"/>
            <w:spacing w:line="480" w:lineRule="auto"/>
            <w:ind w:left="480" w:hanging="480"/>
            <w:divId w:val="620453597"/>
            <w:rPr>
              <w:rFonts w:ascii="Times New Roman" w:hAnsi="Times New Roman" w:cs="Times New Roman"/>
            </w:rPr>
          </w:pPr>
          <w:r w:rsidRPr="00BE2CE0">
            <w:rPr>
              <w:rFonts w:ascii="Times New Roman" w:hAnsi="Times New Roman" w:cs="Times New Roman"/>
            </w:rPr>
            <w:t xml:space="preserve">Yang W, Mu Y, Zhang W, et al (2022) Assessment of ecological cumulative effect due to mining disturbance using Google Earth Engine. Remote Sens (Basel) </w:t>
          </w:r>
          <w:proofErr w:type="gramStart"/>
          <w:r w:rsidRPr="00BE2CE0">
            <w:rPr>
              <w:rFonts w:ascii="Times New Roman" w:hAnsi="Times New Roman" w:cs="Times New Roman"/>
            </w:rPr>
            <w:t>14:.</w:t>
          </w:r>
          <w:proofErr w:type="gramEnd"/>
          <w:r w:rsidRPr="00BE2CE0">
            <w:rPr>
              <w:rFonts w:ascii="Times New Roman" w:hAnsi="Times New Roman" w:cs="Times New Roman"/>
            </w:rPr>
            <w:t xml:space="preserve"> https://doi.org/10.3390/rs14174381</w:t>
          </w:r>
        </w:p>
        <w:p w14:paraId="08FAF23A" w14:textId="77777777" w:rsidR="00037E67" w:rsidRPr="00BE2CE0" w:rsidRDefault="00037E67" w:rsidP="004F0787">
          <w:pPr>
            <w:autoSpaceDE w:val="0"/>
            <w:autoSpaceDN w:val="0"/>
            <w:spacing w:line="480" w:lineRule="auto"/>
            <w:ind w:left="480" w:hanging="480"/>
            <w:divId w:val="420568943"/>
            <w:rPr>
              <w:rFonts w:ascii="Times New Roman" w:hAnsi="Times New Roman" w:cs="Times New Roman"/>
            </w:rPr>
          </w:pPr>
          <w:r w:rsidRPr="00BE2CE0">
            <w:rPr>
              <w:rFonts w:ascii="Times New Roman" w:hAnsi="Times New Roman" w:cs="Times New Roman"/>
            </w:rPr>
            <w:t>Young S (2008) Land Change Monitoring, Assessment, and Projection (LCMAP) Revolutionizes Land Cover and Land Change Research: General Information Product 172. Reston, VA</w:t>
          </w:r>
        </w:p>
        <w:p w14:paraId="1E2B557B" w14:textId="77777777" w:rsidR="00037E67" w:rsidRPr="00BE2CE0" w:rsidRDefault="00037E67" w:rsidP="004F0787">
          <w:pPr>
            <w:autoSpaceDE w:val="0"/>
            <w:autoSpaceDN w:val="0"/>
            <w:spacing w:line="480" w:lineRule="auto"/>
            <w:ind w:left="480" w:hanging="480"/>
            <w:divId w:val="2112581379"/>
            <w:rPr>
              <w:rFonts w:ascii="Times New Roman" w:hAnsi="Times New Roman" w:cs="Times New Roman"/>
            </w:rPr>
          </w:pPr>
          <w:r w:rsidRPr="00BE2CE0">
            <w:rPr>
              <w:rFonts w:ascii="Times New Roman" w:hAnsi="Times New Roman" w:cs="Times New Roman"/>
            </w:rPr>
            <w:t>Young TP, Chase JM, Huddleston RT (2001) Community succession and assembly: Comparing, contrasting and combining paradigms in the context of ecological restoration. Ecological Restoration 19:5–18</w:t>
          </w:r>
        </w:p>
        <w:p w14:paraId="7F7B0691" w14:textId="77777777" w:rsidR="00037E67" w:rsidRPr="00BE2CE0" w:rsidRDefault="00037E67" w:rsidP="004F0787">
          <w:pPr>
            <w:autoSpaceDE w:val="0"/>
            <w:autoSpaceDN w:val="0"/>
            <w:spacing w:line="480" w:lineRule="auto"/>
            <w:ind w:hanging="480"/>
            <w:divId w:val="1569459596"/>
            <w:rPr>
              <w:rFonts w:ascii="Times New Roman" w:hAnsi="Times New Roman" w:cs="Times New Roman"/>
            </w:rPr>
          </w:pPr>
          <w:r w:rsidRPr="00BE2CE0">
            <w:rPr>
              <w:rFonts w:ascii="Times New Roman" w:hAnsi="Times New Roman" w:cs="Times New Roman"/>
            </w:rPr>
            <w:t xml:space="preserve">Zhu Z, Qiu S, Ye S (2022) Remote sensing of land change: A multifaceted perspective. Remote Sens Environ </w:t>
          </w:r>
          <w:proofErr w:type="gramStart"/>
          <w:r w:rsidRPr="00BE2CE0">
            <w:rPr>
              <w:rFonts w:ascii="Times New Roman" w:hAnsi="Times New Roman" w:cs="Times New Roman"/>
            </w:rPr>
            <w:t>282:.</w:t>
          </w:r>
          <w:proofErr w:type="gramEnd"/>
          <w:r w:rsidRPr="00BE2CE0">
            <w:rPr>
              <w:rFonts w:ascii="Times New Roman" w:hAnsi="Times New Roman" w:cs="Times New Roman"/>
            </w:rPr>
            <w:t xml:space="preserve"> https://doi.org/10.1016/j.rse.2022.113266</w:t>
          </w:r>
        </w:p>
        <w:p w14:paraId="2DB7D7AF" w14:textId="77777777" w:rsidR="00037E67" w:rsidRPr="00BE2CE0" w:rsidRDefault="00037E67" w:rsidP="004F0787">
          <w:pPr>
            <w:autoSpaceDE w:val="0"/>
            <w:autoSpaceDN w:val="0"/>
            <w:spacing w:line="480" w:lineRule="auto"/>
            <w:ind w:hanging="480"/>
            <w:divId w:val="1099957021"/>
            <w:rPr>
              <w:rFonts w:ascii="Times New Roman" w:hAnsi="Times New Roman" w:cs="Times New Roman"/>
            </w:rPr>
          </w:pPr>
          <w:r w:rsidRPr="00BE2CE0">
            <w:rPr>
              <w:rFonts w:ascii="Times New Roman" w:hAnsi="Times New Roman" w:cs="Times New Roman"/>
            </w:rPr>
            <w:lastRenderedPageBreak/>
            <w:t>Zhu Z, Woodcock CE (2014) Continuous change detection and classification of land cover using all available Landsat data. Remote Sens Environ 144:152–171. https://doi.org/10.1016/j.rse.2014.01.011</w:t>
          </w:r>
        </w:p>
        <w:p w14:paraId="2E515291" w14:textId="4DD47A08" w:rsidR="00763E62" w:rsidRPr="00BE2CE0" w:rsidRDefault="00037E67" w:rsidP="004F0787">
          <w:pPr>
            <w:spacing w:line="480" w:lineRule="auto"/>
            <w:rPr>
              <w:rFonts w:ascii="Times New Roman" w:hAnsi="Times New Roman" w:cs="Times New Roman"/>
            </w:rPr>
          </w:pPr>
          <w:r w:rsidRPr="00BE2CE0">
            <w:rPr>
              <w:rFonts w:ascii="Times New Roman" w:hAnsi="Times New Roman" w:cs="Times New Roman"/>
            </w:rPr>
            <w:t> </w:t>
          </w:r>
        </w:p>
      </w:sdtContent>
    </w:sdt>
    <w:p w14:paraId="045AF278" w14:textId="5F598EF1" w:rsidR="00B42347" w:rsidRPr="00BE2CE0" w:rsidRDefault="00B42347" w:rsidP="004F0787">
      <w:pPr>
        <w:spacing w:line="480" w:lineRule="auto"/>
        <w:rPr>
          <w:rFonts w:ascii="Times New Roman" w:hAnsi="Times New Roman" w:cs="Times New Roman"/>
        </w:rPr>
      </w:pPr>
      <w:r w:rsidRPr="00BE2CE0">
        <w:rPr>
          <w:rFonts w:ascii="Times New Roman" w:hAnsi="Times New Roman" w:cs="Times New Roman"/>
        </w:rPr>
        <w:br w:type="page"/>
      </w:r>
    </w:p>
    <w:p w14:paraId="30149912" w14:textId="2847A389" w:rsidR="00763E62" w:rsidRPr="00BE2CE0" w:rsidRDefault="00763E62" w:rsidP="004F0787">
      <w:pPr>
        <w:pStyle w:val="Heading2"/>
        <w:spacing w:before="0" w:after="0" w:line="480" w:lineRule="auto"/>
        <w:rPr>
          <w:rFonts w:ascii="Times New Roman" w:hAnsi="Times New Roman" w:cs="Times New Roman"/>
        </w:rPr>
      </w:pPr>
      <w:bookmarkStart w:id="126" w:name="_Toc214293095"/>
      <w:r w:rsidRPr="00BE2CE0">
        <w:rPr>
          <w:rFonts w:ascii="Times New Roman" w:hAnsi="Times New Roman" w:cs="Times New Roman"/>
        </w:rPr>
        <w:lastRenderedPageBreak/>
        <w:t>APPENDIX</w:t>
      </w:r>
      <w:r w:rsidR="00B42347" w:rsidRPr="00BE2CE0">
        <w:rPr>
          <w:rFonts w:ascii="Times New Roman" w:hAnsi="Times New Roman" w:cs="Times New Roman"/>
        </w:rPr>
        <w:t xml:space="preserve"> – CHAPTER 3</w:t>
      </w:r>
      <w:bookmarkEnd w:id="126"/>
    </w:p>
    <w:p w14:paraId="5929C3D2" w14:textId="77777777" w:rsidR="00CD3E6E" w:rsidRPr="00BE2CE0" w:rsidRDefault="00CD3E6E" w:rsidP="004F0787">
      <w:pPr>
        <w:spacing w:line="480" w:lineRule="auto"/>
        <w:rPr>
          <w:rFonts w:ascii="Times New Roman" w:hAnsi="Times New Roman" w:cs="Times New Roman"/>
          <w:shd w:val="clear" w:color="auto" w:fill="FFFFFF"/>
        </w:rPr>
      </w:pPr>
      <w:r w:rsidRPr="00BE2CE0">
        <w:rPr>
          <w:rFonts w:ascii="Times New Roman" w:hAnsi="Times New Roman" w:cs="Times New Roman"/>
          <w:noProof/>
          <w:shd w:val="clear" w:color="auto" w:fill="FFFFFF"/>
        </w:rPr>
        <w:drawing>
          <wp:inline distT="0" distB="0" distL="0" distR="0" wp14:anchorId="65D30930" wp14:editId="6C1454B2">
            <wp:extent cx="5943600" cy="2982656"/>
            <wp:effectExtent l="0" t="0" r="0" b="8255"/>
            <wp:docPr id="1931148735"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48735" name="Picture 1" descr="A diagram of a diagram&#10;&#10;AI-generated content may be incorrect."/>
                    <pic:cNvPicPr/>
                  </pic:nvPicPr>
                  <pic:blipFill>
                    <a:blip r:embed="rId46"/>
                    <a:stretch>
                      <a:fillRect/>
                    </a:stretch>
                  </pic:blipFill>
                  <pic:spPr>
                    <a:xfrm>
                      <a:off x="0" y="0"/>
                      <a:ext cx="5943600" cy="2982656"/>
                    </a:xfrm>
                    <a:prstGeom prst="rect">
                      <a:avLst/>
                    </a:prstGeom>
                  </pic:spPr>
                </pic:pic>
              </a:graphicData>
            </a:graphic>
          </wp:inline>
        </w:drawing>
      </w:r>
    </w:p>
    <w:p w14:paraId="324A4202" w14:textId="2B10542F" w:rsidR="00CD3E6E" w:rsidRPr="00BE2CE0" w:rsidRDefault="00CD3E6E" w:rsidP="003F0FBA">
      <w:pPr>
        <w:pStyle w:val="Caption"/>
        <w:spacing w:before="0" w:after="0"/>
        <w:contextualSpacing/>
        <w:rPr>
          <w:rFonts w:ascii="Times New Roman" w:hAnsi="Times New Roman" w:cs="Times New Roman"/>
          <w:b w:val="0"/>
          <w:bCs w:val="0"/>
          <w:shd w:val="clear" w:color="auto" w:fill="FFFFFF"/>
        </w:rPr>
      </w:pPr>
      <w:bookmarkStart w:id="127" w:name="_Toc213775042"/>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0064482D" w:rsidRPr="00BE2CE0">
        <w:rPr>
          <w:rFonts w:ascii="Times New Roman" w:hAnsi="Times New Roman" w:cs="Times New Roman"/>
          <w:noProof/>
        </w:rPr>
        <w:t>23</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shd w:val="clear" w:color="auto" w:fill="FFFFFF"/>
        </w:rPr>
        <w:t>Generic growth curve model for land cover at Mount St. Helens by modeling the intercepts and slope of land-cover change by year. Setting the intercept to 1 indicates that all plots start at the same point (barren), and allowing the slope to vary across time indicates that land cover at each time point can influence the rate of land-cover change.</w:t>
      </w:r>
      <w:bookmarkEnd w:id="127"/>
      <w:r w:rsidRPr="00BE2CE0">
        <w:rPr>
          <w:rFonts w:ascii="Times New Roman" w:hAnsi="Times New Roman" w:cs="Times New Roman"/>
          <w:b w:val="0"/>
          <w:bCs w:val="0"/>
          <w:shd w:val="clear" w:color="auto" w:fill="FFFFFF"/>
        </w:rPr>
        <w:t xml:space="preserve"> </w:t>
      </w:r>
    </w:p>
    <w:p w14:paraId="0184A7E6" w14:textId="77777777" w:rsidR="00CD3E6E" w:rsidRPr="00BE2CE0" w:rsidRDefault="00CD3E6E" w:rsidP="004F0787">
      <w:pPr>
        <w:spacing w:line="480" w:lineRule="auto"/>
        <w:rPr>
          <w:rFonts w:ascii="Times New Roman" w:hAnsi="Times New Roman" w:cs="Times New Roman"/>
        </w:rPr>
      </w:pPr>
    </w:p>
    <w:p w14:paraId="21411937" w14:textId="77777777" w:rsidR="00763E62" w:rsidRPr="00BE2CE0" w:rsidRDefault="00763E62" w:rsidP="004F0787">
      <w:pPr>
        <w:spacing w:line="480" w:lineRule="auto"/>
        <w:rPr>
          <w:rFonts w:ascii="Times New Roman" w:hAnsi="Times New Roman" w:cs="Times New Roman"/>
        </w:rPr>
      </w:pPr>
    </w:p>
    <w:p w14:paraId="5C0A086D" w14:textId="21F41630" w:rsidR="00CD3E6E" w:rsidRPr="00BE2CE0" w:rsidRDefault="00CD3E6E" w:rsidP="004F0787">
      <w:pPr>
        <w:spacing w:line="480" w:lineRule="auto"/>
        <w:rPr>
          <w:rFonts w:ascii="Times New Roman" w:hAnsi="Times New Roman" w:cs="Times New Roman"/>
        </w:rPr>
      </w:pPr>
      <w:r w:rsidRPr="00BE2CE0">
        <w:rPr>
          <w:rFonts w:ascii="Times New Roman" w:hAnsi="Times New Roman" w:cs="Times New Roman"/>
        </w:rPr>
        <w:br w:type="page"/>
      </w:r>
    </w:p>
    <w:p w14:paraId="52DD60E3" w14:textId="77777777" w:rsidR="0064482D" w:rsidRPr="00BE2CE0" w:rsidRDefault="0064482D" w:rsidP="003F0FBA">
      <w:pPr>
        <w:pStyle w:val="Body"/>
        <w:spacing w:after="0" w:line="480" w:lineRule="auto"/>
        <w:rPr>
          <w:rFonts w:ascii="Times New Roman" w:eastAsia="Times New Roman" w:hAnsi="Times New Roman" w:cs="Times New Roman"/>
          <w:sz w:val="24"/>
          <w:szCs w:val="24"/>
          <w:shd w:val="clear" w:color="auto" w:fill="FFFFFF"/>
        </w:rPr>
      </w:pPr>
      <w:r w:rsidRPr="00BE2CE0">
        <w:rPr>
          <w:rFonts w:ascii="Times New Roman" w:eastAsia="Times New Roman" w:hAnsi="Times New Roman" w:cs="Times New Roman"/>
          <w:noProof/>
          <w:sz w:val="24"/>
          <w:szCs w:val="24"/>
          <w:shd w:val="clear" w:color="auto" w:fill="FFFFFF"/>
        </w:rPr>
        <w:lastRenderedPageBreak/>
        <w:drawing>
          <wp:anchor distT="0" distB="0" distL="0" distR="0" simplePos="0" relativeHeight="251664384" behindDoc="0" locked="0" layoutInCell="0" allowOverlap="1" wp14:anchorId="747461E6" wp14:editId="2C0968A2">
            <wp:simplePos x="0" y="0"/>
            <wp:positionH relativeFrom="column">
              <wp:align>center</wp:align>
            </wp:positionH>
            <wp:positionV relativeFrom="paragraph">
              <wp:posOffset>635</wp:posOffset>
            </wp:positionV>
            <wp:extent cx="5943600" cy="3331845"/>
            <wp:effectExtent l="0" t="0" r="0" b="0"/>
            <wp:wrapSquare wrapText="largest"/>
            <wp:docPr id="9" name="Image9"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A screenshot of a graph&#10;&#10;AI-generated content may be incorrect."/>
                    <pic:cNvPicPr>
                      <a:picLocks noChangeAspect="1" noChangeArrowheads="1"/>
                    </pic:cNvPicPr>
                  </pic:nvPicPr>
                  <pic:blipFill>
                    <a:blip r:embed="rId47"/>
                    <a:stretch>
                      <a:fillRect/>
                    </a:stretch>
                  </pic:blipFill>
                  <pic:spPr bwMode="auto">
                    <a:xfrm>
                      <a:off x="0" y="0"/>
                      <a:ext cx="5943600" cy="3331845"/>
                    </a:xfrm>
                    <a:prstGeom prst="rect">
                      <a:avLst/>
                    </a:prstGeom>
                    <a:noFill/>
                  </pic:spPr>
                </pic:pic>
              </a:graphicData>
            </a:graphic>
          </wp:anchor>
        </w:drawing>
      </w:r>
    </w:p>
    <w:p w14:paraId="58FA078A" w14:textId="733F345D" w:rsidR="0064482D" w:rsidRPr="00BE2CE0" w:rsidRDefault="0064482D" w:rsidP="003F0FBA">
      <w:pPr>
        <w:pStyle w:val="Caption"/>
        <w:spacing w:before="0" w:after="0"/>
        <w:contextualSpacing/>
        <w:rPr>
          <w:rFonts w:ascii="Times New Roman" w:hAnsi="Times New Roman" w:cs="Times New Roman"/>
          <w:b w:val="0"/>
          <w:bCs w:val="0"/>
          <w:shd w:val="clear" w:color="auto" w:fill="FFFFFF"/>
        </w:rPr>
      </w:pPr>
      <w:bookmarkStart w:id="128" w:name="_Toc213775043"/>
      <w:r w:rsidRPr="00BE2CE0">
        <w:rPr>
          <w:rFonts w:ascii="Times New Roman" w:hAnsi="Times New Roman" w:cs="Times New Roman"/>
        </w:rPr>
        <w:t xml:space="preserve">Figure </w:t>
      </w:r>
      <w:r w:rsidRPr="00BE2CE0">
        <w:rPr>
          <w:rFonts w:ascii="Times New Roman" w:hAnsi="Times New Roman" w:cs="Times New Roman"/>
        </w:rPr>
        <w:fldChar w:fldCharType="begin"/>
      </w:r>
      <w:r w:rsidRPr="00BE2CE0">
        <w:rPr>
          <w:rFonts w:ascii="Times New Roman" w:hAnsi="Times New Roman" w:cs="Times New Roman"/>
        </w:rPr>
        <w:instrText xml:space="preserve"> SEQ Figure \* ARABIC </w:instrText>
      </w:r>
      <w:r w:rsidRPr="00BE2CE0">
        <w:rPr>
          <w:rFonts w:ascii="Times New Roman" w:hAnsi="Times New Roman" w:cs="Times New Roman"/>
        </w:rPr>
        <w:fldChar w:fldCharType="separate"/>
      </w:r>
      <w:r w:rsidRPr="00BE2CE0">
        <w:rPr>
          <w:rFonts w:ascii="Times New Roman" w:hAnsi="Times New Roman" w:cs="Times New Roman"/>
          <w:noProof/>
        </w:rPr>
        <w:t>23</w:t>
      </w:r>
      <w:r w:rsidRPr="00BE2CE0">
        <w:rPr>
          <w:rFonts w:ascii="Times New Roman" w:hAnsi="Times New Roman" w:cs="Times New Roman"/>
        </w:rPr>
        <w:fldChar w:fldCharType="end"/>
      </w:r>
      <w:r w:rsidRPr="00BE2CE0">
        <w:rPr>
          <w:rFonts w:ascii="Times New Roman" w:hAnsi="Times New Roman" w:cs="Times New Roman"/>
        </w:rPr>
        <w:t xml:space="preserve">. </w:t>
      </w:r>
      <w:r w:rsidRPr="00BE2CE0">
        <w:rPr>
          <w:rFonts w:ascii="Times New Roman" w:hAnsi="Times New Roman" w:cs="Times New Roman"/>
          <w:b w:val="0"/>
          <w:bCs w:val="0"/>
        </w:rPr>
        <w:t>G</w:t>
      </w:r>
      <w:r w:rsidRPr="00BE2CE0">
        <w:rPr>
          <w:rFonts w:ascii="Times New Roman" w:hAnsi="Times New Roman" w:cs="Times New Roman"/>
          <w:b w:val="0"/>
          <w:bCs w:val="0"/>
          <w:shd w:val="clear" w:color="auto" w:fill="FFFFFF"/>
        </w:rPr>
        <w:t>rowth curve model for land cover at Mount St. Helens by modeling the intercepts and slope of land-cover change by year. Setting the intercept to 1 indicates that all plots start at the same point (barren), and allowing the slope to vary across time indicates that land cover at each time point can influence the rate of land-cover change.</w:t>
      </w:r>
      <w:bookmarkEnd w:id="128"/>
    </w:p>
    <w:p w14:paraId="0B0024CF" w14:textId="77777777" w:rsidR="0064482D" w:rsidRPr="00BE2CE0" w:rsidRDefault="0064482D" w:rsidP="004F0787">
      <w:pPr>
        <w:spacing w:line="480" w:lineRule="auto"/>
        <w:rPr>
          <w:rFonts w:ascii="Times New Roman" w:hAnsi="Times New Roman" w:cs="Times New Roman"/>
        </w:rPr>
      </w:pPr>
    </w:p>
    <w:p w14:paraId="7207E94E" w14:textId="4ED8E99A" w:rsidR="003F0FBA" w:rsidRPr="00BE2CE0" w:rsidRDefault="004C2071" w:rsidP="003F0FBA">
      <w:pPr>
        <w:pStyle w:val="Heading1"/>
        <w:spacing w:line="480" w:lineRule="auto"/>
        <w:rPr>
          <w:rFonts w:ascii="Times New Roman" w:hAnsi="Times New Roman" w:cs="Times New Roman"/>
          <w:szCs w:val="28"/>
        </w:rPr>
      </w:pPr>
      <w:r w:rsidRPr="00BE2CE0">
        <w:rPr>
          <w:rFonts w:ascii="Times New Roman" w:hAnsi="Times New Roman" w:cs="Times New Roman"/>
        </w:rPr>
        <w:br w:type="page"/>
      </w:r>
      <w:bookmarkStart w:id="129" w:name="_Toc214293096"/>
      <w:r w:rsidR="003F0FBA">
        <w:rPr>
          <w:rFonts w:ascii="Times New Roman" w:hAnsi="Times New Roman" w:cs="Times New Roman"/>
        </w:rPr>
        <w:lastRenderedPageBreak/>
        <w:t>CONCLUSION</w:t>
      </w:r>
      <w:bookmarkEnd w:id="129"/>
    </w:p>
    <w:p w14:paraId="0EC56281" w14:textId="32F015B5" w:rsidR="00236E6D" w:rsidRPr="00BE2CE0" w:rsidRDefault="0064482D" w:rsidP="003F0FBA">
      <w:pPr>
        <w:spacing w:line="480" w:lineRule="auto"/>
        <w:ind w:firstLine="720"/>
        <w:rPr>
          <w:rFonts w:ascii="Times New Roman" w:hAnsi="Times New Roman" w:cs="Times New Roman"/>
        </w:rPr>
      </w:pPr>
      <w:r w:rsidRPr="00BE2CE0">
        <w:rPr>
          <w:rFonts w:ascii="Times New Roman" w:hAnsi="Times New Roman" w:cs="Times New Roman"/>
        </w:rPr>
        <w:t>To manage land in a changing world with increasing incidence of disturbance, it is very important to understand how species communities assemble naturally so that cost effective and efficient interventions can be planned. Here we found that volcanic systems make a good study system in which to examine natural processes as all important drivers of community change can be identified as influencing vegetation patterns in these systems: site condition, propagule limitation, species performance and priority effects. Examining just one site condition variable</w:t>
      </w:r>
      <w:r w:rsidR="003A23C1" w:rsidRPr="00BE2CE0">
        <w:rPr>
          <w:rFonts w:ascii="Times New Roman" w:hAnsi="Times New Roman" w:cs="Times New Roman"/>
        </w:rPr>
        <w:t>, disturbance severity,</w:t>
      </w:r>
      <w:r w:rsidRPr="00BE2CE0">
        <w:rPr>
          <w:rFonts w:ascii="Times New Roman" w:hAnsi="Times New Roman" w:cs="Times New Roman"/>
        </w:rPr>
        <w:t xml:space="preserve"> we showed that </w:t>
      </w:r>
      <w:r w:rsidR="003A23C1" w:rsidRPr="00BE2CE0">
        <w:rPr>
          <w:rFonts w:ascii="Times New Roman" w:hAnsi="Times New Roman" w:cs="Times New Roman"/>
        </w:rPr>
        <w:t>rates of change between land cover classes vary temporally, and that the severity of disturbance determines what type of land cover change is more likely and rate of conversion. Digging deeper into the complexity of drivers of community composition through time we demonstrated that in extreme environments like Mount St. Helens, early successional trajectories may be governed less by deterministic drivers and more by chance events whose legacy can persist for decades. It is necessary to consider both accidents of initial arrival and the conditions experienced on the ground when trying to understand how land cover changes over time after a severe disturbance It may be possible to use knowledge of the shifting influences of community change drivers to improve timing of management interventions, allowing improved outcomes for funds spent.</w:t>
      </w:r>
    </w:p>
    <w:p w14:paraId="0EC56284" w14:textId="77777777" w:rsidR="00825933" w:rsidRPr="00BE2CE0" w:rsidRDefault="00236E6D" w:rsidP="004F0787">
      <w:pPr>
        <w:pStyle w:val="Heading1"/>
        <w:spacing w:line="480" w:lineRule="auto"/>
        <w:rPr>
          <w:rFonts w:ascii="Times New Roman" w:hAnsi="Times New Roman" w:cs="Times New Roman"/>
          <w:sz w:val="24"/>
        </w:rPr>
      </w:pPr>
      <w:r w:rsidRPr="00BE2CE0">
        <w:rPr>
          <w:rFonts w:ascii="Times New Roman" w:hAnsi="Times New Roman" w:cs="Times New Roman"/>
          <w:sz w:val="24"/>
        </w:rPr>
        <w:br w:type="page"/>
      </w:r>
    </w:p>
    <w:p w14:paraId="0EC56286" w14:textId="6B5A5A19" w:rsidR="003D63DF" w:rsidRPr="007C2801" w:rsidRDefault="00526151" w:rsidP="007C2801">
      <w:pPr>
        <w:pStyle w:val="Heading1"/>
        <w:spacing w:line="480" w:lineRule="auto"/>
        <w:rPr>
          <w:rFonts w:ascii="Times New Roman" w:hAnsi="Times New Roman" w:cs="Times New Roman"/>
          <w:szCs w:val="28"/>
        </w:rPr>
      </w:pPr>
      <w:bookmarkStart w:id="130" w:name="_Toc289175845"/>
      <w:bookmarkStart w:id="131" w:name="_Toc214293097"/>
      <w:r w:rsidRPr="00BE2CE0">
        <w:rPr>
          <w:rFonts w:ascii="Times New Roman" w:hAnsi="Times New Roman" w:cs="Times New Roman"/>
          <w:szCs w:val="28"/>
        </w:rPr>
        <w:lastRenderedPageBreak/>
        <w:t>VITA</w:t>
      </w:r>
      <w:bookmarkEnd w:id="130"/>
      <w:bookmarkEnd w:id="131"/>
    </w:p>
    <w:p w14:paraId="0EC56287" w14:textId="6A74B541" w:rsidR="003D63DF" w:rsidRPr="00BE2CE0" w:rsidRDefault="009F2B63" w:rsidP="003F0FBA">
      <w:pPr>
        <w:spacing w:line="480" w:lineRule="auto"/>
        <w:ind w:firstLine="720"/>
        <w:rPr>
          <w:rFonts w:ascii="Times New Roman" w:hAnsi="Times New Roman" w:cs="Times New Roman"/>
        </w:rPr>
      </w:pPr>
      <w:r w:rsidRPr="00BE2CE0">
        <w:rPr>
          <w:rFonts w:ascii="Times New Roman" w:hAnsi="Times New Roman" w:cs="Times New Roman"/>
        </w:rPr>
        <w:t>Elsie Mariah Denton</w:t>
      </w:r>
      <w:r w:rsidR="0003672C" w:rsidRPr="00BE2CE0">
        <w:rPr>
          <w:rFonts w:ascii="Times New Roman" w:hAnsi="Times New Roman" w:cs="Times New Roman"/>
        </w:rPr>
        <w:t xml:space="preserve"> </w:t>
      </w:r>
      <w:r w:rsidR="00B42347" w:rsidRPr="00BE2CE0">
        <w:rPr>
          <w:rFonts w:ascii="Times New Roman" w:hAnsi="Times New Roman" w:cs="Times New Roman"/>
        </w:rPr>
        <w:t>grew up in the Hood River Valley, Oregon where they learned to love the outdoors and science. Their interest in these two subjects led them to study post-disturbance processes from the Great Plains, to remote Pacific islands off the Coast of Chile, and over course on volcanoes.</w:t>
      </w:r>
      <w:r w:rsidR="0003672C" w:rsidRPr="00BE2CE0">
        <w:rPr>
          <w:rFonts w:ascii="Times New Roman" w:hAnsi="Times New Roman" w:cs="Times New Roman"/>
        </w:rPr>
        <w:t xml:space="preserve"> </w:t>
      </w:r>
      <w:r w:rsidR="00B42347" w:rsidRPr="00BE2CE0">
        <w:rPr>
          <w:rFonts w:ascii="Times New Roman" w:hAnsi="Times New Roman" w:cs="Times New Roman"/>
        </w:rPr>
        <w:t xml:space="preserve">They have slowly been experiencing most parts of the United States while going to school there. They completed their Bachelor’s in Arts in Biology at Colgate University, New York in 2009. Their Master’s in Science in Ecology at Colorado State University, Colorado in 2014. Early in their career they had the opportunity to work at Mount St. Helens for several field seasons, where they fell in love with the dynamic post-eruptive landscape. However, it was a fortuitous thank you letter sent during the height of the COVID pandemic that brought them back to volcanoes after working in grasslands for over a decade. Elsie will be forever </w:t>
      </w:r>
      <w:r w:rsidR="002011B0" w:rsidRPr="00BE2CE0">
        <w:rPr>
          <w:rFonts w:ascii="Times New Roman" w:hAnsi="Times New Roman" w:cs="Times New Roman"/>
        </w:rPr>
        <w:t xml:space="preserve">grateful to their advisor, Dr. Virginia Dale for inviting them to the University of Tennessee - Knoxville to complete their dissertation working at Mount St. Helens again. </w:t>
      </w:r>
      <w:r w:rsidR="00B42347" w:rsidRPr="00BE2CE0">
        <w:rPr>
          <w:rFonts w:ascii="Times New Roman" w:hAnsi="Times New Roman" w:cs="Times New Roman"/>
        </w:rPr>
        <w:t xml:space="preserve"> to </w:t>
      </w:r>
      <w:r w:rsidRPr="00BE2CE0">
        <w:rPr>
          <w:rFonts w:ascii="Times New Roman" w:hAnsi="Times New Roman" w:cs="Times New Roman"/>
        </w:rPr>
        <w:t>They</w:t>
      </w:r>
      <w:r w:rsidR="0003672C" w:rsidRPr="00BE2CE0">
        <w:rPr>
          <w:rFonts w:ascii="Times New Roman" w:hAnsi="Times New Roman" w:cs="Times New Roman"/>
        </w:rPr>
        <w:t xml:space="preserve"> wrote a thesis. </w:t>
      </w:r>
      <w:r w:rsidR="00CD23F5" w:rsidRPr="00BE2CE0">
        <w:rPr>
          <w:rFonts w:ascii="Times New Roman" w:hAnsi="Times New Roman" w:cs="Times New Roman"/>
        </w:rPr>
        <w:t xml:space="preserve">Now the dissertation is complete they are looking forward to discovering what the future holds. </w:t>
      </w:r>
    </w:p>
    <w:sectPr w:rsidR="003D63DF" w:rsidRPr="00BE2CE0" w:rsidSect="00761148">
      <w:pgSz w:w="12240" w:h="15840" w:code="1"/>
      <w:pgMar w:top="1440" w:right="1440" w:bottom="1440" w:left="144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846E7" w14:textId="77777777" w:rsidR="00600405" w:rsidRDefault="00600405" w:rsidP="005E54E2">
      <w:r>
        <w:separator/>
      </w:r>
    </w:p>
    <w:p w14:paraId="5DA4D891" w14:textId="77777777" w:rsidR="00600405" w:rsidRDefault="00600405" w:rsidP="005E54E2"/>
    <w:p w14:paraId="18152BEA" w14:textId="77777777" w:rsidR="00600405" w:rsidRDefault="00600405" w:rsidP="005E54E2"/>
    <w:p w14:paraId="7F425F6F" w14:textId="77777777" w:rsidR="00600405" w:rsidRDefault="00600405" w:rsidP="005E54E2"/>
  </w:endnote>
  <w:endnote w:type="continuationSeparator" w:id="0">
    <w:p w14:paraId="2710DF24" w14:textId="77777777" w:rsidR="00600405" w:rsidRDefault="00600405" w:rsidP="005E54E2">
      <w:r>
        <w:continuationSeparator/>
      </w:r>
    </w:p>
    <w:p w14:paraId="4D4D2212" w14:textId="77777777" w:rsidR="00600405" w:rsidRDefault="00600405" w:rsidP="005E54E2"/>
    <w:p w14:paraId="2320FD02" w14:textId="77777777" w:rsidR="00600405" w:rsidRDefault="00600405" w:rsidP="005E54E2"/>
    <w:p w14:paraId="439701DB" w14:textId="77777777" w:rsidR="00600405" w:rsidRDefault="00600405"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default"/>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629A" w14:textId="77777777" w:rsidR="00387656" w:rsidRPr="000E3772" w:rsidRDefault="00387656">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sidR="000E3772">
      <w:rPr>
        <w:rFonts w:ascii="Times New Roman" w:hAnsi="Times New Roman" w:cs="Times New Roman"/>
        <w:noProof/>
      </w:rPr>
      <w:t>13</w:t>
    </w:r>
    <w:r w:rsidRPr="000E3772">
      <w:rPr>
        <w:rFonts w:ascii="Times New Roman" w:hAnsi="Times New Roman" w:cs="Times New Roman"/>
        <w:noProof/>
      </w:rPr>
      <w:fldChar w:fldCharType="end"/>
    </w:r>
  </w:p>
  <w:p w14:paraId="0EC5629B"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FEC2F" w14:textId="77777777" w:rsidR="00600405" w:rsidRDefault="00600405" w:rsidP="005E54E2">
      <w:r>
        <w:separator/>
      </w:r>
    </w:p>
    <w:p w14:paraId="1B94B658" w14:textId="77777777" w:rsidR="00600405" w:rsidRDefault="00600405" w:rsidP="005E54E2"/>
    <w:p w14:paraId="33241DB2" w14:textId="77777777" w:rsidR="00600405" w:rsidRDefault="00600405" w:rsidP="005E54E2"/>
    <w:p w14:paraId="0B93F355" w14:textId="77777777" w:rsidR="00600405" w:rsidRDefault="00600405" w:rsidP="005E54E2"/>
  </w:footnote>
  <w:footnote w:type="continuationSeparator" w:id="0">
    <w:p w14:paraId="5B5A6F45" w14:textId="77777777" w:rsidR="00600405" w:rsidRDefault="00600405" w:rsidP="005E54E2">
      <w:r>
        <w:continuationSeparator/>
      </w:r>
    </w:p>
    <w:p w14:paraId="376B84E1" w14:textId="77777777" w:rsidR="00600405" w:rsidRDefault="00600405" w:rsidP="005E54E2"/>
    <w:p w14:paraId="32D58B46" w14:textId="77777777" w:rsidR="00600405" w:rsidRDefault="00600405" w:rsidP="005E54E2"/>
    <w:p w14:paraId="454CC69C" w14:textId="77777777" w:rsidR="00600405" w:rsidRDefault="00600405"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07B9"/>
    <w:multiLevelType w:val="hybridMultilevel"/>
    <w:tmpl w:val="DAD4A29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903874"/>
    <w:multiLevelType w:val="hybridMultilevel"/>
    <w:tmpl w:val="A04035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BF36E1"/>
    <w:multiLevelType w:val="multilevel"/>
    <w:tmpl w:val="11E041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BFB6527"/>
    <w:multiLevelType w:val="hybridMultilevel"/>
    <w:tmpl w:val="9790F59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E1A48F0"/>
    <w:multiLevelType w:val="hybridMultilevel"/>
    <w:tmpl w:val="63CE5A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BD7C9C"/>
    <w:multiLevelType w:val="hybridMultilevel"/>
    <w:tmpl w:val="8974D214"/>
    <w:lvl w:ilvl="0" w:tplc="D4FAF808">
      <w:start w:val="1"/>
      <w:numFmt w:val="bullet"/>
      <w:lvlText w:val="•"/>
      <w:lvlJc w:val="left"/>
      <w:pPr>
        <w:tabs>
          <w:tab w:val="num" w:pos="720"/>
        </w:tabs>
        <w:ind w:left="720" w:hanging="360"/>
      </w:pPr>
      <w:rPr>
        <w:rFonts w:ascii="Arial" w:hAnsi="Arial" w:hint="default"/>
      </w:rPr>
    </w:lvl>
    <w:lvl w:ilvl="1" w:tplc="0200391C" w:tentative="1">
      <w:start w:val="1"/>
      <w:numFmt w:val="bullet"/>
      <w:lvlText w:val="•"/>
      <w:lvlJc w:val="left"/>
      <w:pPr>
        <w:tabs>
          <w:tab w:val="num" w:pos="1440"/>
        </w:tabs>
        <w:ind w:left="1440" w:hanging="360"/>
      </w:pPr>
      <w:rPr>
        <w:rFonts w:ascii="Arial" w:hAnsi="Arial" w:hint="default"/>
      </w:rPr>
    </w:lvl>
    <w:lvl w:ilvl="2" w:tplc="652477E6" w:tentative="1">
      <w:start w:val="1"/>
      <w:numFmt w:val="bullet"/>
      <w:lvlText w:val="•"/>
      <w:lvlJc w:val="left"/>
      <w:pPr>
        <w:tabs>
          <w:tab w:val="num" w:pos="2160"/>
        </w:tabs>
        <w:ind w:left="2160" w:hanging="360"/>
      </w:pPr>
      <w:rPr>
        <w:rFonts w:ascii="Arial" w:hAnsi="Arial" w:hint="default"/>
      </w:rPr>
    </w:lvl>
    <w:lvl w:ilvl="3" w:tplc="2B46796C" w:tentative="1">
      <w:start w:val="1"/>
      <w:numFmt w:val="bullet"/>
      <w:lvlText w:val="•"/>
      <w:lvlJc w:val="left"/>
      <w:pPr>
        <w:tabs>
          <w:tab w:val="num" w:pos="2880"/>
        </w:tabs>
        <w:ind w:left="2880" w:hanging="360"/>
      </w:pPr>
      <w:rPr>
        <w:rFonts w:ascii="Arial" w:hAnsi="Arial" w:hint="default"/>
      </w:rPr>
    </w:lvl>
    <w:lvl w:ilvl="4" w:tplc="8960CB4A" w:tentative="1">
      <w:start w:val="1"/>
      <w:numFmt w:val="bullet"/>
      <w:lvlText w:val="•"/>
      <w:lvlJc w:val="left"/>
      <w:pPr>
        <w:tabs>
          <w:tab w:val="num" w:pos="3600"/>
        </w:tabs>
        <w:ind w:left="3600" w:hanging="360"/>
      </w:pPr>
      <w:rPr>
        <w:rFonts w:ascii="Arial" w:hAnsi="Arial" w:hint="default"/>
      </w:rPr>
    </w:lvl>
    <w:lvl w:ilvl="5" w:tplc="53CAC88A" w:tentative="1">
      <w:start w:val="1"/>
      <w:numFmt w:val="bullet"/>
      <w:lvlText w:val="•"/>
      <w:lvlJc w:val="left"/>
      <w:pPr>
        <w:tabs>
          <w:tab w:val="num" w:pos="4320"/>
        </w:tabs>
        <w:ind w:left="4320" w:hanging="360"/>
      </w:pPr>
      <w:rPr>
        <w:rFonts w:ascii="Arial" w:hAnsi="Arial" w:hint="default"/>
      </w:rPr>
    </w:lvl>
    <w:lvl w:ilvl="6" w:tplc="D008506C" w:tentative="1">
      <w:start w:val="1"/>
      <w:numFmt w:val="bullet"/>
      <w:lvlText w:val="•"/>
      <w:lvlJc w:val="left"/>
      <w:pPr>
        <w:tabs>
          <w:tab w:val="num" w:pos="5040"/>
        </w:tabs>
        <w:ind w:left="5040" w:hanging="360"/>
      </w:pPr>
      <w:rPr>
        <w:rFonts w:ascii="Arial" w:hAnsi="Arial" w:hint="default"/>
      </w:rPr>
    </w:lvl>
    <w:lvl w:ilvl="7" w:tplc="BEE8470E" w:tentative="1">
      <w:start w:val="1"/>
      <w:numFmt w:val="bullet"/>
      <w:lvlText w:val="•"/>
      <w:lvlJc w:val="left"/>
      <w:pPr>
        <w:tabs>
          <w:tab w:val="num" w:pos="5760"/>
        </w:tabs>
        <w:ind w:left="5760" w:hanging="360"/>
      </w:pPr>
      <w:rPr>
        <w:rFonts w:ascii="Arial" w:hAnsi="Arial" w:hint="default"/>
      </w:rPr>
    </w:lvl>
    <w:lvl w:ilvl="8" w:tplc="464EAC0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99E33E2"/>
    <w:multiLevelType w:val="hybridMultilevel"/>
    <w:tmpl w:val="E526824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CE6DEE"/>
    <w:multiLevelType w:val="hybridMultilevel"/>
    <w:tmpl w:val="0764C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2B36D3"/>
    <w:multiLevelType w:val="hybridMultilevel"/>
    <w:tmpl w:val="DEC01D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846139"/>
    <w:multiLevelType w:val="hybridMultilevel"/>
    <w:tmpl w:val="988A5C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6171D8"/>
    <w:multiLevelType w:val="hybridMultilevel"/>
    <w:tmpl w:val="82E64664"/>
    <w:lvl w:ilvl="0" w:tplc="EC7AAC2E">
      <w:start w:val="1"/>
      <w:numFmt w:val="bullet"/>
      <w:lvlText w:val="•"/>
      <w:lvlJc w:val="left"/>
      <w:pPr>
        <w:tabs>
          <w:tab w:val="num" w:pos="720"/>
        </w:tabs>
        <w:ind w:left="720" w:hanging="360"/>
      </w:pPr>
      <w:rPr>
        <w:rFonts w:ascii="Arial" w:hAnsi="Arial" w:hint="default"/>
      </w:rPr>
    </w:lvl>
    <w:lvl w:ilvl="1" w:tplc="D7465094" w:tentative="1">
      <w:start w:val="1"/>
      <w:numFmt w:val="bullet"/>
      <w:lvlText w:val="•"/>
      <w:lvlJc w:val="left"/>
      <w:pPr>
        <w:tabs>
          <w:tab w:val="num" w:pos="1440"/>
        </w:tabs>
        <w:ind w:left="1440" w:hanging="360"/>
      </w:pPr>
      <w:rPr>
        <w:rFonts w:ascii="Arial" w:hAnsi="Arial" w:hint="default"/>
      </w:rPr>
    </w:lvl>
    <w:lvl w:ilvl="2" w:tplc="AD66BA02" w:tentative="1">
      <w:start w:val="1"/>
      <w:numFmt w:val="bullet"/>
      <w:lvlText w:val="•"/>
      <w:lvlJc w:val="left"/>
      <w:pPr>
        <w:tabs>
          <w:tab w:val="num" w:pos="2160"/>
        </w:tabs>
        <w:ind w:left="2160" w:hanging="360"/>
      </w:pPr>
      <w:rPr>
        <w:rFonts w:ascii="Arial" w:hAnsi="Arial" w:hint="default"/>
      </w:rPr>
    </w:lvl>
    <w:lvl w:ilvl="3" w:tplc="6F825938" w:tentative="1">
      <w:start w:val="1"/>
      <w:numFmt w:val="bullet"/>
      <w:lvlText w:val="•"/>
      <w:lvlJc w:val="left"/>
      <w:pPr>
        <w:tabs>
          <w:tab w:val="num" w:pos="2880"/>
        </w:tabs>
        <w:ind w:left="2880" w:hanging="360"/>
      </w:pPr>
      <w:rPr>
        <w:rFonts w:ascii="Arial" w:hAnsi="Arial" w:hint="default"/>
      </w:rPr>
    </w:lvl>
    <w:lvl w:ilvl="4" w:tplc="2EC6DCEC" w:tentative="1">
      <w:start w:val="1"/>
      <w:numFmt w:val="bullet"/>
      <w:lvlText w:val="•"/>
      <w:lvlJc w:val="left"/>
      <w:pPr>
        <w:tabs>
          <w:tab w:val="num" w:pos="3600"/>
        </w:tabs>
        <w:ind w:left="3600" w:hanging="360"/>
      </w:pPr>
      <w:rPr>
        <w:rFonts w:ascii="Arial" w:hAnsi="Arial" w:hint="default"/>
      </w:rPr>
    </w:lvl>
    <w:lvl w:ilvl="5" w:tplc="FE080146" w:tentative="1">
      <w:start w:val="1"/>
      <w:numFmt w:val="bullet"/>
      <w:lvlText w:val="•"/>
      <w:lvlJc w:val="left"/>
      <w:pPr>
        <w:tabs>
          <w:tab w:val="num" w:pos="4320"/>
        </w:tabs>
        <w:ind w:left="4320" w:hanging="360"/>
      </w:pPr>
      <w:rPr>
        <w:rFonts w:ascii="Arial" w:hAnsi="Arial" w:hint="default"/>
      </w:rPr>
    </w:lvl>
    <w:lvl w:ilvl="6" w:tplc="11508F54" w:tentative="1">
      <w:start w:val="1"/>
      <w:numFmt w:val="bullet"/>
      <w:lvlText w:val="•"/>
      <w:lvlJc w:val="left"/>
      <w:pPr>
        <w:tabs>
          <w:tab w:val="num" w:pos="5040"/>
        </w:tabs>
        <w:ind w:left="5040" w:hanging="360"/>
      </w:pPr>
      <w:rPr>
        <w:rFonts w:ascii="Arial" w:hAnsi="Arial" w:hint="default"/>
      </w:rPr>
    </w:lvl>
    <w:lvl w:ilvl="7" w:tplc="1BDAE02C" w:tentative="1">
      <w:start w:val="1"/>
      <w:numFmt w:val="bullet"/>
      <w:lvlText w:val="•"/>
      <w:lvlJc w:val="left"/>
      <w:pPr>
        <w:tabs>
          <w:tab w:val="num" w:pos="5760"/>
        </w:tabs>
        <w:ind w:left="5760" w:hanging="360"/>
      </w:pPr>
      <w:rPr>
        <w:rFonts w:ascii="Arial" w:hAnsi="Arial" w:hint="default"/>
      </w:rPr>
    </w:lvl>
    <w:lvl w:ilvl="8" w:tplc="B42A247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CAC26B9"/>
    <w:multiLevelType w:val="multilevel"/>
    <w:tmpl w:val="68E696F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2" w15:restartNumberingAfterBreak="0">
    <w:nsid w:val="5AAB11C4"/>
    <w:multiLevelType w:val="multilevel"/>
    <w:tmpl w:val="797AA5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8666DC"/>
    <w:multiLevelType w:val="hybridMultilevel"/>
    <w:tmpl w:val="F046350E"/>
    <w:lvl w:ilvl="0" w:tplc="D870D3BA">
      <w:start w:val="2"/>
      <w:numFmt w:val="upperRoman"/>
      <w:lvlText w:val="%1."/>
      <w:lvlJc w:val="righ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D15DD6"/>
    <w:multiLevelType w:val="hybridMultilevel"/>
    <w:tmpl w:val="49049DC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F4D5190"/>
    <w:multiLevelType w:val="multilevel"/>
    <w:tmpl w:val="9BCA19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63090DF6"/>
    <w:multiLevelType w:val="hybridMultilevel"/>
    <w:tmpl w:val="091852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9B7B62"/>
    <w:multiLevelType w:val="hybridMultilevel"/>
    <w:tmpl w:val="C6BE0ED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8400956"/>
    <w:multiLevelType w:val="hybridMultilevel"/>
    <w:tmpl w:val="2A1E1C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AF1B9C"/>
    <w:multiLevelType w:val="hybridMultilevel"/>
    <w:tmpl w:val="C7AA6B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390827">
    <w:abstractNumId w:val="0"/>
  </w:num>
  <w:num w:numId="2" w16cid:durableId="310790911">
    <w:abstractNumId w:val="13"/>
  </w:num>
  <w:num w:numId="3" w16cid:durableId="205488104">
    <w:abstractNumId w:val="8"/>
  </w:num>
  <w:num w:numId="4" w16cid:durableId="776406942">
    <w:abstractNumId w:val="16"/>
  </w:num>
  <w:num w:numId="5" w16cid:durableId="2102139024">
    <w:abstractNumId w:val="6"/>
  </w:num>
  <w:num w:numId="6" w16cid:durableId="273027500">
    <w:abstractNumId w:val="12"/>
  </w:num>
  <w:num w:numId="7" w16cid:durableId="435755409">
    <w:abstractNumId w:val="19"/>
  </w:num>
  <w:num w:numId="8" w16cid:durableId="1145585416">
    <w:abstractNumId w:val="17"/>
  </w:num>
  <w:num w:numId="9" w16cid:durableId="1560552031">
    <w:abstractNumId w:val="3"/>
  </w:num>
  <w:num w:numId="10" w16cid:durableId="1870294221">
    <w:abstractNumId w:val="1"/>
  </w:num>
  <w:num w:numId="11" w16cid:durableId="2101680536">
    <w:abstractNumId w:val="7"/>
  </w:num>
  <w:num w:numId="12" w16cid:durableId="1886794320">
    <w:abstractNumId w:val="5"/>
  </w:num>
  <w:num w:numId="13" w16cid:durableId="1388339095">
    <w:abstractNumId w:val="10"/>
  </w:num>
  <w:num w:numId="14" w16cid:durableId="1265961041">
    <w:abstractNumId w:val="9"/>
  </w:num>
  <w:num w:numId="15" w16cid:durableId="1056782355">
    <w:abstractNumId w:val="14"/>
  </w:num>
  <w:num w:numId="16" w16cid:durableId="1947153101">
    <w:abstractNumId w:val="11"/>
  </w:num>
  <w:num w:numId="17" w16cid:durableId="370151540">
    <w:abstractNumId w:val="15"/>
  </w:num>
  <w:num w:numId="18" w16cid:durableId="1422876496">
    <w:abstractNumId w:val="2"/>
  </w:num>
  <w:num w:numId="19" w16cid:durableId="2051034119">
    <w:abstractNumId w:val="18"/>
  </w:num>
  <w:num w:numId="20" w16cid:durableId="12082941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0758"/>
    <w:rsid w:val="000033A9"/>
    <w:rsid w:val="00003F6A"/>
    <w:rsid w:val="00014A3E"/>
    <w:rsid w:val="000156E9"/>
    <w:rsid w:val="000166A9"/>
    <w:rsid w:val="00016BC5"/>
    <w:rsid w:val="0003672C"/>
    <w:rsid w:val="00037E07"/>
    <w:rsid w:val="00037E67"/>
    <w:rsid w:val="00057004"/>
    <w:rsid w:val="00060A6A"/>
    <w:rsid w:val="00071FB8"/>
    <w:rsid w:val="00076A95"/>
    <w:rsid w:val="00081E75"/>
    <w:rsid w:val="000871A5"/>
    <w:rsid w:val="00096F34"/>
    <w:rsid w:val="000A1031"/>
    <w:rsid w:val="000A508B"/>
    <w:rsid w:val="000B26C9"/>
    <w:rsid w:val="000B5C42"/>
    <w:rsid w:val="000D0B9C"/>
    <w:rsid w:val="000E3772"/>
    <w:rsid w:val="000F3E91"/>
    <w:rsid w:val="00100586"/>
    <w:rsid w:val="0010217F"/>
    <w:rsid w:val="00160114"/>
    <w:rsid w:val="00181B21"/>
    <w:rsid w:val="001854FB"/>
    <w:rsid w:val="00191C8C"/>
    <w:rsid w:val="00193642"/>
    <w:rsid w:val="00196F74"/>
    <w:rsid w:val="001A1AFC"/>
    <w:rsid w:val="001A54A7"/>
    <w:rsid w:val="001B08EF"/>
    <w:rsid w:val="001B1034"/>
    <w:rsid w:val="001B5DA3"/>
    <w:rsid w:val="001C39F6"/>
    <w:rsid w:val="001C66FE"/>
    <w:rsid w:val="001D4908"/>
    <w:rsid w:val="001D6904"/>
    <w:rsid w:val="001E1FD8"/>
    <w:rsid w:val="001F36B1"/>
    <w:rsid w:val="001F43C1"/>
    <w:rsid w:val="001F522F"/>
    <w:rsid w:val="002011B0"/>
    <w:rsid w:val="002060D5"/>
    <w:rsid w:val="00215C1D"/>
    <w:rsid w:val="0022210F"/>
    <w:rsid w:val="00222B9C"/>
    <w:rsid w:val="00234E41"/>
    <w:rsid w:val="00236E6D"/>
    <w:rsid w:val="002429E5"/>
    <w:rsid w:val="00246AF3"/>
    <w:rsid w:val="00261B12"/>
    <w:rsid w:val="00272B50"/>
    <w:rsid w:val="00272FF8"/>
    <w:rsid w:val="00280CEF"/>
    <w:rsid w:val="002847F2"/>
    <w:rsid w:val="00285685"/>
    <w:rsid w:val="0028757A"/>
    <w:rsid w:val="00292A35"/>
    <w:rsid w:val="002A12F0"/>
    <w:rsid w:val="002A195C"/>
    <w:rsid w:val="002A3264"/>
    <w:rsid w:val="002B0492"/>
    <w:rsid w:val="002D23F8"/>
    <w:rsid w:val="002D3E8C"/>
    <w:rsid w:val="002E0C33"/>
    <w:rsid w:val="002E2492"/>
    <w:rsid w:val="002E5F14"/>
    <w:rsid w:val="002E70FE"/>
    <w:rsid w:val="002F6C76"/>
    <w:rsid w:val="00304BD0"/>
    <w:rsid w:val="003050D2"/>
    <w:rsid w:val="00307D77"/>
    <w:rsid w:val="00313E9E"/>
    <w:rsid w:val="003150D5"/>
    <w:rsid w:val="003206F1"/>
    <w:rsid w:val="00320F78"/>
    <w:rsid w:val="00333B9B"/>
    <w:rsid w:val="00334400"/>
    <w:rsid w:val="003348A6"/>
    <w:rsid w:val="0034631B"/>
    <w:rsid w:val="0035768F"/>
    <w:rsid w:val="00360B3C"/>
    <w:rsid w:val="0036251E"/>
    <w:rsid w:val="00366842"/>
    <w:rsid w:val="0037282E"/>
    <w:rsid w:val="00373919"/>
    <w:rsid w:val="0038177C"/>
    <w:rsid w:val="003836EB"/>
    <w:rsid w:val="00387024"/>
    <w:rsid w:val="00387656"/>
    <w:rsid w:val="00394464"/>
    <w:rsid w:val="003A23C1"/>
    <w:rsid w:val="003B5C5B"/>
    <w:rsid w:val="003C070F"/>
    <w:rsid w:val="003C1575"/>
    <w:rsid w:val="003C7FC5"/>
    <w:rsid w:val="003D07F7"/>
    <w:rsid w:val="003D5275"/>
    <w:rsid w:val="003D63DF"/>
    <w:rsid w:val="003D737F"/>
    <w:rsid w:val="003E3250"/>
    <w:rsid w:val="003E6FB5"/>
    <w:rsid w:val="003F0FBA"/>
    <w:rsid w:val="003F7474"/>
    <w:rsid w:val="00404616"/>
    <w:rsid w:val="00406F6E"/>
    <w:rsid w:val="00407B6A"/>
    <w:rsid w:val="00414400"/>
    <w:rsid w:val="00417005"/>
    <w:rsid w:val="00421841"/>
    <w:rsid w:val="00421CD4"/>
    <w:rsid w:val="00422932"/>
    <w:rsid w:val="00423EA7"/>
    <w:rsid w:val="00427833"/>
    <w:rsid w:val="004335E8"/>
    <w:rsid w:val="00437C10"/>
    <w:rsid w:val="0044196E"/>
    <w:rsid w:val="00474210"/>
    <w:rsid w:val="00480B96"/>
    <w:rsid w:val="0048303E"/>
    <w:rsid w:val="00483A54"/>
    <w:rsid w:val="0049004B"/>
    <w:rsid w:val="004920F6"/>
    <w:rsid w:val="00497636"/>
    <w:rsid w:val="00497CA9"/>
    <w:rsid w:val="004A28D5"/>
    <w:rsid w:val="004A2F39"/>
    <w:rsid w:val="004A67E8"/>
    <w:rsid w:val="004B09F6"/>
    <w:rsid w:val="004C2071"/>
    <w:rsid w:val="004C31AE"/>
    <w:rsid w:val="004C3D65"/>
    <w:rsid w:val="004D6472"/>
    <w:rsid w:val="004E4C98"/>
    <w:rsid w:val="004E6B54"/>
    <w:rsid w:val="004F0787"/>
    <w:rsid w:val="005049EE"/>
    <w:rsid w:val="00526151"/>
    <w:rsid w:val="00526CAD"/>
    <w:rsid w:val="00541300"/>
    <w:rsid w:val="00544F30"/>
    <w:rsid w:val="00550B4B"/>
    <w:rsid w:val="0055338E"/>
    <w:rsid w:val="00565ABB"/>
    <w:rsid w:val="0057076A"/>
    <w:rsid w:val="00583A04"/>
    <w:rsid w:val="00596F14"/>
    <w:rsid w:val="00597AD2"/>
    <w:rsid w:val="00597D3F"/>
    <w:rsid w:val="005A17B4"/>
    <w:rsid w:val="005B3801"/>
    <w:rsid w:val="005B79E9"/>
    <w:rsid w:val="005E4912"/>
    <w:rsid w:val="005E54E2"/>
    <w:rsid w:val="005E6F1F"/>
    <w:rsid w:val="005F44D1"/>
    <w:rsid w:val="005F7808"/>
    <w:rsid w:val="00600405"/>
    <w:rsid w:val="00611B90"/>
    <w:rsid w:val="00621129"/>
    <w:rsid w:val="00633086"/>
    <w:rsid w:val="00633916"/>
    <w:rsid w:val="0063457D"/>
    <w:rsid w:val="00641D2B"/>
    <w:rsid w:val="00644310"/>
    <w:rsid w:val="0064482D"/>
    <w:rsid w:val="00652687"/>
    <w:rsid w:val="006558EB"/>
    <w:rsid w:val="00662D3E"/>
    <w:rsid w:val="00665C7E"/>
    <w:rsid w:val="00670E03"/>
    <w:rsid w:val="00672DDD"/>
    <w:rsid w:val="00675A0E"/>
    <w:rsid w:val="00676C91"/>
    <w:rsid w:val="006803C0"/>
    <w:rsid w:val="00684488"/>
    <w:rsid w:val="006902E1"/>
    <w:rsid w:val="00690B77"/>
    <w:rsid w:val="006920D4"/>
    <w:rsid w:val="006A1CC7"/>
    <w:rsid w:val="006A3EB6"/>
    <w:rsid w:val="006A76B4"/>
    <w:rsid w:val="006C4000"/>
    <w:rsid w:val="006C621F"/>
    <w:rsid w:val="006C651A"/>
    <w:rsid w:val="006D0818"/>
    <w:rsid w:val="006D5EE8"/>
    <w:rsid w:val="006E56E8"/>
    <w:rsid w:val="006E5B01"/>
    <w:rsid w:val="006F55BE"/>
    <w:rsid w:val="006F5AA4"/>
    <w:rsid w:val="00702A66"/>
    <w:rsid w:val="007039A2"/>
    <w:rsid w:val="00711200"/>
    <w:rsid w:val="007114B6"/>
    <w:rsid w:val="00722552"/>
    <w:rsid w:val="0072397F"/>
    <w:rsid w:val="007249FD"/>
    <w:rsid w:val="00727250"/>
    <w:rsid w:val="00731922"/>
    <w:rsid w:val="00731ACB"/>
    <w:rsid w:val="00731B28"/>
    <w:rsid w:val="007345CA"/>
    <w:rsid w:val="007368AD"/>
    <w:rsid w:val="007403C6"/>
    <w:rsid w:val="0074133D"/>
    <w:rsid w:val="00745DF6"/>
    <w:rsid w:val="0075196D"/>
    <w:rsid w:val="0075558C"/>
    <w:rsid w:val="007577C8"/>
    <w:rsid w:val="00761148"/>
    <w:rsid w:val="00761362"/>
    <w:rsid w:val="00761EFA"/>
    <w:rsid w:val="00763E62"/>
    <w:rsid w:val="00764873"/>
    <w:rsid w:val="00770BCB"/>
    <w:rsid w:val="0077537C"/>
    <w:rsid w:val="007778DD"/>
    <w:rsid w:val="00781055"/>
    <w:rsid w:val="0078175B"/>
    <w:rsid w:val="007857D5"/>
    <w:rsid w:val="00787617"/>
    <w:rsid w:val="00796693"/>
    <w:rsid w:val="007A0F41"/>
    <w:rsid w:val="007C2801"/>
    <w:rsid w:val="007C3977"/>
    <w:rsid w:val="007C7591"/>
    <w:rsid w:val="007D1028"/>
    <w:rsid w:val="007D1C7E"/>
    <w:rsid w:val="007D5CD5"/>
    <w:rsid w:val="007F6AE9"/>
    <w:rsid w:val="00812BC2"/>
    <w:rsid w:val="00825933"/>
    <w:rsid w:val="00826D54"/>
    <w:rsid w:val="00834CBF"/>
    <w:rsid w:val="00836F89"/>
    <w:rsid w:val="00846459"/>
    <w:rsid w:val="00850E33"/>
    <w:rsid w:val="008546A3"/>
    <w:rsid w:val="00857275"/>
    <w:rsid w:val="0085757D"/>
    <w:rsid w:val="00863435"/>
    <w:rsid w:val="00864954"/>
    <w:rsid w:val="00866902"/>
    <w:rsid w:val="00872827"/>
    <w:rsid w:val="0087349A"/>
    <w:rsid w:val="0087532D"/>
    <w:rsid w:val="00884987"/>
    <w:rsid w:val="008865B6"/>
    <w:rsid w:val="008949E3"/>
    <w:rsid w:val="00895DF4"/>
    <w:rsid w:val="008A394E"/>
    <w:rsid w:val="008A7971"/>
    <w:rsid w:val="008B0A19"/>
    <w:rsid w:val="008B1A4D"/>
    <w:rsid w:val="008B6D46"/>
    <w:rsid w:val="008D0A54"/>
    <w:rsid w:val="008D341A"/>
    <w:rsid w:val="008D589C"/>
    <w:rsid w:val="008E0510"/>
    <w:rsid w:val="008E7085"/>
    <w:rsid w:val="008F362F"/>
    <w:rsid w:val="008F60C3"/>
    <w:rsid w:val="00904969"/>
    <w:rsid w:val="009231AD"/>
    <w:rsid w:val="009254D6"/>
    <w:rsid w:val="0092669B"/>
    <w:rsid w:val="00930E88"/>
    <w:rsid w:val="0093163E"/>
    <w:rsid w:val="00936436"/>
    <w:rsid w:val="009411D1"/>
    <w:rsid w:val="009572D0"/>
    <w:rsid w:val="00966BAC"/>
    <w:rsid w:val="00967341"/>
    <w:rsid w:val="00967D28"/>
    <w:rsid w:val="00975E37"/>
    <w:rsid w:val="00980B1F"/>
    <w:rsid w:val="00992937"/>
    <w:rsid w:val="009A2ABE"/>
    <w:rsid w:val="009A6A2F"/>
    <w:rsid w:val="009C3414"/>
    <w:rsid w:val="009C755C"/>
    <w:rsid w:val="009C780F"/>
    <w:rsid w:val="009D794C"/>
    <w:rsid w:val="009F2B63"/>
    <w:rsid w:val="009F4E47"/>
    <w:rsid w:val="00A125F3"/>
    <w:rsid w:val="00A141F4"/>
    <w:rsid w:val="00A25353"/>
    <w:rsid w:val="00A33D1B"/>
    <w:rsid w:val="00A34F5F"/>
    <w:rsid w:val="00A459E5"/>
    <w:rsid w:val="00A46A68"/>
    <w:rsid w:val="00A50EE9"/>
    <w:rsid w:val="00A50F5A"/>
    <w:rsid w:val="00A746DE"/>
    <w:rsid w:val="00A75B02"/>
    <w:rsid w:val="00A837AD"/>
    <w:rsid w:val="00A847CB"/>
    <w:rsid w:val="00A84B06"/>
    <w:rsid w:val="00A86F48"/>
    <w:rsid w:val="00A92FD3"/>
    <w:rsid w:val="00A9491B"/>
    <w:rsid w:val="00A95FF1"/>
    <w:rsid w:val="00AA3E0C"/>
    <w:rsid w:val="00AA77D7"/>
    <w:rsid w:val="00AB6429"/>
    <w:rsid w:val="00AD0A33"/>
    <w:rsid w:val="00AD1B4E"/>
    <w:rsid w:val="00AD31BE"/>
    <w:rsid w:val="00AE0982"/>
    <w:rsid w:val="00AF19D4"/>
    <w:rsid w:val="00B07524"/>
    <w:rsid w:val="00B10C91"/>
    <w:rsid w:val="00B113E7"/>
    <w:rsid w:val="00B16140"/>
    <w:rsid w:val="00B24B4A"/>
    <w:rsid w:val="00B334A5"/>
    <w:rsid w:val="00B35B7C"/>
    <w:rsid w:val="00B36790"/>
    <w:rsid w:val="00B42347"/>
    <w:rsid w:val="00B461C7"/>
    <w:rsid w:val="00B53C15"/>
    <w:rsid w:val="00B672BF"/>
    <w:rsid w:val="00B7746D"/>
    <w:rsid w:val="00B804AE"/>
    <w:rsid w:val="00B90095"/>
    <w:rsid w:val="00BA1319"/>
    <w:rsid w:val="00BC1055"/>
    <w:rsid w:val="00BD2603"/>
    <w:rsid w:val="00BD3522"/>
    <w:rsid w:val="00BD43E6"/>
    <w:rsid w:val="00BE2C46"/>
    <w:rsid w:val="00BE2CE0"/>
    <w:rsid w:val="00C0799A"/>
    <w:rsid w:val="00C11D0D"/>
    <w:rsid w:val="00C13A35"/>
    <w:rsid w:val="00C17312"/>
    <w:rsid w:val="00C26544"/>
    <w:rsid w:val="00C30D60"/>
    <w:rsid w:val="00C509C3"/>
    <w:rsid w:val="00C50A17"/>
    <w:rsid w:val="00C539E9"/>
    <w:rsid w:val="00C65882"/>
    <w:rsid w:val="00C70EAE"/>
    <w:rsid w:val="00C83B65"/>
    <w:rsid w:val="00CA7E78"/>
    <w:rsid w:val="00CB4991"/>
    <w:rsid w:val="00CB4AA3"/>
    <w:rsid w:val="00CD18BC"/>
    <w:rsid w:val="00CD23F5"/>
    <w:rsid w:val="00CD392B"/>
    <w:rsid w:val="00CD3E6E"/>
    <w:rsid w:val="00CD45A9"/>
    <w:rsid w:val="00CD50B5"/>
    <w:rsid w:val="00CD73A9"/>
    <w:rsid w:val="00CE3A3E"/>
    <w:rsid w:val="00CE4D4B"/>
    <w:rsid w:val="00CE768B"/>
    <w:rsid w:val="00D054A3"/>
    <w:rsid w:val="00D06F12"/>
    <w:rsid w:val="00D07496"/>
    <w:rsid w:val="00D21EF3"/>
    <w:rsid w:val="00D33FE9"/>
    <w:rsid w:val="00D41205"/>
    <w:rsid w:val="00D46790"/>
    <w:rsid w:val="00D468E2"/>
    <w:rsid w:val="00D6235E"/>
    <w:rsid w:val="00D6504C"/>
    <w:rsid w:val="00D677AA"/>
    <w:rsid w:val="00D73F4D"/>
    <w:rsid w:val="00D765F7"/>
    <w:rsid w:val="00D80233"/>
    <w:rsid w:val="00D82E57"/>
    <w:rsid w:val="00D91C27"/>
    <w:rsid w:val="00D94B6C"/>
    <w:rsid w:val="00DB6D86"/>
    <w:rsid w:val="00DB74F9"/>
    <w:rsid w:val="00DC2384"/>
    <w:rsid w:val="00DC50EC"/>
    <w:rsid w:val="00DC5925"/>
    <w:rsid w:val="00DC60FA"/>
    <w:rsid w:val="00DD00DE"/>
    <w:rsid w:val="00DE14DC"/>
    <w:rsid w:val="00DE23AF"/>
    <w:rsid w:val="00DF3B9A"/>
    <w:rsid w:val="00DF7C87"/>
    <w:rsid w:val="00E07CC9"/>
    <w:rsid w:val="00E17598"/>
    <w:rsid w:val="00E31B69"/>
    <w:rsid w:val="00E41BDE"/>
    <w:rsid w:val="00E459DC"/>
    <w:rsid w:val="00E4727D"/>
    <w:rsid w:val="00E53E60"/>
    <w:rsid w:val="00E5413C"/>
    <w:rsid w:val="00E579B9"/>
    <w:rsid w:val="00E633BE"/>
    <w:rsid w:val="00E679DC"/>
    <w:rsid w:val="00E74FA6"/>
    <w:rsid w:val="00E907F6"/>
    <w:rsid w:val="00E91D7A"/>
    <w:rsid w:val="00EA464C"/>
    <w:rsid w:val="00EA5199"/>
    <w:rsid w:val="00EB0EB1"/>
    <w:rsid w:val="00EC292B"/>
    <w:rsid w:val="00EC6ABD"/>
    <w:rsid w:val="00EC7027"/>
    <w:rsid w:val="00ED1489"/>
    <w:rsid w:val="00ED7A05"/>
    <w:rsid w:val="00EE334C"/>
    <w:rsid w:val="00F02153"/>
    <w:rsid w:val="00F058DF"/>
    <w:rsid w:val="00F06249"/>
    <w:rsid w:val="00F063AE"/>
    <w:rsid w:val="00F15675"/>
    <w:rsid w:val="00F201D1"/>
    <w:rsid w:val="00F21250"/>
    <w:rsid w:val="00F2398D"/>
    <w:rsid w:val="00F26C23"/>
    <w:rsid w:val="00F3443D"/>
    <w:rsid w:val="00F503DF"/>
    <w:rsid w:val="00F634A3"/>
    <w:rsid w:val="00F668B7"/>
    <w:rsid w:val="00F70716"/>
    <w:rsid w:val="00F710F9"/>
    <w:rsid w:val="00F71ADC"/>
    <w:rsid w:val="00F75A7D"/>
    <w:rsid w:val="00F7620F"/>
    <w:rsid w:val="00F77421"/>
    <w:rsid w:val="00F87F40"/>
    <w:rsid w:val="00F91FDB"/>
    <w:rsid w:val="00FA0AE4"/>
    <w:rsid w:val="00FA75A5"/>
    <w:rsid w:val="00FB018E"/>
    <w:rsid w:val="00FB4DBA"/>
    <w:rsid w:val="00FB667E"/>
    <w:rsid w:val="00FC21BE"/>
    <w:rsid w:val="00FC5A1B"/>
    <w:rsid w:val="00FE0168"/>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56123"/>
  <w15:docId w15:val="{003E0B4C-464B-4C24-A66C-42489D1E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nhideWhenUsed="1" w:qFormat="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CD3E6E"/>
    <w:pPr>
      <w:keepNext/>
      <w:keepLines/>
      <w:suppressAutoHyphens/>
      <w:spacing w:before="80" w:after="40" w:line="278" w:lineRule="auto"/>
      <w:outlineLvl w:val="3"/>
    </w:pPr>
    <w:rPr>
      <w:rFonts w:ascii="Aptos" w:eastAsia="Aptos" w:hAnsi="Aptos" w:cs="Tahoma"/>
      <w:i/>
      <w:iCs/>
      <w:color w:val="365F91" w:themeColor="accent1" w:themeShade="BF"/>
      <w:kern w:val="2"/>
    </w:rPr>
  </w:style>
  <w:style w:type="paragraph" w:styleId="Heading5">
    <w:name w:val="heading 5"/>
    <w:basedOn w:val="Normal"/>
    <w:next w:val="Normal"/>
    <w:link w:val="Heading5Char"/>
    <w:uiPriority w:val="9"/>
    <w:semiHidden/>
    <w:unhideWhenUsed/>
    <w:qFormat/>
    <w:rsid w:val="00CD3E6E"/>
    <w:pPr>
      <w:keepNext/>
      <w:keepLines/>
      <w:suppressAutoHyphens/>
      <w:spacing w:before="80" w:after="40" w:line="278" w:lineRule="auto"/>
      <w:outlineLvl w:val="4"/>
    </w:pPr>
    <w:rPr>
      <w:rFonts w:ascii="Aptos" w:eastAsia="Aptos" w:hAnsi="Aptos" w:cs="Tahoma"/>
      <w:color w:val="365F91" w:themeColor="accent1" w:themeShade="BF"/>
      <w:kern w:val="2"/>
    </w:rPr>
  </w:style>
  <w:style w:type="paragraph" w:styleId="Heading6">
    <w:name w:val="heading 6"/>
    <w:basedOn w:val="Normal"/>
    <w:next w:val="Normal"/>
    <w:link w:val="Heading6Char"/>
    <w:uiPriority w:val="9"/>
    <w:semiHidden/>
    <w:unhideWhenUsed/>
    <w:qFormat/>
    <w:rsid w:val="00CD3E6E"/>
    <w:pPr>
      <w:keepNext/>
      <w:keepLines/>
      <w:suppressAutoHyphens/>
      <w:spacing w:before="40" w:line="278" w:lineRule="auto"/>
      <w:outlineLvl w:val="5"/>
    </w:pPr>
    <w:rPr>
      <w:rFonts w:ascii="Aptos" w:eastAsia="Aptos" w:hAnsi="Aptos" w:cs="Tahoma"/>
      <w:i/>
      <w:iCs/>
      <w:color w:val="595959" w:themeColor="dark1" w:themeTint="A6"/>
      <w:kern w:val="2"/>
    </w:rPr>
  </w:style>
  <w:style w:type="paragraph" w:styleId="Heading7">
    <w:name w:val="heading 7"/>
    <w:basedOn w:val="Normal"/>
    <w:next w:val="Normal"/>
    <w:link w:val="Heading7Char"/>
    <w:qFormat/>
    <w:rsid w:val="00CD3E6E"/>
    <w:pPr>
      <w:keepNext/>
      <w:keepLines/>
      <w:suppressAutoHyphens/>
      <w:spacing w:before="40" w:line="278" w:lineRule="auto"/>
      <w:outlineLvl w:val="6"/>
    </w:pPr>
    <w:rPr>
      <w:rFonts w:ascii="Aptos" w:eastAsia="Aptos" w:hAnsi="Aptos" w:cs="Tahoma"/>
      <w:color w:val="595959" w:themeColor="dark1" w:themeTint="A6"/>
      <w:kern w:val="2"/>
    </w:rPr>
  </w:style>
  <w:style w:type="paragraph" w:styleId="Heading8">
    <w:name w:val="heading 8"/>
    <w:basedOn w:val="Normal"/>
    <w:next w:val="Normal"/>
    <w:link w:val="Heading8Char"/>
    <w:qFormat/>
    <w:rsid w:val="00CD3E6E"/>
    <w:pPr>
      <w:keepNext/>
      <w:keepLines/>
      <w:suppressAutoHyphens/>
      <w:spacing w:line="278" w:lineRule="auto"/>
      <w:outlineLvl w:val="7"/>
    </w:pPr>
    <w:rPr>
      <w:rFonts w:ascii="Aptos" w:eastAsia="Aptos" w:hAnsi="Aptos" w:cs="Tahoma"/>
      <w:i/>
      <w:iCs/>
      <w:color w:val="272727" w:themeColor="dark1" w:themeTint="D8"/>
      <w:kern w:val="2"/>
    </w:rPr>
  </w:style>
  <w:style w:type="paragraph" w:styleId="Heading9">
    <w:name w:val="heading 9"/>
    <w:basedOn w:val="Normal"/>
    <w:next w:val="Normal"/>
    <w:link w:val="Heading9Char"/>
    <w:qFormat/>
    <w:rsid w:val="00CD3E6E"/>
    <w:pPr>
      <w:keepNext/>
      <w:keepLines/>
      <w:suppressAutoHyphens/>
      <w:spacing w:line="278" w:lineRule="auto"/>
      <w:outlineLvl w:val="8"/>
    </w:pPr>
    <w:rPr>
      <w:rFonts w:ascii="Aptos" w:eastAsia="Aptos" w:hAnsi="Aptos" w:cs="Tahoma"/>
      <w:color w:val="272727" w:themeColor="dark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qFormat/>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A3EB6"/>
    <w:pPr>
      <w:tabs>
        <w:tab w:val="right" w:leader="dot" w:pos="8630"/>
      </w:tabs>
      <w:spacing w:line="480" w:lineRule="auto"/>
      <w:ind w:left="480"/>
    </w:pPr>
    <w:rPr>
      <w:rFonts w:ascii="Times New Roman" w:hAnsi="Times New Roman" w:cs="Times New Roman"/>
      <w:b/>
      <w:bCs/>
      <w:i/>
      <w:noProof/>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qFormat/>
    <w:rsid w:val="00D41205"/>
    <w:rPr>
      <w:rFonts w:ascii="Arial" w:hAnsi="Arial"/>
      <w:b/>
      <w:bCs/>
      <w:caps/>
      <w:sz w:val="28"/>
      <w:szCs w:val="24"/>
    </w:rPr>
  </w:style>
  <w:style w:type="character" w:customStyle="1" w:styleId="Heading3Char">
    <w:name w:val="Heading 3 Char"/>
    <w:link w:val="Heading3"/>
    <w:qFormat/>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nhideWhenUsed/>
    <w:qFormat/>
    <w:rsid w:val="001A1AFC"/>
    <w:rPr>
      <w:color w:val="605E5C"/>
      <w:shd w:val="clear" w:color="auto" w:fill="E1DFDD"/>
    </w:rPr>
  </w:style>
  <w:style w:type="table" w:styleId="TableGridLight">
    <w:name w:val="Grid Table Light"/>
    <w:basedOn w:val="TableNormal"/>
    <w:uiPriority w:val="40"/>
    <w:rsid w:val="007039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4B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4B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rsid w:val="005B3801"/>
    <w:rPr>
      <w:rFonts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qFormat/>
    <w:rsid w:val="002E70FE"/>
    <w:rPr>
      <w:sz w:val="16"/>
      <w:szCs w:val="16"/>
    </w:rPr>
  </w:style>
  <w:style w:type="paragraph" w:styleId="CommentText">
    <w:name w:val="annotation text"/>
    <w:basedOn w:val="Normal"/>
    <w:link w:val="CommentTextChar"/>
    <w:unhideWhenUsed/>
    <w:rsid w:val="002E70FE"/>
    <w:rPr>
      <w:sz w:val="20"/>
      <w:szCs w:val="20"/>
    </w:rPr>
  </w:style>
  <w:style w:type="character" w:customStyle="1" w:styleId="CommentTextChar">
    <w:name w:val="Comment Text Char"/>
    <w:basedOn w:val="DefaultParagraphFont"/>
    <w:link w:val="CommentText"/>
    <w:qFormat/>
    <w:rsid w:val="002E70FE"/>
    <w:rPr>
      <w:rFonts w:ascii="Arial" w:hAnsi="Arial" w:cs="Arial"/>
    </w:rPr>
  </w:style>
  <w:style w:type="paragraph" w:styleId="CommentSubject">
    <w:name w:val="annotation subject"/>
    <w:basedOn w:val="CommentText"/>
    <w:next w:val="CommentText"/>
    <w:link w:val="CommentSubjectChar"/>
    <w:unhideWhenUsed/>
    <w:qFormat/>
    <w:rsid w:val="002E70FE"/>
    <w:rPr>
      <w:b/>
      <w:bCs/>
    </w:rPr>
  </w:style>
  <w:style w:type="character" w:customStyle="1" w:styleId="CommentSubjectChar">
    <w:name w:val="Comment Subject Char"/>
    <w:basedOn w:val="CommentTextChar"/>
    <w:link w:val="CommentSubject"/>
    <w:qFormat/>
    <w:rsid w:val="002E70FE"/>
    <w:rPr>
      <w:rFonts w:ascii="Arial" w:hAnsi="Arial" w:cs="Arial"/>
      <w:b/>
      <w:bCs/>
    </w:rPr>
  </w:style>
  <w:style w:type="paragraph" w:customStyle="1" w:styleId="Body">
    <w:name w:val="Body"/>
    <w:qFormat/>
    <w:rsid w:val="002E70FE"/>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14:textOutline w14:w="0" w14:cap="flat" w14:cmpd="sng" w14:algn="ctr">
        <w14:noFill/>
        <w14:prstDash w14:val="solid"/>
        <w14:bevel/>
      </w14:textOutline>
    </w:rPr>
  </w:style>
  <w:style w:type="paragraph" w:styleId="ListParagraph">
    <w:name w:val="List Paragraph"/>
    <w:basedOn w:val="Normal"/>
    <w:qFormat/>
    <w:rsid w:val="00DC2384"/>
    <w:pPr>
      <w:spacing w:line="276" w:lineRule="auto"/>
      <w:ind w:left="720"/>
      <w:contextualSpacing/>
    </w:pPr>
    <w:rPr>
      <w:rFonts w:eastAsia="Arial"/>
      <w:sz w:val="22"/>
      <w:szCs w:val="22"/>
      <w:lang w:val="en"/>
    </w:rPr>
  </w:style>
  <w:style w:type="paragraph" w:styleId="NormalWeb">
    <w:name w:val="Normal (Web)"/>
    <w:basedOn w:val="Normal"/>
    <w:unhideWhenUsed/>
    <w:qFormat/>
    <w:rsid w:val="00196F74"/>
    <w:pPr>
      <w:spacing w:before="100" w:beforeAutospacing="1" w:after="100" w:afterAutospacing="1"/>
    </w:pPr>
    <w:rPr>
      <w:rFonts w:ascii="Times New Roman" w:hAnsi="Times New Roman" w:cs="Times New Roman"/>
    </w:rPr>
  </w:style>
  <w:style w:type="character" w:styleId="PlaceholderText">
    <w:name w:val="Placeholder Text"/>
    <w:basedOn w:val="DefaultParagraphFont"/>
    <w:qFormat/>
    <w:rsid w:val="00722552"/>
    <w:rPr>
      <w:color w:val="666666"/>
    </w:rPr>
  </w:style>
  <w:style w:type="character" w:customStyle="1" w:styleId="Heading4Char">
    <w:name w:val="Heading 4 Char"/>
    <w:basedOn w:val="DefaultParagraphFont"/>
    <w:link w:val="Heading4"/>
    <w:uiPriority w:val="9"/>
    <w:semiHidden/>
    <w:qFormat/>
    <w:rsid w:val="00CD3E6E"/>
    <w:rPr>
      <w:rFonts w:ascii="Aptos" w:eastAsia="Aptos" w:hAnsi="Aptos" w:cs="Tahoma"/>
      <w:i/>
      <w:iCs/>
      <w:color w:val="365F91" w:themeColor="accent1" w:themeShade="BF"/>
      <w:kern w:val="2"/>
      <w:sz w:val="24"/>
      <w:szCs w:val="24"/>
    </w:rPr>
  </w:style>
  <w:style w:type="character" w:customStyle="1" w:styleId="Heading5Char">
    <w:name w:val="Heading 5 Char"/>
    <w:basedOn w:val="DefaultParagraphFont"/>
    <w:link w:val="Heading5"/>
    <w:uiPriority w:val="9"/>
    <w:semiHidden/>
    <w:qFormat/>
    <w:rsid w:val="00CD3E6E"/>
    <w:rPr>
      <w:rFonts w:ascii="Aptos" w:eastAsia="Aptos" w:hAnsi="Aptos" w:cs="Tahoma"/>
      <w:color w:val="365F91" w:themeColor="accent1" w:themeShade="BF"/>
      <w:kern w:val="2"/>
      <w:sz w:val="24"/>
      <w:szCs w:val="24"/>
    </w:rPr>
  </w:style>
  <w:style w:type="character" w:customStyle="1" w:styleId="Heading6Char">
    <w:name w:val="Heading 6 Char"/>
    <w:basedOn w:val="DefaultParagraphFont"/>
    <w:link w:val="Heading6"/>
    <w:uiPriority w:val="9"/>
    <w:semiHidden/>
    <w:qFormat/>
    <w:rsid w:val="00CD3E6E"/>
    <w:rPr>
      <w:rFonts w:ascii="Aptos" w:eastAsia="Aptos" w:hAnsi="Aptos" w:cs="Tahoma"/>
      <w:i/>
      <w:iCs/>
      <w:color w:val="595959" w:themeColor="dark1" w:themeTint="A6"/>
      <w:kern w:val="2"/>
      <w:sz w:val="24"/>
      <w:szCs w:val="24"/>
    </w:rPr>
  </w:style>
  <w:style w:type="character" w:customStyle="1" w:styleId="Heading7Char">
    <w:name w:val="Heading 7 Char"/>
    <w:basedOn w:val="DefaultParagraphFont"/>
    <w:link w:val="Heading7"/>
    <w:qFormat/>
    <w:rsid w:val="00CD3E6E"/>
    <w:rPr>
      <w:rFonts w:ascii="Aptos" w:eastAsia="Aptos" w:hAnsi="Aptos" w:cs="Tahoma"/>
      <w:color w:val="595959" w:themeColor="dark1" w:themeTint="A6"/>
      <w:kern w:val="2"/>
      <w:sz w:val="24"/>
      <w:szCs w:val="24"/>
    </w:rPr>
  </w:style>
  <w:style w:type="character" w:customStyle="1" w:styleId="Heading8Char">
    <w:name w:val="Heading 8 Char"/>
    <w:basedOn w:val="DefaultParagraphFont"/>
    <w:link w:val="Heading8"/>
    <w:qFormat/>
    <w:rsid w:val="00CD3E6E"/>
    <w:rPr>
      <w:rFonts w:ascii="Aptos" w:eastAsia="Aptos" w:hAnsi="Aptos" w:cs="Tahoma"/>
      <w:i/>
      <w:iCs/>
      <w:color w:val="272727" w:themeColor="dark1" w:themeTint="D8"/>
      <w:kern w:val="2"/>
      <w:sz w:val="24"/>
      <w:szCs w:val="24"/>
    </w:rPr>
  </w:style>
  <w:style w:type="character" w:customStyle="1" w:styleId="Heading9Char">
    <w:name w:val="Heading 9 Char"/>
    <w:basedOn w:val="DefaultParagraphFont"/>
    <w:link w:val="Heading9"/>
    <w:qFormat/>
    <w:rsid w:val="00CD3E6E"/>
    <w:rPr>
      <w:rFonts w:ascii="Aptos" w:eastAsia="Aptos" w:hAnsi="Aptos" w:cs="Tahoma"/>
      <w:color w:val="272727" w:themeColor="dark1" w:themeTint="D8"/>
      <w:kern w:val="2"/>
      <w:sz w:val="24"/>
      <w:szCs w:val="24"/>
    </w:rPr>
  </w:style>
  <w:style w:type="character" w:customStyle="1" w:styleId="Heading2Char">
    <w:name w:val="Heading 2 Char"/>
    <w:basedOn w:val="DefaultParagraphFont"/>
    <w:link w:val="Heading2"/>
    <w:uiPriority w:val="9"/>
    <w:qFormat/>
    <w:rsid w:val="00CD3E6E"/>
    <w:rPr>
      <w:rFonts w:ascii="Arial" w:hAnsi="Arial" w:cs="Arial"/>
      <w:b/>
      <w:bCs/>
      <w:iCs/>
      <w:sz w:val="28"/>
      <w:szCs w:val="28"/>
    </w:rPr>
  </w:style>
  <w:style w:type="character" w:customStyle="1" w:styleId="SubtitleChar">
    <w:name w:val="Subtitle Char"/>
    <w:basedOn w:val="DefaultParagraphFont"/>
    <w:link w:val="Subtitle"/>
    <w:qFormat/>
    <w:rsid w:val="00CD3E6E"/>
    <w:rPr>
      <w:rFonts w:eastAsia="Aptos" w:cs="Tahoma"/>
      <w:color w:val="595959" w:themeColor="dark1" w:themeTint="A6"/>
      <w:spacing w:val="15"/>
      <w:sz w:val="28"/>
      <w:szCs w:val="28"/>
    </w:rPr>
  </w:style>
  <w:style w:type="character" w:customStyle="1" w:styleId="QuoteChar">
    <w:name w:val="Quote Char"/>
    <w:basedOn w:val="DefaultParagraphFont"/>
    <w:link w:val="Quote"/>
    <w:qFormat/>
    <w:rsid w:val="00CD3E6E"/>
    <w:rPr>
      <w:i/>
      <w:iCs/>
      <w:color w:val="404040" w:themeColor="dark1" w:themeTint="BF"/>
    </w:rPr>
  </w:style>
  <w:style w:type="character" w:styleId="IntenseEmphasis">
    <w:name w:val="Intense Emphasis"/>
    <w:basedOn w:val="DefaultParagraphFont"/>
    <w:qFormat/>
    <w:rsid w:val="00CD3E6E"/>
    <w:rPr>
      <w:i/>
      <w:iCs/>
      <w:color w:val="365F91" w:themeColor="accent1" w:themeShade="BF"/>
    </w:rPr>
  </w:style>
  <w:style w:type="character" w:customStyle="1" w:styleId="IntenseQuoteChar">
    <w:name w:val="Intense Quote Char"/>
    <w:basedOn w:val="DefaultParagraphFont"/>
    <w:link w:val="IntenseQuote"/>
    <w:qFormat/>
    <w:rsid w:val="00CD3E6E"/>
    <w:rPr>
      <w:i/>
      <w:iCs/>
      <w:color w:val="365F91" w:themeColor="accent1" w:themeShade="BF"/>
    </w:rPr>
  </w:style>
  <w:style w:type="character" w:styleId="IntenseReference">
    <w:name w:val="Intense Reference"/>
    <w:basedOn w:val="DefaultParagraphFont"/>
    <w:qFormat/>
    <w:rsid w:val="00CD3E6E"/>
    <w:rPr>
      <w:b/>
      <w:bCs/>
      <w:smallCaps/>
      <w:color w:val="365F91" w:themeColor="accent1" w:themeShade="BF"/>
      <w:spacing w:val="5"/>
    </w:rPr>
  </w:style>
  <w:style w:type="character" w:styleId="LineNumber">
    <w:name w:val="line number"/>
    <w:basedOn w:val="DefaultParagraphFont"/>
    <w:rsid w:val="00CD3E6E"/>
  </w:style>
  <w:style w:type="paragraph" w:customStyle="1" w:styleId="Heading">
    <w:name w:val="Heading"/>
    <w:basedOn w:val="Normal"/>
    <w:next w:val="BodyText"/>
    <w:qFormat/>
    <w:rsid w:val="00CD3E6E"/>
    <w:pPr>
      <w:keepNext/>
      <w:suppressAutoHyphens/>
      <w:spacing w:before="240" w:after="120"/>
    </w:pPr>
    <w:rPr>
      <w:rFonts w:ascii="Liberation Sans" w:eastAsia="Microsoft YaHei" w:hAnsi="Liberation Sans" w:cs="Lucida Sans"/>
      <w:sz w:val="28"/>
      <w:szCs w:val="28"/>
    </w:rPr>
  </w:style>
  <w:style w:type="paragraph" w:styleId="BodyText">
    <w:name w:val="Body Text"/>
    <w:basedOn w:val="Normal"/>
    <w:link w:val="BodyTextChar"/>
    <w:rsid w:val="00CD3E6E"/>
    <w:pPr>
      <w:suppressAutoHyphens/>
      <w:spacing w:after="140" w:line="276" w:lineRule="auto"/>
    </w:pPr>
    <w:rPr>
      <w:rFonts w:ascii="Times New Roman" w:eastAsia="Arial Unicode MS" w:hAnsi="Times New Roman" w:cs="Times New Roman"/>
    </w:rPr>
  </w:style>
  <w:style w:type="character" w:customStyle="1" w:styleId="BodyTextChar">
    <w:name w:val="Body Text Char"/>
    <w:basedOn w:val="DefaultParagraphFont"/>
    <w:link w:val="BodyText"/>
    <w:rsid w:val="00CD3E6E"/>
    <w:rPr>
      <w:rFonts w:eastAsia="Arial Unicode MS"/>
      <w:sz w:val="24"/>
      <w:szCs w:val="24"/>
    </w:rPr>
  </w:style>
  <w:style w:type="paragraph" w:styleId="List">
    <w:name w:val="List"/>
    <w:basedOn w:val="BodyText"/>
    <w:rsid w:val="00CD3E6E"/>
    <w:rPr>
      <w:rFonts w:cs="Lucida Sans"/>
    </w:rPr>
  </w:style>
  <w:style w:type="paragraph" w:customStyle="1" w:styleId="Index">
    <w:name w:val="Index"/>
    <w:basedOn w:val="Normal"/>
    <w:qFormat/>
    <w:rsid w:val="00CD3E6E"/>
    <w:pPr>
      <w:suppressLineNumbers/>
      <w:suppressAutoHyphens/>
    </w:pPr>
    <w:rPr>
      <w:rFonts w:ascii="Times New Roman" w:eastAsia="Arial Unicode MS" w:hAnsi="Times New Roman" w:cs="Lucida Sans"/>
    </w:rPr>
  </w:style>
  <w:style w:type="paragraph" w:styleId="Subtitle">
    <w:name w:val="Subtitle"/>
    <w:basedOn w:val="Normal"/>
    <w:next w:val="Normal"/>
    <w:link w:val="SubtitleChar"/>
    <w:qFormat/>
    <w:rsid w:val="00CD3E6E"/>
    <w:pPr>
      <w:suppressAutoHyphens/>
      <w:spacing w:after="160" w:line="278" w:lineRule="auto"/>
    </w:pPr>
    <w:rPr>
      <w:rFonts w:ascii="Times New Roman" w:eastAsia="Aptos" w:hAnsi="Times New Roman" w:cs="Tahoma"/>
      <w:color w:val="595959" w:themeColor="dark1" w:themeTint="A6"/>
      <w:spacing w:val="15"/>
      <w:sz w:val="28"/>
      <w:szCs w:val="28"/>
    </w:rPr>
  </w:style>
  <w:style w:type="character" w:customStyle="1" w:styleId="SubtitleChar1">
    <w:name w:val="Subtitle Char1"/>
    <w:basedOn w:val="DefaultParagraphFont"/>
    <w:rsid w:val="00CD3E6E"/>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qFormat/>
    <w:rsid w:val="00CD3E6E"/>
    <w:pPr>
      <w:suppressAutoHyphens/>
      <w:spacing w:before="160" w:after="160" w:line="278" w:lineRule="auto"/>
      <w:jc w:val="center"/>
    </w:pPr>
    <w:rPr>
      <w:rFonts w:ascii="Times New Roman" w:hAnsi="Times New Roman" w:cs="Times New Roman"/>
      <w:i/>
      <w:iCs/>
      <w:color w:val="404040" w:themeColor="dark1" w:themeTint="BF"/>
      <w:sz w:val="20"/>
      <w:szCs w:val="20"/>
    </w:rPr>
  </w:style>
  <w:style w:type="character" w:customStyle="1" w:styleId="QuoteChar1">
    <w:name w:val="Quote Char1"/>
    <w:basedOn w:val="DefaultParagraphFont"/>
    <w:uiPriority w:val="29"/>
    <w:rsid w:val="00CD3E6E"/>
    <w:rPr>
      <w:rFonts w:ascii="Arial" w:hAnsi="Arial" w:cs="Arial"/>
      <w:i/>
      <w:iCs/>
      <w:color w:val="404040" w:themeColor="text1" w:themeTint="BF"/>
      <w:sz w:val="24"/>
      <w:szCs w:val="24"/>
    </w:rPr>
  </w:style>
  <w:style w:type="paragraph" w:styleId="IntenseQuote">
    <w:name w:val="Intense Quote"/>
    <w:basedOn w:val="Normal"/>
    <w:next w:val="Normal"/>
    <w:link w:val="IntenseQuoteChar"/>
    <w:qFormat/>
    <w:rsid w:val="00CD3E6E"/>
    <w:pPr>
      <w:pBdr>
        <w:top w:val="single" w:sz="4" w:space="10" w:color="0F4761"/>
        <w:bottom w:val="single" w:sz="4" w:space="10" w:color="0F4761"/>
      </w:pBdr>
      <w:suppressAutoHyphens/>
      <w:spacing w:before="360" w:after="360" w:line="278" w:lineRule="auto"/>
      <w:ind w:left="864" w:right="864"/>
      <w:jc w:val="center"/>
    </w:pPr>
    <w:rPr>
      <w:rFonts w:ascii="Times New Roman" w:hAnsi="Times New Roman" w:cs="Times New Roman"/>
      <w:i/>
      <w:iCs/>
      <w:color w:val="365F91" w:themeColor="accent1" w:themeShade="BF"/>
      <w:sz w:val="20"/>
      <w:szCs w:val="20"/>
    </w:rPr>
  </w:style>
  <w:style w:type="character" w:customStyle="1" w:styleId="IntenseQuoteChar1">
    <w:name w:val="Intense Quote Char1"/>
    <w:basedOn w:val="DefaultParagraphFont"/>
    <w:uiPriority w:val="30"/>
    <w:rsid w:val="00CD3E6E"/>
    <w:rPr>
      <w:rFonts w:ascii="Arial" w:hAnsi="Arial" w:cs="Arial"/>
      <w:i/>
      <w:iCs/>
      <w:color w:val="4F81BD" w:themeColor="accent1"/>
      <w:sz w:val="24"/>
      <w:szCs w:val="24"/>
    </w:rPr>
  </w:style>
  <w:style w:type="paragraph" w:customStyle="1" w:styleId="FrameContents">
    <w:name w:val="Frame Contents"/>
    <w:basedOn w:val="Normal"/>
    <w:qFormat/>
    <w:rsid w:val="00CD3E6E"/>
    <w:pPr>
      <w:suppressAutoHyphens/>
    </w:pPr>
    <w:rPr>
      <w:rFonts w:ascii="Times New Roman" w:eastAsia="Arial Unicode MS" w:hAnsi="Times New Roman" w:cs="Times New Roman"/>
    </w:rPr>
  </w:style>
  <w:style w:type="paragraph" w:customStyle="1" w:styleId="DefaultDrawingStyle">
    <w:name w:val="Default Drawing Style"/>
    <w:qFormat/>
    <w:rsid w:val="00CD3E6E"/>
    <w:pPr>
      <w:widowControl w:val="0"/>
      <w:suppressAutoHyphens/>
      <w:spacing w:line="200" w:lineRule="atLeast"/>
    </w:pPr>
    <w:rPr>
      <w:rFonts w:ascii="Lucida Sans" w:eastAsia="Tahoma" w:hAnsi="Lucida Sans" w:cs="Aptos"/>
      <w:kern w:val="2"/>
      <w:sz w:val="36"/>
      <w:szCs w:val="24"/>
    </w:rPr>
  </w:style>
  <w:style w:type="paragraph" w:customStyle="1" w:styleId="Comment">
    <w:name w:val="Comment"/>
    <w:basedOn w:val="Normal"/>
    <w:qFormat/>
    <w:rsid w:val="00CD3E6E"/>
    <w:pPr>
      <w:suppressAutoHyphens/>
      <w:spacing w:before="56"/>
      <w:ind w:left="57" w:right="57"/>
    </w:pPr>
    <w:rPr>
      <w:rFonts w:ascii="Times New Roman" w:eastAsia="Arial Unicode MS" w:hAnsi="Times New Roman" w:cs="Times New Roman"/>
      <w:sz w:val="20"/>
      <w:szCs w:val="20"/>
    </w:rPr>
  </w:style>
  <w:style w:type="paragraph" w:customStyle="1" w:styleId="TableContents">
    <w:name w:val="Table Contents"/>
    <w:basedOn w:val="Normal"/>
    <w:qFormat/>
    <w:rsid w:val="00CD3E6E"/>
    <w:pPr>
      <w:widowControl w:val="0"/>
      <w:suppressLineNumbers/>
      <w:suppressAutoHyphens/>
    </w:pPr>
    <w:rPr>
      <w:rFonts w:ascii="Times New Roman" w:eastAsia="Arial Unicode MS" w:hAnsi="Times New Roman" w:cs="Times New Roman"/>
    </w:rPr>
  </w:style>
  <w:style w:type="paragraph" w:customStyle="1" w:styleId="TableHeading">
    <w:name w:val="Table Heading"/>
    <w:basedOn w:val="TableContents"/>
    <w:qFormat/>
    <w:rsid w:val="00CD3E6E"/>
    <w:pPr>
      <w:jc w:val="center"/>
    </w:pPr>
    <w:rPr>
      <w:b/>
      <w:bCs/>
    </w:rPr>
  </w:style>
  <w:style w:type="numbering" w:customStyle="1" w:styleId="ImportedStyle1">
    <w:name w:val="Imported Style 1"/>
    <w:qFormat/>
    <w:rsid w:val="00CD3E6E"/>
  </w:style>
  <w:style w:type="paragraph" w:styleId="Revision">
    <w:name w:val="Revision"/>
    <w:hidden/>
    <w:uiPriority w:val="99"/>
    <w:semiHidden/>
    <w:rsid w:val="00CD3E6E"/>
    <w:rPr>
      <w:rFonts w:eastAsia="Arial Unicode MS"/>
      <w:sz w:val="24"/>
      <w:szCs w:val="24"/>
    </w:rPr>
  </w:style>
  <w:style w:type="character" w:customStyle="1" w:styleId="HeaderChar">
    <w:name w:val="Header Char"/>
    <w:basedOn w:val="DefaultParagraphFont"/>
    <w:link w:val="Header"/>
    <w:uiPriority w:val="99"/>
    <w:rsid w:val="00CD3E6E"/>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7">
      <w:marLeft w:val="480"/>
      <w:marRight w:val="0"/>
      <w:marTop w:val="0"/>
      <w:marBottom w:val="0"/>
      <w:divBdr>
        <w:top w:val="none" w:sz="0" w:space="0" w:color="auto"/>
        <w:left w:val="none" w:sz="0" w:space="0" w:color="auto"/>
        <w:bottom w:val="none" w:sz="0" w:space="0" w:color="auto"/>
        <w:right w:val="none" w:sz="0" w:space="0" w:color="auto"/>
      </w:divBdr>
    </w:div>
    <w:div w:id="4095201">
      <w:marLeft w:val="480"/>
      <w:marRight w:val="0"/>
      <w:marTop w:val="0"/>
      <w:marBottom w:val="0"/>
      <w:divBdr>
        <w:top w:val="none" w:sz="0" w:space="0" w:color="auto"/>
        <w:left w:val="none" w:sz="0" w:space="0" w:color="auto"/>
        <w:bottom w:val="none" w:sz="0" w:space="0" w:color="auto"/>
        <w:right w:val="none" w:sz="0" w:space="0" w:color="auto"/>
      </w:divBdr>
    </w:div>
    <w:div w:id="4673842">
      <w:marLeft w:val="480"/>
      <w:marRight w:val="0"/>
      <w:marTop w:val="0"/>
      <w:marBottom w:val="0"/>
      <w:divBdr>
        <w:top w:val="none" w:sz="0" w:space="0" w:color="auto"/>
        <w:left w:val="none" w:sz="0" w:space="0" w:color="auto"/>
        <w:bottom w:val="none" w:sz="0" w:space="0" w:color="auto"/>
        <w:right w:val="none" w:sz="0" w:space="0" w:color="auto"/>
      </w:divBdr>
    </w:div>
    <w:div w:id="4790494">
      <w:marLeft w:val="480"/>
      <w:marRight w:val="0"/>
      <w:marTop w:val="0"/>
      <w:marBottom w:val="0"/>
      <w:divBdr>
        <w:top w:val="none" w:sz="0" w:space="0" w:color="auto"/>
        <w:left w:val="none" w:sz="0" w:space="0" w:color="auto"/>
        <w:bottom w:val="none" w:sz="0" w:space="0" w:color="auto"/>
        <w:right w:val="none" w:sz="0" w:space="0" w:color="auto"/>
      </w:divBdr>
    </w:div>
    <w:div w:id="7367527">
      <w:marLeft w:val="480"/>
      <w:marRight w:val="0"/>
      <w:marTop w:val="0"/>
      <w:marBottom w:val="0"/>
      <w:divBdr>
        <w:top w:val="none" w:sz="0" w:space="0" w:color="auto"/>
        <w:left w:val="none" w:sz="0" w:space="0" w:color="auto"/>
        <w:bottom w:val="none" w:sz="0" w:space="0" w:color="auto"/>
        <w:right w:val="none" w:sz="0" w:space="0" w:color="auto"/>
      </w:divBdr>
    </w:div>
    <w:div w:id="10498418">
      <w:marLeft w:val="480"/>
      <w:marRight w:val="0"/>
      <w:marTop w:val="0"/>
      <w:marBottom w:val="0"/>
      <w:divBdr>
        <w:top w:val="none" w:sz="0" w:space="0" w:color="auto"/>
        <w:left w:val="none" w:sz="0" w:space="0" w:color="auto"/>
        <w:bottom w:val="none" w:sz="0" w:space="0" w:color="auto"/>
        <w:right w:val="none" w:sz="0" w:space="0" w:color="auto"/>
      </w:divBdr>
    </w:div>
    <w:div w:id="13310373">
      <w:marLeft w:val="480"/>
      <w:marRight w:val="0"/>
      <w:marTop w:val="0"/>
      <w:marBottom w:val="0"/>
      <w:divBdr>
        <w:top w:val="none" w:sz="0" w:space="0" w:color="auto"/>
        <w:left w:val="none" w:sz="0" w:space="0" w:color="auto"/>
        <w:bottom w:val="none" w:sz="0" w:space="0" w:color="auto"/>
        <w:right w:val="none" w:sz="0" w:space="0" w:color="auto"/>
      </w:divBdr>
    </w:div>
    <w:div w:id="14425410">
      <w:marLeft w:val="480"/>
      <w:marRight w:val="0"/>
      <w:marTop w:val="0"/>
      <w:marBottom w:val="0"/>
      <w:divBdr>
        <w:top w:val="none" w:sz="0" w:space="0" w:color="auto"/>
        <w:left w:val="none" w:sz="0" w:space="0" w:color="auto"/>
        <w:bottom w:val="none" w:sz="0" w:space="0" w:color="auto"/>
        <w:right w:val="none" w:sz="0" w:space="0" w:color="auto"/>
      </w:divBdr>
    </w:div>
    <w:div w:id="14818254">
      <w:marLeft w:val="480"/>
      <w:marRight w:val="0"/>
      <w:marTop w:val="0"/>
      <w:marBottom w:val="0"/>
      <w:divBdr>
        <w:top w:val="none" w:sz="0" w:space="0" w:color="auto"/>
        <w:left w:val="none" w:sz="0" w:space="0" w:color="auto"/>
        <w:bottom w:val="none" w:sz="0" w:space="0" w:color="auto"/>
        <w:right w:val="none" w:sz="0" w:space="0" w:color="auto"/>
      </w:divBdr>
    </w:div>
    <w:div w:id="15082590">
      <w:marLeft w:val="480"/>
      <w:marRight w:val="0"/>
      <w:marTop w:val="0"/>
      <w:marBottom w:val="0"/>
      <w:divBdr>
        <w:top w:val="none" w:sz="0" w:space="0" w:color="auto"/>
        <w:left w:val="none" w:sz="0" w:space="0" w:color="auto"/>
        <w:bottom w:val="none" w:sz="0" w:space="0" w:color="auto"/>
        <w:right w:val="none" w:sz="0" w:space="0" w:color="auto"/>
      </w:divBdr>
    </w:div>
    <w:div w:id="17973220">
      <w:marLeft w:val="480"/>
      <w:marRight w:val="0"/>
      <w:marTop w:val="0"/>
      <w:marBottom w:val="0"/>
      <w:divBdr>
        <w:top w:val="none" w:sz="0" w:space="0" w:color="auto"/>
        <w:left w:val="none" w:sz="0" w:space="0" w:color="auto"/>
        <w:bottom w:val="none" w:sz="0" w:space="0" w:color="auto"/>
        <w:right w:val="none" w:sz="0" w:space="0" w:color="auto"/>
      </w:divBdr>
    </w:div>
    <w:div w:id="19743272">
      <w:marLeft w:val="480"/>
      <w:marRight w:val="0"/>
      <w:marTop w:val="0"/>
      <w:marBottom w:val="0"/>
      <w:divBdr>
        <w:top w:val="none" w:sz="0" w:space="0" w:color="auto"/>
        <w:left w:val="none" w:sz="0" w:space="0" w:color="auto"/>
        <w:bottom w:val="none" w:sz="0" w:space="0" w:color="auto"/>
        <w:right w:val="none" w:sz="0" w:space="0" w:color="auto"/>
      </w:divBdr>
    </w:div>
    <w:div w:id="19744965">
      <w:marLeft w:val="480"/>
      <w:marRight w:val="0"/>
      <w:marTop w:val="0"/>
      <w:marBottom w:val="0"/>
      <w:divBdr>
        <w:top w:val="none" w:sz="0" w:space="0" w:color="auto"/>
        <w:left w:val="none" w:sz="0" w:space="0" w:color="auto"/>
        <w:bottom w:val="none" w:sz="0" w:space="0" w:color="auto"/>
        <w:right w:val="none" w:sz="0" w:space="0" w:color="auto"/>
      </w:divBdr>
    </w:div>
    <w:div w:id="20710075">
      <w:marLeft w:val="480"/>
      <w:marRight w:val="0"/>
      <w:marTop w:val="0"/>
      <w:marBottom w:val="0"/>
      <w:divBdr>
        <w:top w:val="none" w:sz="0" w:space="0" w:color="auto"/>
        <w:left w:val="none" w:sz="0" w:space="0" w:color="auto"/>
        <w:bottom w:val="none" w:sz="0" w:space="0" w:color="auto"/>
        <w:right w:val="none" w:sz="0" w:space="0" w:color="auto"/>
      </w:divBdr>
    </w:div>
    <w:div w:id="22176999">
      <w:marLeft w:val="480"/>
      <w:marRight w:val="0"/>
      <w:marTop w:val="0"/>
      <w:marBottom w:val="0"/>
      <w:divBdr>
        <w:top w:val="none" w:sz="0" w:space="0" w:color="auto"/>
        <w:left w:val="none" w:sz="0" w:space="0" w:color="auto"/>
        <w:bottom w:val="none" w:sz="0" w:space="0" w:color="auto"/>
        <w:right w:val="none" w:sz="0" w:space="0" w:color="auto"/>
      </w:divBdr>
    </w:div>
    <w:div w:id="26687474">
      <w:marLeft w:val="480"/>
      <w:marRight w:val="0"/>
      <w:marTop w:val="0"/>
      <w:marBottom w:val="0"/>
      <w:divBdr>
        <w:top w:val="none" w:sz="0" w:space="0" w:color="auto"/>
        <w:left w:val="none" w:sz="0" w:space="0" w:color="auto"/>
        <w:bottom w:val="none" w:sz="0" w:space="0" w:color="auto"/>
        <w:right w:val="none" w:sz="0" w:space="0" w:color="auto"/>
      </w:divBdr>
    </w:div>
    <w:div w:id="27680040">
      <w:marLeft w:val="480"/>
      <w:marRight w:val="0"/>
      <w:marTop w:val="0"/>
      <w:marBottom w:val="0"/>
      <w:divBdr>
        <w:top w:val="none" w:sz="0" w:space="0" w:color="auto"/>
        <w:left w:val="none" w:sz="0" w:space="0" w:color="auto"/>
        <w:bottom w:val="none" w:sz="0" w:space="0" w:color="auto"/>
        <w:right w:val="none" w:sz="0" w:space="0" w:color="auto"/>
      </w:divBdr>
    </w:div>
    <w:div w:id="28068261">
      <w:marLeft w:val="480"/>
      <w:marRight w:val="0"/>
      <w:marTop w:val="0"/>
      <w:marBottom w:val="0"/>
      <w:divBdr>
        <w:top w:val="none" w:sz="0" w:space="0" w:color="auto"/>
        <w:left w:val="none" w:sz="0" w:space="0" w:color="auto"/>
        <w:bottom w:val="none" w:sz="0" w:space="0" w:color="auto"/>
        <w:right w:val="none" w:sz="0" w:space="0" w:color="auto"/>
      </w:divBdr>
    </w:div>
    <w:div w:id="28259134">
      <w:marLeft w:val="480"/>
      <w:marRight w:val="0"/>
      <w:marTop w:val="0"/>
      <w:marBottom w:val="0"/>
      <w:divBdr>
        <w:top w:val="none" w:sz="0" w:space="0" w:color="auto"/>
        <w:left w:val="none" w:sz="0" w:space="0" w:color="auto"/>
        <w:bottom w:val="none" w:sz="0" w:space="0" w:color="auto"/>
        <w:right w:val="none" w:sz="0" w:space="0" w:color="auto"/>
      </w:divBdr>
    </w:div>
    <w:div w:id="28340688">
      <w:marLeft w:val="480"/>
      <w:marRight w:val="0"/>
      <w:marTop w:val="0"/>
      <w:marBottom w:val="0"/>
      <w:divBdr>
        <w:top w:val="none" w:sz="0" w:space="0" w:color="auto"/>
        <w:left w:val="none" w:sz="0" w:space="0" w:color="auto"/>
        <w:bottom w:val="none" w:sz="0" w:space="0" w:color="auto"/>
        <w:right w:val="none" w:sz="0" w:space="0" w:color="auto"/>
      </w:divBdr>
    </w:div>
    <w:div w:id="32004781">
      <w:marLeft w:val="480"/>
      <w:marRight w:val="0"/>
      <w:marTop w:val="0"/>
      <w:marBottom w:val="0"/>
      <w:divBdr>
        <w:top w:val="none" w:sz="0" w:space="0" w:color="auto"/>
        <w:left w:val="none" w:sz="0" w:space="0" w:color="auto"/>
        <w:bottom w:val="none" w:sz="0" w:space="0" w:color="auto"/>
        <w:right w:val="none" w:sz="0" w:space="0" w:color="auto"/>
      </w:divBdr>
    </w:div>
    <w:div w:id="32318208">
      <w:marLeft w:val="480"/>
      <w:marRight w:val="0"/>
      <w:marTop w:val="0"/>
      <w:marBottom w:val="0"/>
      <w:divBdr>
        <w:top w:val="none" w:sz="0" w:space="0" w:color="auto"/>
        <w:left w:val="none" w:sz="0" w:space="0" w:color="auto"/>
        <w:bottom w:val="none" w:sz="0" w:space="0" w:color="auto"/>
        <w:right w:val="none" w:sz="0" w:space="0" w:color="auto"/>
      </w:divBdr>
    </w:div>
    <w:div w:id="33694664">
      <w:marLeft w:val="480"/>
      <w:marRight w:val="0"/>
      <w:marTop w:val="0"/>
      <w:marBottom w:val="0"/>
      <w:divBdr>
        <w:top w:val="none" w:sz="0" w:space="0" w:color="auto"/>
        <w:left w:val="none" w:sz="0" w:space="0" w:color="auto"/>
        <w:bottom w:val="none" w:sz="0" w:space="0" w:color="auto"/>
        <w:right w:val="none" w:sz="0" w:space="0" w:color="auto"/>
      </w:divBdr>
    </w:div>
    <w:div w:id="36469659">
      <w:marLeft w:val="480"/>
      <w:marRight w:val="0"/>
      <w:marTop w:val="0"/>
      <w:marBottom w:val="0"/>
      <w:divBdr>
        <w:top w:val="none" w:sz="0" w:space="0" w:color="auto"/>
        <w:left w:val="none" w:sz="0" w:space="0" w:color="auto"/>
        <w:bottom w:val="none" w:sz="0" w:space="0" w:color="auto"/>
        <w:right w:val="none" w:sz="0" w:space="0" w:color="auto"/>
      </w:divBdr>
    </w:div>
    <w:div w:id="37122112">
      <w:marLeft w:val="480"/>
      <w:marRight w:val="0"/>
      <w:marTop w:val="0"/>
      <w:marBottom w:val="0"/>
      <w:divBdr>
        <w:top w:val="none" w:sz="0" w:space="0" w:color="auto"/>
        <w:left w:val="none" w:sz="0" w:space="0" w:color="auto"/>
        <w:bottom w:val="none" w:sz="0" w:space="0" w:color="auto"/>
        <w:right w:val="none" w:sz="0" w:space="0" w:color="auto"/>
      </w:divBdr>
    </w:div>
    <w:div w:id="39743269">
      <w:marLeft w:val="480"/>
      <w:marRight w:val="0"/>
      <w:marTop w:val="0"/>
      <w:marBottom w:val="0"/>
      <w:divBdr>
        <w:top w:val="none" w:sz="0" w:space="0" w:color="auto"/>
        <w:left w:val="none" w:sz="0" w:space="0" w:color="auto"/>
        <w:bottom w:val="none" w:sz="0" w:space="0" w:color="auto"/>
        <w:right w:val="none" w:sz="0" w:space="0" w:color="auto"/>
      </w:divBdr>
    </w:div>
    <w:div w:id="41297789">
      <w:marLeft w:val="480"/>
      <w:marRight w:val="0"/>
      <w:marTop w:val="0"/>
      <w:marBottom w:val="0"/>
      <w:divBdr>
        <w:top w:val="none" w:sz="0" w:space="0" w:color="auto"/>
        <w:left w:val="none" w:sz="0" w:space="0" w:color="auto"/>
        <w:bottom w:val="none" w:sz="0" w:space="0" w:color="auto"/>
        <w:right w:val="none" w:sz="0" w:space="0" w:color="auto"/>
      </w:divBdr>
    </w:div>
    <w:div w:id="41447896">
      <w:marLeft w:val="480"/>
      <w:marRight w:val="0"/>
      <w:marTop w:val="0"/>
      <w:marBottom w:val="0"/>
      <w:divBdr>
        <w:top w:val="none" w:sz="0" w:space="0" w:color="auto"/>
        <w:left w:val="none" w:sz="0" w:space="0" w:color="auto"/>
        <w:bottom w:val="none" w:sz="0" w:space="0" w:color="auto"/>
        <w:right w:val="none" w:sz="0" w:space="0" w:color="auto"/>
      </w:divBdr>
    </w:div>
    <w:div w:id="42409308">
      <w:marLeft w:val="480"/>
      <w:marRight w:val="0"/>
      <w:marTop w:val="0"/>
      <w:marBottom w:val="0"/>
      <w:divBdr>
        <w:top w:val="none" w:sz="0" w:space="0" w:color="auto"/>
        <w:left w:val="none" w:sz="0" w:space="0" w:color="auto"/>
        <w:bottom w:val="none" w:sz="0" w:space="0" w:color="auto"/>
        <w:right w:val="none" w:sz="0" w:space="0" w:color="auto"/>
      </w:divBdr>
    </w:div>
    <w:div w:id="45299314">
      <w:marLeft w:val="480"/>
      <w:marRight w:val="0"/>
      <w:marTop w:val="0"/>
      <w:marBottom w:val="0"/>
      <w:divBdr>
        <w:top w:val="none" w:sz="0" w:space="0" w:color="auto"/>
        <w:left w:val="none" w:sz="0" w:space="0" w:color="auto"/>
        <w:bottom w:val="none" w:sz="0" w:space="0" w:color="auto"/>
        <w:right w:val="none" w:sz="0" w:space="0" w:color="auto"/>
      </w:divBdr>
    </w:div>
    <w:div w:id="45878787">
      <w:marLeft w:val="480"/>
      <w:marRight w:val="0"/>
      <w:marTop w:val="0"/>
      <w:marBottom w:val="0"/>
      <w:divBdr>
        <w:top w:val="none" w:sz="0" w:space="0" w:color="auto"/>
        <w:left w:val="none" w:sz="0" w:space="0" w:color="auto"/>
        <w:bottom w:val="none" w:sz="0" w:space="0" w:color="auto"/>
        <w:right w:val="none" w:sz="0" w:space="0" w:color="auto"/>
      </w:divBdr>
    </w:div>
    <w:div w:id="45879473">
      <w:marLeft w:val="480"/>
      <w:marRight w:val="0"/>
      <w:marTop w:val="0"/>
      <w:marBottom w:val="0"/>
      <w:divBdr>
        <w:top w:val="none" w:sz="0" w:space="0" w:color="auto"/>
        <w:left w:val="none" w:sz="0" w:space="0" w:color="auto"/>
        <w:bottom w:val="none" w:sz="0" w:space="0" w:color="auto"/>
        <w:right w:val="none" w:sz="0" w:space="0" w:color="auto"/>
      </w:divBdr>
    </w:div>
    <w:div w:id="48042858">
      <w:marLeft w:val="480"/>
      <w:marRight w:val="0"/>
      <w:marTop w:val="0"/>
      <w:marBottom w:val="0"/>
      <w:divBdr>
        <w:top w:val="none" w:sz="0" w:space="0" w:color="auto"/>
        <w:left w:val="none" w:sz="0" w:space="0" w:color="auto"/>
        <w:bottom w:val="none" w:sz="0" w:space="0" w:color="auto"/>
        <w:right w:val="none" w:sz="0" w:space="0" w:color="auto"/>
      </w:divBdr>
    </w:div>
    <w:div w:id="48580059">
      <w:marLeft w:val="480"/>
      <w:marRight w:val="0"/>
      <w:marTop w:val="0"/>
      <w:marBottom w:val="0"/>
      <w:divBdr>
        <w:top w:val="none" w:sz="0" w:space="0" w:color="auto"/>
        <w:left w:val="none" w:sz="0" w:space="0" w:color="auto"/>
        <w:bottom w:val="none" w:sz="0" w:space="0" w:color="auto"/>
        <w:right w:val="none" w:sz="0" w:space="0" w:color="auto"/>
      </w:divBdr>
    </w:div>
    <w:div w:id="51780243">
      <w:marLeft w:val="480"/>
      <w:marRight w:val="0"/>
      <w:marTop w:val="0"/>
      <w:marBottom w:val="0"/>
      <w:divBdr>
        <w:top w:val="none" w:sz="0" w:space="0" w:color="auto"/>
        <w:left w:val="none" w:sz="0" w:space="0" w:color="auto"/>
        <w:bottom w:val="none" w:sz="0" w:space="0" w:color="auto"/>
        <w:right w:val="none" w:sz="0" w:space="0" w:color="auto"/>
      </w:divBdr>
    </w:div>
    <w:div w:id="53941031">
      <w:marLeft w:val="480"/>
      <w:marRight w:val="0"/>
      <w:marTop w:val="0"/>
      <w:marBottom w:val="0"/>
      <w:divBdr>
        <w:top w:val="none" w:sz="0" w:space="0" w:color="auto"/>
        <w:left w:val="none" w:sz="0" w:space="0" w:color="auto"/>
        <w:bottom w:val="none" w:sz="0" w:space="0" w:color="auto"/>
        <w:right w:val="none" w:sz="0" w:space="0" w:color="auto"/>
      </w:divBdr>
    </w:div>
    <w:div w:id="54819979">
      <w:marLeft w:val="480"/>
      <w:marRight w:val="0"/>
      <w:marTop w:val="0"/>
      <w:marBottom w:val="0"/>
      <w:divBdr>
        <w:top w:val="none" w:sz="0" w:space="0" w:color="auto"/>
        <w:left w:val="none" w:sz="0" w:space="0" w:color="auto"/>
        <w:bottom w:val="none" w:sz="0" w:space="0" w:color="auto"/>
        <w:right w:val="none" w:sz="0" w:space="0" w:color="auto"/>
      </w:divBdr>
    </w:div>
    <w:div w:id="56366104">
      <w:marLeft w:val="480"/>
      <w:marRight w:val="0"/>
      <w:marTop w:val="0"/>
      <w:marBottom w:val="0"/>
      <w:divBdr>
        <w:top w:val="none" w:sz="0" w:space="0" w:color="auto"/>
        <w:left w:val="none" w:sz="0" w:space="0" w:color="auto"/>
        <w:bottom w:val="none" w:sz="0" w:space="0" w:color="auto"/>
        <w:right w:val="none" w:sz="0" w:space="0" w:color="auto"/>
      </w:divBdr>
    </w:div>
    <w:div w:id="57368443">
      <w:marLeft w:val="480"/>
      <w:marRight w:val="0"/>
      <w:marTop w:val="0"/>
      <w:marBottom w:val="0"/>
      <w:divBdr>
        <w:top w:val="none" w:sz="0" w:space="0" w:color="auto"/>
        <w:left w:val="none" w:sz="0" w:space="0" w:color="auto"/>
        <w:bottom w:val="none" w:sz="0" w:space="0" w:color="auto"/>
        <w:right w:val="none" w:sz="0" w:space="0" w:color="auto"/>
      </w:divBdr>
    </w:div>
    <w:div w:id="58329816">
      <w:marLeft w:val="480"/>
      <w:marRight w:val="0"/>
      <w:marTop w:val="0"/>
      <w:marBottom w:val="0"/>
      <w:divBdr>
        <w:top w:val="none" w:sz="0" w:space="0" w:color="auto"/>
        <w:left w:val="none" w:sz="0" w:space="0" w:color="auto"/>
        <w:bottom w:val="none" w:sz="0" w:space="0" w:color="auto"/>
        <w:right w:val="none" w:sz="0" w:space="0" w:color="auto"/>
      </w:divBdr>
    </w:div>
    <w:div w:id="58871059">
      <w:marLeft w:val="480"/>
      <w:marRight w:val="0"/>
      <w:marTop w:val="0"/>
      <w:marBottom w:val="0"/>
      <w:divBdr>
        <w:top w:val="none" w:sz="0" w:space="0" w:color="auto"/>
        <w:left w:val="none" w:sz="0" w:space="0" w:color="auto"/>
        <w:bottom w:val="none" w:sz="0" w:space="0" w:color="auto"/>
        <w:right w:val="none" w:sz="0" w:space="0" w:color="auto"/>
      </w:divBdr>
    </w:div>
    <w:div w:id="59528112">
      <w:marLeft w:val="480"/>
      <w:marRight w:val="0"/>
      <w:marTop w:val="0"/>
      <w:marBottom w:val="0"/>
      <w:divBdr>
        <w:top w:val="none" w:sz="0" w:space="0" w:color="auto"/>
        <w:left w:val="none" w:sz="0" w:space="0" w:color="auto"/>
        <w:bottom w:val="none" w:sz="0" w:space="0" w:color="auto"/>
        <w:right w:val="none" w:sz="0" w:space="0" w:color="auto"/>
      </w:divBdr>
    </w:div>
    <w:div w:id="62720907">
      <w:marLeft w:val="480"/>
      <w:marRight w:val="0"/>
      <w:marTop w:val="0"/>
      <w:marBottom w:val="0"/>
      <w:divBdr>
        <w:top w:val="none" w:sz="0" w:space="0" w:color="auto"/>
        <w:left w:val="none" w:sz="0" w:space="0" w:color="auto"/>
        <w:bottom w:val="none" w:sz="0" w:space="0" w:color="auto"/>
        <w:right w:val="none" w:sz="0" w:space="0" w:color="auto"/>
      </w:divBdr>
    </w:div>
    <w:div w:id="63573358">
      <w:marLeft w:val="480"/>
      <w:marRight w:val="0"/>
      <w:marTop w:val="0"/>
      <w:marBottom w:val="0"/>
      <w:divBdr>
        <w:top w:val="none" w:sz="0" w:space="0" w:color="auto"/>
        <w:left w:val="none" w:sz="0" w:space="0" w:color="auto"/>
        <w:bottom w:val="none" w:sz="0" w:space="0" w:color="auto"/>
        <w:right w:val="none" w:sz="0" w:space="0" w:color="auto"/>
      </w:divBdr>
    </w:div>
    <w:div w:id="81226192">
      <w:marLeft w:val="480"/>
      <w:marRight w:val="0"/>
      <w:marTop w:val="0"/>
      <w:marBottom w:val="0"/>
      <w:divBdr>
        <w:top w:val="none" w:sz="0" w:space="0" w:color="auto"/>
        <w:left w:val="none" w:sz="0" w:space="0" w:color="auto"/>
        <w:bottom w:val="none" w:sz="0" w:space="0" w:color="auto"/>
        <w:right w:val="none" w:sz="0" w:space="0" w:color="auto"/>
      </w:divBdr>
    </w:div>
    <w:div w:id="81950657">
      <w:marLeft w:val="480"/>
      <w:marRight w:val="0"/>
      <w:marTop w:val="0"/>
      <w:marBottom w:val="0"/>
      <w:divBdr>
        <w:top w:val="none" w:sz="0" w:space="0" w:color="auto"/>
        <w:left w:val="none" w:sz="0" w:space="0" w:color="auto"/>
        <w:bottom w:val="none" w:sz="0" w:space="0" w:color="auto"/>
        <w:right w:val="none" w:sz="0" w:space="0" w:color="auto"/>
      </w:divBdr>
    </w:div>
    <w:div w:id="84302170">
      <w:marLeft w:val="480"/>
      <w:marRight w:val="0"/>
      <w:marTop w:val="0"/>
      <w:marBottom w:val="0"/>
      <w:divBdr>
        <w:top w:val="none" w:sz="0" w:space="0" w:color="auto"/>
        <w:left w:val="none" w:sz="0" w:space="0" w:color="auto"/>
        <w:bottom w:val="none" w:sz="0" w:space="0" w:color="auto"/>
        <w:right w:val="none" w:sz="0" w:space="0" w:color="auto"/>
      </w:divBdr>
    </w:div>
    <w:div w:id="86001829">
      <w:marLeft w:val="480"/>
      <w:marRight w:val="0"/>
      <w:marTop w:val="0"/>
      <w:marBottom w:val="0"/>
      <w:divBdr>
        <w:top w:val="none" w:sz="0" w:space="0" w:color="auto"/>
        <w:left w:val="none" w:sz="0" w:space="0" w:color="auto"/>
        <w:bottom w:val="none" w:sz="0" w:space="0" w:color="auto"/>
        <w:right w:val="none" w:sz="0" w:space="0" w:color="auto"/>
      </w:divBdr>
    </w:div>
    <w:div w:id="87819132">
      <w:marLeft w:val="480"/>
      <w:marRight w:val="0"/>
      <w:marTop w:val="0"/>
      <w:marBottom w:val="0"/>
      <w:divBdr>
        <w:top w:val="none" w:sz="0" w:space="0" w:color="auto"/>
        <w:left w:val="none" w:sz="0" w:space="0" w:color="auto"/>
        <w:bottom w:val="none" w:sz="0" w:space="0" w:color="auto"/>
        <w:right w:val="none" w:sz="0" w:space="0" w:color="auto"/>
      </w:divBdr>
    </w:div>
    <w:div w:id="88545249">
      <w:marLeft w:val="480"/>
      <w:marRight w:val="0"/>
      <w:marTop w:val="0"/>
      <w:marBottom w:val="0"/>
      <w:divBdr>
        <w:top w:val="none" w:sz="0" w:space="0" w:color="auto"/>
        <w:left w:val="none" w:sz="0" w:space="0" w:color="auto"/>
        <w:bottom w:val="none" w:sz="0" w:space="0" w:color="auto"/>
        <w:right w:val="none" w:sz="0" w:space="0" w:color="auto"/>
      </w:divBdr>
    </w:div>
    <w:div w:id="88622661">
      <w:marLeft w:val="480"/>
      <w:marRight w:val="0"/>
      <w:marTop w:val="0"/>
      <w:marBottom w:val="0"/>
      <w:divBdr>
        <w:top w:val="none" w:sz="0" w:space="0" w:color="auto"/>
        <w:left w:val="none" w:sz="0" w:space="0" w:color="auto"/>
        <w:bottom w:val="none" w:sz="0" w:space="0" w:color="auto"/>
        <w:right w:val="none" w:sz="0" w:space="0" w:color="auto"/>
      </w:divBdr>
    </w:div>
    <w:div w:id="88697817">
      <w:marLeft w:val="480"/>
      <w:marRight w:val="0"/>
      <w:marTop w:val="0"/>
      <w:marBottom w:val="0"/>
      <w:divBdr>
        <w:top w:val="none" w:sz="0" w:space="0" w:color="auto"/>
        <w:left w:val="none" w:sz="0" w:space="0" w:color="auto"/>
        <w:bottom w:val="none" w:sz="0" w:space="0" w:color="auto"/>
        <w:right w:val="none" w:sz="0" w:space="0" w:color="auto"/>
      </w:divBdr>
    </w:div>
    <w:div w:id="90397089">
      <w:marLeft w:val="480"/>
      <w:marRight w:val="0"/>
      <w:marTop w:val="0"/>
      <w:marBottom w:val="0"/>
      <w:divBdr>
        <w:top w:val="none" w:sz="0" w:space="0" w:color="auto"/>
        <w:left w:val="none" w:sz="0" w:space="0" w:color="auto"/>
        <w:bottom w:val="none" w:sz="0" w:space="0" w:color="auto"/>
        <w:right w:val="none" w:sz="0" w:space="0" w:color="auto"/>
      </w:divBdr>
    </w:div>
    <w:div w:id="96564896">
      <w:marLeft w:val="480"/>
      <w:marRight w:val="0"/>
      <w:marTop w:val="0"/>
      <w:marBottom w:val="0"/>
      <w:divBdr>
        <w:top w:val="none" w:sz="0" w:space="0" w:color="auto"/>
        <w:left w:val="none" w:sz="0" w:space="0" w:color="auto"/>
        <w:bottom w:val="none" w:sz="0" w:space="0" w:color="auto"/>
        <w:right w:val="none" w:sz="0" w:space="0" w:color="auto"/>
      </w:divBdr>
    </w:div>
    <w:div w:id="100421005">
      <w:marLeft w:val="480"/>
      <w:marRight w:val="0"/>
      <w:marTop w:val="0"/>
      <w:marBottom w:val="0"/>
      <w:divBdr>
        <w:top w:val="none" w:sz="0" w:space="0" w:color="auto"/>
        <w:left w:val="none" w:sz="0" w:space="0" w:color="auto"/>
        <w:bottom w:val="none" w:sz="0" w:space="0" w:color="auto"/>
        <w:right w:val="none" w:sz="0" w:space="0" w:color="auto"/>
      </w:divBdr>
    </w:div>
    <w:div w:id="101344499">
      <w:marLeft w:val="480"/>
      <w:marRight w:val="0"/>
      <w:marTop w:val="0"/>
      <w:marBottom w:val="0"/>
      <w:divBdr>
        <w:top w:val="none" w:sz="0" w:space="0" w:color="auto"/>
        <w:left w:val="none" w:sz="0" w:space="0" w:color="auto"/>
        <w:bottom w:val="none" w:sz="0" w:space="0" w:color="auto"/>
        <w:right w:val="none" w:sz="0" w:space="0" w:color="auto"/>
      </w:divBdr>
    </w:div>
    <w:div w:id="101805260">
      <w:marLeft w:val="480"/>
      <w:marRight w:val="0"/>
      <w:marTop w:val="0"/>
      <w:marBottom w:val="0"/>
      <w:divBdr>
        <w:top w:val="none" w:sz="0" w:space="0" w:color="auto"/>
        <w:left w:val="none" w:sz="0" w:space="0" w:color="auto"/>
        <w:bottom w:val="none" w:sz="0" w:space="0" w:color="auto"/>
        <w:right w:val="none" w:sz="0" w:space="0" w:color="auto"/>
      </w:divBdr>
    </w:div>
    <w:div w:id="102386036">
      <w:marLeft w:val="480"/>
      <w:marRight w:val="0"/>
      <w:marTop w:val="0"/>
      <w:marBottom w:val="0"/>
      <w:divBdr>
        <w:top w:val="none" w:sz="0" w:space="0" w:color="auto"/>
        <w:left w:val="none" w:sz="0" w:space="0" w:color="auto"/>
        <w:bottom w:val="none" w:sz="0" w:space="0" w:color="auto"/>
        <w:right w:val="none" w:sz="0" w:space="0" w:color="auto"/>
      </w:divBdr>
    </w:div>
    <w:div w:id="105200567">
      <w:marLeft w:val="480"/>
      <w:marRight w:val="0"/>
      <w:marTop w:val="0"/>
      <w:marBottom w:val="0"/>
      <w:divBdr>
        <w:top w:val="none" w:sz="0" w:space="0" w:color="auto"/>
        <w:left w:val="none" w:sz="0" w:space="0" w:color="auto"/>
        <w:bottom w:val="none" w:sz="0" w:space="0" w:color="auto"/>
        <w:right w:val="none" w:sz="0" w:space="0" w:color="auto"/>
      </w:divBdr>
    </w:div>
    <w:div w:id="105972238">
      <w:marLeft w:val="480"/>
      <w:marRight w:val="0"/>
      <w:marTop w:val="0"/>
      <w:marBottom w:val="0"/>
      <w:divBdr>
        <w:top w:val="none" w:sz="0" w:space="0" w:color="auto"/>
        <w:left w:val="none" w:sz="0" w:space="0" w:color="auto"/>
        <w:bottom w:val="none" w:sz="0" w:space="0" w:color="auto"/>
        <w:right w:val="none" w:sz="0" w:space="0" w:color="auto"/>
      </w:divBdr>
    </w:div>
    <w:div w:id="106703742">
      <w:marLeft w:val="480"/>
      <w:marRight w:val="0"/>
      <w:marTop w:val="0"/>
      <w:marBottom w:val="0"/>
      <w:divBdr>
        <w:top w:val="none" w:sz="0" w:space="0" w:color="auto"/>
        <w:left w:val="none" w:sz="0" w:space="0" w:color="auto"/>
        <w:bottom w:val="none" w:sz="0" w:space="0" w:color="auto"/>
        <w:right w:val="none" w:sz="0" w:space="0" w:color="auto"/>
      </w:divBdr>
    </w:div>
    <w:div w:id="108671389">
      <w:marLeft w:val="480"/>
      <w:marRight w:val="0"/>
      <w:marTop w:val="0"/>
      <w:marBottom w:val="0"/>
      <w:divBdr>
        <w:top w:val="none" w:sz="0" w:space="0" w:color="auto"/>
        <w:left w:val="none" w:sz="0" w:space="0" w:color="auto"/>
        <w:bottom w:val="none" w:sz="0" w:space="0" w:color="auto"/>
        <w:right w:val="none" w:sz="0" w:space="0" w:color="auto"/>
      </w:divBdr>
    </w:div>
    <w:div w:id="109209883">
      <w:marLeft w:val="480"/>
      <w:marRight w:val="0"/>
      <w:marTop w:val="0"/>
      <w:marBottom w:val="0"/>
      <w:divBdr>
        <w:top w:val="none" w:sz="0" w:space="0" w:color="auto"/>
        <w:left w:val="none" w:sz="0" w:space="0" w:color="auto"/>
        <w:bottom w:val="none" w:sz="0" w:space="0" w:color="auto"/>
        <w:right w:val="none" w:sz="0" w:space="0" w:color="auto"/>
      </w:divBdr>
    </w:div>
    <w:div w:id="111214714">
      <w:marLeft w:val="480"/>
      <w:marRight w:val="0"/>
      <w:marTop w:val="0"/>
      <w:marBottom w:val="0"/>
      <w:divBdr>
        <w:top w:val="none" w:sz="0" w:space="0" w:color="auto"/>
        <w:left w:val="none" w:sz="0" w:space="0" w:color="auto"/>
        <w:bottom w:val="none" w:sz="0" w:space="0" w:color="auto"/>
        <w:right w:val="none" w:sz="0" w:space="0" w:color="auto"/>
      </w:divBdr>
    </w:div>
    <w:div w:id="112869285">
      <w:marLeft w:val="480"/>
      <w:marRight w:val="0"/>
      <w:marTop w:val="0"/>
      <w:marBottom w:val="0"/>
      <w:divBdr>
        <w:top w:val="none" w:sz="0" w:space="0" w:color="auto"/>
        <w:left w:val="none" w:sz="0" w:space="0" w:color="auto"/>
        <w:bottom w:val="none" w:sz="0" w:space="0" w:color="auto"/>
        <w:right w:val="none" w:sz="0" w:space="0" w:color="auto"/>
      </w:divBdr>
    </w:div>
    <w:div w:id="113255542">
      <w:marLeft w:val="480"/>
      <w:marRight w:val="0"/>
      <w:marTop w:val="0"/>
      <w:marBottom w:val="0"/>
      <w:divBdr>
        <w:top w:val="none" w:sz="0" w:space="0" w:color="auto"/>
        <w:left w:val="none" w:sz="0" w:space="0" w:color="auto"/>
        <w:bottom w:val="none" w:sz="0" w:space="0" w:color="auto"/>
        <w:right w:val="none" w:sz="0" w:space="0" w:color="auto"/>
      </w:divBdr>
    </w:div>
    <w:div w:id="113601886">
      <w:marLeft w:val="480"/>
      <w:marRight w:val="0"/>
      <w:marTop w:val="0"/>
      <w:marBottom w:val="0"/>
      <w:divBdr>
        <w:top w:val="none" w:sz="0" w:space="0" w:color="auto"/>
        <w:left w:val="none" w:sz="0" w:space="0" w:color="auto"/>
        <w:bottom w:val="none" w:sz="0" w:space="0" w:color="auto"/>
        <w:right w:val="none" w:sz="0" w:space="0" w:color="auto"/>
      </w:divBdr>
    </w:div>
    <w:div w:id="113790821">
      <w:marLeft w:val="480"/>
      <w:marRight w:val="0"/>
      <w:marTop w:val="0"/>
      <w:marBottom w:val="0"/>
      <w:divBdr>
        <w:top w:val="none" w:sz="0" w:space="0" w:color="auto"/>
        <w:left w:val="none" w:sz="0" w:space="0" w:color="auto"/>
        <w:bottom w:val="none" w:sz="0" w:space="0" w:color="auto"/>
        <w:right w:val="none" w:sz="0" w:space="0" w:color="auto"/>
      </w:divBdr>
    </w:div>
    <w:div w:id="118109738">
      <w:marLeft w:val="480"/>
      <w:marRight w:val="0"/>
      <w:marTop w:val="0"/>
      <w:marBottom w:val="0"/>
      <w:divBdr>
        <w:top w:val="none" w:sz="0" w:space="0" w:color="auto"/>
        <w:left w:val="none" w:sz="0" w:space="0" w:color="auto"/>
        <w:bottom w:val="none" w:sz="0" w:space="0" w:color="auto"/>
        <w:right w:val="none" w:sz="0" w:space="0" w:color="auto"/>
      </w:divBdr>
    </w:div>
    <w:div w:id="120271967">
      <w:marLeft w:val="480"/>
      <w:marRight w:val="0"/>
      <w:marTop w:val="0"/>
      <w:marBottom w:val="0"/>
      <w:divBdr>
        <w:top w:val="none" w:sz="0" w:space="0" w:color="auto"/>
        <w:left w:val="none" w:sz="0" w:space="0" w:color="auto"/>
        <w:bottom w:val="none" w:sz="0" w:space="0" w:color="auto"/>
        <w:right w:val="none" w:sz="0" w:space="0" w:color="auto"/>
      </w:divBdr>
    </w:div>
    <w:div w:id="120463148">
      <w:marLeft w:val="480"/>
      <w:marRight w:val="0"/>
      <w:marTop w:val="0"/>
      <w:marBottom w:val="0"/>
      <w:divBdr>
        <w:top w:val="none" w:sz="0" w:space="0" w:color="auto"/>
        <w:left w:val="none" w:sz="0" w:space="0" w:color="auto"/>
        <w:bottom w:val="none" w:sz="0" w:space="0" w:color="auto"/>
        <w:right w:val="none" w:sz="0" w:space="0" w:color="auto"/>
      </w:divBdr>
    </w:div>
    <w:div w:id="122040416">
      <w:marLeft w:val="480"/>
      <w:marRight w:val="0"/>
      <w:marTop w:val="0"/>
      <w:marBottom w:val="0"/>
      <w:divBdr>
        <w:top w:val="none" w:sz="0" w:space="0" w:color="auto"/>
        <w:left w:val="none" w:sz="0" w:space="0" w:color="auto"/>
        <w:bottom w:val="none" w:sz="0" w:space="0" w:color="auto"/>
        <w:right w:val="none" w:sz="0" w:space="0" w:color="auto"/>
      </w:divBdr>
    </w:div>
    <w:div w:id="123892182">
      <w:marLeft w:val="480"/>
      <w:marRight w:val="0"/>
      <w:marTop w:val="0"/>
      <w:marBottom w:val="0"/>
      <w:divBdr>
        <w:top w:val="none" w:sz="0" w:space="0" w:color="auto"/>
        <w:left w:val="none" w:sz="0" w:space="0" w:color="auto"/>
        <w:bottom w:val="none" w:sz="0" w:space="0" w:color="auto"/>
        <w:right w:val="none" w:sz="0" w:space="0" w:color="auto"/>
      </w:divBdr>
    </w:div>
    <w:div w:id="124011475">
      <w:marLeft w:val="480"/>
      <w:marRight w:val="0"/>
      <w:marTop w:val="0"/>
      <w:marBottom w:val="0"/>
      <w:divBdr>
        <w:top w:val="none" w:sz="0" w:space="0" w:color="auto"/>
        <w:left w:val="none" w:sz="0" w:space="0" w:color="auto"/>
        <w:bottom w:val="none" w:sz="0" w:space="0" w:color="auto"/>
        <w:right w:val="none" w:sz="0" w:space="0" w:color="auto"/>
      </w:divBdr>
    </w:div>
    <w:div w:id="126170549">
      <w:marLeft w:val="480"/>
      <w:marRight w:val="0"/>
      <w:marTop w:val="0"/>
      <w:marBottom w:val="0"/>
      <w:divBdr>
        <w:top w:val="none" w:sz="0" w:space="0" w:color="auto"/>
        <w:left w:val="none" w:sz="0" w:space="0" w:color="auto"/>
        <w:bottom w:val="none" w:sz="0" w:space="0" w:color="auto"/>
        <w:right w:val="none" w:sz="0" w:space="0" w:color="auto"/>
      </w:divBdr>
    </w:div>
    <w:div w:id="127474235">
      <w:marLeft w:val="480"/>
      <w:marRight w:val="0"/>
      <w:marTop w:val="0"/>
      <w:marBottom w:val="0"/>
      <w:divBdr>
        <w:top w:val="none" w:sz="0" w:space="0" w:color="auto"/>
        <w:left w:val="none" w:sz="0" w:space="0" w:color="auto"/>
        <w:bottom w:val="none" w:sz="0" w:space="0" w:color="auto"/>
        <w:right w:val="none" w:sz="0" w:space="0" w:color="auto"/>
      </w:divBdr>
    </w:div>
    <w:div w:id="128477637">
      <w:marLeft w:val="480"/>
      <w:marRight w:val="0"/>
      <w:marTop w:val="0"/>
      <w:marBottom w:val="0"/>
      <w:divBdr>
        <w:top w:val="none" w:sz="0" w:space="0" w:color="auto"/>
        <w:left w:val="none" w:sz="0" w:space="0" w:color="auto"/>
        <w:bottom w:val="none" w:sz="0" w:space="0" w:color="auto"/>
        <w:right w:val="none" w:sz="0" w:space="0" w:color="auto"/>
      </w:divBdr>
    </w:div>
    <w:div w:id="133911183">
      <w:marLeft w:val="480"/>
      <w:marRight w:val="0"/>
      <w:marTop w:val="0"/>
      <w:marBottom w:val="0"/>
      <w:divBdr>
        <w:top w:val="none" w:sz="0" w:space="0" w:color="auto"/>
        <w:left w:val="none" w:sz="0" w:space="0" w:color="auto"/>
        <w:bottom w:val="none" w:sz="0" w:space="0" w:color="auto"/>
        <w:right w:val="none" w:sz="0" w:space="0" w:color="auto"/>
      </w:divBdr>
    </w:div>
    <w:div w:id="138881980">
      <w:marLeft w:val="480"/>
      <w:marRight w:val="0"/>
      <w:marTop w:val="0"/>
      <w:marBottom w:val="0"/>
      <w:divBdr>
        <w:top w:val="none" w:sz="0" w:space="0" w:color="auto"/>
        <w:left w:val="none" w:sz="0" w:space="0" w:color="auto"/>
        <w:bottom w:val="none" w:sz="0" w:space="0" w:color="auto"/>
        <w:right w:val="none" w:sz="0" w:space="0" w:color="auto"/>
      </w:divBdr>
    </w:div>
    <w:div w:id="139883279">
      <w:marLeft w:val="480"/>
      <w:marRight w:val="0"/>
      <w:marTop w:val="0"/>
      <w:marBottom w:val="0"/>
      <w:divBdr>
        <w:top w:val="none" w:sz="0" w:space="0" w:color="auto"/>
        <w:left w:val="none" w:sz="0" w:space="0" w:color="auto"/>
        <w:bottom w:val="none" w:sz="0" w:space="0" w:color="auto"/>
        <w:right w:val="none" w:sz="0" w:space="0" w:color="auto"/>
      </w:divBdr>
    </w:div>
    <w:div w:id="140345221">
      <w:marLeft w:val="480"/>
      <w:marRight w:val="0"/>
      <w:marTop w:val="0"/>
      <w:marBottom w:val="0"/>
      <w:divBdr>
        <w:top w:val="none" w:sz="0" w:space="0" w:color="auto"/>
        <w:left w:val="none" w:sz="0" w:space="0" w:color="auto"/>
        <w:bottom w:val="none" w:sz="0" w:space="0" w:color="auto"/>
        <w:right w:val="none" w:sz="0" w:space="0" w:color="auto"/>
      </w:divBdr>
    </w:div>
    <w:div w:id="140468238">
      <w:marLeft w:val="480"/>
      <w:marRight w:val="0"/>
      <w:marTop w:val="0"/>
      <w:marBottom w:val="0"/>
      <w:divBdr>
        <w:top w:val="none" w:sz="0" w:space="0" w:color="auto"/>
        <w:left w:val="none" w:sz="0" w:space="0" w:color="auto"/>
        <w:bottom w:val="none" w:sz="0" w:space="0" w:color="auto"/>
        <w:right w:val="none" w:sz="0" w:space="0" w:color="auto"/>
      </w:divBdr>
    </w:div>
    <w:div w:id="141775360">
      <w:marLeft w:val="480"/>
      <w:marRight w:val="0"/>
      <w:marTop w:val="0"/>
      <w:marBottom w:val="0"/>
      <w:divBdr>
        <w:top w:val="none" w:sz="0" w:space="0" w:color="auto"/>
        <w:left w:val="none" w:sz="0" w:space="0" w:color="auto"/>
        <w:bottom w:val="none" w:sz="0" w:space="0" w:color="auto"/>
        <w:right w:val="none" w:sz="0" w:space="0" w:color="auto"/>
      </w:divBdr>
    </w:div>
    <w:div w:id="144012811">
      <w:marLeft w:val="480"/>
      <w:marRight w:val="0"/>
      <w:marTop w:val="0"/>
      <w:marBottom w:val="0"/>
      <w:divBdr>
        <w:top w:val="none" w:sz="0" w:space="0" w:color="auto"/>
        <w:left w:val="none" w:sz="0" w:space="0" w:color="auto"/>
        <w:bottom w:val="none" w:sz="0" w:space="0" w:color="auto"/>
        <w:right w:val="none" w:sz="0" w:space="0" w:color="auto"/>
      </w:divBdr>
    </w:div>
    <w:div w:id="146485553">
      <w:marLeft w:val="480"/>
      <w:marRight w:val="0"/>
      <w:marTop w:val="0"/>
      <w:marBottom w:val="0"/>
      <w:divBdr>
        <w:top w:val="none" w:sz="0" w:space="0" w:color="auto"/>
        <w:left w:val="none" w:sz="0" w:space="0" w:color="auto"/>
        <w:bottom w:val="none" w:sz="0" w:space="0" w:color="auto"/>
        <w:right w:val="none" w:sz="0" w:space="0" w:color="auto"/>
      </w:divBdr>
    </w:div>
    <w:div w:id="148979576">
      <w:marLeft w:val="480"/>
      <w:marRight w:val="0"/>
      <w:marTop w:val="0"/>
      <w:marBottom w:val="0"/>
      <w:divBdr>
        <w:top w:val="none" w:sz="0" w:space="0" w:color="auto"/>
        <w:left w:val="none" w:sz="0" w:space="0" w:color="auto"/>
        <w:bottom w:val="none" w:sz="0" w:space="0" w:color="auto"/>
        <w:right w:val="none" w:sz="0" w:space="0" w:color="auto"/>
      </w:divBdr>
    </w:div>
    <w:div w:id="149906187">
      <w:marLeft w:val="480"/>
      <w:marRight w:val="0"/>
      <w:marTop w:val="0"/>
      <w:marBottom w:val="0"/>
      <w:divBdr>
        <w:top w:val="none" w:sz="0" w:space="0" w:color="auto"/>
        <w:left w:val="none" w:sz="0" w:space="0" w:color="auto"/>
        <w:bottom w:val="none" w:sz="0" w:space="0" w:color="auto"/>
        <w:right w:val="none" w:sz="0" w:space="0" w:color="auto"/>
      </w:divBdr>
    </w:div>
    <w:div w:id="149948543">
      <w:marLeft w:val="480"/>
      <w:marRight w:val="0"/>
      <w:marTop w:val="0"/>
      <w:marBottom w:val="0"/>
      <w:divBdr>
        <w:top w:val="none" w:sz="0" w:space="0" w:color="auto"/>
        <w:left w:val="none" w:sz="0" w:space="0" w:color="auto"/>
        <w:bottom w:val="none" w:sz="0" w:space="0" w:color="auto"/>
        <w:right w:val="none" w:sz="0" w:space="0" w:color="auto"/>
      </w:divBdr>
    </w:div>
    <w:div w:id="150023530">
      <w:marLeft w:val="480"/>
      <w:marRight w:val="0"/>
      <w:marTop w:val="0"/>
      <w:marBottom w:val="0"/>
      <w:divBdr>
        <w:top w:val="none" w:sz="0" w:space="0" w:color="auto"/>
        <w:left w:val="none" w:sz="0" w:space="0" w:color="auto"/>
        <w:bottom w:val="none" w:sz="0" w:space="0" w:color="auto"/>
        <w:right w:val="none" w:sz="0" w:space="0" w:color="auto"/>
      </w:divBdr>
    </w:div>
    <w:div w:id="150372128">
      <w:marLeft w:val="480"/>
      <w:marRight w:val="0"/>
      <w:marTop w:val="0"/>
      <w:marBottom w:val="0"/>
      <w:divBdr>
        <w:top w:val="none" w:sz="0" w:space="0" w:color="auto"/>
        <w:left w:val="none" w:sz="0" w:space="0" w:color="auto"/>
        <w:bottom w:val="none" w:sz="0" w:space="0" w:color="auto"/>
        <w:right w:val="none" w:sz="0" w:space="0" w:color="auto"/>
      </w:divBdr>
    </w:div>
    <w:div w:id="151340293">
      <w:marLeft w:val="480"/>
      <w:marRight w:val="0"/>
      <w:marTop w:val="0"/>
      <w:marBottom w:val="0"/>
      <w:divBdr>
        <w:top w:val="none" w:sz="0" w:space="0" w:color="auto"/>
        <w:left w:val="none" w:sz="0" w:space="0" w:color="auto"/>
        <w:bottom w:val="none" w:sz="0" w:space="0" w:color="auto"/>
        <w:right w:val="none" w:sz="0" w:space="0" w:color="auto"/>
      </w:divBdr>
    </w:div>
    <w:div w:id="157700085">
      <w:marLeft w:val="480"/>
      <w:marRight w:val="0"/>
      <w:marTop w:val="0"/>
      <w:marBottom w:val="0"/>
      <w:divBdr>
        <w:top w:val="none" w:sz="0" w:space="0" w:color="auto"/>
        <w:left w:val="none" w:sz="0" w:space="0" w:color="auto"/>
        <w:bottom w:val="none" w:sz="0" w:space="0" w:color="auto"/>
        <w:right w:val="none" w:sz="0" w:space="0" w:color="auto"/>
      </w:divBdr>
    </w:div>
    <w:div w:id="161165186">
      <w:marLeft w:val="480"/>
      <w:marRight w:val="0"/>
      <w:marTop w:val="0"/>
      <w:marBottom w:val="0"/>
      <w:divBdr>
        <w:top w:val="none" w:sz="0" w:space="0" w:color="auto"/>
        <w:left w:val="none" w:sz="0" w:space="0" w:color="auto"/>
        <w:bottom w:val="none" w:sz="0" w:space="0" w:color="auto"/>
        <w:right w:val="none" w:sz="0" w:space="0" w:color="auto"/>
      </w:divBdr>
    </w:div>
    <w:div w:id="161312171">
      <w:marLeft w:val="480"/>
      <w:marRight w:val="0"/>
      <w:marTop w:val="0"/>
      <w:marBottom w:val="0"/>
      <w:divBdr>
        <w:top w:val="none" w:sz="0" w:space="0" w:color="auto"/>
        <w:left w:val="none" w:sz="0" w:space="0" w:color="auto"/>
        <w:bottom w:val="none" w:sz="0" w:space="0" w:color="auto"/>
        <w:right w:val="none" w:sz="0" w:space="0" w:color="auto"/>
      </w:divBdr>
    </w:div>
    <w:div w:id="161900324">
      <w:marLeft w:val="480"/>
      <w:marRight w:val="0"/>
      <w:marTop w:val="0"/>
      <w:marBottom w:val="0"/>
      <w:divBdr>
        <w:top w:val="none" w:sz="0" w:space="0" w:color="auto"/>
        <w:left w:val="none" w:sz="0" w:space="0" w:color="auto"/>
        <w:bottom w:val="none" w:sz="0" w:space="0" w:color="auto"/>
        <w:right w:val="none" w:sz="0" w:space="0" w:color="auto"/>
      </w:divBdr>
    </w:div>
    <w:div w:id="163008481">
      <w:marLeft w:val="480"/>
      <w:marRight w:val="0"/>
      <w:marTop w:val="0"/>
      <w:marBottom w:val="0"/>
      <w:divBdr>
        <w:top w:val="none" w:sz="0" w:space="0" w:color="auto"/>
        <w:left w:val="none" w:sz="0" w:space="0" w:color="auto"/>
        <w:bottom w:val="none" w:sz="0" w:space="0" w:color="auto"/>
        <w:right w:val="none" w:sz="0" w:space="0" w:color="auto"/>
      </w:divBdr>
    </w:div>
    <w:div w:id="163009017">
      <w:marLeft w:val="480"/>
      <w:marRight w:val="0"/>
      <w:marTop w:val="0"/>
      <w:marBottom w:val="0"/>
      <w:divBdr>
        <w:top w:val="none" w:sz="0" w:space="0" w:color="auto"/>
        <w:left w:val="none" w:sz="0" w:space="0" w:color="auto"/>
        <w:bottom w:val="none" w:sz="0" w:space="0" w:color="auto"/>
        <w:right w:val="none" w:sz="0" w:space="0" w:color="auto"/>
      </w:divBdr>
    </w:div>
    <w:div w:id="164829073">
      <w:marLeft w:val="480"/>
      <w:marRight w:val="0"/>
      <w:marTop w:val="0"/>
      <w:marBottom w:val="0"/>
      <w:divBdr>
        <w:top w:val="none" w:sz="0" w:space="0" w:color="auto"/>
        <w:left w:val="none" w:sz="0" w:space="0" w:color="auto"/>
        <w:bottom w:val="none" w:sz="0" w:space="0" w:color="auto"/>
        <w:right w:val="none" w:sz="0" w:space="0" w:color="auto"/>
      </w:divBdr>
    </w:div>
    <w:div w:id="166020620">
      <w:marLeft w:val="480"/>
      <w:marRight w:val="0"/>
      <w:marTop w:val="0"/>
      <w:marBottom w:val="0"/>
      <w:divBdr>
        <w:top w:val="none" w:sz="0" w:space="0" w:color="auto"/>
        <w:left w:val="none" w:sz="0" w:space="0" w:color="auto"/>
        <w:bottom w:val="none" w:sz="0" w:space="0" w:color="auto"/>
        <w:right w:val="none" w:sz="0" w:space="0" w:color="auto"/>
      </w:divBdr>
    </w:div>
    <w:div w:id="172889332">
      <w:marLeft w:val="480"/>
      <w:marRight w:val="0"/>
      <w:marTop w:val="0"/>
      <w:marBottom w:val="0"/>
      <w:divBdr>
        <w:top w:val="none" w:sz="0" w:space="0" w:color="auto"/>
        <w:left w:val="none" w:sz="0" w:space="0" w:color="auto"/>
        <w:bottom w:val="none" w:sz="0" w:space="0" w:color="auto"/>
        <w:right w:val="none" w:sz="0" w:space="0" w:color="auto"/>
      </w:divBdr>
    </w:div>
    <w:div w:id="179662934">
      <w:marLeft w:val="480"/>
      <w:marRight w:val="0"/>
      <w:marTop w:val="0"/>
      <w:marBottom w:val="0"/>
      <w:divBdr>
        <w:top w:val="none" w:sz="0" w:space="0" w:color="auto"/>
        <w:left w:val="none" w:sz="0" w:space="0" w:color="auto"/>
        <w:bottom w:val="none" w:sz="0" w:space="0" w:color="auto"/>
        <w:right w:val="none" w:sz="0" w:space="0" w:color="auto"/>
      </w:divBdr>
    </w:div>
    <w:div w:id="183250608">
      <w:marLeft w:val="480"/>
      <w:marRight w:val="0"/>
      <w:marTop w:val="0"/>
      <w:marBottom w:val="0"/>
      <w:divBdr>
        <w:top w:val="none" w:sz="0" w:space="0" w:color="auto"/>
        <w:left w:val="none" w:sz="0" w:space="0" w:color="auto"/>
        <w:bottom w:val="none" w:sz="0" w:space="0" w:color="auto"/>
        <w:right w:val="none" w:sz="0" w:space="0" w:color="auto"/>
      </w:divBdr>
    </w:div>
    <w:div w:id="184246684">
      <w:marLeft w:val="480"/>
      <w:marRight w:val="0"/>
      <w:marTop w:val="0"/>
      <w:marBottom w:val="0"/>
      <w:divBdr>
        <w:top w:val="none" w:sz="0" w:space="0" w:color="auto"/>
        <w:left w:val="none" w:sz="0" w:space="0" w:color="auto"/>
        <w:bottom w:val="none" w:sz="0" w:space="0" w:color="auto"/>
        <w:right w:val="none" w:sz="0" w:space="0" w:color="auto"/>
      </w:divBdr>
    </w:div>
    <w:div w:id="186023835">
      <w:marLeft w:val="480"/>
      <w:marRight w:val="0"/>
      <w:marTop w:val="0"/>
      <w:marBottom w:val="0"/>
      <w:divBdr>
        <w:top w:val="none" w:sz="0" w:space="0" w:color="auto"/>
        <w:left w:val="none" w:sz="0" w:space="0" w:color="auto"/>
        <w:bottom w:val="none" w:sz="0" w:space="0" w:color="auto"/>
        <w:right w:val="none" w:sz="0" w:space="0" w:color="auto"/>
      </w:divBdr>
    </w:div>
    <w:div w:id="187179284">
      <w:marLeft w:val="480"/>
      <w:marRight w:val="0"/>
      <w:marTop w:val="0"/>
      <w:marBottom w:val="0"/>
      <w:divBdr>
        <w:top w:val="none" w:sz="0" w:space="0" w:color="auto"/>
        <w:left w:val="none" w:sz="0" w:space="0" w:color="auto"/>
        <w:bottom w:val="none" w:sz="0" w:space="0" w:color="auto"/>
        <w:right w:val="none" w:sz="0" w:space="0" w:color="auto"/>
      </w:divBdr>
    </w:div>
    <w:div w:id="189339661">
      <w:marLeft w:val="480"/>
      <w:marRight w:val="0"/>
      <w:marTop w:val="0"/>
      <w:marBottom w:val="0"/>
      <w:divBdr>
        <w:top w:val="none" w:sz="0" w:space="0" w:color="auto"/>
        <w:left w:val="none" w:sz="0" w:space="0" w:color="auto"/>
        <w:bottom w:val="none" w:sz="0" w:space="0" w:color="auto"/>
        <w:right w:val="none" w:sz="0" w:space="0" w:color="auto"/>
      </w:divBdr>
    </w:div>
    <w:div w:id="192421326">
      <w:marLeft w:val="480"/>
      <w:marRight w:val="0"/>
      <w:marTop w:val="0"/>
      <w:marBottom w:val="0"/>
      <w:divBdr>
        <w:top w:val="none" w:sz="0" w:space="0" w:color="auto"/>
        <w:left w:val="none" w:sz="0" w:space="0" w:color="auto"/>
        <w:bottom w:val="none" w:sz="0" w:space="0" w:color="auto"/>
        <w:right w:val="none" w:sz="0" w:space="0" w:color="auto"/>
      </w:divBdr>
    </w:div>
    <w:div w:id="193345685">
      <w:marLeft w:val="480"/>
      <w:marRight w:val="0"/>
      <w:marTop w:val="0"/>
      <w:marBottom w:val="0"/>
      <w:divBdr>
        <w:top w:val="none" w:sz="0" w:space="0" w:color="auto"/>
        <w:left w:val="none" w:sz="0" w:space="0" w:color="auto"/>
        <w:bottom w:val="none" w:sz="0" w:space="0" w:color="auto"/>
        <w:right w:val="none" w:sz="0" w:space="0" w:color="auto"/>
      </w:divBdr>
    </w:div>
    <w:div w:id="193462781">
      <w:marLeft w:val="480"/>
      <w:marRight w:val="0"/>
      <w:marTop w:val="0"/>
      <w:marBottom w:val="0"/>
      <w:divBdr>
        <w:top w:val="none" w:sz="0" w:space="0" w:color="auto"/>
        <w:left w:val="none" w:sz="0" w:space="0" w:color="auto"/>
        <w:bottom w:val="none" w:sz="0" w:space="0" w:color="auto"/>
        <w:right w:val="none" w:sz="0" w:space="0" w:color="auto"/>
      </w:divBdr>
    </w:div>
    <w:div w:id="202376287">
      <w:marLeft w:val="480"/>
      <w:marRight w:val="0"/>
      <w:marTop w:val="0"/>
      <w:marBottom w:val="0"/>
      <w:divBdr>
        <w:top w:val="none" w:sz="0" w:space="0" w:color="auto"/>
        <w:left w:val="none" w:sz="0" w:space="0" w:color="auto"/>
        <w:bottom w:val="none" w:sz="0" w:space="0" w:color="auto"/>
        <w:right w:val="none" w:sz="0" w:space="0" w:color="auto"/>
      </w:divBdr>
    </w:div>
    <w:div w:id="210003619">
      <w:marLeft w:val="480"/>
      <w:marRight w:val="0"/>
      <w:marTop w:val="0"/>
      <w:marBottom w:val="0"/>
      <w:divBdr>
        <w:top w:val="none" w:sz="0" w:space="0" w:color="auto"/>
        <w:left w:val="none" w:sz="0" w:space="0" w:color="auto"/>
        <w:bottom w:val="none" w:sz="0" w:space="0" w:color="auto"/>
        <w:right w:val="none" w:sz="0" w:space="0" w:color="auto"/>
      </w:divBdr>
    </w:div>
    <w:div w:id="213856034">
      <w:marLeft w:val="480"/>
      <w:marRight w:val="0"/>
      <w:marTop w:val="0"/>
      <w:marBottom w:val="0"/>
      <w:divBdr>
        <w:top w:val="none" w:sz="0" w:space="0" w:color="auto"/>
        <w:left w:val="none" w:sz="0" w:space="0" w:color="auto"/>
        <w:bottom w:val="none" w:sz="0" w:space="0" w:color="auto"/>
        <w:right w:val="none" w:sz="0" w:space="0" w:color="auto"/>
      </w:divBdr>
    </w:div>
    <w:div w:id="217523120">
      <w:marLeft w:val="480"/>
      <w:marRight w:val="0"/>
      <w:marTop w:val="0"/>
      <w:marBottom w:val="0"/>
      <w:divBdr>
        <w:top w:val="none" w:sz="0" w:space="0" w:color="auto"/>
        <w:left w:val="none" w:sz="0" w:space="0" w:color="auto"/>
        <w:bottom w:val="none" w:sz="0" w:space="0" w:color="auto"/>
        <w:right w:val="none" w:sz="0" w:space="0" w:color="auto"/>
      </w:divBdr>
    </w:div>
    <w:div w:id="218057839">
      <w:marLeft w:val="480"/>
      <w:marRight w:val="0"/>
      <w:marTop w:val="0"/>
      <w:marBottom w:val="0"/>
      <w:divBdr>
        <w:top w:val="none" w:sz="0" w:space="0" w:color="auto"/>
        <w:left w:val="none" w:sz="0" w:space="0" w:color="auto"/>
        <w:bottom w:val="none" w:sz="0" w:space="0" w:color="auto"/>
        <w:right w:val="none" w:sz="0" w:space="0" w:color="auto"/>
      </w:divBdr>
    </w:div>
    <w:div w:id="221674085">
      <w:marLeft w:val="480"/>
      <w:marRight w:val="0"/>
      <w:marTop w:val="0"/>
      <w:marBottom w:val="0"/>
      <w:divBdr>
        <w:top w:val="none" w:sz="0" w:space="0" w:color="auto"/>
        <w:left w:val="none" w:sz="0" w:space="0" w:color="auto"/>
        <w:bottom w:val="none" w:sz="0" w:space="0" w:color="auto"/>
        <w:right w:val="none" w:sz="0" w:space="0" w:color="auto"/>
      </w:divBdr>
    </w:div>
    <w:div w:id="223570653">
      <w:marLeft w:val="480"/>
      <w:marRight w:val="0"/>
      <w:marTop w:val="0"/>
      <w:marBottom w:val="0"/>
      <w:divBdr>
        <w:top w:val="none" w:sz="0" w:space="0" w:color="auto"/>
        <w:left w:val="none" w:sz="0" w:space="0" w:color="auto"/>
        <w:bottom w:val="none" w:sz="0" w:space="0" w:color="auto"/>
        <w:right w:val="none" w:sz="0" w:space="0" w:color="auto"/>
      </w:divBdr>
    </w:div>
    <w:div w:id="224923330">
      <w:marLeft w:val="480"/>
      <w:marRight w:val="0"/>
      <w:marTop w:val="0"/>
      <w:marBottom w:val="0"/>
      <w:divBdr>
        <w:top w:val="none" w:sz="0" w:space="0" w:color="auto"/>
        <w:left w:val="none" w:sz="0" w:space="0" w:color="auto"/>
        <w:bottom w:val="none" w:sz="0" w:space="0" w:color="auto"/>
        <w:right w:val="none" w:sz="0" w:space="0" w:color="auto"/>
      </w:divBdr>
    </w:div>
    <w:div w:id="224924514">
      <w:marLeft w:val="480"/>
      <w:marRight w:val="0"/>
      <w:marTop w:val="0"/>
      <w:marBottom w:val="0"/>
      <w:divBdr>
        <w:top w:val="none" w:sz="0" w:space="0" w:color="auto"/>
        <w:left w:val="none" w:sz="0" w:space="0" w:color="auto"/>
        <w:bottom w:val="none" w:sz="0" w:space="0" w:color="auto"/>
        <w:right w:val="none" w:sz="0" w:space="0" w:color="auto"/>
      </w:divBdr>
    </w:div>
    <w:div w:id="226378210">
      <w:marLeft w:val="480"/>
      <w:marRight w:val="0"/>
      <w:marTop w:val="0"/>
      <w:marBottom w:val="0"/>
      <w:divBdr>
        <w:top w:val="none" w:sz="0" w:space="0" w:color="auto"/>
        <w:left w:val="none" w:sz="0" w:space="0" w:color="auto"/>
        <w:bottom w:val="none" w:sz="0" w:space="0" w:color="auto"/>
        <w:right w:val="none" w:sz="0" w:space="0" w:color="auto"/>
      </w:divBdr>
    </w:div>
    <w:div w:id="227806165">
      <w:marLeft w:val="480"/>
      <w:marRight w:val="0"/>
      <w:marTop w:val="0"/>
      <w:marBottom w:val="0"/>
      <w:divBdr>
        <w:top w:val="none" w:sz="0" w:space="0" w:color="auto"/>
        <w:left w:val="none" w:sz="0" w:space="0" w:color="auto"/>
        <w:bottom w:val="none" w:sz="0" w:space="0" w:color="auto"/>
        <w:right w:val="none" w:sz="0" w:space="0" w:color="auto"/>
      </w:divBdr>
    </w:div>
    <w:div w:id="228393447">
      <w:marLeft w:val="480"/>
      <w:marRight w:val="0"/>
      <w:marTop w:val="0"/>
      <w:marBottom w:val="0"/>
      <w:divBdr>
        <w:top w:val="none" w:sz="0" w:space="0" w:color="auto"/>
        <w:left w:val="none" w:sz="0" w:space="0" w:color="auto"/>
        <w:bottom w:val="none" w:sz="0" w:space="0" w:color="auto"/>
        <w:right w:val="none" w:sz="0" w:space="0" w:color="auto"/>
      </w:divBdr>
    </w:div>
    <w:div w:id="235823618">
      <w:marLeft w:val="480"/>
      <w:marRight w:val="0"/>
      <w:marTop w:val="0"/>
      <w:marBottom w:val="0"/>
      <w:divBdr>
        <w:top w:val="none" w:sz="0" w:space="0" w:color="auto"/>
        <w:left w:val="none" w:sz="0" w:space="0" w:color="auto"/>
        <w:bottom w:val="none" w:sz="0" w:space="0" w:color="auto"/>
        <w:right w:val="none" w:sz="0" w:space="0" w:color="auto"/>
      </w:divBdr>
    </w:div>
    <w:div w:id="239221592">
      <w:marLeft w:val="480"/>
      <w:marRight w:val="0"/>
      <w:marTop w:val="0"/>
      <w:marBottom w:val="0"/>
      <w:divBdr>
        <w:top w:val="none" w:sz="0" w:space="0" w:color="auto"/>
        <w:left w:val="none" w:sz="0" w:space="0" w:color="auto"/>
        <w:bottom w:val="none" w:sz="0" w:space="0" w:color="auto"/>
        <w:right w:val="none" w:sz="0" w:space="0" w:color="auto"/>
      </w:divBdr>
    </w:div>
    <w:div w:id="240680707">
      <w:marLeft w:val="480"/>
      <w:marRight w:val="0"/>
      <w:marTop w:val="0"/>
      <w:marBottom w:val="0"/>
      <w:divBdr>
        <w:top w:val="none" w:sz="0" w:space="0" w:color="auto"/>
        <w:left w:val="none" w:sz="0" w:space="0" w:color="auto"/>
        <w:bottom w:val="none" w:sz="0" w:space="0" w:color="auto"/>
        <w:right w:val="none" w:sz="0" w:space="0" w:color="auto"/>
      </w:divBdr>
    </w:div>
    <w:div w:id="241138577">
      <w:marLeft w:val="480"/>
      <w:marRight w:val="0"/>
      <w:marTop w:val="0"/>
      <w:marBottom w:val="0"/>
      <w:divBdr>
        <w:top w:val="none" w:sz="0" w:space="0" w:color="auto"/>
        <w:left w:val="none" w:sz="0" w:space="0" w:color="auto"/>
        <w:bottom w:val="none" w:sz="0" w:space="0" w:color="auto"/>
        <w:right w:val="none" w:sz="0" w:space="0" w:color="auto"/>
      </w:divBdr>
    </w:div>
    <w:div w:id="241724232">
      <w:marLeft w:val="480"/>
      <w:marRight w:val="0"/>
      <w:marTop w:val="0"/>
      <w:marBottom w:val="0"/>
      <w:divBdr>
        <w:top w:val="none" w:sz="0" w:space="0" w:color="auto"/>
        <w:left w:val="none" w:sz="0" w:space="0" w:color="auto"/>
        <w:bottom w:val="none" w:sz="0" w:space="0" w:color="auto"/>
        <w:right w:val="none" w:sz="0" w:space="0" w:color="auto"/>
      </w:divBdr>
    </w:div>
    <w:div w:id="243536748">
      <w:marLeft w:val="480"/>
      <w:marRight w:val="0"/>
      <w:marTop w:val="0"/>
      <w:marBottom w:val="0"/>
      <w:divBdr>
        <w:top w:val="none" w:sz="0" w:space="0" w:color="auto"/>
        <w:left w:val="none" w:sz="0" w:space="0" w:color="auto"/>
        <w:bottom w:val="none" w:sz="0" w:space="0" w:color="auto"/>
        <w:right w:val="none" w:sz="0" w:space="0" w:color="auto"/>
      </w:divBdr>
    </w:div>
    <w:div w:id="245962353">
      <w:marLeft w:val="480"/>
      <w:marRight w:val="0"/>
      <w:marTop w:val="0"/>
      <w:marBottom w:val="0"/>
      <w:divBdr>
        <w:top w:val="none" w:sz="0" w:space="0" w:color="auto"/>
        <w:left w:val="none" w:sz="0" w:space="0" w:color="auto"/>
        <w:bottom w:val="none" w:sz="0" w:space="0" w:color="auto"/>
        <w:right w:val="none" w:sz="0" w:space="0" w:color="auto"/>
      </w:divBdr>
    </w:div>
    <w:div w:id="246041931">
      <w:marLeft w:val="480"/>
      <w:marRight w:val="0"/>
      <w:marTop w:val="0"/>
      <w:marBottom w:val="0"/>
      <w:divBdr>
        <w:top w:val="none" w:sz="0" w:space="0" w:color="auto"/>
        <w:left w:val="none" w:sz="0" w:space="0" w:color="auto"/>
        <w:bottom w:val="none" w:sz="0" w:space="0" w:color="auto"/>
        <w:right w:val="none" w:sz="0" w:space="0" w:color="auto"/>
      </w:divBdr>
    </w:div>
    <w:div w:id="253904490">
      <w:marLeft w:val="480"/>
      <w:marRight w:val="0"/>
      <w:marTop w:val="0"/>
      <w:marBottom w:val="0"/>
      <w:divBdr>
        <w:top w:val="none" w:sz="0" w:space="0" w:color="auto"/>
        <w:left w:val="none" w:sz="0" w:space="0" w:color="auto"/>
        <w:bottom w:val="none" w:sz="0" w:space="0" w:color="auto"/>
        <w:right w:val="none" w:sz="0" w:space="0" w:color="auto"/>
      </w:divBdr>
    </w:div>
    <w:div w:id="254558339">
      <w:marLeft w:val="480"/>
      <w:marRight w:val="0"/>
      <w:marTop w:val="0"/>
      <w:marBottom w:val="0"/>
      <w:divBdr>
        <w:top w:val="none" w:sz="0" w:space="0" w:color="auto"/>
        <w:left w:val="none" w:sz="0" w:space="0" w:color="auto"/>
        <w:bottom w:val="none" w:sz="0" w:space="0" w:color="auto"/>
        <w:right w:val="none" w:sz="0" w:space="0" w:color="auto"/>
      </w:divBdr>
    </w:div>
    <w:div w:id="256132359">
      <w:marLeft w:val="480"/>
      <w:marRight w:val="0"/>
      <w:marTop w:val="0"/>
      <w:marBottom w:val="0"/>
      <w:divBdr>
        <w:top w:val="none" w:sz="0" w:space="0" w:color="auto"/>
        <w:left w:val="none" w:sz="0" w:space="0" w:color="auto"/>
        <w:bottom w:val="none" w:sz="0" w:space="0" w:color="auto"/>
        <w:right w:val="none" w:sz="0" w:space="0" w:color="auto"/>
      </w:divBdr>
    </w:div>
    <w:div w:id="256641661">
      <w:marLeft w:val="480"/>
      <w:marRight w:val="0"/>
      <w:marTop w:val="0"/>
      <w:marBottom w:val="0"/>
      <w:divBdr>
        <w:top w:val="none" w:sz="0" w:space="0" w:color="auto"/>
        <w:left w:val="none" w:sz="0" w:space="0" w:color="auto"/>
        <w:bottom w:val="none" w:sz="0" w:space="0" w:color="auto"/>
        <w:right w:val="none" w:sz="0" w:space="0" w:color="auto"/>
      </w:divBdr>
    </w:div>
    <w:div w:id="257372652">
      <w:marLeft w:val="480"/>
      <w:marRight w:val="0"/>
      <w:marTop w:val="0"/>
      <w:marBottom w:val="0"/>
      <w:divBdr>
        <w:top w:val="none" w:sz="0" w:space="0" w:color="auto"/>
        <w:left w:val="none" w:sz="0" w:space="0" w:color="auto"/>
        <w:bottom w:val="none" w:sz="0" w:space="0" w:color="auto"/>
        <w:right w:val="none" w:sz="0" w:space="0" w:color="auto"/>
      </w:divBdr>
    </w:div>
    <w:div w:id="258031968">
      <w:marLeft w:val="480"/>
      <w:marRight w:val="0"/>
      <w:marTop w:val="0"/>
      <w:marBottom w:val="0"/>
      <w:divBdr>
        <w:top w:val="none" w:sz="0" w:space="0" w:color="auto"/>
        <w:left w:val="none" w:sz="0" w:space="0" w:color="auto"/>
        <w:bottom w:val="none" w:sz="0" w:space="0" w:color="auto"/>
        <w:right w:val="none" w:sz="0" w:space="0" w:color="auto"/>
      </w:divBdr>
    </w:div>
    <w:div w:id="261687497">
      <w:marLeft w:val="480"/>
      <w:marRight w:val="0"/>
      <w:marTop w:val="0"/>
      <w:marBottom w:val="0"/>
      <w:divBdr>
        <w:top w:val="none" w:sz="0" w:space="0" w:color="auto"/>
        <w:left w:val="none" w:sz="0" w:space="0" w:color="auto"/>
        <w:bottom w:val="none" w:sz="0" w:space="0" w:color="auto"/>
        <w:right w:val="none" w:sz="0" w:space="0" w:color="auto"/>
      </w:divBdr>
    </w:div>
    <w:div w:id="262343835">
      <w:marLeft w:val="480"/>
      <w:marRight w:val="0"/>
      <w:marTop w:val="0"/>
      <w:marBottom w:val="0"/>
      <w:divBdr>
        <w:top w:val="none" w:sz="0" w:space="0" w:color="auto"/>
        <w:left w:val="none" w:sz="0" w:space="0" w:color="auto"/>
        <w:bottom w:val="none" w:sz="0" w:space="0" w:color="auto"/>
        <w:right w:val="none" w:sz="0" w:space="0" w:color="auto"/>
      </w:divBdr>
    </w:div>
    <w:div w:id="262734423">
      <w:marLeft w:val="480"/>
      <w:marRight w:val="0"/>
      <w:marTop w:val="0"/>
      <w:marBottom w:val="0"/>
      <w:divBdr>
        <w:top w:val="none" w:sz="0" w:space="0" w:color="auto"/>
        <w:left w:val="none" w:sz="0" w:space="0" w:color="auto"/>
        <w:bottom w:val="none" w:sz="0" w:space="0" w:color="auto"/>
        <w:right w:val="none" w:sz="0" w:space="0" w:color="auto"/>
      </w:divBdr>
    </w:div>
    <w:div w:id="267663378">
      <w:marLeft w:val="480"/>
      <w:marRight w:val="0"/>
      <w:marTop w:val="0"/>
      <w:marBottom w:val="0"/>
      <w:divBdr>
        <w:top w:val="none" w:sz="0" w:space="0" w:color="auto"/>
        <w:left w:val="none" w:sz="0" w:space="0" w:color="auto"/>
        <w:bottom w:val="none" w:sz="0" w:space="0" w:color="auto"/>
        <w:right w:val="none" w:sz="0" w:space="0" w:color="auto"/>
      </w:divBdr>
    </w:div>
    <w:div w:id="268007521">
      <w:marLeft w:val="480"/>
      <w:marRight w:val="0"/>
      <w:marTop w:val="0"/>
      <w:marBottom w:val="0"/>
      <w:divBdr>
        <w:top w:val="none" w:sz="0" w:space="0" w:color="auto"/>
        <w:left w:val="none" w:sz="0" w:space="0" w:color="auto"/>
        <w:bottom w:val="none" w:sz="0" w:space="0" w:color="auto"/>
        <w:right w:val="none" w:sz="0" w:space="0" w:color="auto"/>
      </w:divBdr>
    </w:div>
    <w:div w:id="270860382">
      <w:marLeft w:val="480"/>
      <w:marRight w:val="0"/>
      <w:marTop w:val="0"/>
      <w:marBottom w:val="0"/>
      <w:divBdr>
        <w:top w:val="none" w:sz="0" w:space="0" w:color="auto"/>
        <w:left w:val="none" w:sz="0" w:space="0" w:color="auto"/>
        <w:bottom w:val="none" w:sz="0" w:space="0" w:color="auto"/>
        <w:right w:val="none" w:sz="0" w:space="0" w:color="auto"/>
      </w:divBdr>
    </w:div>
    <w:div w:id="271209826">
      <w:marLeft w:val="480"/>
      <w:marRight w:val="0"/>
      <w:marTop w:val="0"/>
      <w:marBottom w:val="0"/>
      <w:divBdr>
        <w:top w:val="none" w:sz="0" w:space="0" w:color="auto"/>
        <w:left w:val="none" w:sz="0" w:space="0" w:color="auto"/>
        <w:bottom w:val="none" w:sz="0" w:space="0" w:color="auto"/>
        <w:right w:val="none" w:sz="0" w:space="0" w:color="auto"/>
      </w:divBdr>
    </w:div>
    <w:div w:id="272371856">
      <w:marLeft w:val="480"/>
      <w:marRight w:val="0"/>
      <w:marTop w:val="0"/>
      <w:marBottom w:val="0"/>
      <w:divBdr>
        <w:top w:val="none" w:sz="0" w:space="0" w:color="auto"/>
        <w:left w:val="none" w:sz="0" w:space="0" w:color="auto"/>
        <w:bottom w:val="none" w:sz="0" w:space="0" w:color="auto"/>
        <w:right w:val="none" w:sz="0" w:space="0" w:color="auto"/>
      </w:divBdr>
    </w:div>
    <w:div w:id="276061460">
      <w:marLeft w:val="480"/>
      <w:marRight w:val="0"/>
      <w:marTop w:val="0"/>
      <w:marBottom w:val="0"/>
      <w:divBdr>
        <w:top w:val="none" w:sz="0" w:space="0" w:color="auto"/>
        <w:left w:val="none" w:sz="0" w:space="0" w:color="auto"/>
        <w:bottom w:val="none" w:sz="0" w:space="0" w:color="auto"/>
        <w:right w:val="none" w:sz="0" w:space="0" w:color="auto"/>
      </w:divBdr>
    </w:div>
    <w:div w:id="279453092">
      <w:marLeft w:val="480"/>
      <w:marRight w:val="0"/>
      <w:marTop w:val="0"/>
      <w:marBottom w:val="0"/>
      <w:divBdr>
        <w:top w:val="none" w:sz="0" w:space="0" w:color="auto"/>
        <w:left w:val="none" w:sz="0" w:space="0" w:color="auto"/>
        <w:bottom w:val="none" w:sz="0" w:space="0" w:color="auto"/>
        <w:right w:val="none" w:sz="0" w:space="0" w:color="auto"/>
      </w:divBdr>
    </w:div>
    <w:div w:id="280304122">
      <w:marLeft w:val="480"/>
      <w:marRight w:val="0"/>
      <w:marTop w:val="0"/>
      <w:marBottom w:val="0"/>
      <w:divBdr>
        <w:top w:val="none" w:sz="0" w:space="0" w:color="auto"/>
        <w:left w:val="none" w:sz="0" w:space="0" w:color="auto"/>
        <w:bottom w:val="none" w:sz="0" w:space="0" w:color="auto"/>
        <w:right w:val="none" w:sz="0" w:space="0" w:color="auto"/>
      </w:divBdr>
    </w:div>
    <w:div w:id="282730781">
      <w:marLeft w:val="480"/>
      <w:marRight w:val="0"/>
      <w:marTop w:val="0"/>
      <w:marBottom w:val="0"/>
      <w:divBdr>
        <w:top w:val="none" w:sz="0" w:space="0" w:color="auto"/>
        <w:left w:val="none" w:sz="0" w:space="0" w:color="auto"/>
        <w:bottom w:val="none" w:sz="0" w:space="0" w:color="auto"/>
        <w:right w:val="none" w:sz="0" w:space="0" w:color="auto"/>
      </w:divBdr>
    </w:div>
    <w:div w:id="285238704">
      <w:marLeft w:val="480"/>
      <w:marRight w:val="0"/>
      <w:marTop w:val="0"/>
      <w:marBottom w:val="0"/>
      <w:divBdr>
        <w:top w:val="none" w:sz="0" w:space="0" w:color="auto"/>
        <w:left w:val="none" w:sz="0" w:space="0" w:color="auto"/>
        <w:bottom w:val="none" w:sz="0" w:space="0" w:color="auto"/>
        <w:right w:val="none" w:sz="0" w:space="0" w:color="auto"/>
      </w:divBdr>
    </w:div>
    <w:div w:id="289286600">
      <w:marLeft w:val="480"/>
      <w:marRight w:val="0"/>
      <w:marTop w:val="0"/>
      <w:marBottom w:val="0"/>
      <w:divBdr>
        <w:top w:val="none" w:sz="0" w:space="0" w:color="auto"/>
        <w:left w:val="none" w:sz="0" w:space="0" w:color="auto"/>
        <w:bottom w:val="none" w:sz="0" w:space="0" w:color="auto"/>
        <w:right w:val="none" w:sz="0" w:space="0" w:color="auto"/>
      </w:divBdr>
    </w:div>
    <w:div w:id="298387074">
      <w:marLeft w:val="480"/>
      <w:marRight w:val="0"/>
      <w:marTop w:val="0"/>
      <w:marBottom w:val="0"/>
      <w:divBdr>
        <w:top w:val="none" w:sz="0" w:space="0" w:color="auto"/>
        <w:left w:val="none" w:sz="0" w:space="0" w:color="auto"/>
        <w:bottom w:val="none" w:sz="0" w:space="0" w:color="auto"/>
        <w:right w:val="none" w:sz="0" w:space="0" w:color="auto"/>
      </w:divBdr>
    </w:div>
    <w:div w:id="303001537">
      <w:marLeft w:val="480"/>
      <w:marRight w:val="0"/>
      <w:marTop w:val="0"/>
      <w:marBottom w:val="0"/>
      <w:divBdr>
        <w:top w:val="none" w:sz="0" w:space="0" w:color="auto"/>
        <w:left w:val="none" w:sz="0" w:space="0" w:color="auto"/>
        <w:bottom w:val="none" w:sz="0" w:space="0" w:color="auto"/>
        <w:right w:val="none" w:sz="0" w:space="0" w:color="auto"/>
      </w:divBdr>
    </w:div>
    <w:div w:id="304554527">
      <w:marLeft w:val="480"/>
      <w:marRight w:val="0"/>
      <w:marTop w:val="0"/>
      <w:marBottom w:val="0"/>
      <w:divBdr>
        <w:top w:val="none" w:sz="0" w:space="0" w:color="auto"/>
        <w:left w:val="none" w:sz="0" w:space="0" w:color="auto"/>
        <w:bottom w:val="none" w:sz="0" w:space="0" w:color="auto"/>
        <w:right w:val="none" w:sz="0" w:space="0" w:color="auto"/>
      </w:divBdr>
    </w:div>
    <w:div w:id="308242786">
      <w:marLeft w:val="480"/>
      <w:marRight w:val="0"/>
      <w:marTop w:val="0"/>
      <w:marBottom w:val="0"/>
      <w:divBdr>
        <w:top w:val="none" w:sz="0" w:space="0" w:color="auto"/>
        <w:left w:val="none" w:sz="0" w:space="0" w:color="auto"/>
        <w:bottom w:val="none" w:sz="0" w:space="0" w:color="auto"/>
        <w:right w:val="none" w:sz="0" w:space="0" w:color="auto"/>
      </w:divBdr>
    </w:div>
    <w:div w:id="308444108">
      <w:marLeft w:val="480"/>
      <w:marRight w:val="0"/>
      <w:marTop w:val="0"/>
      <w:marBottom w:val="0"/>
      <w:divBdr>
        <w:top w:val="none" w:sz="0" w:space="0" w:color="auto"/>
        <w:left w:val="none" w:sz="0" w:space="0" w:color="auto"/>
        <w:bottom w:val="none" w:sz="0" w:space="0" w:color="auto"/>
        <w:right w:val="none" w:sz="0" w:space="0" w:color="auto"/>
      </w:divBdr>
    </w:div>
    <w:div w:id="312298963">
      <w:marLeft w:val="480"/>
      <w:marRight w:val="0"/>
      <w:marTop w:val="0"/>
      <w:marBottom w:val="0"/>
      <w:divBdr>
        <w:top w:val="none" w:sz="0" w:space="0" w:color="auto"/>
        <w:left w:val="none" w:sz="0" w:space="0" w:color="auto"/>
        <w:bottom w:val="none" w:sz="0" w:space="0" w:color="auto"/>
        <w:right w:val="none" w:sz="0" w:space="0" w:color="auto"/>
      </w:divBdr>
    </w:div>
    <w:div w:id="313459274">
      <w:marLeft w:val="480"/>
      <w:marRight w:val="0"/>
      <w:marTop w:val="0"/>
      <w:marBottom w:val="0"/>
      <w:divBdr>
        <w:top w:val="none" w:sz="0" w:space="0" w:color="auto"/>
        <w:left w:val="none" w:sz="0" w:space="0" w:color="auto"/>
        <w:bottom w:val="none" w:sz="0" w:space="0" w:color="auto"/>
        <w:right w:val="none" w:sz="0" w:space="0" w:color="auto"/>
      </w:divBdr>
    </w:div>
    <w:div w:id="315300366">
      <w:marLeft w:val="480"/>
      <w:marRight w:val="0"/>
      <w:marTop w:val="0"/>
      <w:marBottom w:val="0"/>
      <w:divBdr>
        <w:top w:val="none" w:sz="0" w:space="0" w:color="auto"/>
        <w:left w:val="none" w:sz="0" w:space="0" w:color="auto"/>
        <w:bottom w:val="none" w:sz="0" w:space="0" w:color="auto"/>
        <w:right w:val="none" w:sz="0" w:space="0" w:color="auto"/>
      </w:divBdr>
    </w:div>
    <w:div w:id="315762932">
      <w:marLeft w:val="480"/>
      <w:marRight w:val="0"/>
      <w:marTop w:val="0"/>
      <w:marBottom w:val="0"/>
      <w:divBdr>
        <w:top w:val="none" w:sz="0" w:space="0" w:color="auto"/>
        <w:left w:val="none" w:sz="0" w:space="0" w:color="auto"/>
        <w:bottom w:val="none" w:sz="0" w:space="0" w:color="auto"/>
        <w:right w:val="none" w:sz="0" w:space="0" w:color="auto"/>
      </w:divBdr>
    </w:div>
    <w:div w:id="316955895">
      <w:marLeft w:val="480"/>
      <w:marRight w:val="0"/>
      <w:marTop w:val="0"/>
      <w:marBottom w:val="0"/>
      <w:divBdr>
        <w:top w:val="none" w:sz="0" w:space="0" w:color="auto"/>
        <w:left w:val="none" w:sz="0" w:space="0" w:color="auto"/>
        <w:bottom w:val="none" w:sz="0" w:space="0" w:color="auto"/>
        <w:right w:val="none" w:sz="0" w:space="0" w:color="auto"/>
      </w:divBdr>
    </w:div>
    <w:div w:id="318582893">
      <w:marLeft w:val="480"/>
      <w:marRight w:val="0"/>
      <w:marTop w:val="0"/>
      <w:marBottom w:val="0"/>
      <w:divBdr>
        <w:top w:val="none" w:sz="0" w:space="0" w:color="auto"/>
        <w:left w:val="none" w:sz="0" w:space="0" w:color="auto"/>
        <w:bottom w:val="none" w:sz="0" w:space="0" w:color="auto"/>
        <w:right w:val="none" w:sz="0" w:space="0" w:color="auto"/>
      </w:divBdr>
    </w:div>
    <w:div w:id="319624720">
      <w:marLeft w:val="480"/>
      <w:marRight w:val="0"/>
      <w:marTop w:val="0"/>
      <w:marBottom w:val="0"/>
      <w:divBdr>
        <w:top w:val="none" w:sz="0" w:space="0" w:color="auto"/>
        <w:left w:val="none" w:sz="0" w:space="0" w:color="auto"/>
        <w:bottom w:val="none" w:sz="0" w:space="0" w:color="auto"/>
        <w:right w:val="none" w:sz="0" w:space="0" w:color="auto"/>
      </w:divBdr>
    </w:div>
    <w:div w:id="320735679">
      <w:marLeft w:val="480"/>
      <w:marRight w:val="0"/>
      <w:marTop w:val="0"/>
      <w:marBottom w:val="0"/>
      <w:divBdr>
        <w:top w:val="none" w:sz="0" w:space="0" w:color="auto"/>
        <w:left w:val="none" w:sz="0" w:space="0" w:color="auto"/>
        <w:bottom w:val="none" w:sz="0" w:space="0" w:color="auto"/>
        <w:right w:val="none" w:sz="0" w:space="0" w:color="auto"/>
      </w:divBdr>
    </w:div>
    <w:div w:id="322319371">
      <w:marLeft w:val="480"/>
      <w:marRight w:val="0"/>
      <w:marTop w:val="0"/>
      <w:marBottom w:val="0"/>
      <w:divBdr>
        <w:top w:val="none" w:sz="0" w:space="0" w:color="auto"/>
        <w:left w:val="none" w:sz="0" w:space="0" w:color="auto"/>
        <w:bottom w:val="none" w:sz="0" w:space="0" w:color="auto"/>
        <w:right w:val="none" w:sz="0" w:space="0" w:color="auto"/>
      </w:divBdr>
    </w:div>
    <w:div w:id="322978301">
      <w:marLeft w:val="480"/>
      <w:marRight w:val="0"/>
      <w:marTop w:val="0"/>
      <w:marBottom w:val="0"/>
      <w:divBdr>
        <w:top w:val="none" w:sz="0" w:space="0" w:color="auto"/>
        <w:left w:val="none" w:sz="0" w:space="0" w:color="auto"/>
        <w:bottom w:val="none" w:sz="0" w:space="0" w:color="auto"/>
        <w:right w:val="none" w:sz="0" w:space="0" w:color="auto"/>
      </w:divBdr>
    </w:div>
    <w:div w:id="328557720">
      <w:marLeft w:val="480"/>
      <w:marRight w:val="0"/>
      <w:marTop w:val="0"/>
      <w:marBottom w:val="0"/>
      <w:divBdr>
        <w:top w:val="none" w:sz="0" w:space="0" w:color="auto"/>
        <w:left w:val="none" w:sz="0" w:space="0" w:color="auto"/>
        <w:bottom w:val="none" w:sz="0" w:space="0" w:color="auto"/>
        <w:right w:val="none" w:sz="0" w:space="0" w:color="auto"/>
      </w:divBdr>
    </w:div>
    <w:div w:id="328674711">
      <w:marLeft w:val="480"/>
      <w:marRight w:val="0"/>
      <w:marTop w:val="0"/>
      <w:marBottom w:val="0"/>
      <w:divBdr>
        <w:top w:val="none" w:sz="0" w:space="0" w:color="auto"/>
        <w:left w:val="none" w:sz="0" w:space="0" w:color="auto"/>
        <w:bottom w:val="none" w:sz="0" w:space="0" w:color="auto"/>
        <w:right w:val="none" w:sz="0" w:space="0" w:color="auto"/>
      </w:divBdr>
    </w:div>
    <w:div w:id="329992669">
      <w:marLeft w:val="480"/>
      <w:marRight w:val="0"/>
      <w:marTop w:val="0"/>
      <w:marBottom w:val="0"/>
      <w:divBdr>
        <w:top w:val="none" w:sz="0" w:space="0" w:color="auto"/>
        <w:left w:val="none" w:sz="0" w:space="0" w:color="auto"/>
        <w:bottom w:val="none" w:sz="0" w:space="0" w:color="auto"/>
        <w:right w:val="none" w:sz="0" w:space="0" w:color="auto"/>
      </w:divBdr>
    </w:div>
    <w:div w:id="334304195">
      <w:marLeft w:val="480"/>
      <w:marRight w:val="0"/>
      <w:marTop w:val="0"/>
      <w:marBottom w:val="0"/>
      <w:divBdr>
        <w:top w:val="none" w:sz="0" w:space="0" w:color="auto"/>
        <w:left w:val="none" w:sz="0" w:space="0" w:color="auto"/>
        <w:bottom w:val="none" w:sz="0" w:space="0" w:color="auto"/>
        <w:right w:val="none" w:sz="0" w:space="0" w:color="auto"/>
      </w:divBdr>
    </w:div>
    <w:div w:id="338435736">
      <w:marLeft w:val="480"/>
      <w:marRight w:val="0"/>
      <w:marTop w:val="0"/>
      <w:marBottom w:val="0"/>
      <w:divBdr>
        <w:top w:val="none" w:sz="0" w:space="0" w:color="auto"/>
        <w:left w:val="none" w:sz="0" w:space="0" w:color="auto"/>
        <w:bottom w:val="none" w:sz="0" w:space="0" w:color="auto"/>
        <w:right w:val="none" w:sz="0" w:space="0" w:color="auto"/>
      </w:divBdr>
    </w:div>
    <w:div w:id="340861720">
      <w:marLeft w:val="480"/>
      <w:marRight w:val="0"/>
      <w:marTop w:val="0"/>
      <w:marBottom w:val="0"/>
      <w:divBdr>
        <w:top w:val="none" w:sz="0" w:space="0" w:color="auto"/>
        <w:left w:val="none" w:sz="0" w:space="0" w:color="auto"/>
        <w:bottom w:val="none" w:sz="0" w:space="0" w:color="auto"/>
        <w:right w:val="none" w:sz="0" w:space="0" w:color="auto"/>
      </w:divBdr>
    </w:div>
    <w:div w:id="341007684">
      <w:marLeft w:val="480"/>
      <w:marRight w:val="0"/>
      <w:marTop w:val="0"/>
      <w:marBottom w:val="0"/>
      <w:divBdr>
        <w:top w:val="none" w:sz="0" w:space="0" w:color="auto"/>
        <w:left w:val="none" w:sz="0" w:space="0" w:color="auto"/>
        <w:bottom w:val="none" w:sz="0" w:space="0" w:color="auto"/>
        <w:right w:val="none" w:sz="0" w:space="0" w:color="auto"/>
      </w:divBdr>
    </w:div>
    <w:div w:id="341665862">
      <w:marLeft w:val="480"/>
      <w:marRight w:val="0"/>
      <w:marTop w:val="0"/>
      <w:marBottom w:val="0"/>
      <w:divBdr>
        <w:top w:val="none" w:sz="0" w:space="0" w:color="auto"/>
        <w:left w:val="none" w:sz="0" w:space="0" w:color="auto"/>
        <w:bottom w:val="none" w:sz="0" w:space="0" w:color="auto"/>
        <w:right w:val="none" w:sz="0" w:space="0" w:color="auto"/>
      </w:divBdr>
    </w:div>
    <w:div w:id="344599386">
      <w:marLeft w:val="480"/>
      <w:marRight w:val="0"/>
      <w:marTop w:val="0"/>
      <w:marBottom w:val="0"/>
      <w:divBdr>
        <w:top w:val="none" w:sz="0" w:space="0" w:color="auto"/>
        <w:left w:val="none" w:sz="0" w:space="0" w:color="auto"/>
        <w:bottom w:val="none" w:sz="0" w:space="0" w:color="auto"/>
        <w:right w:val="none" w:sz="0" w:space="0" w:color="auto"/>
      </w:divBdr>
    </w:div>
    <w:div w:id="346062827">
      <w:marLeft w:val="480"/>
      <w:marRight w:val="0"/>
      <w:marTop w:val="0"/>
      <w:marBottom w:val="0"/>
      <w:divBdr>
        <w:top w:val="none" w:sz="0" w:space="0" w:color="auto"/>
        <w:left w:val="none" w:sz="0" w:space="0" w:color="auto"/>
        <w:bottom w:val="none" w:sz="0" w:space="0" w:color="auto"/>
        <w:right w:val="none" w:sz="0" w:space="0" w:color="auto"/>
      </w:divBdr>
    </w:div>
    <w:div w:id="347756913">
      <w:marLeft w:val="480"/>
      <w:marRight w:val="0"/>
      <w:marTop w:val="0"/>
      <w:marBottom w:val="0"/>
      <w:divBdr>
        <w:top w:val="none" w:sz="0" w:space="0" w:color="auto"/>
        <w:left w:val="none" w:sz="0" w:space="0" w:color="auto"/>
        <w:bottom w:val="none" w:sz="0" w:space="0" w:color="auto"/>
        <w:right w:val="none" w:sz="0" w:space="0" w:color="auto"/>
      </w:divBdr>
    </w:div>
    <w:div w:id="348409383">
      <w:marLeft w:val="480"/>
      <w:marRight w:val="0"/>
      <w:marTop w:val="0"/>
      <w:marBottom w:val="0"/>
      <w:divBdr>
        <w:top w:val="none" w:sz="0" w:space="0" w:color="auto"/>
        <w:left w:val="none" w:sz="0" w:space="0" w:color="auto"/>
        <w:bottom w:val="none" w:sz="0" w:space="0" w:color="auto"/>
        <w:right w:val="none" w:sz="0" w:space="0" w:color="auto"/>
      </w:divBdr>
    </w:div>
    <w:div w:id="348487602">
      <w:marLeft w:val="480"/>
      <w:marRight w:val="0"/>
      <w:marTop w:val="0"/>
      <w:marBottom w:val="0"/>
      <w:divBdr>
        <w:top w:val="none" w:sz="0" w:space="0" w:color="auto"/>
        <w:left w:val="none" w:sz="0" w:space="0" w:color="auto"/>
        <w:bottom w:val="none" w:sz="0" w:space="0" w:color="auto"/>
        <w:right w:val="none" w:sz="0" w:space="0" w:color="auto"/>
      </w:divBdr>
    </w:div>
    <w:div w:id="349844656">
      <w:marLeft w:val="480"/>
      <w:marRight w:val="0"/>
      <w:marTop w:val="0"/>
      <w:marBottom w:val="0"/>
      <w:divBdr>
        <w:top w:val="none" w:sz="0" w:space="0" w:color="auto"/>
        <w:left w:val="none" w:sz="0" w:space="0" w:color="auto"/>
        <w:bottom w:val="none" w:sz="0" w:space="0" w:color="auto"/>
        <w:right w:val="none" w:sz="0" w:space="0" w:color="auto"/>
      </w:divBdr>
    </w:div>
    <w:div w:id="350183011">
      <w:marLeft w:val="480"/>
      <w:marRight w:val="0"/>
      <w:marTop w:val="0"/>
      <w:marBottom w:val="0"/>
      <w:divBdr>
        <w:top w:val="none" w:sz="0" w:space="0" w:color="auto"/>
        <w:left w:val="none" w:sz="0" w:space="0" w:color="auto"/>
        <w:bottom w:val="none" w:sz="0" w:space="0" w:color="auto"/>
        <w:right w:val="none" w:sz="0" w:space="0" w:color="auto"/>
      </w:divBdr>
    </w:div>
    <w:div w:id="351690562">
      <w:marLeft w:val="480"/>
      <w:marRight w:val="0"/>
      <w:marTop w:val="0"/>
      <w:marBottom w:val="0"/>
      <w:divBdr>
        <w:top w:val="none" w:sz="0" w:space="0" w:color="auto"/>
        <w:left w:val="none" w:sz="0" w:space="0" w:color="auto"/>
        <w:bottom w:val="none" w:sz="0" w:space="0" w:color="auto"/>
        <w:right w:val="none" w:sz="0" w:space="0" w:color="auto"/>
      </w:divBdr>
    </w:div>
    <w:div w:id="352848732">
      <w:marLeft w:val="480"/>
      <w:marRight w:val="0"/>
      <w:marTop w:val="0"/>
      <w:marBottom w:val="0"/>
      <w:divBdr>
        <w:top w:val="none" w:sz="0" w:space="0" w:color="auto"/>
        <w:left w:val="none" w:sz="0" w:space="0" w:color="auto"/>
        <w:bottom w:val="none" w:sz="0" w:space="0" w:color="auto"/>
        <w:right w:val="none" w:sz="0" w:space="0" w:color="auto"/>
      </w:divBdr>
    </w:div>
    <w:div w:id="357240769">
      <w:marLeft w:val="480"/>
      <w:marRight w:val="0"/>
      <w:marTop w:val="0"/>
      <w:marBottom w:val="0"/>
      <w:divBdr>
        <w:top w:val="none" w:sz="0" w:space="0" w:color="auto"/>
        <w:left w:val="none" w:sz="0" w:space="0" w:color="auto"/>
        <w:bottom w:val="none" w:sz="0" w:space="0" w:color="auto"/>
        <w:right w:val="none" w:sz="0" w:space="0" w:color="auto"/>
      </w:divBdr>
    </w:div>
    <w:div w:id="359356308">
      <w:marLeft w:val="480"/>
      <w:marRight w:val="0"/>
      <w:marTop w:val="0"/>
      <w:marBottom w:val="0"/>
      <w:divBdr>
        <w:top w:val="none" w:sz="0" w:space="0" w:color="auto"/>
        <w:left w:val="none" w:sz="0" w:space="0" w:color="auto"/>
        <w:bottom w:val="none" w:sz="0" w:space="0" w:color="auto"/>
        <w:right w:val="none" w:sz="0" w:space="0" w:color="auto"/>
      </w:divBdr>
    </w:div>
    <w:div w:id="360134514">
      <w:marLeft w:val="480"/>
      <w:marRight w:val="0"/>
      <w:marTop w:val="0"/>
      <w:marBottom w:val="0"/>
      <w:divBdr>
        <w:top w:val="none" w:sz="0" w:space="0" w:color="auto"/>
        <w:left w:val="none" w:sz="0" w:space="0" w:color="auto"/>
        <w:bottom w:val="none" w:sz="0" w:space="0" w:color="auto"/>
        <w:right w:val="none" w:sz="0" w:space="0" w:color="auto"/>
      </w:divBdr>
    </w:div>
    <w:div w:id="363752036">
      <w:marLeft w:val="480"/>
      <w:marRight w:val="0"/>
      <w:marTop w:val="0"/>
      <w:marBottom w:val="0"/>
      <w:divBdr>
        <w:top w:val="none" w:sz="0" w:space="0" w:color="auto"/>
        <w:left w:val="none" w:sz="0" w:space="0" w:color="auto"/>
        <w:bottom w:val="none" w:sz="0" w:space="0" w:color="auto"/>
        <w:right w:val="none" w:sz="0" w:space="0" w:color="auto"/>
      </w:divBdr>
    </w:div>
    <w:div w:id="363798606">
      <w:marLeft w:val="480"/>
      <w:marRight w:val="0"/>
      <w:marTop w:val="0"/>
      <w:marBottom w:val="0"/>
      <w:divBdr>
        <w:top w:val="none" w:sz="0" w:space="0" w:color="auto"/>
        <w:left w:val="none" w:sz="0" w:space="0" w:color="auto"/>
        <w:bottom w:val="none" w:sz="0" w:space="0" w:color="auto"/>
        <w:right w:val="none" w:sz="0" w:space="0" w:color="auto"/>
      </w:divBdr>
    </w:div>
    <w:div w:id="364015812">
      <w:marLeft w:val="480"/>
      <w:marRight w:val="0"/>
      <w:marTop w:val="0"/>
      <w:marBottom w:val="0"/>
      <w:divBdr>
        <w:top w:val="none" w:sz="0" w:space="0" w:color="auto"/>
        <w:left w:val="none" w:sz="0" w:space="0" w:color="auto"/>
        <w:bottom w:val="none" w:sz="0" w:space="0" w:color="auto"/>
        <w:right w:val="none" w:sz="0" w:space="0" w:color="auto"/>
      </w:divBdr>
    </w:div>
    <w:div w:id="364450992">
      <w:marLeft w:val="480"/>
      <w:marRight w:val="0"/>
      <w:marTop w:val="0"/>
      <w:marBottom w:val="0"/>
      <w:divBdr>
        <w:top w:val="none" w:sz="0" w:space="0" w:color="auto"/>
        <w:left w:val="none" w:sz="0" w:space="0" w:color="auto"/>
        <w:bottom w:val="none" w:sz="0" w:space="0" w:color="auto"/>
        <w:right w:val="none" w:sz="0" w:space="0" w:color="auto"/>
      </w:divBdr>
    </w:div>
    <w:div w:id="370034667">
      <w:marLeft w:val="480"/>
      <w:marRight w:val="0"/>
      <w:marTop w:val="0"/>
      <w:marBottom w:val="0"/>
      <w:divBdr>
        <w:top w:val="none" w:sz="0" w:space="0" w:color="auto"/>
        <w:left w:val="none" w:sz="0" w:space="0" w:color="auto"/>
        <w:bottom w:val="none" w:sz="0" w:space="0" w:color="auto"/>
        <w:right w:val="none" w:sz="0" w:space="0" w:color="auto"/>
      </w:divBdr>
    </w:div>
    <w:div w:id="374735972">
      <w:marLeft w:val="480"/>
      <w:marRight w:val="0"/>
      <w:marTop w:val="0"/>
      <w:marBottom w:val="0"/>
      <w:divBdr>
        <w:top w:val="none" w:sz="0" w:space="0" w:color="auto"/>
        <w:left w:val="none" w:sz="0" w:space="0" w:color="auto"/>
        <w:bottom w:val="none" w:sz="0" w:space="0" w:color="auto"/>
        <w:right w:val="none" w:sz="0" w:space="0" w:color="auto"/>
      </w:divBdr>
    </w:div>
    <w:div w:id="376010348">
      <w:marLeft w:val="480"/>
      <w:marRight w:val="0"/>
      <w:marTop w:val="0"/>
      <w:marBottom w:val="0"/>
      <w:divBdr>
        <w:top w:val="none" w:sz="0" w:space="0" w:color="auto"/>
        <w:left w:val="none" w:sz="0" w:space="0" w:color="auto"/>
        <w:bottom w:val="none" w:sz="0" w:space="0" w:color="auto"/>
        <w:right w:val="none" w:sz="0" w:space="0" w:color="auto"/>
      </w:divBdr>
    </w:div>
    <w:div w:id="378289258">
      <w:marLeft w:val="480"/>
      <w:marRight w:val="0"/>
      <w:marTop w:val="0"/>
      <w:marBottom w:val="0"/>
      <w:divBdr>
        <w:top w:val="none" w:sz="0" w:space="0" w:color="auto"/>
        <w:left w:val="none" w:sz="0" w:space="0" w:color="auto"/>
        <w:bottom w:val="none" w:sz="0" w:space="0" w:color="auto"/>
        <w:right w:val="none" w:sz="0" w:space="0" w:color="auto"/>
      </w:divBdr>
    </w:div>
    <w:div w:id="380714619">
      <w:marLeft w:val="480"/>
      <w:marRight w:val="0"/>
      <w:marTop w:val="0"/>
      <w:marBottom w:val="0"/>
      <w:divBdr>
        <w:top w:val="none" w:sz="0" w:space="0" w:color="auto"/>
        <w:left w:val="none" w:sz="0" w:space="0" w:color="auto"/>
        <w:bottom w:val="none" w:sz="0" w:space="0" w:color="auto"/>
        <w:right w:val="none" w:sz="0" w:space="0" w:color="auto"/>
      </w:divBdr>
    </w:div>
    <w:div w:id="381835250">
      <w:marLeft w:val="480"/>
      <w:marRight w:val="0"/>
      <w:marTop w:val="0"/>
      <w:marBottom w:val="0"/>
      <w:divBdr>
        <w:top w:val="none" w:sz="0" w:space="0" w:color="auto"/>
        <w:left w:val="none" w:sz="0" w:space="0" w:color="auto"/>
        <w:bottom w:val="none" w:sz="0" w:space="0" w:color="auto"/>
        <w:right w:val="none" w:sz="0" w:space="0" w:color="auto"/>
      </w:divBdr>
    </w:div>
    <w:div w:id="381950465">
      <w:marLeft w:val="480"/>
      <w:marRight w:val="0"/>
      <w:marTop w:val="0"/>
      <w:marBottom w:val="0"/>
      <w:divBdr>
        <w:top w:val="none" w:sz="0" w:space="0" w:color="auto"/>
        <w:left w:val="none" w:sz="0" w:space="0" w:color="auto"/>
        <w:bottom w:val="none" w:sz="0" w:space="0" w:color="auto"/>
        <w:right w:val="none" w:sz="0" w:space="0" w:color="auto"/>
      </w:divBdr>
    </w:div>
    <w:div w:id="382949034">
      <w:marLeft w:val="480"/>
      <w:marRight w:val="0"/>
      <w:marTop w:val="0"/>
      <w:marBottom w:val="0"/>
      <w:divBdr>
        <w:top w:val="none" w:sz="0" w:space="0" w:color="auto"/>
        <w:left w:val="none" w:sz="0" w:space="0" w:color="auto"/>
        <w:bottom w:val="none" w:sz="0" w:space="0" w:color="auto"/>
        <w:right w:val="none" w:sz="0" w:space="0" w:color="auto"/>
      </w:divBdr>
    </w:div>
    <w:div w:id="386228772">
      <w:marLeft w:val="480"/>
      <w:marRight w:val="0"/>
      <w:marTop w:val="0"/>
      <w:marBottom w:val="0"/>
      <w:divBdr>
        <w:top w:val="none" w:sz="0" w:space="0" w:color="auto"/>
        <w:left w:val="none" w:sz="0" w:space="0" w:color="auto"/>
        <w:bottom w:val="none" w:sz="0" w:space="0" w:color="auto"/>
        <w:right w:val="none" w:sz="0" w:space="0" w:color="auto"/>
      </w:divBdr>
    </w:div>
    <w:div w:id="387339296">
      <w:marLeft w:val="480"/>
      <w:marRight w:val="0"/>
      <w:marTop w:val="0"/>
      <w:marBottom w:val="0"/>
      <w:divBdr>
        <w:top w:val="none" w:sz="0" w:space="0" w:color="auto"/>
        <w:left w:val="none" w:sz="0" w:space="0" w:color="auto"/>
        <w:bottom w:val="none" w:sz="0" w:space="0" w:color="auto"/>
        <w:right w:val="none" w:sz="0" w:space="0" w:color="auto"/>
      </w:divBdr>
    </w:div>
    <w:div w:id="396393593">
      <w:marLeft w:val="480"/>
      <w:marRight w:val="0"/>
      <w:marTop w:val="0"/>
      <w:marBottom w:val="0"/>
      <w:divBdr>
        <w:top w:val="none" w:sz="0" w:space="0" w:color="auto"/>
        <w:left w:val="none" w:sz="0" w:space="0" w:color="auto"/>
        <w:bottom w:val="none" w:sz="0" w:space="0" w:color="auto"/>
        <w:right w:val="none" w:sz="0" w:space="0" w:color="auto"/>
      </w:divBdr>
    </w:div>
    <w:div w:id="399788747">
      <w:marLeft w:val="480"/>
      <w:marRight w:val="0"/>
      <w:marTop w:val="0"/>
      <w:marBottom w:val="0"/>
      <w:divBdr>
        <w:top w:val="none" w:sz="0" w:space="0" w:color="auto"/>
        <w:left w:val="none" w:sz="0" w:space="0" w:color="auto"/>
        <w:bottom w:val="none" w:sz="0" w:space="0" w:color="auto"/>
        <w:right w:val="none" w:sz="0" w:space="0" w:color="auto"/>
      </w:divBdr>
    </w:div>
    <w:div w:id="399863062">
      <w:marLeft w:val="480"/>
      <w:marRight w:val="0"/>
      <w:marTop w:val="0"/>
      <w:marBottom w:val="0"/>
      <w:divBdr>
        <w:top w:val="none" w:sz="0" w:space="0" w:color="auto"/>
        <w:left w:val="none" w:sz="0" w:space="0" w:color="auto"/>
        <w:bottom w:val="none" w:sz="0" w:space="0" w:color="auto"/>
        <w:right w:val="none" w:sz="0" w:space="0" w:color="auto"/>
      </w:divBdr>
    </w:div>
    <w:div w:id="402291865">
      <w:marLeft w:val="480"/>
      <w:marRight w:val="0"/>
      <w:marTop w:val="0"/>
      <w:marBottom w:val="0"/>
      <w:divBdr>
        <w:top w:val="none" w:sz="0" w:space="0" w:color="auto"/>
        <w:left w:val="none" w:sz="0" w:space="0" w:color="auto"/>
        <w:bottom w:val="none" w:sz="0" w:space="0" w:color="auto"/>
        <w:right w:val="none" w:sz="0" w:space="0" w:color="auto"/>
      </w:divBdr>
    </w:div>
    <w:div w:id="403799437">
      <w:marLeft w:val="480"/>
      <w:marRight w:val="0"/>
      <w:marTop w:val="0"/>
      <w:marBottom w:val="0"/>
      <w:divBdr>
        <w:top w:val="none" w:sz="0" w:space="0" w:color="auto"/>
        <w:left w:val="none" w:sz="0" w:space="0" w:color="auto"/>
        <w:bottom w:val="none" w:sz="0" w:space="0" w:color="auto"/>
        <w:right w:val="none" w:sz="0" w:space="0" w:color="auto"/>
      </w:divBdr>
    </w:div>
    <w:div w:id="404182174">
      <w:marLeft w:val="480"/>
      <w:marRight w:val="0"/>
      <w:marTop w:val="0"/>
      <w:marBottom w:val="0"/>
      <w:divBdr>
        <w:top w:val="none" w:sz="0" w:space="0" w:color="auto"/>
        <w:left w:val="none" w:sz="0" w:space="0" w:color="auto"/>
        <w:bottom w:val="none" w:sz="0" w:space="0" w:color="auto"/>
        <w:right w:val="none" w:sz="0" w:space="0" w:color="auto"/>
      </w:divBdr>
    </w:div>
    <w:div w:id="405418949">
      <w:marLeft w:val="480"/>
      <w:marRight w:val="0"/>
      <w:marTop w:val="0"/>
      <w:marBottom w:val="0"/>
      <w:divBdr>
        <w:top w:val="none" w:sz="0" w:space="0" w:color="auto"/>
        <w:left w:val="none" w:sz="0" w:space="0" w:color="auto"/>
        <w:bottom w:val="none" w:sz="0" w:space="0" w:color="auto"/>
        <w:right w:val="none" w:sz="0" w:space="0" w:color="auto"/>
      </w:divBdr>
    </w:div>
    <w:div w:id="408771477">
      <w:marLeft w:val="480"/>
      <w:marRight w:val="0"/>
      <w:marTop w:val="0"/>
      <w:marBottom w:val="0"/>
      <w:divBdr>
        <w:top w:val="none" w:sz="0" w:space="0" w:color="auto"/>
        <w:left w:val="none" w:sz="0" w:space="0" w:color="auto"/>
        <w:bottom w:val="none" w:sz="0" w:space="0" w:color="auto"/>
        <w:right w:val="none" w:sz="0" w:space="0" w:color="auto"/>
      </w:divBdr>
    </w:div>
    <w:div w:id="409623813">
      <w:marLeft w:val="480"/>
      <w:marRight w:val="0"/>
      <w:marTop w:val="0"/>
      <w:marBottom w:val="0"/>
      <w:divBdr>
        <w:top w:val="none" w:sz="0" w:space="0" w:color="auto"/>
        <w:left w:val="none" w:sz="0" w:space="0" w:color="auto"/>
        <w:bottom w:val="none" w:sz="0" w:space="0" w:color="auto"/>
        <w:right w:val="none" w:sz="0" w:space="0" w:color="auto"/>
      </w:divBdr>
    </w:div>
    <w:div w:id="410005326">
      <w:marLeft w:val="480"/>
      <w:marRight w:val="0"/>
      <w:marTop w:val="0"/>
      <w:marBottom w:val="0"/>
      <w:divBdr>
        <w:top w:val="none" w:sz="0" w:space="0" w:color="auto"/>
        <w:left w:val="none" w:sz="0" w:space="0" w:color="auto"/>
        <w:bottom w:val="none" w:sz="0" w:space="0" w:color="auto"/>
        <w:right w:val="none" w:sz="0" w:space="0" w:color="auto"/>
      </w:divBdr>
    </w:div>
    <w:div w:id="410543807">
      <w:marLeft w:val="480"/>
      <w:marRight w:val="0"/>
      <w:marTop w:val="0"/>
      <w:marBottom w:val="0"/>
      <w:divBdr>
        <w:top w:val="none" w:sz="0" w:space="0" w:color="auto"/>
        <w:left w:val="none" w:sz="0" w:space="0" w:color="auto"/>
        <w:bottom w:val="none" w:sz="0" w:space="0" w:color="auto"/>
        <w:right w:val="none" w:sz="0" w:space="0" w:color="auto"/>
      </w:divBdr>
    </w:div>
    <w:div w:id="413823645">
      <w:marLeft w:val="480"/>
      <w:marRight w:val="0"/>
      <w:marTop w:val="0"/>
      <w:marBottom w:val="0"/>
      <w:divBdr>
        <w:top w:val="none" w:sz="0" w:space="0" w:color="auto"/>
        <w:left w:val="none" w:sz="0" w:space="0" w:color="auto"/>
        <w:bottom w:val="none" w:sz="0" w:space="0" w:color="auto"/>
        <w:right w:val="none" w:sz="0" w:space="0" w:color="auto"/>
      </w:divBdr>
    </w:div>
    <w:div w:id="417215547">
      <w:marLeft w:val="480"/>
      <w:marRight w:val="0"/>
      <w:marTop w:val="0"/>
      <w:marBottom w:val="0"/>
      <w:divBdr>
        <w:top w:val="none" w:sz="0" w:space="0" w:color="auto"/>
        <w:left w:val="none" w:sz="0" w:space="0" w:color="auto"/>
        <w:bottom w:val="none" w:sz="0" w:space="0" w:color="auto"/>
        <w:right w:val="none" w:sz="0" w:space="0" w:color="auto"/>
      </w:divBdr>
    </w:div>
    <w:div w:id="420568943">
      <w:marLeft w:val="480"/>
      <w:marRight w:val="0"/>
      <w:marTop w:val="0"/>
      <w:marBottom w:val="0"/>
      <w:divBdr>
        <w:top w:val="none" w:sz="0" w:space="0" w:color="auto"/>
        <w:left w:val="none" w:sz="0" w:space="0" w:color="auto"/>
        <w:bottom w:val="none" w:sz="0" w:space="0" w:color="auto"/>
        <w:right w:val="none" w:sz="0" w:space="0" w:color="auto"/>
      </w:divBdr>
    </w:div>
    <w:div w:id="423377481">
      <w:marLeft w:val="480"/>
      <w:marRight w:val="0"/>
      <w:marTop w:val="0"/>
      <w:marBottom w:val="0"/>
      <w:divBdr>
        <w:top w:val="none" w:sz="0" w:space="0" w:color="auto"/>
        <w:left w:val="none" w:sz="0" w:space="0" w:color="auto"/>
        <w:bottom w:val="none" w:sz="0" w:space="0" w:color="auto"/>
        <w:right w:val="none" w:sz="0" w:space="0" w:color="auto"/>
      </w:divBdr>
    </w:div>
    <w:div w:id="426534837">
      <w:marLeft w:val="480"/>
      <w:marRight w:val="0"/>
      <w:marTop w:val="0"/>
      <w:marBottom w:val="0"/>
      <w:divBdr>
        <w:top w:val="none" w:sz="0" w:space="0" w:color="auto"/>
        <w:left w:val="none" w:sz="0" w:space="0" w:color="auto"/>
        <w:bottom w:val="none" w:sz="0" w:space="0" w:color="auto"/>
        <w:right w:val="none" w:sz="0" w:space="0" w:color="auto"/>
      </w:divBdr>
    </w:div>
    <w:div w:id="430244660">
      <w:marLeft w:val="480"/>
      <w:marRight w:val="0"/>
      <w:marTop w:val="0"/>
      <w:marBottom w:val="0"/>
      <w:divBdr>
        <w:top w:val="none" w:sz="0" w:space="0" w:color="auto"/>
        <w:left w:val="none" w:sz="0" w:space="0" w:color="auto"/>
        <w:bottom w:val="none" w:sz="0" w:space="0" w:color="auto"/>
        <w:right w:val="none" w:sz="0" w:space="0" w:color="auto"/>
      </w:divBdr>
    </w:div>
    <w:div w:id="431433140">
      <w:marLeft w:val="480"/>
      <w:marRight w:val="0"/>
      <w:marTop w:val="0"/>
      <w:marBottom w:val="0"/>
      <w:divBdr>
        <w:top w:val="none" w:sz="0" w:space="0" w:color="auto"/>
        <w:left w:val="none" w:sz="0" w:space="0" w:color="auto"/>
        <w:bottom w:val="none" w:sz="0" w:space="0" w:color="auto"/>
        <w:right w:val="none" w:sz="0" w:space="0" w:color="auto"/>
      </w:divBdr>
    </w:div>
    <w:div w:id="433982360">
      <w:marLeft w:val="480"/>
      <w:marRight w:val="0"/>
      <w:marTop w:val="0"/>
      <w:marBottom w:val="0"/>
      <w:divBdr>
        <w:top w:val="none" w:sz="0" w:space="0" w:color="auto"/>
        <w:left w:val="none" w:sz="0" w:space="0" w:color="auto"/>
        <w:bottom w:val="none" w:sz="0" w:space="0" w:color="auto"/>
        <w:right w:val="none" w:sz="0" w:space="0" w:color="auto"/>
      </w:divBdr>
    </w:div>
    <w:div w:id="438567315">
      <w:marLeft w:val="480"/>
      <w:marRight w:val="0"/>
      <w:marTop w:val="0"/>
      <w:marBottom w:val="0"/>
      <w:divBdr>
        <w:top w:val="none" w:sz="0" w:space="0" w:color="auto"/>
        <w:left w:val="none" w:sz="0" w:space="0" w:color="auto"/>
        <w:bottom w:val="none" w:sz="0" w:space="0" w:color="auto"/>
        <w:right w:val="none" w:sz="0" w:space="0" w:color="auto"/>
      </w:divBdr>
    </w:div>
    <w:div w:id="438987885">
      <w:marLeft w:val="480"/>
      <w:marRight w:val="0"/>
      <w:marTop w:val="0"/>
      <w:marBottom w:val="0"/>
      <w:divBdr>
        <w:top w:val="none" w:sz="0" w:space="0" w:color="auto"/>
        <w:left w:val="none" w:sz="0" w:space="0" w:color="auto"/>
        <w:bottom w:val="none" w:sz="0" w:space="0" w:color="auto"/>
        <w:right w:val="none" w:sz="0" w:space="0" w:color="auto"/>
      </w:divBdr>
    </w:div>
    <w:div w:id="439034822">
      <w:marLeft w:val="480"/>
      <w:marRight w:val="0"/>
      <w:marTop w:val="0"/>
      <w:marBottom w:val="0"/>
      <w:divBdr>
        <w:top w:val="none" w:sz="0" w:space="0" w:color="auto"/>
        <w:left w:val="none" w:sz="0" w:space="0" w:color="auto"/>
        <w:bottom w:val="none" w:sz="0" w:space="0" w:color="auto"/>
        <w:right w:val="none" w:sz="0" w:space="0" w:color="auto"/>
      </w:divBdr>
    </w:div>
    <w:div w:id="439374651">
      <w:marLeft w:val="480"/>
      <w:marRight w:val="0"/>
      <w:marTop w:val="0"/>
      <w:marBottom w:val="0"/>
      <w:divBdr>
        <w:top w:val="none" w:sz="0" w:space="0" w:color="auto"/>
        <w:left w:val="none" w:sz="0" w:space="0" w:color="auto"/>
        <w:bottom w:val="none" w:sz="0" w:space="0" w:color="auto"/>
        <w:right w:val="none" w:sz="0" w:space="0" w:color="auto"/>
      </w:divBdr>
    </w:div>
    <w:div w:id="440345506">
      <w:marLeft w:val="480"/>
      <w:marRight w:val="0"/>
      <w:marTop w:val="0"/>
      <w:marBottom w:val="0"/>
      <w:divBdr>
        <w:top w:val="none" w:sz="0" w:space="0" w:color="auto"/>
        <w:left w:val="none" w:sz="0" w:space="0" w:color="auto"/>
        <w:bottom w:val="none" w:sz="0" w:space="0" w:color="auto"/>
        <w:right w:val="none" w:sz="0" w:space="0" w:color="auto"/>
      </w:divBdr>
    </w:div>
    <w:div w:id="441651204">
      <w:marLeft w:val="480"/>
      <w:marRight w:val="0"/>
      <w:marTop w:val="0"/>
      <w:marBottom w:val="0"/>
      <w:divBdr>
        <w:top w:val="none" w:sz="0" w:space="0" w:color="auto"/>
        <w:left w:val="none" w:sz="0" w:space="0" w:color="auto"/>
        <w:bottom w:val="none" w:sz="0" w:space="0" w:color="auto"/>
        <w:right w:val="none" w:sz="0" w:space="0" w:color="auto"/>
      </w:divBdr>
    </w:div>
    <w:div w:id="443187079">
      <w:marLeft w:val="480"/>
      <w:marRight w:val="0"/>
      <w:marTop w:val="0"/>
      <w:marBottom w:val="0"/>
      <w:divBdr>
        <w:top w:val="none" w:sz="0" w:space="0" w:color="auto"/>
        <w:left w:val="none" w:sz="0" w:space="0" w:color="auto"/>
        <w:bottom w:val="none" w:sz="0" w:space="0" w:color="auto"/>
        <w:right w:val="none" w:sz="0" w:space="0" w:color="auto"/>
      </w:divBdr>
    </w:div>
    <w:div w:id="444203617">
      <w:marLeft w:val="480"/>
      <w:marRight w:val="0"/>
      <w:marTop w:val="0"/>
      <w:marBottom w:val="0"/>
      <w:divBdr>
        <w:top w:val="none" w:sz="0" w:space="0" w:color="auto"/>
        <w:left w:val="none" w:sz="0" w:space="0" w:color="auto"/>
        <w:bottom w:val="none" w:sz="0" w:space="0" w:color="auto"/>
        <w:right w:val="none" w:sz="0" w:space="0" w:color="auto"/>
      </w:divBdr>
    </w:div>
    <w:div w:id="446855146">
      <w:marLeft w:val="480"/>
      <w:marRight w:val="0"/>
      <w:marTop w:val="0"/>
      <w:marBottom w:val="0"/>
      <w:divBdr>
        <w:top w:val="none" w:sz="0" w:space="0" w:color="auto"/>
        <w:left w:val="none" w:sz="0" w:space="0" w:color="auto"/>
        <w:bottom w:val="none" w:sz="0" w:space="0" w:color="auto"/>
        <w:right w:val="none" w:sz="0" w:space="0" w:color="auto"/>
      </w:divBdr>
    </w:div>
    <w:div w:id="449322582">
      <w:marLeft w:val="480"/>
      <w:marRight w:val="0"/>
      <w:marTop w:val="0"/>
      <w:marBottom w:val="0"/>
      <w:divBdr>
        <w:top w:val="none" w:sz="0" w:space="0" w:color="auto"/>
        <w:left w:val="none" w:sz="0" w:space="0" w:color="auto"/>
        <w:bottom w:val="none" w:sz="0" w:space="0" w:color="auto"/>
        <w:right w:val="none" w:sz="0" w:space="0" w:color="auto"/>
      </w:divBdr>
    </w:div>
    <w:div w:id="449670805">
      <w:marLeft w:val="480"/>
      <w:marRight w:val="0"/>
      <w:marTop w:val="0"/>
      <w:marBottom w:val="0"/>
      <w:divBdr>
        <w:top w:val="none" w:sz="0" w:space="0" w:color="auto"/>
        <w:left w:val="none" w:sz="0" w:space="0" w:color="auto"/>
        <w:bottom w:val="none" w:sz="0" w:space="0" w:color="auto"/>
        <w:right w:val="none" w:sz="0" w:space="0" w:color="auto"/>
      </w:divBdr>
    </w:div>
    <w:div w:id="451247278">
      <w:marLeft w:val="480"/>
      <w:marRight w:val="0"/>
      <w:marTop w:val="0"/>
      <w:marBottom w:val="0"/>
      <w:divBdr>
        <w:top w:val="none" w:sz="0" w:space="0" w:color="auto"/>
        <w:left w:val="none" w:sz="0" w:space="0" w:color="auto"/>
        <w:bottom w:val="none" w:sz="0" w:space="0" w:color="auto"/>
        <w:right w:val="none" w:sz="0" w:space="0" w:color="auto"/>
      </w:divBdr>
    </w:div>
    <w:div w:id="451247699">
      <w:marLeft w:val="480"/>
      <w:marRight w:val="0"/>
      <w:marTop w:val="0"/>
      <w:marBottom w:val="0"/>
      <w:divBdr>
        <w:top w:val="none" w:sz="0" w:space="0" w:color="auto"/>
        <w:left w:val="none" w:sz="0" w:space="0" w:color="auto"/>
        <w:bottom w:val="none" w:sz="0" w:space="0" w:color="auto"/>
        <w:right w:val="none" w:sz="0" w:space="0" w:color="auto"/>
      </w:divBdr>
    </w:div>
    <w:div w:id="452675400">
      <w:marLeft w:val="480"/>
      <w:marRight w:val="0"/>
      <w:marTop w:val="0"/>
      <w:marBottom w:val="0"/>
      <w:divBdr>
        <w:top w:val="none" w:sz="0" w:space="0" w:color="auto"/>
        <w:left w:val="none" w:sz="0" w:space="0" w:color="auto"/>
        <w:bottom w:val="none" w:sz="0" w:space="0" w:color="auto"/>
        <w:right w:val="none" w:sz="0" w:space="0" w:color="auto"/>
      </w:divBdr>
    </w:div>
    <w:div w:id="453598902">
      <w:marLeft w:val="480"/>
      <w:marRight w:val="0"/>
      <w:marTop w:val="0"/>
      <w:marBottom w:val="0"/>
      <w:divBdr>
        <w:top w:val="none" w:sz="0" w:space="0" w:color="auto"/>
        <w:left w:val="none" w:sz="0" w:space="0" w:color="auto"/>
        <w:bottom w:val="none" w:sz="0" w:space="0" w:color="auto"/>
        <w:right w:val="none" w:sz="0" w:space="0" w:color="auto"/>
      </w:divBdr>
    </w:div>
    <w:div w:id="454100636">
      <w:marLeft w:val="480"/>
      <w:marRight w:val="0"/>
      <w:marTop w:val="0"/>
      <w:marBottom w:val="0"/>
      <w:divBdr>
        <w:top w:val="none" w:sz="0" w:space="0" w:color="auto"/>
        <w:left w:val="none" w:sz="0" w:space="0" w:color="auto"/>
        <w:bottom w:val="none" w:sz="0" w:space="0" w:color="auto"/>
        <w:right w:val="none" w:sz="0" w:space="0" w:color="auto"/>
      </w:divBdr>
    </w:div>
    <w:div w:id="457838883">
      <w:marLeft w:val="480"/>
      <w:marRight w:val="0"/>
      <w:marTop w:val="0"/>
      <w:marBottom w:val="0"/>
      <w:divBdr>
        <w:top w:val="none" w:sz="0" w:space="0" w:color="auto"/>
        <w:left w:val="none" w:sz="0" w:space="0" w:color="auto"/>
        <w:bottom w:val="none" w:sz="0" w:space="0" w:color="auto"/>
        <w:right w:val="none" w:sz="0" w:space="0" w:color="auto"/>
      </w:divBdr>
    </w:div>
    <w:div w:id="459616556">
      <w:marLeft w:val="480"/>
      <w:marRight w:val="0"/>
      <w:marTop w:val="0"/>
      <w:marBottom w:val="0"/>
      <w:divBdr>
        <w:top w:val="none" w:sz="0" w:space="0" w:color="auto"/>
        <w:left w:val="none" w:sz="0" w:space="0" w:color="auto"/>
        <w:bottom w:val="none" w:sz="0" w:space="0" w:color="auto"/>
        <w:right w:val="none" w:sz="0" w:space="0" w:color="auto"/>
      </w:divBdr>
    </w:div>
    <w:div w:id="460654445">
      <w:marLeft w:val="480"/>
      <w:marRight w:val="0"/>
      <w:marTop w:val="0"/>
      <w:marBottom w:val="0"/>
      <w:divBdr>
        <w:top w:val="none" w:sz="0" w:space="0" w:color="auto"/>
        <w:left w:val="none" w:sz="0" w:space="0" w:color="auto"/>
        <w:bottom w:val="none" w:sz="0" w:space="0" w:color="auto"/>
        <w:right w:val="none" w:sz="0" w:space="0" w:color="auto"/>
      </w:divBdr>
    </w:div>
    <w:div w:id="463354697">
      <w:marLeft w:val="480"/>
      <w:marRight w:val="0"/>
      <w:marTop w:val="0"/>
      <w:marBottom w:val="0"/>
      <w:divBdr>
        <w:top w:val="none" w:sz="0" w:space="0" w:color="auto"/>
        <w:left w:val="none" w:sz="0" w:space="0" w:color="auto"/>
        <w:bottom w:val="none" w:sz="0" w:space="0" w:color="auto"/>
        <w:right w:val="none" w:sz="0" w:space="0" w:color="auto"/>
      </w:divBdr>
    </w:div>
    <w:div w:id="463618147">
      <w:marLeft w:val="480"/>
      <w:marRight w:val="0"/>
      <w:marTop w:val="0"/>
      <w:marBottom w:val="0"/>
      <w:divBdr>
        <w:top w:val="none" w:sz="0" w:space="0" w:color="auto"/>
        <w:left w:val="none" w:sz="0" w:space="0" w:color="auto"/>
        <w:bottom w:val="none" w:sz="0" w:space="0" w:color="auto"/>
        <w:right w:val="none" w:sz="0" w:space="0" w:color="auto"/>
      </w:divBdr>
    </w:div>
    <w:div w:id="465317165">
      <w:marLeft w:val="480"/>
      <w:marRight w:val="0"/>
      <w:marTop w:val="0"/>
      <w:marBottom w:val="0"/>
      <w:divBdr>
        <w:top w:val="none" w:sz="0" w:space="0" w:color="auto"/>
        <w:left w:val="none" w:sz="0" w:space="0" w:color="auto"/>
        <w:bottom w:val="none" w:sz="0" w:space="0" w:color="auto"/>
        <w:right w:val="none" w:sz="0" w:space="0" w:color="auto"/>
      </w:divBdr>
    </w:div>
    <w:div w:id="466318914">
      <w:marLeft w:val="480"/>
      <w:marRight w:val="0"/>
      <w:marTop w:val="0"/>
      <w:marBottom w:val="0"/>
      <w:divBdr>
        <w:top w:val="none" w:sz="0" w:space="0" w:color="auto"/>
        <w:left w:val="none" w:sz="0" w:space="0" w:color="auto"/>
        <w:bottom w:val="none" w:sz="0" w:space="0" w:color="auto"/>
        <w:right w:val="none" w:sz="0" w:space="0" w:color="auto"/>
      </w:divBdr>
    </w:div>
    <w:div w:id="466899155">
      <w:marLeft w:val="480"/>
      <w:marRight w:val="0"/>
      <w:marTop w:val="0"/>
      <w:marBottom w:val="0"/>
      <w:divBdr>
        <w:top w:val="none" w:sz="0" w:space="0" w:color="auto"/>
        <w:left w:val="none" w:sz="0" w:space="0" w:color="auto"/>
        <w:bottom w:val="none" w:sz="0" w:space="0" w:color="auto"/>
        <w:right w:val="none" w:sz="0" w:space="0" w:color="auto"/>
      </w:divBdr>
    </w:div>
    <w:div w:id="466969155">
      <w:marLeft w:val="480"/>
      <w:marRight w:val="0"/>
      <w:marTop w:val="0"/>
      <w:marBottom w:val="0"/>
      <w:divBdr>
        <w:top w:val="none" w:sz="0" w:space="0" w:color="auto"/>
        <w:left w:val="none" w:sz="0" w:space="0" w:color="auto"/>
        <w:bottom w:val="none" w:sz="0" w:space="0" w:color="auto"/>
        <w:right w:val="none" w:sz="0" w:space="0" w:color="auto"/>
      </w:divBdr>
    </w:div>
    <w:div w:id="469633524">
      <w:marLeft w:val="480"/>
      <w:marRight w:val="0"/>
      <w:marTop w:val="0"/>
      <w:marBottom w:val="0"/>
      <w:divBdr>
        <w:top w:val="none" w:sz="0" w:space="0" w:color="auto"/>
        <w:left w:val="none" w:sz="0" w:space="0" w:color="auto"/>
        <w:bottom w:val="none" w:sz="0" w:space="0" w:color="auto"/>
        <w:right w:val="none" w:sz="0" w:space="0" w:color="auto"/>
      </w:divBdr>
    </w:div>
    <w:div w:id="469714221">
      <w:marLeft w:val="480"/>
      <w:marRight w:val="0"/>
      <w:marTop w:val="0"/>
      <w:marBottom w:val="0"/>
      <w:divBdr>
        <w:top w:val="none" w:sz="0" w:space="0" w:color="auto"/>
        <w:left w:val="none" w:sz="0" w:space="0" w:color="auto"/>
        <w:bottom w:val="none" w:sz="0" w:space="0" w:color="auto"/>
        <w:right w:val="none" w:sz="0" w:space="0" w:color="auto"/>
      </w:divBdr>
    </w:div>
    <w:div w:id="475612145">
      <w:marLeft w:val="480"/>
      <w:marRight w:val="0"/>
      <w:marTop w:val="0"/>
      <w:marBottom w:val="0"/>
      <w:divBdr>
        <w:top w:val="none" w:sz="0" w:space="0" w:color="auto"/>
        <w:left w:val="none" w:sz="0" w:space="0" w:color="auto"/>
        <w:bottom w:val="none" w:sz="0" w:space="0" w:color="auto"/>
        <w:right w:val="none" w:sz="0" w:space="0" w:color="auto"/>
      </w:divBdr>
    </w:div>
    <w:div w:id="480777527">
      <w:marLeft w:val="480"/>
      <w:marRight w:val="0"/>
      <w:marTop w:val="0"/>
      <w:marBottom w:val="0"/>
      <w:divBdr>
        <w:top w:val="none" w:sz="0" w:space="0" w:color="auto"/>
        <w:left w:val="none" w:sz="0" w:space="0" w:color="auto"/>
        <w:bottom w:val="none" w:sz="0" w:space="0" w:color="auto"/>
        <w:right w:val="none" w:sz="0" w:space="0" w:color="auto"/>
      </w:divBdr>
    </w:div>
    <w:div w:id="483200273">
      <w:marLeft w:val="480"/>
      <w:marRight w:val="0"/>
      <w:marTop w:val="0"/>
      <w:marBottom w:val="0"/>
      <w:divBdr>
        <w:top w:val="none" w:sz="0" w:space="0" w:color="auto"/>
        <w:left w:val="none" w:sz="0" w:space="0" w:color="auto"/>
        <w:bottom w:val="none" w:sz="0" w:space="0" w:color="auto"/>
        <w:right w:val="none" w:sz="0" w:space="0" w:color="auto"/>
      </w:divBdr>
    </w:div>
    <w:div w:id="485130045">
      <w:marLeft w:val="480"/>
      <w:marRight w:val="0"/>
      <w:marTop w:val="0"/>
      <w:marBottom w:val="0"/>
      <w:divBdr>
        <w:top w:val="none" w:sz="0" w:space="0" w:color="auto"/>
        <w:left w:val="none" w:sz="0" w:space="0" w:color="auto"/>
        <w:bottom w:val="none" w:sz="0" w:space="0" w:color="auto"/>
        <w:right w:val="none" w:sz="0" w:space="0" w:color="auto"/>
      </w:divBdr>
    </w:div>
    <w:div w:id="488643722">
      <w:marLeft w:val="480"/>
      <w:marRight w:val="0"/>
      <w:marTop w:val="0"/>
      <w:marBottom w:val="0"/>
      <w:divBdr>
        <w:top w:val="none" w:sz="0" w:space="0" w:color="auto"/>
        <w:left w:val="none" w:sz="0" w:space="0" w:color="auto"/>
        <w:bottom w:val="none" w:sz="0" w:space="0" w:color="auto"/>
        <w:right w:val="none" w:sz="0" w:space="0" w:color="auto"/>
      </w:divBdr>
    </w:div>
    <w:div w:id="491525732">
      <w:marLeft w:val="480"/>
      <w:marRight w:val="0"/>
      <w:marTop w:val="0"/>
      <w:marBottom w:val="0"/>
      <w:divBdr>
        <w:top w:val="none" w:sz="0" w:space="0" w:color="auto"/>
        <w:left w:val="none" w:sz="0" w:space="0" w:color="auto"/>
        <w:bottom w:val="none" w:sz="0" w:space="0" w:color="auto"/>
        <w:right w:val="none" w:sz="0" w:space="0" w:color="auto"/>
      </w:divBdr>
    </w:div>
    <w:div w:id="491875828">
      <w:marLeft w:val="480"/>
      <w:marRight w:val="0"/>
      <w:marTop w:val="0"/>
      <w:marBottom w:val="0"/>
      <w:divBdr>
        <w:top w:val="none" w:sz="0" w:space="0" w:color="auto"/>
        <w:left w:val="none" w:sz="0" w:space="0" w:color="auto"/>
        <w:bottom w:val="none" w:sz="0" w:space="0" w:color="auto"/>
        <w:right w:val="none" w:sz="0" w:space="0" w:color="auto"/>
      </w:divBdr>
    </w:div>
    <w:div w:id="494419124">
      <w:marLeft w:val="480"/>
      <w:marRight w:val="0"/>
      <w:marTop w:val="0"/>
      <w:marBottom w:val="0"/>
      <w:divBdr>
        <w:top w:val="none" w:sz="0" w:space="0" w:color="auto"/>
        <w:left w:val="none" w:sz="0" w:space="0" w:color="auto"/>
        <w:bottom w:val="none" w:sz="0" w:space="0" w:color="auto"/>
        <w:right w:val="none" w:sz="0" w:space="0" w:color="auto"/>
      </w:divBdr>
    </w:div>
    <w:div w:id="495190811">
      <w:marLeft w:val="480"/>
      <w:marRight w:val="0"/>
      <w:marTop w:val="0"/>
      <w:marBottom w:val="0"/>
      <w:divBdr>
        <w:top w:val="none" w:sz="0" w:space="0" w:color="auto"/>
        <w:left w:val="none" w:sz="0" w:space="0" w:color="auto"/>
        <w:bottom w:val="none" w:sz="0" w:space="0" w:color="auto"/>
        <w:right w:val="none" w:sz="0" w:space="0" w:color="auto"/>
      </w:divBdr>
    </w:div>
    <w:div w:id="495270640">
      <w:marLeft w:val="480"/>
      <w:marRight w:val="0"/>
      <w:marTop w:val="0"/>
      <w:marBottom w:val="0"/>
      <w:divBdr>
        <w:top w:val="none" w:sz="0" w:space="0" w:color="auto"/>
        <w:left w:val="none" w:sz="0" w:space="0" w:color="auto"/>
        <w:bottom w:val="none" w:sz="0" w:space="0" w:color="auto"/>
        <w:right w:val="none" w:sz="0" w:space="0" w:color="auto"/>
      </w:divBdr>
    </w:div>
    <w:div w:id="498735690">
      <w:marLeft w:val="480"/>
      <w:marRight w:val="0"/>
      <w:marTop w:val="0"/>
      <w:marBottom w:val="0"/>
      <w:divBdr>
        <w:top w:val="none" w:sz="0" w:space="0" w:color="auto"/>
        <w:left w:val="none" w:sz="0" w:space="0" w:color="auto"/>
        <w:bottom w:val="none" w:sz="0" w:space="0" w:color="auto"/>
        <w:right w:val="none" w:sz="0" w:space="0" w:color="auto"/>
      </w:divBdr>
    </w:div>
    <w:div w:id="500043221">
      <w:marLeft w:val="480"/>
      <w:marRight w:val="0"/>
      <w:marTop w:val="0"/>
      <w:marBottom w:val="0"/>
      <w:divBdr>
        <w:top w:val="none" w:sz="0" w:space="0" w:color="auto"/>
        <w:left w:val="none" w:sz="0" w:space="0" w:color="auto"/>
        <w:bottom w:val="none" w:sz="0" w:space="0" w:color="auto"/>
        <w:right w:val="none" w:sz="0" w:space="0" w:color="auto"/>
      </w:divBdr>
    </w:div>
    <w:div w:id="500195693">
      <w:marLeft w:val="480"/>
      <w:marRight w:val="0"/>
      <w:marTop w:val="0"/>
      <w:marBottom w:val="0"/>
      <w:divBdr>
        <w:top w:val="none" w:sz="0" w:space="0" w:color="auto"/>
        <w:left w:val="none" w:sz="0" w:space="0" w:color="auto"/>
        <w:bottom w:val="none" w:sz="0" w:space="0" w:color="auto"/>
        <w:right w:val="none" w:sz="0" w:space="0" w:color="auto"/>
      </w:divBdr>
    </w:div>
    <w:div w:id="501049737">
      <w:marLeft w:val="480"/>
      <w:marRight w:val="0"/>
      <w:marTop w:val="0"/>
      <w:marBottom w:val="0"/>
      <w:divBdr>
        <w:top w:val="none" w:sz="0" w:space="0" w:color="auto"/>
        <w:left w:val="none" w:sz="0" w:space="0" w:color="auto"/>
        <w:bottom w:val="none" w:sz="0" w:space="0" w:color="auto"/>
        <w:right w:val="none" w:sz="0" w:space="0" w:color="auto"/>
      </w:divBdr>
    </w:div>
    <w:div w:id="502013286">
      <w:marLeft w:val="480"/>
      <w:marRight w:val="0"/>
      <w:marTop w:val="0"/>
      <w:marBottom w:val="0"/>
      <w:divBdr>
        <w:top w:val="none" w:sz="0" w:space="0" w:color="auto"/>
        <w:left w:val="none" w:sz="0" w:space="0" w:color="auto"/>
        <w:bottom w:val="none" w:sz="0" w:space="0" w:color="auto"/>
        <w:right w:val="none" w:sz="0" w:space="0" w:color="auto"/>
      </w:divBdr>
    </w:div>
    <w:div w:id="505705988">
      <w:marLeft w:val="480"/>
      <w:marRight w:val="0"/>
      <w:marTop w:val="0"/>
      <w:marBottom w:val="0"/>
      <w:divBdr>
        <w:top w:val="none" w:sz="0" w:space="0" w:color="auto"/>
        <w:left w:val="none" w:sz="0" w:space="0" w:color="auto"/>
        <w:bottom w:val="none" w:sz="0" w:space="0" w:color="auto"/>
        <w:right w:val="none" w:sz="0" w:space="0" w:color="auto"/>
      </w:divBdr>
    </w:div>
    <w:div w:id="506024131">
      <w:marLeft w:val="480"/>
      <w:marRight w:val="0"/>
      <w:marTop w:val="0"/>
      <w:marBottom w:val="0"/>
      <w:divBdr>
        <w:top w:val="none" w:sz="0" w:space="0" w:color="auto"/>
        <w:left w:val="none" w:sz="0" w:space="0" w:color="auto"/>
        <w:bottom w:val="none" w:sz="0" w:space="0" w:color="auto"/>
        <w:right w:val="none" w:sz="0" w:space="0" w:color="auto"/>
      </w:divBdr>
    </w:div>
    <w:div w:id="507602958">
      <w:marLeft w:val="480"/>
      <w:marRight w:val="0"/>
      <w:marTop w:val="0"/>
      <w:marBottom w:val="0"/>
      <w:divBdr>
        <w:top w:val="none" w:sz="0" w:space="0" w:color="auto"/>
        <w:left w:val="none" w:sz="0" w:space="0" w:color="auto"/>
        <w:bottom w:val="none" w:sz="0" w:space="0" w:color="auto"/>
        <w:right w:val="none" w:sz="0" w:space="0" w:color="auto"/>
      </w:divBdr>
    </w:div>
    <w:div w:id="508562700">
      <w:marLeft w:val="480"/>
      <w:marRight w:val="0"/>
      <w:marTop w:val="0"/>
      <w:marBottom w:val="0"/>
      <w:divBdr>
        <w:top w:val="none" w:sz="0" w:space="0" w:color="auto"/>
        <w:left w:val="none" w:sz="0" w:space="0" w:color="auto"/>
        <w:bottom w:val="none" w:sz="0" w:space="0" w:color="auto"/>
        <w:right w:val="none" w:sz="0" w:space="0" w:color="auto"/>
      </w:divBdr>
    </w:div>
    <w:div w:id="510527602">
      <w:marLeft w:val="480"/>
      <w:marRight w:val="0"/>
      <w:marTop w:val="0"/>
      <w:marBottom w:val="0"/>
      <w:divBdr>
        <w:top w:val="none" w:sz="0" w:space="0" w:color="auto"/>
        <w:left w:val="none" w:sz="0" w:space="0" w:color="auto"/>
        <w:bottom w:val="none" w:sz="0" w:space="0" w:color="auto"/>
        <w:right w:val="none" w:sz="0" w:space="0" w:color="auto"/>
      </w:divBdr>
    </w:div>
    <w:div w:id="510874364">
      <w:marLeft w:val="480"/>
      <w:marRight w:val="0"/>
      <w:marTop w:val="0"/>
      <w:marBottom w:val="0"/>
      <w:divBdr>
        <w:top w:val="none" w:sz="0" w:space="0" w:color="auto"/>
        <w:left w:val="none" w:sz="0" w:space="0" w:color="auto"/>
        <w:bottom w:val="none" w:sz="0" w:space="0" w:color="auto"/>
        <w:right w:val="none" w:sz="0" w:space="0" w:color="auto"/>
      </w:divBdr>
    </w:div>
    <w:div w:id="511338869">
      <w:marLeft w:val="480"/>
      <w:marRight w:val="0"/>
      <w:marTop w:val="0"/>
      <w:marBottom w:val="0"/>
      <w:divBdr>
        <w:top w:val="none" w:sz="0" w:space="0" w:color="auto"/>
        <w:left w:val="none" w:sz="0" w:space="0" w:color="auto"/>
        <w:bottom w:val="none" w:sz="0" w:space="0" w:color="auto"/>
        <w:right w:val="none" w:sz="0" w:space="0" w:color="auto"/>
      </w:divBdr>
    </w:div>
    <w:div w:id="512888940">
      <w:marLeft w:val="480"/>
      <w:marRight w:val="0"/>
      <w:marTop w:val="0"/>
      <w:marBottom w:val="0"/>
      <w:divBdr>
        <w:top w:val="none" w:sz="0" w:space="0" w:color="auto"/>
        <w:left w:val="none" w:sz="0" w:space="0" w:color="auto"/>
        <w:bottom w:val="none" w:sz="0" w:space="0" w:color="auto"/>
        <w:right w:val="none" w:sz="0" w:space="0" w:color="auto"/>
      </w:divBdr>
    </w:div>
    <w:div w:id="515122054">
      <w:marLeft w:val="480"/>
      <w:marRight w:val="0"/>
      <w:marTop w:val="0"/>
      <w:marBottom w:val="0"/>
      <w:divBdr>
        <w:top w:val="none" w:sz="0" w:space="0" w:color="auto"/>
        <w:left w:val="none" w:sz="0" w:space="0" w:color="auto"/>
        <w:bottom w:val="none" w:sz="0" w:space="0" w:color="auto"/>
        <w:right w:val="none" w:sz="0" w:space="0" w:color="auto"/>
      </w:divBdr>
    </w:div>
    <w:div w:id="517741996">
      <w:marLeft w:val="480"/>
      <w:marRight w:val="0"/>
      <w:marTop w:val="0"/>
      <w:marBottom w:val="0"/>
      <w:divBdr>
        <w:top w:val="none" w:sz="0" w:space="0" w:color="auto"/>
        <w:left w:val="none" w:sz="0" w:space="0" w:color="auto"/>
        <w:bottom w:val="none" w:sz="0" w:space="0" w:color="auto"/>
        <w:right w:val="none" w:sz="0" w:space="0" w:color="auto"/>
      </w:divBdr>
    </w:div>
    <w:div w:id="518203896">
      <w:marLeft w:val="480"/>
      <w:marRight w:val="0"/>
      <w:marTop w:val="0"/>
      <w:marBottom w:val="0"/>
      <w:divBdr>
        <w:top w:val="none" w:sz="0" w:space="0" w:color="auto"/>
        <w:left w:val="none" w:sz="0" w:space="0" w:color="auto"/>
        <w:bottom w:val="none" w:sz="0" w:space="0" w:color="auto"/>
        <w:right w:val="none" w:sz="0" w:space="0" w:color="auto"/>
      </w:divBdr>
    </w:div>
    <w:div w:id="523639874">
      <w:marLeft w:val="480"/>
      <w:marRight w:val="0"/>
      <w:marTop w:val="0"/>
      <w:marBottom w:val="0"/>
      <w:divBdr>
        <w:top w:val="none" w:sz="0" w:space="0" w:color="auto"/>
        <w:left w:val="none" w:sz="0" w:space="0" w:color="auto"/>
        <w:bottom w:val="none" w:sz="0" w:space="0" w:color="auto"/>
        <w:right w:val="none" w:sz="0" w:space="0" w:color="auto"/>
      </w:divBdr>
    </w:div>
    <w:div w:id="523901622">
      <w:marLeft w:val="480"/>
      <w:marRight w:val="0"/>
      <w:marTop w:val="0"/>
      <w:marBottom w:val="0"/>
      <w:divBdr>
        <w:top w:val="none" w:sz="0" w:space="0" w:color="auto"/>
        <w:left w:val="none" w:sz="0" w:space="0" w:color="auto"/>
        <w:bottom w:val="none" w:sz="0" w:space="0" w:color="auto"/>
        <w:right w:val="none" w:sz="0" w:space="0" w:color="auto"/>
      </w:divBdr>
    </w:div>
    <w:div w:id="524952461">
      <w:marLeft w:val="480"/>
      <w:marRight w:val="0"/>
      <w:marTop w:val="0"/>
      <w:marBottom w:val="0"/>
      <w:divBdr>
        <w:top w:val="none" w:sz="0" w:space="0" w:color="auto"/>
        <w:left w:val="none" w:sz="0" w:space="0" w:color="auto"/>
        <w:bottom w:val="none" w:sz="0" w:space="0" w:color="auto"/>
        <w:right w:val="none" w:sz="0" w:space="0" w:color="auto"/>
      </w:divBdr>
    </w:div>
    <w:div w:id="525488415">
      <w:marLeft w:val="480"/>
      <w:marRight w:val="0"/>
      <w:marTop w:val="0"/>
      <w:marBottom w:val="0"/>
      <w:divBdr>
        <w:top w:val="none" w:sz="0" w:space="0" w:color="auto"/>
        <w:left w:val="none" w:sz="0" w:space="0" w:color="auto"/>
        <w:bottom w:val="none" w:sz="0" w:space="0" w:color="auto"/>
        <w:right w:val="none" w:sz="0" w:space="0" w:color="auto"/>
      </w:divBdr>
    </w:div>
    <w:div w:id="527793181">
      <w:marLeft w:val="480"/>
      <w:marRight w:val="0"/>
      <w:marTop w:val="0"/>
      <w:marBottom w:val="0"/>
      <w:divBdr>
        <w:top w:val="none" w:sz="0" w:space="0" w:color="auto"/>
        <w:left w:val="none" w:sz="0" w:space="0" w:color="auto"/>
        <w:bottom w:val="none" w:sz="0" w:space="0" w:color="auto"/>
        <w:right w:val="none" w:sz="0" w:space="0" w:color="auto"/>
      </w:divBdr>
    </w:div>
    <w:div w:id="528834611">
      <w:marLeft w:val="480"/>
      <w:marRight w:val="0"/>
      <w:marTop w:val="0"/>
      <w:marBottom w:val="0"/>
      <w:divBdr>
        <w:top w:val="none" w:sz="0" w:space="0" w:color="auto"/>
        <w:left w:val="none" w:sz="0" w:space="0" w:color="auto"/>
        <w:bottom w:val="none" w:sz="0" w:space="0" w:color="auto"/>
        <w:right w:val="none" w:sz="0" w:space="0" w:color="auto"/>
      </w:divBdr>
    </w:div>
    <w:div w:id="529031007">
      <w:marLeft w:val="480"/>
      <w:marRight w:val="0"/>
      <w:marTop w:val="0"/>
      <w:marBottom w:val="0"/>
      <w:divBdr>
        <w:top w:val="none" w:sz="0" w:space="0" w:color="auto"/>
        <w:left w:val="none" w:sz="0" w:space="0" w:color="auto"/>
        <w:bottom w:val="none" w:sz="0" w:space="0" w:color="auto"/>
        <w:right w:val="none" w:sz="0" w:space="0" w:color="auto"/>
      </w:divBdr>
    </w:div>
    <w:div w:id="530145987">
      <w:marLeft w:val="480"/>
      <w:marRight w:val="0"/>
      <w:marTop w:val="0"/>
      <w:marBottom w:val="0"/>
      <w:divBdr>
        <w:top w:val="none" w:sz="0" w:space="0" w:color="auto"/>
        <w:left w:val="none" w:sz="0" w:space="0" w:color="auto"/>
        <w:bottom w:val="none" w:sz="0" w:space="0" w:color="auto"/>
        <w:right w:val="none" w:sz="0" w:space="0" w:color="auto"/>
      </w:divBdr>
    </w:div>
    <w:div w:id="533005170">
      <w:marLeft w:val="480"/>
      <w:marRight w:val="0"/>
      <w:marTop w:val="0"/>
      <w:marBottom w:val="0"/>
      <w:divBdr>
        <w:top w:val="none" w:sz="0" w:space="0" w:color="auto"/>
        <w:left w:val="none" w:sz="0" w:space="0" w:color="auto"/>
        <w:bottom w:val="none" w:sz="0" w:space="0" w:color="auto"/>
        <w:right w:val="none" w:sz="0" w:space="0" w:color="auto"/>
      </w:divBdr>
    </w:div>
    <w:div w:id="534192328">
      <w:marLeft w:val="480"/>
      <w:marRight w:val="0"/>
      <w:marTop w:val="0"/>
      <w:marBottom w:val="0"/>
      <w:divBdr>
        <w:top w:val="none" w:sz="0" w:space="0" w:color="auto"/>
        <w:left w:val="none" w:sz="0" w:space="0" w:color="auto"/>
        <w:bottom w:val="none" w:sz="0" w:space="0" w:color="auto"/>
        <w:right w:val="none" w:sz="0" w:space="0" w:color="auto"/>
      </w:divBdr>
    </w:div>
    <w:div w:id="534583306">
      <w:marLeft w:val="480"/>
      <w:marRight w:val="0"/>
      <w:marTop w:val="0"/>
      <w:marBottom w:val="0"/>
      <w:divBdr>
        <w:top w:val="none" w:sz="0" w:space="0" w:color="auto"/>
        <w:left w:val="none" w:sz="0" w:space="0" w:color="auto"/>
        <w:bottom w:val="none" w:sz="0" w:space="0" w:color="auto"/>
        <w:right w:val="none" w:sz="0" w:space="0" w:color="auto"/>
      </w:divBdr>
    </w:div>
    <w:div w:id="534732474">
      <w:marLeft w:val="480"/>
      <w:marRight w:val="0"/>
      <w:marTop w:val="0"/>
      <w:marBottom w:val="0"/>
      <w:divBdr>
        <w:top w:val="none" w:sz="0" w:space="0" w:color="auto"/>
        <w:left w:val="none" w:sz="0" w:space="0" w:color="auto"/>
        <w:bottom w:val="none" w:sz="0" w:space="0" w:color="auto"/>
        <w:right w:val="none" w:sz="0" w:space="0" w:color="auto"/>
      </w:divBdr>
    </w:div>
    <w:div w:id="535967916">
      <w:marLeft w:val="480"/>
      <w:marRight w:val="0"/>
      <w:marTop w:val="0"/>
      <w:marBottom w:val="0"/>
      <w:divBdr>
        <w:top w:val="none" w:sz="0" w:space="0" w:color="auto"/>
        <w:left w:val="none" w:sz="0" w:space="0" w:color="auto"/>
        <w:bottom w:val="none" w:sz="0" w:space="0" w:color="auto"/>
        <w:right w:val="none" w:sz="0" w:space="0" w:color="auto"/>
      </w:divBdr>
    </w:div>
    <w:div w:id="536240578">
      <w:marLeft w:val="480"/>
      <w:marRight w:val="0"/>
      <w:marTop w:val="0"/>
      <w:marBottom w:val="0"/>
      <w:divBdr>
        <w:top w:val="none" w:sz="0" w:space="0" w:color="auto"/>
        <w:left w:val="none" w:sz="0" w:space="0" w:color="auto"/>
        <w:bottom w:val="none" w:sz="0" w:space="0" w:color="auto"/>
        <w:right w:val="none" w:sz="0" w:space="0" w:color="auto"/>
      </w:divBdr>
    </w:div>
    <w:div w:id="539977015">
      <w:marLeft w:val="480"/>
      <w:marRight w:val="0"/>
      <w:marTop w:val="0"/>
      <w:marBottom w:val="0"/>
      <w:divBdr>
        <w:top w:val="none" w:sz="0" w:space="0" w:color="auto"/>
        <w:left w:val="none" w:sz="0" w:space="0" w:color="auto"/>
        <w:bottom w:val="none" w:sz="0" w:space="0" w:color="auto"/>
        <w:right w:val="none" w:sz="0" w:space="0" w:color="auto"/>
      </w:divBdr>
    </w:div>
    <w:div w:id="540289422">
      <w:marLeft w:val="480"/>
      <w:marRight w:val="0"/>
      <w:marTop w:val="0"/>
      <w:marBottom w:val="0"/>
      <w:divBdr>
        <w:top w:val="none" w:sz="0" w:space="0" w:color="auto"/>
        <w:left w:val="none" w:sz="0" w:space="0" w:color="auto"/>
        <w:bottom w:val="none" w:sz="0" w:space="0" w:color="auto"/>
        <w:right w:val="none" w:sz="0" w:space="0" w:color="auto"/>
      </w:divBdr>
    </w:div>
    <w:div w:id="544758033">
      <w:marLeft w:val="480"/>
      <w:marRight w:val="0"/>
      <w:marTop w:val="0"/>
      <w:marBottom w:val="0"/>
      <w:divBdr>
        <w:top w:val="none" w:sz="0" w:space="0" w:color="auto"/>
        <w:left w:val="none" w:sz="0" w:space="0" w:color="auto"/>
        <w:bottom w:val="none" w:sz="0" w:space="0" w:color="auto"/>
        <w:right w:val="none" w:sz="0" w:space="0" w:color="auto"/>
      </w:divBdr>
    </w:div>
    <w:div w:id="545534425">
      <w:marLeft w:val="480"/>
      <w:marRight w:val="0"/>
      <w:marTop w:val="0"/>
      <w:marBottom w:val="0"/>
      <w:divBdr>
        <w:top w:val="none" w:sz="0" w:space="0" w:color="auto"/>
        <w:left w:val="none" w:sz="0" w:space="0" w:color="auto"/>
        <w:bottom w:val="none" w:sz="0" w:space="0" w:color="auto"/>
        <w:right w:val="none" w:sz="0" w:space="0" w:color="auto"/>
      </w:divBdr>
    </w:div>
    <w:div w:id="546720578">
      <w:marLeft w:val="480"/>
      <w:marRight w:val="0"/>
      <w:marTop w:val="0"/>
      <w:marBottom w:val="0"/>
      <w:divBdr>
        <w:top w:val="none" w:sz="0" w:space="0" w:color="auto"/>
        <w:left w:val="none" w:sz="0" w:space="0" w:color="auto"/>
        <w:bottom w:val="none" w:sz="0" w:space="0" w:color="auto"/>
        <w:right w:val="none" w:sz="0" w:space="0" w:color="auto"/>
      </w:divBdr>
    </w:div>
    <w:div w:id="547306194">
      <w:marLeft w:val="480"/>
      <w:marRight w:val="0"/>
      <w:marTop w:val="0"/>
      <w:marBottom w:val="0"/>
      <w:divBdr>
        <w:top w:val="none" w:sz="0" w:space="0" w:color="auto"/>
        <w:left w:val="none" w:sz="0" w:space="0" w:color="auto"/>
        <w:bottom w:val="none" w:sz="0" w:space="0" w:color="auto"/>
        <w:right w:val="none" w:sz="0" w:space="0" w:color="auto"/>
      </w:divBdr>
    </w:div>
    <w:div w:id="548031422">
      <w:marLeft w:val="480"/>
      <w:marRight w:val="0"/>
      <w:marTop w:val="0"/>
      <w:marBottom w:val="0"/>
      <w:divBdr>
        <w:top w:val="none" w:sz="0" w:space="0" w:color="auto"/>
        <w:left w:val="none" w:sz="0" w:space="0" w:color="auto"/>
        <w:bottom w:val="none" w:sz="0" w:space="0" w:color="auto"/>
        <w:right w:val="none" w:sz="0" w:space="0" w:color="auto"/>
      </w:divBdr>
    </w:div>
    <w:div w:id="549541116">
      <w:marLeft w:val="480"/>
      <w:marRight w:val="0"/>
      <w:marTop w:val="0"/>
      <w:marBottom w:val="0"/>
      <w:divBdr>
        <w:top w:val="none" w:sz="0" w:space="0" w:color="auto"/>
        <w:left w:val="none" w:sz="0" w:space="0" w:color="auto"/>
        <w:bottom w:val="none" w:sz="0" w:space="0" w:color="auto"/>
        <w:right w:val="none" w:sz="0" w:space="0" w:color="auto"/>
      </w:divBdr>
    </w:div>
    <w:div w:id="549878499">
      <w:marLeft w:val="480"/>
      <w:marRight w:val="0"/>
      <w:marTop w:val="0"/>
      <w:marBottom w:val="0"/>
      <w:divBdr>
        <w:top w:val="none" w:sz="0" w:space="0" w:color="auto"/>
        <w:left w:val="none" w:sz="0" w:space="0" w:color="auto"/>
        <w:bottom w:val="none" w:sz="0" w:space="0" w:color="auto"/>
        <w:right w:val="none" w:sz="0" w:space="0" w:color="auto"/>
      </w:divBdr>
    </w:div>
    <w:div w:id="550771345">
      <w:marLeft w:val="480"/>
      <w:marRight w:val="0"/>
      <w:marTop w:val="0"/>
      <w:marBottom w:val="0"/>
      <w:divBdr>
        <w:top w:val="none" w:sz="0" w:space="0" w:color="auto"/>
        <w:left w:val="none" w:sz="0" w:space="0" w:color="auto"/>
        <w:bottom w:val="none" w:sz="0" w:space="0" w:color="auto"/>
        <w:right w:val="none" w:sz="0" w:space="0" w:color="auto"/>
      </w:divBdr>
    </w:div>
    <w:div w:id="559175816">
      <w:marLeft w:val="480"/>
      <w:marRight w:val="0"/>
      <w:marTop w:val="0"/>
      <w:marBottom w:val="0"/>
      <w:divBdr>
        <w:top w:val="none" w:sz="0" w:space="0" w:color="auto"/>
        <w:left w:val="none" w:sz="0" w:space="0" w:color="auto"/>
        <w:bottom w:val="none" w:sz="0" w:space="0" w:color="auto"/>
        <w:right w:val="none" w:sz="0" w:space="0" w:color="auto"/>
      </w:divBdr>
    </w:div>
    <w:div w:id="562252659">
      <w:marLeft w:val="480"/>
      <w:marRight w:val="0"/>
      <w:marTop w:val="0"/>
      <w:marBottom w:val="0"/>
      <w:divBdr>
        <w:top w:val="none" w:sz="0" w:space="0" w:color="auto"/>
        <w:left w:val="none" w:sz="0" w:space="0" w:color="auto"/>
        <w:bottom w:val="none" w:sz="0" w:space="0" w:color="auto"/>
        <w:right w:val="none" w:sz="0" w:space="0" w:color="auto"/>
      </w:divBdr>
    </w:div>
    <w:div w:id="564141624">
      <w:marLeft w:val="480"/>
      <w:marRight w:val="0"/>
      <w:marTop w:val="0"/>
      <w:marBottom w:val="0"/>
      <w:divBdr>
        <w:top w:val="none" w:sz="0" w:space="0" w:color="auto"/>
        <w:left w:val="none" w:sz="0" w:space="0" w:color="auto"/>
        <w:bottom w:val="none" w:sz="0" w:space="0" w:color="auto"/>
        <w:right w:val="none" w:sz="0" w:space="0" w:color="auto"/>
      </w:divBdr>
    </w:div>
    <w:div w:id="564485263">
      <w:marLeft w:val="480"/>
      <w:marRight w:val="0"/>
      <w:marTop w:val="0"/>
      <w:marBottom w:val="0"/>
      <w:divBdr>
        <w:top w:val="none" w:sz="0" w:space="0" w:color="auto"/>
        <w:left w:val="none" w:sz="0" w:space="0" w:color="auto"/>
        <w:bottom w:val="none" w:sz="0" w:space="0" w:color="auto"/>
        <w:right w:val="none" w:sz="0" w:space="0" w:color="auto"/>
      </w:divBdr>
    </w:div>
    <w:div w:id="567039481">
      <w:marLeft w:val="480"/>
      <w:marRight w:val="0"/>
      <w:marTop w:val="0"/>
      <w:marBottom w:val="0"/>
      <w:divBdr>
        <w:top w:val="none" w:sz="0" w:space="0" w:color="auto"/>
        <w:left w:val="none" w:sz="0" w:space="0" w:color="auto"/>
        <w:bottom w:val="none" w:sz="0" w:space="0" w:color="auto"/>
        <w:right w:val="none" w:sz="0" w:space="0" w:color="auto"/>
      </w:divBdr>
    </w:div>
    <w:div w:id="568272956">
      <w:marLeft w:val="480"/>
      <w:marRight w:val="0"/>
      <w:marTop w:val="0"/>
      <w:marBottom w:val="0"/>
      <w:divBdr>
        <w:top w:val="none" w:sz="0" w:space="0" w:color="auto"/>
        <w:left w:val="none" w:sz="0" w:space="0" w:color="auto"/>
        <w:bottom w:val="none" w:sz="0" w:space="0" w:color="auto"/>
        <w:right w:val="none" w:sz="0" w:space="0" w:color="auto"/>
      </w:divBdr>
    </w:div>
    <w:div w:id="569510415">
      <w:marLeft w:val="480"/>
      <w:marRight w:val="0"/>
      <w:marTop w:val="0"/>
      <w:marBottom w:val="0"/>
      <w:divBdr>
        <w:top w:val="none" w:sz="0" w:space="0" w:color="auto"/>
        <w:left w:val="none" w:sz="0" w:space="0" w:color="auto"/>
        <w:bottom w:val="none" w:sz="0" w:space="0" w:color="auto"/>
        <w:right w:val="none" w:sz="0" w:space="0" w:color="auto"/>
      </w:divBdr>
    </w:div>
    <w:div w:id="569996245">
      <w:marLeft w:val="480"/>
      <w:marRight w:val="0"/>
      <w:marTop w:val="0"/>
      <w:marBottom w:val="0"/>
      <w:divBdr>
        <w:top w:val="none" w:sz="0" w:space="0" w:color="auto"/>
        <w:left w:val="none" w:sz="0" w:space="0" w:color="auto"/>
        <w:bottom w:val="none" w:sz="0" w:space="0" w:color="auto"/>
        <w:right w:val="none" w:sz="0" w:space="0" w:color="auto"/>
      </w:divBdr>
    </w:div>
    <w:div w:id="572467694">
      <w:marLeft w:val="480"/>
      <w:marRight w:val="0"/>
      <w:marTop w:val="0"/>
      <w:marBottom w:val="0"/>
      <w:divBdr>
        <w:top w:val="none" w:sz="0" w:space="0" w:color="auto"/>
        <w:left w:val="none" w:sz="0" w:space="0" w:color="auto"/>
        <w:bottom w:val="none" w:sz="0" w:space="0" w:color="auto"/>
        <w:right w:val="none" w:sz="0" w:space="0" w:color="auto"/>
      </w:divBdr>
    </w:div>
    <w:div w:id="573861982">
      <w:marLeft w:val="480"/>
      <w:marRight w:val="0"/>
      <w:marTop w:val="0"/>
      <w:marBottom w:val="0"/>
      <w:divBdr>
        <w:top w:val="none" w:sz="0" w:space="0" w:color="auto"/>
        <w:left w:val="none" w:sz="0" w:space="0" w:color="auto"/>
        <w:bottom w:val="none" w:sz="0" w:space="0" w:color="auto"/>
        <w:right w:val="none" w:sz="0" w:space="0" w:color="auto"/>
      </w:divBdr>
    </w:div>
    <w:div w:id="575283599">
      <w:marLeft w:val="480"/>
      <w:marRight w:val="0"/>
      <w:marTop w:val="0"/>
      <w:marBottom w:val="0"/>
      <w:divBdr>
        <w:top w:val="none" w:sz="0" w:space="0" w:color="auto"/>
        <w:left w:val="none" w:sz="0" w:space="0" w:color="auto"/>
        <w:bottom w:val="none" w:sz="0" w:space="0" w:color="auto"/>
        <w:right w:val="none" w:sz="0" w:space="0" w:color="auto"/>
      </w:divBdr>
    </w:div>
    <w:div w:id="576674384">
      <w:marLeft w:val="480"/>
      <w:marRight w:val="0"/>
      <w:marTop w:val="0"/>
      <w:marBottom w:val="0"/>
      <w:divBdr>
        <w:top w:val="none" w:sz="0" w:space="0" w:color="auto"/>
        <w:left w:val="none" w:sz="0" w:space="0" w:color="auto"/>
        <w:bottom w:val="none" w:sz="0" w:space="0" w:color="auto"/>
        <w:right w:val="none" w:sz="0" w:space="0" w:color="auto"/>
      </w:divBdr>
    </w:div>
    <w:div w:id="577206226">
      <w:marLeft w:val="480"/>
      <w:marRight w:val="0"/>
      <w:marTop w:val="0"/>
      <w:marBottom w:val="0"/>
      <w:divBdr>
        <w:top w:val="none" w:sz="0" w:space="0" w:color="auto"/>
        <w:left w:val="none" w:sz="0" w:space="0" w:color="auto"/>
        <w:bottom w:val="none" w:sz="0" w:space="0" w:color="auto"/>
        <w:right w:val="none" w:sz="0" w:space="0" w:color="auto"/>
      </w:divBdr>
    </w:div>
    <w:div w:id="578053646">
      <w:marLeft w:val="480"/>
      <w:marRight w:val="0"/>
      <w:marTop w:val="0"/>
      <w:marBottom w:val="0"/>
      <w:divBdr>
        <w:top w:val="none" w:sz="0" w:space="0" w:color="auto"/>
        <w:left w:val="none" w:sz="0" w:space="0" w:color="auto"/>
        <w:bottom w:val="none" w:sz="0" w:space="0" w:color="auto"/>
        <w:right w:val="none" w:sz="0" w:space="0" w:color="auto"/>
      </w:divBdr>
    </w:div>
    <w:div w:id="578565351">
      <w:marLeft w:val="480"/>
      <w:marRight w:val="0"/>
      <w:marTop w:val="0"/>
      <w:marBottom w:val="0"/>
      <w:divBdr>
        <w:top w:val="none" w:sz="0" w:space="0" w:color="auto"/>
        <w:left w:val="none" w:sz="0" w:space="0" w:color="auto"/>
        <w:bottom w:val="none" w:sz="0" w:space="0" w:color="auto"/>
        <w:right w:val="none" w:sz="0" w:space="0" w:color="auto"/>
      </w:divBdr>
    </w:div>
    <w:div w:id="581724738">
      <w:marLeft w:val="480"/>
      <w:marRight w:val="0"/>
      <w:marTop w:val="0"/>
      <w:marBottom w:val="0"/>
      <w:divBdr>
        <w:top w:val="none" w:sz="0" w:space="0" w:color="auto"/>
        <w:left w:val="none" w:sz="0" w:space="0" w:color="auto"/>
        <w:bottom w:val="none" w:sz="0" w:space="0" w:color="auto"/>
        <w:right w:val="none" w:sz="0" w:space="0" w:color="auto"/>
      </w:divBdr>
    </w:div>
    <w:div w:id="582496489">
      <w:marLeft w:val="480"/>
      <w:marRight w:val="0"/>
      <w:marTop w:val="0"/>
      <w:marBottom w:val="0"/>
      <w:divBdr>
        <w:top w:val="none" w:sz="0" w:space="0" w:color="auto"/>
        <w:left w:val="none" w:sz="0" w:space="0" w:color="auto"/>
        <w:bottom w:val="none" w:sz="0" w:space="0" w:color="auto"/>
        <w:right w:val="none" w:sz="0" w:space="0" w:color="auto"/>
      </w:divBdr>
    </w:div>
    <w:div w:id="584799804">
      <w:marLeft w:val="480"/>
      <w:marRight w:val="0"/>
      <w:marTop w:val="0"/>
      <w:marBottom w:val="0"/>
      <w:divBdr>
        <w:top w:val="none" w:sz="0" w:space="0" w:color="auto"/>
        <w:left w:val="none" w:sz="0" w:space="0" w:color="auto"/>
        <w:bottom w:val="none" w:sz="0" w:space="0" w:color="auto"/>
        <w:right w:val="none" w:sz="0" w:space="0" w:color="auto"/>
      </w:divBdr>
    </w:div>
    <w:div w:id="586040786">
      <w:marLeft w:val="480"/>
      <w:marRight w:val="0"/>
      <w:marTop w:val="0"/>
      <w:marBottom w:val="0"/>
      <w:divBdr>
        <w:top w:val="none" w:sz="0" w:space="0" w:color="auto"/>
        <w:left w:val="none" w:sz="0" w:space="0" w:color="auto"/>
        <w:bottom w:val="none" w:sz="0" w:space="0" w:color="auto"/>
        <w:right w:val="none" w:sz="0" w:space="0" w:color="auto"/>
      </w:divBdr>
    </w:div>
    <w:div w:id="587270664">
      <w:marLeft w:val="480"/>
      <w:marRight w:val="0"/>
      <w:marTop w:val="0"/>
      <w:marBottom w:val="0"/>
      <w:divBdr>
        <w:top w:val="none" w:sz="0" w:space="0" w:color="auto"/>
        <w:left w:val="none" w:sz="0" w:space="0" w:color="auto"/>
        <w:bottom w:val="none" w:sz="0" w:space="0" w:color="auto"/>
        <w:right w:val="none" w:sz="0" w:space="0" w:color="auto"/>
      </w:divBdr>
    </w:div>
    <w:div w:id="588463263">
      <w:marLeft w:val="480"/>
      <w:marRight w:val="0"/>
      <w:marTop w:val="0"/>
      <w:marBottom w:val="0"/>
      <w:divBdr>
        <w:top w:val="none" w:sz="0" w:space="0" w:color="auto"/>
        <w:left w:val="none" w:sz="0" w:space="0" w:color="auto"/>
        <w:bottom w:val="none" w:sz="0" w:space="0" w:color="auto"/>
        <w:right w:val="none" w:sz="0" w:space="0" w:color="auto"/>
      </w:divBdr>
    </w:div>
    <w:div w:id="592396577">
      <w:marLeft w:val="480"/>
      <w:marRight w:val="0"/>
      <w:marTop w:val="0"/>
      <w:marBottom w:val="0"/>
      <w:divBdr>
        <w:top w:val="none" w:sz="0" w:space="0" w:color="auto"/>
        <w:left w:val="none" w:sz="0" w:space="0" w:color="auto"/>
        <w:bottom w:val="none" w:sz="0" w:space="0" w:color="auto"/>
        <w:right w:val="none" w:sz="0" w:space="0" w:color="auto"/>
      </w:divBdr>
    </w:div>
    <w:div w:id="593705205">
      <w:marLeft w:val="480"/>
      <w:marRight w:val="0"/>
      <w:marTop w:val="0"/>
      <w:marBottom w:val="0"/>
      <w:divBdr>
        <w:top w:val="none" w:sz="0" w:space="0" w:color="auto"/>
        <w:left w:val="none" w:sz="0" w:space="0" w:color="auto"/>
        <w:bottom w:val="none" w:sz="0" w:space="0" w:color="auto"/>
        <w:right w:val="none" w:sz="0" w:space="0" w:color="auto"/>
      </w:divBdr>
    </w:div>
    <w:div w:id="593708490">
      <w:marLeft w:val="480"/>
      <w:marRight w:val="0"/>
      <w:marTop w:val="0"/>
      <w:marBottom w:val="0"/>
      <w:divBdr>
        <w:top w:val="none" w:sz="0" w:space="0" w:color="auto"/>
        <w:left w:val="none" w:sz="0" w:space="0" w:color="auto"/>
        <w:bottom w:val="none" w:sz="0" w:space="0" w:color="auto"/>
        <w:right w:val="none" w:sz="0" w:space="0" w:color="auto"/>
      </w:divBdr>
    </w:div>
    <w:div w:id="594170541">
      <w:marLeft w:val="480"/>
      <w:marRight w:val="0"/>
      <w:marTop w:val="0"/>
      <w:marBottom w:val="0"/>
      <w:divBdr>
        <w:top w:val="none" w:sz="0" w:space="0" w:color="auto"/>
        <w:left w:val="none" w:sz="0" w:space="0" w:color="auto"/>
        <w:bottom w:val="none" w:sz="0" w:space="0" w:color="auto"/>
        <w:right w:val="none" w:sz="0" w:space="0" w:color="auto"/>
      </w:divBdr>
    </w:div>
    <w:div w:id="595333287">
      <w:marLeft w:val="480"/>
      <w:marRight w:val="0"/>
      <w:marTop w:val="0"/>
      <w:marBottom w:val="0"/>
      <w:divBdr>
        <w:top w:val="none" w:sz="0" w:space="0" w:color="auto"/>
        <w:left w:val="none" w:sz="0" w:space="0" w:color="auto"/>
        <w:bottom w:val="none" w:sz="0" w:space="0" w:color="auto"/>
        <w:right w:val="none" w:sz="0" w:space="0" w:color="auto"/>
      </w:divBdr>
    </w:div>
    <w:div w:id="598563502">
      <w:marLeft w:val="480"/>
      <w:marRight w:val="0"/>
      <w:marTop w:val="0"/>
      <w:marBottom w:val="0"/>
      <w:divBdr>
        <w:top w:val="none" w:sz="0" w:space="0" w:color="auto"/>
        <w:left w:val="none" w:sz="0" w:space="0" w:color="auto"/>
        <w:bottom w:val="none" w:sz="0" w:space="0" w:color="auto"/>
        <w:right w:val="none" w:sz="0" w:space="0" w:color="auto"/>
      </w:divBdr>
    </w:div>
    <w:div w:id="600652664">
      <w:marLeft w:val="480"/>
      <w:marRight w:val="0"/>
      <w:marTop w:val="0"/>
      <w:marBottom w:val="0"/>
      <w:divBdr>
        <w:top w:val="none" w:sz="0" w:space="0" w:color="auto"/>
        <w:left w:val="none" w:sz="0" w:space="0" w:color="auto"/>
        <w:bottom w:val="none" w:sz="0" w:space="0" w:color="auto"/>
        <w:right w:val="none" w:sz="0" w:space="0" w:color="auto"/>
      </w:divBdr>
    </w:div>
    <w:div w:id="601105603">
      <w:marLeft w:val="480"/>
      <w:marRight w:val="0"/>
      <w:marTop w:val="0"/>
      <w:marBottom w:val="0"/>
      <w:divBdr>
        <w:top w:val="none" w:sz="0" w:space="0" w:color="auto"/>
        <w:left w:val="none" w:sz="0" w:space="0" w:color="auto"/>
        <w:bottom w:val="none" w:sz="0" w:space="0" w:color="auto"/>
        <w:right w:val="none" w:sz="0" w:space="0" w:color="auto"/>
      </w:divBdr>
    </w:div>
    <w:div w:id="601568626">
      <w:marLeft w:val="480"/>
      <w:marRight w:val="0"/>
      <w:marTop w:val="0"/>
      <w:marBottom w:val="0"/>
      <w:divBdr>
        <w:top w:val="none" w:sz="0" w:space="0" w:color="auto"/>
        <w:left w:val="none" w:sz="0" w:space="0" w:color="auto"/>
        <w:bottom w:val="none" w:sz="0" w:space="0" w:color="auto"/>
        <w:right w:val="none" w:sz="0" w:space="0" w:color="auto"/>
      </w:divBdr>
    </w:div>
    <w:div w:id="602693751">
      <w:marLeft w:val="480"/>
      <w:marRight w:val="0"/>
      <w:marTop w:val="0"/>
      <w:marBottom w:val="0"/>
      <w:divBdr>
        <w:top w:val="none" w:sz="0" w:space="0" w:color="auto"/>
        <w:left w:val="none" w:sz="0" w:space="0" w:color="auto"/>
        <w:bottom w:val="none" w:sz="0" w:space="0" w:color="auto"/>
        <w:right w:val="none" w:sz="0" w:space="0" w:color="auto"/>
      </w:divBdr>
    </w:div>
    <w:div w:id="608708147">
      <w:marLeft w:val="480"/>
      <w:marRight w:val="0"/>
      <w:marTop w:val="0"/>
      <w:marBottom w:val="0"/>
      <w:divBdr>
        <w:top w:val="none" w:sz="0" w:space="0" w:color="auto"/>
        <w:left w:val="none" w:sz="0" w:space="0" w:color="auto"/>
        <w:bottom w:val="none" w:sz="0" w:space="0" w:color="auto"/>
        <w:right w:val="none" w:sz="0" w:space="0" w:color="auto"/>
      </w:divBdr>
    </w:div>
    <w:div w:id="608857276">
      <w:marLeft w:val="480"/>
      <w:marRight w:val="0"/>
      <w:marTop w:val="0"/>
      <w:marBottom w:val="0"/>
      <w:divBdr>
        <w:top w:val="none" w:sz="0" w:space="0" w:color="auto"/>
        <w:left w:val="none" w:sz="0" w:space="0" w:color="auto"/>
        <w:bottom w:val="none" w:sz="0" w:space="0" w:color="auto"/>
        <w:right w:val="none" w:sz="0" w:space="0" w:color="auto"/>
      </w:divBdr>
    </w:div>
    <w:div w:id="609898388">
      <w:marLeft w:val="480"/>
      <w:marRight w:val="0"/>
      <w:marTop w:val="0"/>
      <w:marBottom w:val="0"/>
      <w:divBdr>
        <w:top w:val="none" w:sz="0" w:space="0" w:color="auto"/>
        <w:left w:val="none" w:sz="0" w:space="0" w:color="auto"/>
        <w:bottom w:val="none" w:sz="0" w:space="0" w:color="auto"/>
        <w:right w:val="none" w:sz="0" w:space="0" w:color="auto"/>
      </w:divBdr>
    </w:div>
    <w:div w:id="610549051">
      <w:marLeft w:val="480"/>
      <w:marRight w:val="0"/>
      <w:marTop w:val="0"/>
      <w:marBottom w:val="0"/>
      <w:divBdr>
        <w:top w:val="none" w:sz="0" w:space="0" w:color="auto"/>
        <w:left w:val="none" w:sz="0" w:space="0" w:color="auto"/>
        <w:bottom w:val="none" w:sz="0" w:space="0" w:color="auto"/>
        <w:right w:val="none" w:sz="0" w:space="0" w:color="auto"/>
      </w:divBdr>
    </w:div>
    <w:div w:id="613485324">
      <w:marLeft w:val="480"/>
      <w:marRight w:val="0"/>
      <w:marTop w:val="0"/>
      <w:marBottom w:val="0"/>
      <w:divBdr>
        <w:top w:val="none" w:sz="0" w:space="0" w:color="auto"/>
        <w:left w:val="none" w:sz="0" w:space="0" w:color="auto"/>
        <w:bottom w:val="none" w:sz="0" w:space="0" w:color="auto"/>
        <w:right w:val="none" w:sz="0" w:space="0" w:color="auto"/>
      </w:divBdr>
    </w:div>
    <w:div w:id="614596834">
      <w:marLeft w:val="480"/>
      <w:marRight w:val="0"/>
      <w:marTop w:val="0"/>
      <w:marBottom w:val="0"/>
      <w:divBdr>
        <w:top w:val="none" w:sz="0" w:space="0" w:color="auto"/>
        <w:left w:val="none" w:sz="0" w:space="0" w:color="auto"/>
        <w:bottom w:val="none" w:sz="0" w:space="0" w:color="auto"/>
        <w:right w:val="none" w:sz="0" w:space="0" w:color="auto"/>
      </w:divBdr>
    </w:div>
    <w:div w:id="614796954">
      <w:marLeft w:val="480"/>
      <w:marRight w:val="0"/>
      <w:marTop w:val="0"/>
      <w:marBottom w:val="0"/>
      <w:divBdr>
        <w:top w:val="none" w:sz="0" w:space="0" w:color="auto"/>
        <w:left w:val="none" w:sz="0" w:space="0" w:color="auto"/>
        <w:bottom w:val="none" w:sz="0" w:space="0" w:color="auto"/>
        <w:right w:val="none" w:sz="0" w:space="0" w:color="auto"/>
      </w:divBdr>
    </w:div>
    <w:div w:id="620453597">
      <w:marLeft w:val="480"/>
      <w:marRight w:val="0"/>
      <w:marTop w:val="0"/>
      <w:marBottom w:val="0"/>
      <w:divBdr>
        <w:top w:val="none" w:sz="0" w:space="0" w:color="auto"/>
        <w:left w:val="none" w:sz="0" w:space="0" w:color="auto"/>
        <w:bottom w:val="none" w:sz="0" w:space="0" w:color="auto"/>
        <w:right w:val="none" w:sz="0" w:space="0" w:color="auto"/>
      </w:divBdr>
    </w:div>
    <w:div w:id="621691780">
      <w:marLeft w:val="480"/>
      <w:marRight w:val="0"/>
      <w:marTop w:val="0"/>
      <w:marBottom w:val="0"/>
      <w:divBdr>
        <w:top w:val="none" w:sz="0" w:space="0" w:color="auto"/>
        <w:left w:val="none" w:sz="0" w:space="0" w:color="auto"/>
        <w:bottom w:val="none" w:sz="0" w:space="0" w:color="auto"/>
        <w:right w:val="none" w:sz="0" w:space="0" w:color="auto"/>
      </w:divBdr>
    </w:div>
    <w:div w:id="623660376">
      <w:marLeft w:val="480"/>
      <w:marRight w:val="0"/>
      <w:marTop w:val="0"/>
      <w:marBottom w:val="0"/>
      <w:divBdr>
        <w:top w:val="none" w:sz="0" w:space="0" w:color="auto"/>
        <w:left w:val="none" w:sz="0" w:space="0" w:color="auto"/>
        <w:bottom w:val="none" w:sz="0" w:space="0" w:color="auto"/>
        <w:right w:val="none" w:sz="0" w:space="0" w:color="auto"/>
      </w:divBdr>
    </w:div>
    <w:div w:id="624429781">
      <w:marLeft w:val="480"/>
      <w:marRight w:val="0"/>
      <w:marTop w:val="0"/>
      <w:marBottom w:val="0"/>
      <w:divBdr>
        <w:top w:val="none" w:sz="0" w:space="0" w:color="auto"/>
        <w:left w:val="none" w:sz="0" w:space="0" w:color="auto"/>
        <w:bottom w:val="none" w:sz="0" w:space="0" w:color="auto"/>
        <w:right w:val="none" w:sz="0" w:space="0" w:color="auto"/>
      </w:divBdr>
    </w:div>
    <w:div w:id="625238221">
      <w:marLeft w:val="480"/>
      <w:marRight w:val="0"/>
      <w:marTop w:val="0"/>
      <w:marBottom w:val="0"/>
      <w:divBdr>
        <w:top w:val="none" w:sz="0" w:space="0" w:color="auto"/>
        <w:left w:val="none" w:sz="0" w:space="0" w:color="auto"/>
        <w:bottom w:val="none" w:sz="0" w:space="0" w:color="auto"/>
        <w:right w:val="none" w:sz="0" w:space="0" w:color="auto"/>
      </w:divBdr>
    </w:div>
    <w:div w:id="625504725">
      <w:marLeft w:val="480"/>
      <w:marRight w:val="0"/>
      <w:marTop w:val="0"/>
      <w:marBottom w:val="0"/>
      <w:divBdr>
        <w:top w:val="none" w:sz="0" w:space="0" w:color="auto"/>
        <w:left w:val="none" w:sz="0" w:space="0" w:color="auto"/>
        <w:bottom w:val="none" w:sz="0" w:space="0" w:color="auto"/>
        <w:right w:val="none" w:sz="0" w:space="0" w:color="auto"/>
      </w:divBdr>
    </w:div>
    <w:div w:id="630667682">
      <w:marLeft w:val="480"/>
      <w:marRight w:val="0"/>
      <w:marTop w:val="0"/>
      <w:marBottom w:val="0"/>
      <w:divBdr>
        <w:top w:val="none" w:sz="0" w:space="0" w:color="auto"/>
        <w:left w:val="none" w:sz="0" w:space="0" w:color="auto"/>
        <w:bottom w:val="none" w:sz="0" w:space="0" w:color="auto"/>
        <w:right w:val="none" w:sz="0" w:space="0" w:color="auto"/>
      </w:divBdr>
    </w:div>
    <w:div w:id="632559576">
      <w:marLeft w:val="480"/>
      <w:marRight w:val="0"/>
      <w:marTop w:val="0"/>
      <w:marBottom w:val="0"/>
      <w:divBdr>
        <w:top w:val="none" w:sz="0" w:space="0" w:color="auto"/>
        <w:left w:val="none" w:sz="0" w:space="0" w:color="auto"/>
        <w:bottom w:val="none" w:sz="0" w:space="0" w:color="auto"/>
        <w:right w:val="none" w:sz="0" w:space="0" w:color="auto"/>
      </w:divBdr>
    </w:div>
    <w:div w:id="634993027">
      <w:marLeft w:val="480"/>
      <w:marRight w:val="0"/>
      <w:marTop w:val="0"/>
      <w:marBottom w:val="0"/>
      <w:divBdr>
        <w:top w:val="none" w:sz="0" w:space="0" w:color="auto"/>
        <w:left w:val="none" w:sz="0" w:space="0" w:color="auto"/>
        <w:bottom w:val="none" w:sz="0" w:space="0" w:color="auto"/>
        <w:right w:val="none" w:sz="0" w:space="0" w:color="auto"/>
      </w:divBdr>
    </w:div>
    <w:div w:id="635334947">
      <w:marLeft w:val="480"/>
      <w:marRight w:val="0"/>
      <w:marTop w:val="0"/>
      <w:marBottom w:val="0"/>
      <w:divBdr>
        <w:top w:val="none" w:sz="0" w:space="0" w:color="auto"/>
        <w:left w:val="none" w:sz="0" w:space="0" w:color="auto"/>
        <w:bottom w:val="none" w:sz="0" w:space="0" w:color="auto"/>
        <w:right w:val="none" w:sz="0" w:space="0" w:color="auto"/>
      </w:divBdr>
    </w:div>
    <w:div w:id="635766251">
      <w:marLeft w:val="480"/>
      <w:marRight w:val="0"/>
      <w:marTop w:val="0"/>
      <w:marBottom w:val="0"/>
      <w:divBdr>
        <w:top w:val="none" w:sz="0" w:space="0" w:color="auto"/>
        <w:left w:val="none" w:sz="0" w:space="0" w:color="auto"/>
        <w:bottom w:val="none" w:sz="0" w:space="0" w:color="auto"/>
        <w:right w:val="none" w:sz="0" w:space="0" w:color="auto"/>
      </w:divBdr>
    </w:div>
    <w:div w:id="638648841">
      <w:marLeft w:val="480"/>
      <w:marRight w:val="0"/>
      <w:marTop w:val="0"/>
      <w:marBottom w:val="0"/>
      <w:divBdr>
        <w:top w:val="none" w:sz="0" w:space="0" w:color="auto"/>
        <w:left w:val="none" w:sz="0" w:space="0" w:color="auto"/>
        <w:bottom w:val="none" w:sz="0" w:space="0" w:color="auto"/>
        <w:right w:val="none" w:sz="0" w:space="0" w:color="auto"/>
      </w:divBdr>
    </w:div>
    <w:div w:id="638922995">
      <w:marLeft w:val="480"/>
      <w:marRight w:val="0"/>
      <w:marTop w:val="0"/>
      <w:marBottom w:val="0"/>
      <w:divBdr>
        <w:top w:val="none" w:sz="0" w:space="0" w:color="auto"/>
        <w:left w:val="none" w:sz="0" w:space="0" w:color="auto"/>
        <w:bottom w:val="none" w:sz="0" w:space="0" w:color="auto"/>
        <w:right w:val="none" w:sz="0" w:space="0" w:color="auto"/>
      </w:divBdr>
    </w:div>
    <w:div w:id="639261927">
      <w:marLeft w:val="480"/>
      <w:marRight w:val="0"/>
      <w:marTop w:val="0"/>
      <w:marBottom w:val="0"/>
      <w:divBdr>
        <w:top w:val="none" w:sz="0" w:space="0" w:color="auto"/>
        <w:left w:val="none" w:sz="0" w:space="0" w:color="auto"/>
        <w:bottom w:val="none" w:sz="0" w:space="0" w:color="auto"/>
        <w:right w:val="none" w:sz="0" w:space="0" w:color="auto"/>
      </w:divBdr>
    </w:div>
    <w:div w:id="639965623">
      <w:marLeft w:val="48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1694304">
      <w:marLeft w:val="480"/>
      <w:marRight w:val="0"/>
      <w:marTop w:val="0"/>
      <w:marBottom w:val="0"/>
      <w:divBdr>
        <w:top w:val="none" w:sz="0" w:space="0" w:color="auto"/>
        <w:left w:val="none" w:sz="0" w:space="0" w:color="auto"/>
        <w:bottom w:val="none" w:sz="0" w:space="0" w:color="auto"/>
        <w:right w:val="none" w:sz="0" w:space="0" w:color="auto"/>
      </w:divBdr>
    </w:div>
    <w:div w:id="643125976">
      <w:marLeft w:val="480"/>
      <w:marRight w:val="0"/>
      <w:marTop w:val="0"/>
      <w:marBottom w:val="0"/>
      <w:divBdr>
        <w:top w:val="none" w:sz="0" w:space="0" w:color="auto"/>
        <w:left w:val="none" w:sz="0" w:space="0" w:color="auto"/>
        <w:bottom w:val="none" w:sz="0" w:space="0" w:color="auto"/>
        <w:right w:val="none" w:sz="0" w:space="0" w:color="auto"/>
      </w:divBdr>
    </w:div>
    <w:div w:id="645015852">
      <w:marLeft w:val="480"/>
      <w:marRight w:val="0"/>
      <w:marTop w:val="0"/>
      <w:marBottom w:val="0"/>
      <w:divBdr>
        <w:top w:val="none" w:sz="0" w:space="0" w:color="auto"/>
        <w:left w:val="none" w:sz="0" w:space="0" w:color="auto"/>
        <w:bottom w:val="none" w:sz="0" w:space="0" w:color="auto"/>
        <w:right w:val="none" w:sz="0" w:space="0" w:color="auto"/>
      </w:divBdr>
    </w:div>
    <w:div w:id="645166164">
      <w:marLeft w:val="480"/>
      <w:marRight w:val="0"/>
      <w:marTop w:val="0"/>
      <w:marBottom w:val="0"/>
      <w:divBdr>
        <w:top w:val="none" w:sz="0" w:space="0" w:color="auto"/>
        <w:left w:val="none" w:sz="0" w:space="0" w:color="auto"/>
        <w:bottom w:val="none" w:sz="0" w:space="0" w:color="auto"/>
        <w:right w:val="none" w:sz="0" w:space="0" w:color="auto"/>
      </w:divBdr>
    </w:div>
    <w:div w:id="645664730">
      <w:marLeft w:val="480"/>
      <w:marRight w:val="0"/>
      <w:marTop w:val="0"/>
      <w:marBottom w:val="0"/>
      <w:divBdr>
        <w:top w:val="none" w:sz="0" w:space="0" w:color="auto"/>
        <w:left w:val="none" w:sz="0" w:space="0" w:color="auto"/>
        <w:bottom w:val="none" w:sz="0" w:space="0" w:color="auto"/>
        <w:right w:val="none" w:sz="0" w:space="0" w:color="auto"/>
      </w:divBdr>
    </w:div>
    <w:div w:id="647904917">
      <w:marLeft w:val="480"/>
      <w:marRight w:val="0"/>
      <w:marTop w:val="0"/>
      <w:marBottom w:val="0"/>
      <w:divBdr>
        <w:top w:val="none" w:sz="0" w:space="0" w:color="auto"/>
        <w:left w:val="none" w:sz="0" w:space="0" w:color="auto"/>
        <w:bottom w:val="none" w:sz="0" w:space="0" w:color="auto"/>
        <w:right w:val="none" w:sz="0" w:space="0" w:color="auto"/>
      </w:divBdr>
    </w:div>
    <w:div w:id="650982362">
      <w:marLeft w:val="480"/>
      <w:marRight w:val="0"/>
      <w:marTop w:val="0"/>
      <w:marBottom w:val="0"/>
      <w:divBdr>
        <w:top w:val="none" w:sz="0" w:space="0" w:color="auto"/>
        <w:left w:val="none" w:sz="0" w:space="0" w:color="auto"/>
        <w:bottom w:val="none" w:sz="0" w:space="0" w:color="auto"/>
        <w:right w:val="none" w:sz="0" w:space="0" w:color="auto"/>
      </w:divBdr>
    </w:div>
    <w:div w:id="652026283">
      <w:marLeft w:val="480"/>
      <w:marRight w:val="0"/>
      <w:marTop w:val="0"/>
      <w:marBottom w:val="0"/>
      <w:divBdr>
        <w:top w:val="none" w:sz="0" w:space="0" w:color="auto"/>
        <w:left w:val="none" w:sz="0" w:space="0" w:color="auto"/>
        <w:bottom w:val="none" w:sz="0" w:space="0" w:color="auto"/>
        <w:right w:val="none" w:sz="0" w:space="0" w:color="auto"/>
      </w:divBdr>
    </w:div>
    <w:div w:id="653223705">
      <w:marLeft w:val="480"/>
      <w:marRight w:val="0"/>
      <w:marTop w:val="0"/>
      <w:marBottom w:val="0"/>
      <w:divBdr>
        <w:top w:val="none" w:sz="0" w:space="0" w:color="auto"/>
        <w:left w:val="none" w:sz="0" w:space="0" w:color="auto"/>
        <w:bottom w:val="none" w:sz="0" w:space="0" w:color="auto"/>
        <w:right w:val="none" w:sz="0" w:space="0" w:color="auto"/>
      </w:divBdr>
    </w:div>
    <w:div w:id="654381050">
      <w:marLeft w:val="480"/>
      <w:marRight w:val="0"/>
      <w:marTop w:val="0"/>
      <w:marBottom w:val="0"/>
      <w:divBdr>
        <w:top w:val="none" w:sz="0" w:space="0" w:color="auto"/>
        <w:left w:val="none" w:sz="0" w:space="0" w:color="auto"/>
        <w:bottom w:val="none" w:sz="0" w:space="0" w:color="auto"/>
        <w:right w:val="none" w:sz="0" w:space="0" w:color="auto"/>
      </w:divBdr>
    </w:div>
    <w:div w:id="655496625">
      <w:marLeft w:val="480"/>
      <w:marRight w:val="0"/>
      <w:marTop w:val="0"/>
      <w:marBottom w:val="0"/>
      <w:divBdr>
        <w:top w:val="none" w:sz="0" w:space="0" w:color="auto"/>
        <w:left w:val="none" w:sz="0" w:space="0" w:color="auto"/>
        <w:bottom w:val="none" w:sz="0" w:space="0" w:color="auto"/>
        <w:right w:val="none" w:sz="0" w:space="0" w:color="auto"/>
      </w:divBdr>
    </w:div>
    <w:div w:id="656802846">
      <w:marLeft w:val="480"/>
      <w:marRight w:val="0"/>
      <w:marTop w:val="0"/>
      <w:marBottom w:val="0"/>
      <w:divBdr>
        <w:top w:val="none" w:sz="0" w:space="0" w:color="auto"/>
        <w:left w:val="none" w:sz="0" w:space="0" w:color="auto"/>
        <w:bottom w:val="none" w:sz="0" w:space="0" w:color="auto"/>
        <w:right w:val="none" w:sz="0" w:space="0" w:color="auto"/>
      </w:divBdr>
    </w:div>
    <w:div w:id="657224618">
      <w:marLeft w:val="480"/>
      <w:marRight w:val="0"/>
      <w:marTop w:val="0"/>
      <w:marBottom w:val="0"/>
      <w:divBdr>
        <w:top w:val="none" w:sz="0" w:space="0" w:color="auto"/>
        <w:left w:val="none" w:sz="0" w:space="0" w:color="auto"/>
        <w:bottom w:val="none" w:sz="0" w:space="0" w:color="auto"/>
        <w:right w:val="none" w:sz="0" w:space="0" w:color="auto"/>
      </w:divBdr>
    </w:div>
    <w:div w:id="657542475">
      <w:marLeft w:val="480"/>
      <w:marRight w:val="0"/>
      <w:marTop w:val="0"/>
      <w:marBottom w:val="0"/>
      <w:divBdr>
        <w:top w:val="none" w:sz="0" w:space="0" w:color="auto"/>
        <w:left w:val="none" w:sz="0" w:space="0" w:color="auto"/>
        <w:bottom w:val="none" w:sz="0" w:space="0" w:color="auto"/>
        <w:right w:val="none" w:sz="0" w:space="0" w:color="auto"/>
      </w:divBdr>
    </w:div>
    <w:div w:id="658509019">
      <w:marLeft w:val="480"/>
      <w:marRight w:val="0"/>
      <w:marTop w:val="0"/>
      <w:marBottom w:val="0"/>
      <w:divBdr>
        <w:top w:val="none" w:sz="0" w:space="0" w:color="auto"/>
        <w:left w:val="none" w:sz="0" w:space="0" w:color="auto"/>
        <w:bottom w:val="none" w:sz="0" w:space="0" w:color="auto"/>
        <w:right w:val="none" w:sz="0" w:space="0" w:color="auto"/>
      </w:divBdr>
    </w:div>
    <w:div w:id="660498662">
      <w:marLeft w:val="480"/>
      <w:marRight w:val="0"/>
      <w:marTop w:val="0"/>
      <w:marBottom w:val="0"/>
      <w:divBdr>
        <w:top w:val="none" w:sz="0" w:space="0" w:color="auto"/>
        <w:left w:val="none" w:sz="0" w:space="0" w:color="auto"/>
        <w:bottom w:val="none" w:sz="0" w:space="0" w:color="auto"/>
        <w:right w:val="none" w:sz="0" w:space="0" w:color="auto"/>
      </w:divBdr>
    </w:div>
    <w:div w:id="660700591">
      <w:marLeft w:val="480"/>
      <w:marRight w:val="0"/>
      <w:marTop w:val="0"/>
      <w:marBottom w:val="0"/>
      <w:divBdr>
        <w:top w:val="none" w:sz="0" w:space="0" w:color="auto"/>
        <w:left w:val="none" w:sz="0" w:space="0" w:color="auto"/>
        <w:bottom w:val="none" w:sz="0" w:space="0" w:color="auto"/>
        <w:right w:val="none" w:sz="0" w:space="0" w:color="auto"/>
      </w:divBdr>
    </w:div>
    <w:div w:id="664169199">
      <w:marLeft w:val="480"/>
      <w:marRight w:val="0"/>
      <w:marTop w:val="0"/>
      <w:marBottom w:val="0"/>
      <w:divBdr>
        <w:top w:val="none" w:sz="0" w:space="0" w:color="auto"/>
        <w:left w:val="none" w:sz="0" w:space="0" w:color="auto"/>
        <w:bottom w:val="none" w:sz="0" w:space="0" w:color="auto"/>
        <w:right w:val="none" w:sz="0" w:space="0" w:color="auto"/>
      </w:divBdr>
    </w:div>
    <w:div w:id="666253299">
      <w:marLeft w:val="480"/>
      <w:marRight w:val="0"/>
      <w:marTop w:val="0"/>
      <w:marBottom w:val="0"/>
      <w:divBdr>
        <w:top w:val="none" w:sz="0" w:space="0" w:color="auto"/>
        <w:left w:val="none" w:sz="0" w:space="0" w:color="auto"/>
        <w:bottom w:val="none" w:sz="0" w:space="0" w:color="auto"/>
        <w:right w:val="none" w:sz="0" w:space="0" w:color="auto"/>
      </w:divBdr>
    </w:div>
    <w:div w:id="666711192">
      <w:marLeft w:val="480"/>
      <w:marRight w:val="0"/>
      <w:marTop w:val="0"/>
      <w:marBottom w:val="0"/>
      <w:divBdr>
        <w:top w:val="none" w:sz="0" w:space="0" w:color="auto"/>
        <w:left w:val="none" w:sz="0" w:space="0" w:color="auto"/>
        <w:bottom w:val="none" w:sz="0" w:space="0" w:color="auto"/>
        <w:right w:val="none" w:sz="0" w:space="0" w:color="auto"/>
      </w:divBdr>
    </w:div>
    <w:div w:id="666904120">
      <w:marLeft w:val="480"/>
      <w:marRight w:val="0"/>
      <w:marTop w:val="0"/>
      <w:marBottom w:val="0"/>
      <w:divBdr>
        <w:top w:val="none" w:sz="0" w:space="0" w:color="auto"/>
        <w:left w:val="none" w:sz="0" w:space="0" w:color="auto"/>
        <w:bottom w:val="none" w:sz="0" w:space="0" w:color="auto"/>
        <w:right w:val="none" w:sz="0" w:space="0" w:color="auto"/>
      </w:divBdr>
    </w:div>
    <w:div w:id="674697840">
      <w:marLeft w:val="480"/>
      <w:marRight w:val="0"/>
      <w:marTop w:val="0"/>
      <w:marBottom w:val="0"/>
      <w:divBdr>
        <w:top w:val="none" w:sz="0" w:space="0" w:color="auto"/>
        <w:left w:val="none" w:sz="0" w:space="0" w:color="auto"/>
        <w:bottom w:val="none" w:sz="0" w:space="0" w:color="auto"/>
        <w:right w:val="none" w:sz="0" w:space="0" w:color="auto"/>
      </w:divBdr>
    </w:div>
    <w:div w:id="676036211">
      <w:marLeft w:val="480"/>
      <w:marRight w:val="0"/>
      <w:marTop w:val="0"/>
      <w:marBottom w:val="0"/>
      <w:divBdr>
        <w:top w:val="none" w:sz="0" w:space="0" w:color="auto"/>
        <w:left w:val="none" w:sz="0" w:space="0" w:color="auto"/>
        <w:bottom w:val="none" w:sz="0" w:space="0" w:color="auto"/>
        <w:right w:val="none" w:sz="0" w:space="0" w:color="auto"/>
      </w:divBdr>
    </w:div>
    <w:div w:id="676347058">
      <w:marLeft w:val="480"/>
      <w:marRight w:val="0"/>
      <w:marTop w:val="0"/>
      <w:marBottom w:val="0"/>
      <w:divBdr>
        <w:top w:val="none" w:sz="0" w:space="0" w:color="auto"/>
        <w:left w:val="none" w:sz="0" w:space="0" w:color="auto"/>
        <w:bottom w:val="none" w:sz="0" w:space="0" w:color="auto"/>
        <w:right w:val="none" w:sz="0" w:space="0" w:color="auto"/>
      </w:divBdr>
    </w:div>
    <w:div w:id="676661605">
      <w:marLeft w:val="480"/>
      <w:marRight w:val="0"/>
      <w:marTop w:val="0"/>
      <w:marBottom w:val="0"/>
      <w:divBdr>
        <w:top w:val="none" w:sz="0" w:space="0" w:color="auto"/>
        <w:left w:val="none" w:sz="0" w:space="0" w:color="auto"/>
        <w:bottom w:val="none" w:sz="0" w:space="0" w:color="auto"/>
        <w:right w:val="none" w:sz="0" w:space="0" w:color="auto"/>
      </w:divBdr>
    </w:div>
    <w:div w:id="683020263">
      <w:marLeft w:val="480"/>
      <w:marRight w:val="0"/>
      <w:marTop w:val="0"/>
      <w:marBottom w:val="0"/>
      <w:divBdr>
        <w:top w:val="none" w:sz="0" w:space="0" w:color="auto"/>
        <w:left w:val="none" w:sz="0" w:space="0" w:color="auto"/>
        <w:bottom w:val="none" w:sz="0" w:space="0" w:color="auto"/>
        <w:right w:val="none" w:sz="0" w:space="0" w:color="auto"/>
      </w:divBdr>
    </w:div>
    <w:div w:id="683551972">
      <w:marLeft w:val="480"/>
      <w:marRight w:val="0"/>
      <w:marTop w:val="0"/>
      <w:marBottom w:val="0"/>
      <w:divBdr>
        <w:top w:val="none" w:sz="0" w:space="0" w:color="auto"/>
        <w:left w:val="none" w:sz="0" w:space="0" w:color="auto"/>
        <w:bottom w:val="none" w:sz="0" w:space="0" w:color="auto"/>
        <w:right w:val="none" w:sz="0" w:space="0" w:color="auto"/>
      </w:divBdr>
    </w:div>
    <w:div w:id="685250499">
      <w:marLeft w:val="480"/>
      <w:marRight w:val="0"/>
      <w:marTop w:val="0"/>
      <w:marBottom w:val="0"/>
      <w:divBdr>
        <w:top w:val="none" w:sz="0" w:space="0" w:color="auto"/>
        <w:left w:val="none" w:sz="0" w:space="0" w:color="auto"/>
        <w:bottom w:val="none" w:sz="0" w:space="0" w:color="auto"/>
        <w:right w:val="none" w:sz="0" w:space="0" w:color="auto"/>
      </w:divBdr>
    </w:div>
    <w:div w:id="685912591">
      <w:marLeft w:val="480"/>
      <w:marRight w:val="0"/>
      <w:marTop w:val="0"/>
      <w:marBottom w:val="0"/>
      <w:divBdr>
        <w:top w:val="none" w:sz="0" w:space="0" w:color="auto"/>
        <w:left w:val="none" w:sz="0" w:space="0" w:color="auto"/>
        <w:bottom w:val="none" w:sz="0" w:space="0" w:color="auto"/>
        <w:right w:val="none" w:sz="0" w:space="0" w:color="auto"/>
      </w:divBdr>
    </w:div>
    <w:div w:id="689263892">
      <w:marLeft w:val="480"/>
      <w:marRight w:val="0"/>
      <w:marTop w:val="0"/>
      <w:marBottom w:val="0"/>
      <w:divBdr>
        <w:top w:val="none" w:sz="0" w:space="0" w:color="auto"/>
        <w:left w:val="none" w:sz="0" w:space="0" w:color="auto"/>
        <w:bottom w:val="none" w:sz="0" w:space="0" w:color="auto"/>
        <w:right w:val="none" w:sz="0" w:space="0" w:color="auto"/>
      </w:divBdr>
    </w:div>
    <w:div w:id="690642809">
      <w:marLeft w:val="480"/>
      <w:marRight w:val="0"/>
      <w:marTop w:val="0"/>
      <w:marBottom w:val="0"/>
      <w:divBdr>
        <w:top w:val="none" w:sz="0" w:space="0" w:color="auto"/>
        <w:left w:val="none" w:sz="0" w:space="0" w:color="auto"/>
        <w:bottom w:val="none" w:sz="0" w:space="0" w:color="auto"/>
        <w:right w:val="none" w:sz="0" w:space="0" w:color="auto"/>
      </w:divBdr>
    </w:div>
    <w:div w:id="692339651">
      <w:marLeft w:val="480"/>
      <w:marRight w:val="0"/>
      <w:marTop w:val="0"/>
      <w:marBottom w:val="0"/>
      <w:divBdr>
        <w:top w:val="none" w:sz="0" w:space="0" w:color="auto"/>
        <w:left w:val="none" w:sz="0" w:space="0" w:color="auto"/>
        <w:bottom w:val="none" w:sz="0" w:space="0" w:color="auto"/>
        <w:right w:val="none" w:sz="0" w:space="0" w:color="auto"/>
      </w:divBdr>
    </w:div>
    <w:div w:id="695084359">
      <w:marLeft w:val="480"/>
      <w:marRight w:val="0"/>
      <w:marTop w:val="0"/>
      <w:marBottom w:val="0"/>
      <w:divBdr>
        <w:top w:val="none" w:sz="0" w:space="0" w:color="auto"/>
        <w:left w:val="none" w:sz="0" w:space="0" w:color="auto"/>
        <w:bottom w:val="none" w:sz="0" w:space="0" w:color="auto"/>
        <w:right w:val="none" w:sz="0" w:space="0" w:color="auto"/>
      </w:divBdr>
    </w:div>
    <w:div w:id="695353863">
      <w:marLeft w:val="480"/>
      <w:marRight w:val="0"/>
      <w:marTop w:val="0"/>
      <w:marBottom w:val="0"/>
      <w:divBdr>
        <w:top w:val="none" w:sz="0" w:space="0" w:color="auto"/>
        <w:left w:val="none" w:sz="0" w:space="0" w:color="auto"/>
        <w:bottom w:val="none" w:sz="0" w:space="0" w:color="auto"/>
        <w:right w:val="none" w:sz="0" w:space="0" w:color="auto"/>
      </w:divBdr>
    </w:div>
    <w:div w:id="702099047">
      <w:marLeft w:val="480"/>
      <w:marRight w:val="0"/>
      <w:marTop w:val="0"/>
      <w:marBottom w:val="0"/>
      <w:divBdr>
        <w:top w:val="none" w:sz="0" w:space="0" w:color="auto"/>
        <w:left w:val="none" w:sz="0" w:space="0" w:color="auto"/>
        <w:bottom w:val="none" w:sz="0" w:space="0" w:color="auto"/>
        <w:right w:val="none" w:sz="0" w:space="0" w:color="auto"/>
      </w:divBdr>
    </w:div>
    <w:div w:id="704136291">
      <w:marLeft w:val="480"/>
      <w:marRight w:val="0"/>
      <w:marTop w:val="0"/>
      <w:marBottom w:val="0"/>
      <w:divBdr>
        <w:top w:val="none" w:sz="0" w:space="0" w:color="auto"/>
        <w:left w:val="none" w:sz="0" w:space="0" w:color="auto"/>
        <w:bottom w:val="none" w:sz="0" w:space="0" w:color="auto"/>
        <w:right w:val="none" w:sz="0" w:space="0" w:color="auto"/>
      </w:divBdr>
    </w:div>
    <w:div w:id="706297695">
      <w:marLeft w:val="480"/>
      <w:marRight w:val="0"/>
      <w:marTop w:val="0"/>
      <w:marBottom w:val="0"/>
      <w:divBdr>
        <w:top w:val="none" w:sz="0" w:space="0" w:color="auto"/>
        <w:left w:val="none" w:sz="0" w:space="0" w:color="auto"/>
        <w:bottom w:val="none" w:sz="0" w:space="0" w:color="auto"/>
        <w:right w:val="none" w:sz="0" w:space="0" w:color="auto"/>
      </w:divBdr>
    </w:div>
    <w:div w:id="709765231">
      <w:marLeft w:val="480"/>
      <w:marRight w:val="0"/>
      <w:marTop w:val="0"/>
      <w:marBottom w:val="0"/>
      <w:divBdr>
        <w:top w:val="none" w:sz="0" w:space="0" w:color="auto"/>
        <w:left w:val="none" w:sz="0" w:space="0" w:color="auto"/>
        <w:bottom w:val="none" w:sz="0" w:space="0" w:color="auto"/>
        <w:right w:val="none" w:sz="0" w:space="0" w:color="auto"/>
      </w:divBdr>
    </w:div>
    <w:div w:id="712116229">
      <w:marLeft w:val="480"/>
      <w:marRight w:val="0"/>
      <w:marTop w:val="0"/>
      <w:marBottom w:val="0"/>
      <w:divBdr>
        <w:top w:val="none" w:sz="0" w:space="0" w:color="auto"/>
        <w:left w:val="none" w:sz="0" w:space="0" w:color="auto"/>
        <w:bottom w:val="none" w:sz="0" w:space="0" w:color="auto"/>
        <w:right w:val="none" w:sz="0" w:space="0" w:color="auto"/>
      </w:divBdr>
    </w:div>
    <w:div w:id="712313574">
      <w:marLeft w:val="480"/>
      <w:marRight w:val="0"/>
      <w:marTop w:val="0"/>
      <w:marBottom w:val="0"/>
      <w:divBdr>
        <w:top w:val="none" w:sz="0" w:space="0" w:color="auto"/>
        <w:left w:val="none" w:sz="0" w:space="0" w:color="auto"/>
        <w:bottom w:val="none" w:sz="0" w:space="0" w:color="auto"/>
        <w:right w:val="none" w:sz="0" w:space="0" w:color="auto"/>
      </w:divBdr>
    </w:div>
    <w:div w:id="717049413">
      <w:marLeft w:val="480"/>
      <w:marRight w:val="0"/>
      <w:marTop w:val="0"/>
      <w:marBottom w:val="0"/>
      <w:divBdr>
        <w:top w:val="none" w:sz="0" w:space="0" w:color="auto"/>
        <w:left w:val="none" w:sz="0" w:space="0" w:color="auto"/>
        <w:bottom w:val="none" w:sz="0" w:space="0" w:color="auto"/>
        <w:right w:val="none" w:sz="0" w:space="0" w:color="auto"/>
      </w:divBdr>
    </w:div>
    <w:div w:id="718095179">
      <w:marLeft w:val="480"/>
      <w:marRight w:val="0"/>
      <w:marTop w:val="0"/>
      <w:marBottom w:val="0"/>
      <w:divBdr>
        <w:top w:val="none" w:sz="0" w:space="0" w:color="auto"/>
        <w:left w:val="none" w:sz="0" w:space="0" w:color="auto"/>
        <w:bottom w:val="none" w:sz="0" w:space="0" w:color="auto"/>
        <w:right w:val="none" w:sz="0" w:space="0" w:color="auto"/>
      </w:divBdr>
    </w:div>
    <w:div w:id="719010765">
      <w:marLeft w:val="480"/>
      <w:marRight w:val="0"/>
      <w:marTop w:val="0"/>
      <w:marBottom w:val="0"/>
      <w:divBdr>
        <w:top w:val="none" w:sz="0" w:space="0" w:color="auto"/>
        <w:left w:val="none" w:sz="0" w:space="0" w:color="auto"/>
        <w:bottom w:val="none" w:sz="0" w:space="0" w:color="auto"/>
        <w:right w:val="none" w:sz="0" w:space="0" w:color="auto"/>
      </w:divBdr>
    </w:div>
    <w:div w:id="723677246">
      <w:marLeft w:val="480"/>
      <w:marRight w:val="0"/>
      <w:marTop w:val="0"/>
      <w:marBottom w:val="0"/>
      <w:divBdr>
        <w:top w:val="none" w:sz="0" w:space="0" w:color="auto"/>
        <w:left w:val="none" w:sz="0" w:space="0" w:color="auto"/>
        <w:bottom w:val="none" w:sz="0" w:space="0" w:color="auto"/>
        <w:right w:val="none" w:sz="0" w:space="0" w:color="auto"/>
      </w:divBdr>
    </w:div>
    <w:div w:id="723724743">
      <w:marLeft w:val="480"/>
      <w:marRight w:val="0"/>
      <w:marTop w:val="0"/>
      <w:marBottom w:val="0"/>
      <w:divBdr>
        <w:top w:val="none" w:sz="0" w:space="0" w:color="auto"/>
        <w:left w:val="none" w:sz="0" w:space="0" w:color="auto"/>
        <w:bottom w:val="none" w:sz="0" w:space="0" w:color="auto"/>
        <w:right w:val="none" w:sz="0" w:space="0" w:color="auto"/>
      </w:divBdr>
    </w:div>
    <w:div w:id="724522490">
      <w:marLeft w:val="480"/>
      <w:marRight w:val="0"/>
      <w:marTop w:val="0"/>
      <w:marBottom w:val="0"/>
      <w:divBdr>
        <w:top w:val="none" w:sz="0" w:space="0" w:color="auto"/>
        <w:left w:val="none" w:sz="0" w:space="0" w:color="auto"/>
        <w:bottom w:val="none" w:sz="0" w:space="0" w:color="auto"/>
        <w:right w:val="none" w:sz="0" w:space="0" w:color="auto"/>
      </w:divBdr>
    </w:div>
    <w:div w:id="728377905">
      <w:marLeft w:val="480"/>
      <w:marRight w:val="0"/>
      <w:marTop w:val="0"/>
      <w:marBottom w:val="0"/>
      <w:divBdr>
        <w:top w:val="none" w:sz="0" w:space="0" w:color="auto"/>
        <w:left w:val="none" w:sz="0" w:space="0" w:color="auto"/>
        <w:bottom w:val="none" w:sz="0" w:space="0" w:color="auto"/>
        <w:right w:val="none" w:sz="0" w:space="0" w:color="auto"/>
      </w:divBdr>
    </w:div>
    <w:div w:id="729574333">
      <w:marLeft w:val="480"/>
      <w:marRight w:val="0"/>
      <w:marTop w:val="0"/>
      <w:marBottom w:val="0"/>
      <w:divBdr>
        <w:top w:val="none" w:sz="0" w:space="0" w:color="auto"/>
        <w:left w:val="none" w:sz="0" w:space="0" w:color="auto"/>
        <w:bottom w:val="none" w:sz="0" w:space="0" w:color="auto"/>
        <w:right w:val="none" w:sz="0" w:space="0" w:color="auto"/>
      </w:divBdr>
    </w:div>
    <w:div w:id="730426309">
      <w:marLeft w:val="480"/>
      <w:marRight w:val="0"/>
      <w:marTop w:val="0"/>
      <w:marBottom w:val="0"/>
      <w:divBdr>
        <w:top w:val="none" w:sz="0" w:space="0" w:color="auto"/>
        <w:left w:val="none" w:sz="0" w:space="0" w:color="auto"/>
        <w:bottom w:val="none" w:sz="0" w:space="0" w:color="auto"/>
        <w:right w:val="none" w:sz="0" w:space="0" w:color="auto"/>
      </w:divBdr>
    </w:div>
    <w:div w:id="731807663">
      <w:marLeft w:val="480"/>
      <w:marRight w:val="0"/>
      <w:marTop w:val="0"/>
      <w:marBottom w:val="0"/>
      <w:divBdr>
        <w:top w:val="none" w:sz="0" w:space="0" w:color="auto"/>
        <w:left w:val="none" w:sz="0" w:space="0" w:color="auto"/>
        <w:bottom w:val="none" w:sz="0" w:space="0" w:color="auto"/>
        <w:right w:val="none" w:sz="0" w:space="0" w:color="auto"/>
      </w:divBdr>
    </w:div>
    <w:div w:id="734552353">
      <w:marLeft w:val="480"/>
      <w:marRight w:val="0"/>
      <w:marTop w:val="0"/>
      <w:marBottom w:val="0"/>
      <w:divBdr>
        <w:top w:val="none" w:sz="0" w:space="0" w:color="auto"/>
        <w:left w:val="none" w:sz="0" w:space="0" w:color="auto"/>
        <w:bottom w:val="none" w:sz="0" w:space="0" w:color="auto"/>
        <w:right w:val="none" w:sz="0" w:space="0" w:color="auto"/>
      </w:divBdr>
    </w:div>
    <w:div w:id="735977776">
      <w:marLeft w:val="480"/>
      <w:marRight w:val="0"/>
      <w:marTop w:val="0"/>
      <w:marBottom w:val="0"/>
      <w:divBdr>
        <w:top w:val="none" w:sz="0" w:space="0" w:color="auto"/>
        <w:left w:val="none" w:sz="0" w:space="0" w:color="auto"/>
        <w:bottom w:val="none" w:sz="0" w:space="0" w:color="auto"/>
        <w:right w:val="none" w:sz="0" w:space="0" w:color="auto"/>
      </w:divBdr>
    </w:div>
    <w:div w:id="736393905">
      <w:marLeft w:val="480"/>
      <w:marRight w:val="0"/>
      <w:marTop w:val="0"/>
      <w:marBottom w:val="0"/>
      <w:divBdr>
        <w:top w:val="none" w:sz="0" w:space="0" w:color="auto"/>
        <w:left w:val="none" w:sz="0" w:space="0" w:color="auto"/>
        <w:bottom w:val="none" w:sz="0" w:space="0" w:color="auto"/>
        <w:right w:val="none" w:sz="0" w:space="0" w:color="auto"/>
      </w:divBdr>
    </w:div>
    <w:div w:id="738017274">
      <w:marLeft w:val="480"/>
      <w:marRight w:val="0"/>
      <w:marTop w:val="0"/>
      <w:marBottom w:val="0"/>
      <w:divBdr>
        <w:top w:val="none" w:sz="0" w:space="0" w:color="auto"/>
        <w:left w:val="none" w:sz="0" w:space="0" w:color="auto"/>
        <w:bottom w:val="none" w:sz="0" w:space="0" w:color="auto"/>
        <w:right w:val="none" w:sz="0" w:space="0" w:color="auto"/>
      </w:divBdr>
    </w:div>
    <w:div w:id="738139347">
      <w:marLeft w:val="480"/>
      <w:marRight w:val="0"/>
      <w:marTop w:val="0"/>
      <w:marBottom w:val="0"/>
      <w:divBdr>
        <w:top w:val="none" w:sz="0" w:space="0" w:color="auto"/>
        <w:left w:val="none" w:sz="0" w:space="0" w:color="auto"/>
        <w:bottom w:val="none" w:sz="0" w:space="0" w:color="auto"/>
        <w:right w:val="none" w:sz="0" w:space="0" w:color="auto"/>
      </w:divBdr>
    </w:div>
    <w:div w:id="742143161">
      <w:marLeft w:val="480"/>
      <w:marRight w:val="0"/>
      <w:marTop w:val="0"/>
      <w:marBottom w:val="0"/>
      <w:divBdr>
        <w:top w:val="none" w:sz="0" w:space="0" w:color="auto"/>
        <w:left w:val="none" w:sz="0" w:space="0" w:color="auto"/>
        <w:bottom w:val="none" w:sz="0" w:space="0" w:color="auto"/>
        <w:right w:val="none" w:sz="0" w:space="0" w:color="auto"/>
      </w:divBdr>
    </w:div>
    <w:div w:id="744499568">
      <w:marLeft w:val="480"/>
      <w:marRight w:val="0"/>
      <w:marTop w:val="0"/>
      <w:marBottom w:val="0"/>
      <w:divBdr>
        <w:top w:val="none" w:sz="0" w:space="0" w:color="auto"/>
        <w:left w:val="none" w:sz="0" w:space="0" w:color="auto"/>
        <w:bottom w:val="none" w:sz="0" w:space="0" w:color="auto"/>
        <w:right w:val="none" w:sz="0" w:space="0" w:color="auto"/>
      </w:divBdr>
    </w:div>
    <w:div w:id="745495257">
      <w:marLeft w:val="480"/>
      <w:marRight w:val="0"/>
      <w:marTop w:val="0"/>
      <w:marBottom w:val="0"/>
      <w:divBdr>
        <w:top w:val="none" w:sz="0" w:space="0" w:color="auto"/>
        <w:left w:val="none" w:sz="0" w:space="0" w:color="auto"/>
        <w:bottom w:val="none" w:sz="0" w:space="0" w:color="auto"/>
        <w:right w:val="none" w:sz="0" w:space="0" w:color="auto"/>
      </w:divBdr>
    </w:div>
    <w:div w:id="751123450">
      <w:marLeft w:val="480"/>
      <w:marRight w:val="0"/>
      <w:marTop w:val="0"/>
      <w:marBottom w:val="0"/>
      <w:divBdr>
        <w:top w:val="none" w:sz="0" w:space="0" w:color="auto"/>
        <w:left w:val="none" w:sz="0" w:space="0" w:color="auto"/>
        <w:bottom w:val="none" w:sz="0" w:space="0" w:color="auto"/>
        <w:right w:val="none" w:sz="0" w:space="0" w:color="auto"/>
      </w:divBdr>
    </w:div>
    <w:div w:id="754714242">
      <w:marLeft w:val="480"/>
      <w:marRight w:val="0"/>
      <w:marTop w:val="0"/>
      <w:marBottom w:val="0"/>
      <w:divBdr>
        <w:top w:val="none" w:sz="0" w:space="0" w:color="auto"/>
        <w:left w:val="none" w:sz="0" w:space="0" w:color="auto"/>
        <w:bottom w:val="none" w:sz="0" w:space="0" w:color="auto"/>
        <w:right w:val="none" w:sz="0" w:space="0" w:color="auto"/>
      </w:divBdr>
    </w:div>
    <w:div w:id="755245301">
      <w:marLeft w:val="480"/>
      <w:marRight w:val="0"/>
      <w:marTop w:val="0"/>
      <w:marBottom w:val="0"/>
      <w:divBdr>
        <w:top w:val="none" w:sz="0" w:space="0" w:color="auto"/>
        <w:left w:val="none" w:sz="0" w:space="0" w:color="auto"/>
        <w:bottom w:val="none" w:sz="0" w:space="0" w:color="auto"/>
        <w:right w:val="none" w:sz="0" w:space="0" w:color="auto"/>
      </w:divBdr>
    </w:div>
    <w:div w:id="756828334">
      <w:marLeft w:val="480"/>
      <w:marRight w:val="0"/>
      <w:marTop w:val="0"/>
      <w:marBottom w:val="0"/>
      <w:divBdr>
        <w:top w:val="none" w:sz="0" w:space="0" w:color="auto"/>
        <w:left w:val="none" w:sz="0" w:space="0" w:color="auto"/>
        <w:bottom w:val="none" w:sz="0" w:space="0" w:color="auto"/>
        <w:right w:val="none" w:sz="0" w:space="0" w:color="auto"/>
      </w:divBdr>
    </w:div>
    <w:div w:id="759565116">
      <w:marLeft w:val="480"/>
      <w:marRight w:val="0"/>
      <w:marTop w:val="0"/>
      <w:marBottom w:val="0"/>
      <w:divBdr>
        <w:top w:val="none" w:sz="0" w:space="0" w:color="auto"/>
        <w:left w:val="none" w:sz="0" w:space="0" w:color="auto"/>
        <w:bottom w:val="none" w:sz="0" w:space="0" w:color="auto"/>
        <w:right w:val="none" w:sz="0" w:space="0" w:color="auto"/>
      </w:divBdr>
    </w:div>
    <w:div w:id="764496064">
      <w:marLeft w:val="480"/>
      <w:marRight w:val="0"/>
      <w:marTop w:val="0"/>
      <w:marBottom w:val="0"/>
      <w:divBdr>
        <w:top w:val="none" w:sz="0" w:space="0" w:color="auto"/>
        <w:left w:val="none" w:sz="0" w:space="0" w:color="auto"/>
        <w:bottom w:val="none" w:sz="0" w:space="0" w:color="auto"/>
        <w:right w:val="none" w:sz="0" w:space="0" w:color="auto"/>
      </w:divBdr>
    </w:div>
    <w:div w:id="765223943">
      <w:marLeft w:val="480"/>
      <w:marRight w:val="0"/>
      <w:marTop w:val="0"/>
      <w:marBottom w:val="0"/>
      <w:divBdr>
        <w:top w:val="none" w:sz="0" w:space="0" w:color="auto"/>
        <w:left w:val="none" w:sz="0" w:space="0" w:color="auto"/>
        <w:bottom w:val="none" w:sz="0" w:space="0" w:color="auto"/>
        <w:right w:val="none" w:sz="0" w:space="0" w:color="auto"/>
      </w:divBdr>
    </w:div>
    <w:div w:id="766922779">
      <w:marLeft w:val="480"/>
      <w:marRight w:val="0"/>
      <w:marTop w:val="0"/>
      <w:marBottom w:val="0"/>
      <w:divBdr>
        <w:top w:val="none" w:sz="0" w:space="0" w:color="auto"/>
        <w:left w:val="none" w:sz="0" w:space="0" w:color="auto"/>
        <w:bottom w:val="none" w:sz="0" w:space="0" w:color="auto"/>
        <w:right w:val="none" w:sz="0" w:space="0" w:color="auto"/>
      </w:divBdr>
    </w:div>
    <w:div w:id="771702109">
      <w:marLeft w:val="480"/>
      <w:marRight w:val="0"/>
      <w:marTop w:val="0"/>
      <w:marBottom w:val="0"/>
      <w:divBdr>
        <w:top w:val="none" w:sz="0" w:space="0" w:color="auto"/>
        <w:left w:val="none" w:sz="0" w:space="0" w:color="auto"/>
        <w:bottom w:val="none" w:sz="0" w:space="0" w:color="auto"/>
        <w:right w:val="none" w:sz="0" w:space="0" w:color="auto"/>
      </w:divBdr>
    </w:div>
    <w:div w:id="773482917">
      <w:marLeft w:val="480"/>
      <w:marRight w:val="0"/>
      <w:marTop w:val="0"/>
      <w:marBottom w:val="0"/>
      <w:divBdr>
        <w:top w:val="none" w:sz="0" w:space="0" w:color="auto"/>
        <w:left w:val="none" w:sz="0" w:space="0" w:color="auto"/>
        <w:bottom w:val="none" w:sz="0" w:space="0" w:color="auto"/>
        <w:right w:val="none" w:sz="0" w:space="0" w:color="auto"/>
      </w:divBdr>
    </w:div>
    <w:div w:id="774784118">
      <w:marLeft w:val="480"/>
      <w:marRight w:val="0"/>
      <w:marTop w:val="0"/>
      <w:marBottom w:val="0"/>
      <w:divBdr>
        <w:top w:val="none" w:sz="0" w:space="0" w:color="auto"/>
        <w:left w:val="none" w:sz="0" w:space="0" w:color="auto"/>
        <w:bottom w:val="none" w:sz="0" w:space="0" w:color="auto"/>
        <w:right w:val="none" w:sz="0" w:space="0" w:color="auto"/>
      </w:divBdr>
    </w:div>
    <w:div w:id="777869686">
      <w:marLeft w:val="480"/>
      <w:marRight w:val="0"/>
      <w:marTop w:val="0"/>
      <w:marBottom w:val="0"/>
      <w:divBdr>
        <w:top w:val="none" w:sz="0" w:space="0" w:color="auto"/>
        <w:left w:val="none" w:sz="0" w:space="0" w:color="auto"/>
        <w:bottom w:val="none" w:sz="0" w:space="0" w:color="auto"/>
        <w:right w:val="none" w:sz="0" w:space="0" w:color="auto"/>
      </w:divBdr>
    </w:div>
    <w:div w:id="779493225">
      <w:marLeft w:val="480"/>
      <w:marRight w:val="0"/>
      <w:marTop w:val="0"/>
      <w:marBottom w:val="0"/>
      <w:divBdr>
        <w:top w:val="none" w:sz="0" w:space="0" w:color="auto"/>
        <w:left w:val="none" w:sz="0" w:space="0" w:color="auto"/>
        <w:bottom w:val="none" w:sz="0" w:space="0" w:color="auto"/>
        <w:right w:val="none" w:sz="0" w:space="0" w:color="auto"/>
      </w:divBdr>
    </w:div>
    <w:div w:id="780609815">
      <w:marLeft w:val="480"/>
      <w:marRight w:val="0"/>
      <w:marTop w:val="0"/>
      <w:marBottom w:val="0"/>
      <w:divBdr>
        <w:top w:val="none" w:sz="0" w:space="0" w:color="auto"/>
        <w:left w:val="none" w:sz="0" w:space="0" w:color="auto"/>
        <w:bottom w:val="none" w:sz="0" w:space="0" w:color="auto"/>
        <w:right w:val="none" w:sz="0" w:space="0" w:color="auto"/>
      </w:divBdr>
    </w:div>
    <w:div w:id="786506956">
      <w:marLeft w:val="480"/>
      <w:marRight w:val="0"/>
      <w:marTop w:val="0"/>
      <w:marBottom w:val="0"/>
      <w:divBdr>
        <w:top w:val="none" w:sz="0" w:space="0" w:color="auto"/>
        <w:left w:val="none" w:sz="0" w:space="0" w:color="auto"/>
        <w:bottom w:val="none" w:sz="0" w:space="0" w:color="auto"/>
        <w:right w:val="none" w:sz="0" w:space="0" w:color="auto"/>
      </w:divBdr>
    </w:div>
    <w:div w:id="788744427">
      <w:marLeft w:val="480"/>
      <w:marRight w:val="0"/>
      <w:marTop w:val="0"/>
      <w:marBottom w:val="0"/>
      <w:divBdr>
        <w:top w:val="none" w:sz="0" w:space="0" w:color="auto"/>
        <w:left w:val="none" w:sz="0" w:space="0" w:color="auto"/>
        <w:bottom w:val="none" w:sz="0" w:space="0" w:color="auto"/>
        <w:right w:val="none" w:sz="0" w:space="0" w:color="auto"/>
      </w:divBdr>
    </w:div>
    <w:div w:id="789281819">
      <w:marLeft w:val="480"/>
      <w:marRight w:val="0"/>
      <w:marTop w:val="0"/>
      <w:marBottom w:val="0"/>
      <w:divBdr>
        <w:top w:val="none" w:sz="0" w:space="0" w:color="auto"/>
        <w:left w:val="none" w:sz="0" w:space="0" w:color="auto"/>
        <w:bottom w:val="none" w:sz="0" w:space="0" w:color="auto"/>
        <w:right w:val="none" w:sz="0" w:space="0" w:color="auto"/>
      </w:divBdr>
    </w:div>
    <w:div w:id="790394107">
      <w:marLeft w:val="480"/>
      <w:marRight w:val="0"/>
      <w:marTop w:val="0"/>
      <w:marBottom w:val="0"/>
      <w:divBdr>
        <w:top w:val="none" w:sz="0" w:space="0" w:color="auto"/>
        <w:left w:val="none" w:sz="0" w:space="0" w:color="auto"/>
        <w:bottom w:val="none" w:sz="0" w:space="0" w:color="auto"/>
        <w:right w:val="none" w:sz="0" w:space="0" w:color="auto"/>
      </w:divBdr>
    </w:div>
    <w:div w:id="793910262">
      <w:marLeft w:val="480"/>
      <w:marRight w:val="0"/>
      <w:marTop w:val="0"/>
      <w:marBottom w:val="0"/>
      <w:divBdr>
        <w:top w:val="none" w:sz="0" w:space="0" w:color="auto"/>
        <w:left w:val="none" w:sz="0" w:space="0" w:color="auto"/>
        <w:bottom w:val="none" w:sz="0" w:space="0" w:color="auto"/>
        <w:right w:val="none" w:sz="0" w:space="0" w:color="auto"/>
      </w:divBdr>
    </w:div>
    <w:div w:id="804002474">
      <w:marLeft w:val="480"/>
      <w:marRight w:val="0"/>
      <w:marTop w:val="0"/>
      <w:marBottom w:val="0"/>
      <w:divBdr>
        <w:top w:val="none" w:sz="0" w:space="0" w:color="auto"/>
        <w:left w:val="none" w:sz="0" w:space="0" w:color="auto"/>
        <w:bottom w:val="none" w:sz="0" w:space="0" w:color="auto"/>
        <w:right w:val="none" w:sz="0" w:space="0" w:color="auto"/>
      </w:divBdr>
    </w:div>
    <w:div w:id="804204870">
      <w:marLeft w:val="480"/>
      <w:marRight w:val="0"/>
      <w:marTop w:val="0"/>
      <w:marBottom w:val="0"/>
      <w:divBdr>
        <w:top w:val="none" w:sz="0" w:space="0" w:color="auto"/>
        <w:left w:val="none" w:sz="0" w:space="0" w:color="auto"/>
        <w:bottom w:val="none" w:sz="0" w:space="0" w:color="auto"/>
        <w:right w:val="none" w:sz="0" w:space="0" w:color="auto"/>
      </w:divBdr>
    </w:div>
    <w:div w:id="805198605">
      <w:marLeft w:val="480"/>
      <w:marRight w:val="0"/>
      <w:marTop w:val="0"/>
      <w:marBottom w:val="0"/>
      <w:divBdr>
        <w:top w:val="none" w:sz="0" w:space="0" w:color="auto"/>
        <w:left w:val="none" w:sz="0" w:space="0" w:color="auto"/>
        <w:bottom w:val="none" w:sz="0" w:space="0" w:color="auto"/>
        <w:right w:val="none" w:sz="0" w:space="0" w:color="auto"/>
      </w:divBdr>
    </w:div>
    <w:div w:id="807354392">
      <w:marLeft w:val="480"/>
      <w:marRight w:val="0"/>
      <w:marTop w:val="0"/>
      <w:marBottom w:val="0"/>
      <w:divBdr>
        <w:top w:val="none" w:sz="0" w:space="0" w:color="auto"/>
        <w:left w:val="none" w:sz="0" w:space="0" w:color="auto"/>
        <w:bottom w:val="none" w:sz="0" w:space="0" w:color="auto"/>
        <w:right w:val="none" w:sz="0" w:space="0" w:color="auto"/>
      </w:divBdr>
    </w:div>
    <w:div w:id="808286208">
      <w:marLeft w:val="480"/>
      <w:marRight w:val="0"/>
      <w:marTop w:val="0"/>
      <w:marBottom w:val="0"/>
      <w:divBdr>
        <w:top w:val="none" w:sz="0" w:space="0" w:color="auto"/>
        <w:left w:val="none" w:sz="0" w:space="0" w:color="auto"/>
        <w:bottom w:val="none" w:sz="0" w:space="0" w:color="auto"/>
        <w:right w:val="none" w:sz="0" w:space="0" w:color="auto"/>
      </w:divBdr>
    </w:div>
    <w:div w:id="811021233">
      <w:marLeft w:val="480"/>
      <w:marRight w:val="0"/>
      <w:marTop w:val="0"/>
      <w:marBottom w:val="0"/>
      <w:divBdr>
        <w:top w:val="none" w:sz="0" w:space="0" w:color="auto"/>
        <w:left w:val="none" w:sz="0" w:space="0" w:color="auto"/>
        <w:bottom w:val="none" w:sz="0" w:space="0" w:color="auto"/>
        <w:right w:val="none" w:sz="0" w:space="0" w:color="auto"/>
      </w:divBdr>
    </w:div>
    <w:div w:id="811603876">
      <w:marLeft w:val="480"/>
      <w:marRight w:val="0"/>
      <w:marTop w:val="0"/>
      <w:marBottom w:val="0"/>
      <w:divBdr>
        <w:top w:val="none" w:sz="0" w:space="0" w:color="auto"/>
        <w:left w:val="none" w:sz="0" w:space="0" w:color="auto"/>
        <w:bottom w:val="none" w:sz="0" w:space="0" w:color="auto"/>
        <w:right w:val="none" w:sz="0" w:space="0" w:color="auto"/>
      </w:divBdr>
    </w:div>
    <w:div w:id="812722557">
      <w:marLeft w:val="480"/>
      <w:marRight w:val="0"/>
      <w:marTop w:val="0"/>
      <w:marBottom w:val="0"/>
      <w:divBdr>
        <w:top w:val="none" w:sz="0" w:space="0" w:color="auto"/>
        <w:left w:val="none" w:sz="0" w:space="0" w:color="auto"/>
        <w:bottom w:val="none" w:sz="0" w:space="0" w:color="auto"/>
        <w:right w:val="none" w:sz="0" w:space="0" w:color="auto"/>
      </w:divBdr>
    </w:div>
    <w:div w:id="814839465">
      <w:marLeft w:val="480"/>
      <w:marRight w:val="0"/>
      <w:marTop w:val="0"/>
      <w:marBottom w:val="0"/>
      <w:divBdr>
        <w:top w:val="none" w:sz="0" w:space="0" w:color="auto"/>
        <w:left w:val="none" w:sz="0" w:space="0" w:color="auto"/>
        <w:bottom w:val="none" w:sz="0" w:space="0" w:color="auto"/>
        <w:right w:val="none" w:sz="0" w:space="0" w:color="auto"/>
      </w:divBdr>
    </w:div>
    <w:div w:id="815949745">
      <w:marLeft w:val="480"/>
      <w:marRight w:val="0"/>
      <w:marTop w:val="0"/>
      <w:marBottom w:val="0"/>
      <w:divBdr>
        <w:top w:val="none" w:sz="0" w:space="0" w:color="auto"/>
        <w:left w:val="none" w:sz="0" w:space="0" w:color="auto"/>
        <w:bottom w:val="none" w:sz="0" w:space="0" w:color="auto"/>
        <w:right w:val="none" w:sz="0" w:space="0" w:color="auto"/>
      </w:divBdr>
    </w:div>
    <w:div w:id="823204513">
      <w:marLeft w:val="480"/>
      <w:marRight w:val="0"/>
      <w:marTop w:val="0"/>
      <w:marBottom w:val="0"/>
      <w:divBdr>
        <w:top w:val="none" w:sz="0" w:space="0" w:color="auto"/>
        <w:left w:val="none" w:sz="0" w:space="0" w:color="auto"/>
        <w:bottom w:val="none" w:sz="0" w:space="0" w:color="auto"/>
        <w:right w:val="none" w:sz="0" w:space="0" w:color="auto"/>
      </w:divBdr>
    </w:div>
    <w:div w:id="824516979">
      <w:marLeft w:val="480"/>
      <w:marRight w:val="0"/>
      <w:marTop w:val="0"/>
      <w:marBottom w:val="0"/>
      <w:divBdr>
        <w:top w:val="none" w:sz="0" w:space="0" w:color="auto"/>
        <w:left w:val="none" w:sz="0" w:space="0" w:color="auto"/>
        <w:bottom w:val="none" w:sz="0" w:space="0" w:color="auto"/>
        <w:right w:val="none" w:sz="0" w:space="0" w:color="auto"/>
      </w:divBdr>
    </w:div>
    <w:div w:id="825975546">
      <w:marLeft w:val="480"/>
      <w:marRight w:val="0"/>
      <w:marTop w:val="0"/>
      <w:marBottom w:val="0"/>
      <w:divBdr>
        <w:top w:val="none" w:sz="0" w:space="0" w:color="auto"/>
        <w:left w:val="none" w:sz="0" w:space="0" w:color="auto"/>
        <w:bottom w:val="none" w:sz="0" w:space="0" w:color="auto"/>
        <w:right w:val="none" w:sz="0" w:space="0" w:color="auto"/>
      </w:divBdr>
    </w:div>
    <w:div w:id="826434688">
      <w:marLeft w:val="480"/>
      <w:marRight w:val="0"/>
      <w:marTop w:val="0"/>
      <w:marBottom w:val="0"/>
      <w:divBdr>
        <w:top w:val="none" w:sz="0" w:space="0" w:color="auto"/>
        <w:left w:val="none" w:sz="0" w:space="0" w:color="auto"/>
        <w:bottom w:val="none" w:sz="0" w:space="0" w:color="auto"/>
        <w:right w:val="none" w:sz="0" w:space="0" w:color="auto"/>
      </w:divBdr>
    </w:div>
    <w:div w:id="829519872">
      <w:marLeft w:val="480"/>
      <w:marRight w:val="0"/>
      <w:marTop w:val="0"/>
      <w:marBottom w:val="0"/>
      <w:divBdr>
        <w:top w:val="none" w:sz="0" w:space="0" w:color="auto"/>
        <w:left w:val="none" w:sz="0" w:space="0" w:color="auto"/>
        <w:bottom w:val="none" w:sz="0" w:space="0" w:color="auto"/>
        <w:right w:val="none" w:sz="0" w:space="0" w:color="auto"/>
      </w:divBdr>
    </w:div>
    <w:div w:id="833373706">
      <w:marLeft w:val="480"/>
      <w:marRight w:val="0"/>
      <w:marTop w:val="0"/>
      <w:marBottom w:val="0"/>
      <w:divBdr>
        <w:top w:val="none" w:sz="0" w:space="0" w:color="auto"/>
        <w:left w:val="none" w:sz="0" w:space="0" w:color="auto"/>
        <w:bottom w:val="none" w:sz="0" w:space="0" w:color="auto"/>
        <w:right w:val="none" w:sz="0" w:space="0" w:color="auto"/>
      </w:divBdr>
    </w:div>
    <w:div w:id="838427545">
      <w:marLeft w:val="480"/>
      <w:marRight w:val="0"/>
      <w:marTop w:val="0"/>
      <w:marBottom w:val="0"/>
      <w:divBdr>
        <w:top w:val="none" w:sz="0" w:space="0" w:color="auto"/>
        <w:left w:val="none" w:sz="0" w:space="0" w:color="auto"/>
        <w:bottom w:val="none" w:sz="0" w:space="0" w:color="auto"/>
        <w:right w:val="none" w:sz="0" w:space="0" w:color="auto"/>
      </w:divBdr>
    </w:div>
    <w:div w:id="839151571">
      <w:marLeft w:val="480"/>
      <w:marRight w:val="0"/>
      <w:marTop w:val="0"/>
      <w:marBottom w:val="0"/>
      <w:divBdr>
        <w:top w:val="none" w:sz="0" w:space="0" w:color="auto"/>
        <w:left w:val="none" w:sz="0" w:space="0" w:color="auto"/>
        <w:bottom w:val="none" w:sz="0" w:space="0" w:color="auto"/>
        <w:right w:val="none" w:sz="0" w:space="0" w:color="auto"/>
      </w:divBdr>
    </w:div>
    <w:div w:id="840238343">
      <w:marLeft w:val="480"/>
      <w:marRight w:val="0"/>
      <w:marTop w:val="0"/>
      <w:marBottom w:val="0"/>
      <w:divBdr>
        <w:top w:val="none" w:sz="0" w:space="0" w:color="auto"/>
        <w:left w:val="none" w:sz="0" w:space="0" w:color="auto"/>
        <w:bottom w:val="none" w:sz="0" w:space="0" w:color="auto"/>
        <w:right w:val="none" w:sz="0" w:space="0" w:color="auto"/>
      </w:divBdr>
    </w:div>
    <w:div w:id="842940401">
      <w:marLeft w:val="480"/>
      <w:marRight w:val="0"/>
      <w:marTop w:val="0"/>
      <w:marBottom w:val="0"/>
      <w:divBdr>
        <w:top w:val="none" w:sz="0" w:space="0" w:color="auto"/>
        <w:left w:val="none" w:sz="0" w:space="0" w:color="auto"/>
        <w:bottom w:val="none" w:sz="0" w:space="0" w:color="auto"/>
        <w:right w:val="none" w:sz="0" w:space="0" w:color="auto"/>
      </w:divBdr>
    </w:div>
    <w:div w:id="843011475">
      <w:marLeft w:val="480"/>
      <w:marRight w:val="0"/>
      <w:marTop w:val="0"/>
      <w:marBottom w:val="0"/>
      <w:divBdr>
        <w:top w:val="none" w:sz="0" w:space="0" w:color="auto"/>
        <w:left w:val="none" w:sz="0" w:space="0" w:color="auto"/>
        <w:bottom w:val="none" w:sz="0" w:space="0" w:color="auto"/>
        <w:right w:val="none" w:sz="0" w:space="0" w:color="auto"/>
      </w:divBdr>
    </w:div>
    <w:div w:id="843743056">
      <w:marLeft w:val="480"/>
      <w:marRight w:val="0"/>
      <w:marTop w:val="0"/>
      <w:marBottom w:val="0"/>
      <w:divBdr>
        <w:top w:val="none" w:sz="0" w:space="0" w:color="auto"/>
        <w:left w:val="none" w:sz="0" w:space="0" w:color="auto"/>
        <w:bottom w:val="none" w:sz="0" w:space="0" w:color="auto"/>
        <w:right w:val="none" w:sz="0" w:space="0" w:color="auto"/>
      </w:divBdr>
    </w:div>
    <w:div w:id="844397432">
      <w:marLeft w:val="480"/>
      <w:marRight w:val="0"/>
      <w:marTop w:val="0"/>
      <w:marBottom w:val="0"/>
      <w:divBdr>
        <w:top w:val="none" w:sz="0" w:space="0" w:color="auto"/>
        <w:left w:val="none" w:sz="0" w:space="0" w:color="auto"/>
        <w:bottom w:val="none" w:sz="0" w:space="0" w:color="auto"/>
        <w:right w:val="none" w:sz="0" w:space="0" w:color="auto"/>
      </w:divBdr>
    </w:div>
    <w:div w:id="847015689">
      <w:marLeft w:val="480"/>
      <w:marRight w:val="0"/>
      <w:marTop w:val="0"/>
      <w:marBottom w:val="0"/>
      <w:divBdr>
        <w:top w:val="none" w:sz="0" w:space="0" w:color="auto"/>
        <w:left w:val="none" w:sz="0" w:space="0" w:color="auto"/>
        <w:bottom w:val="none" w:sz="0" w:space="0" w:color="auto"/>
        <w:right w:val="none" w:sz="0" w:space="0" w:color="auto"/>
      </w:divBdr>
    </w:div>
    <w:div w:id="847256698">
      <w:marLeft w:val="480"/>
      <w:marRight w:val="0"/>
      <w:marTop w:val="0"/>
      <w:marBottom w:val="0"/>
      <w:divBdr>
        <w:top w:val="none" w:sz="0" w:space="0" w:color="auto"/>
        <w:left w:val="none" w:sz="0" w:space="0" w:color="auto"/>
        <w:bottom w:val="none" w:sz="0" w:space="0" w:color="auto"/>
        <w:right w:val="none" w:sz="0" w:space="0" w:color="auto"/>
      </w:divBdr>
    </w:div>
    <w:div w:id="849681864">
      <w:marLeft w:val="480"/>
      <w:marRight w:val="0"/>
      <w:marTop w:val="0"/>
      <w:marBottom w:val="0"/>
      <w:divBdr>
        <w:top w:val="none" w:sz="0" w:space="0" w:color="auto"/>
        <w:left w:val="none" w:sz="0" w:space="0" w:color="auto"/>
        <w:bottom w:val="none" w:sz="0" w:space="0" w:color="auto"/>
        <w:right w:val="none" w:sz="0" w:space="0" w:color="auto"/>
      </w:divBdr>
    </w:div>
    <w:div w:id="851341697">
      <w:marLeft w:val="480"/>
      <w:marRight w:val="0"/>
      <w:marTop w:val="0"/>
      <w:marBottom w:val="0"/>
      <w:divBdr>
        <w:top w:val="none" w:sz="0" w:space="0" w:color="auto"/>
        <w:left w:val="none" w:sz="0" w:space="0" w:color="auto"/>
        <w:bottom w:val="none" w:sz="0" w:space="0" w:color="auto"/>
        <w:right w:val="none" w:sz="0" w:space="0" w:color="auto"/>
      </w:divBdr>
    </w:div>
    <w:div w:id="853615976">
      <w:marLeft w:val="480"/>
      <w:marRight w:val="0"/>
      <w:marTop w:val="0"/>
      <w:marBottom w:val="0"/>
      <w:divBdr>
        <w:top w:val="none" w:sz="0" w:space="0" w:color="auto"/>
        <w:left w:val="none" w:sz="0" w:space="0" w:color="auto"/>
        <w:bottom w:val="none" w:sz="0" w:space="0" w:color="auto"/>
        <w:right w:val="none" w:sz="0" w:space="0" w:color="auto"/>
      </w:divBdr>
    </w:div>
    <w:div w:id="856043733">
      <w:marLeft w:val="480"/>
      <w:marRight w:val="0"/>
      <w:marTop w:val="0"/>
      <w:marBottom w:val="0"/>
      <w:divBdr>
        <w:top w:val="none" w:sz="0" w:space="0" w:color="auto"/>
        <w:left w:val="none" w:sz="0" w:space="0" w:color="auto"/>
        <w:bottom w:val="none" w:sz="0" w:space="0" w:color="auto"/>
        <w:right w:val="none" w:sz="0" w:space="0" w:color="auto"/>
      </w:divBdr>
    </w:div>
    <w:div w:id="858204985">
      <w:marLeft w:val="480"/>
      <w:marRight w:val="0"/>
      <w:marTop w:val="0"/>
      <w:marBottom w:val="0"/>
      <w:divBdr>
        <w:top w:val="none" w:sz="0" w:space="0" w:color="auto"/>
        <w:left w:val="none" w:sz="0" w:space="0" w:color="auto"/>
        <w:bottom w:val="none" w:sz="0" w:space="0" w:color="auto"/>
        <w:right w:val="none" w:sz="0" w:space="0" w:color="auto"/>
      </w:divBdr>
    </w:div>
    <w:div w:id="860313743">
      <w:marLeft w:val="480"/>
      <w:marRight w:val="0"/>
      <w:marTop w:val="0"/>
      <w:marBottom w:val="0"/>
      <w:divBdr>
        <w:top w:val="none" w:sz="0" w:space="0" w:color="auto"/>
        <w:left w:val="none" w:sz="0" w:space="0" w:color="auto"/>
        <w:bottom w:val="none" w:sz="0" w:space="0" w:color="auto"/>
        <w:right w:val="none" w:sz="0" w:space="0" w:color="auto"/>
      </w:divBdr>
    </w:div>
    <w:div w:id="861865520">
      <w:marLeft w:val="480"/>
      <w:marRight w:val="0"/>
      <w:marTop w:val="0"/>
      <w:marBottom w:val="0"/>
      <w:divBdr>
        <w:top w:val="none" w:sz="0" w:space="0" w:color="auto"/>
        <w:left w:val="none" w:sz="0" w:space="0" w:color="auto"/>
        <w:bottom w:val="none" w:sz="0" w:space="0" w:color="auto"/>
        <w:right w:val="none" w:sz="0" w:space="0" w:color="auto"/>
      </w:divBdr>
    </w:div>
    <w:div w:id="861937195">
      <w:marLeft w:val="480"/>
      <w:marRight w:val="0"/>
      <w:marTop w:val="0"/>
      <w:marBottom w:val="0"/>
      <w:divBdr>
        <w:top w:val="none" w:sz="0" w:space="0" w:color="auto"/>
        <w:left w:val="none" w:sz="0" w:space="0" w:color="auto"/>
        <w:bottom w:val="none" w:sz="0" w:space="0" w:color="auto"/>
        <w:right w:val="none" w:sz="0" w:space="0" w:color="auto"/>
      </w:divBdr>
    </w:div>
    <w:div w:id="862282095">
      <w:marLeft w:val="480"/>
      <w:marRight w:val="0"/>
      <w:marTop w:val="0"/>
      <w:marBottom w:val="0"/>
      <w:divBdr>
        <w:top w:val="none" w:sz="0" w:space="0" w:color="auto"/>
        <w:left w:val="none" w:sz="0" w:space="0" w:color="auto"/>
        <w:bottom w:val="none" w:sz="0" w:space="0" w:color="auto"/>
        <w:right w:val="none" w:sz="0" w:space="0" w:color="auto"/>
      </w:divBdr>
    </w:div>
    <w:div w:id="870142652">
      <w:marLeft w:val="480"/>
      <w:marRight w:val="0"/>
      <w:marTop w:val="0"/>
      <w:marBottom w:val="0"/>
      <w:divBdr>
        <w:top w:val="none" w:sz="0" w:space="0" w:color="auto"/>
        <w:left w:val="none" w:sz="0" w:space="0" w:color="auto"/>
        <w:bottom w:val="none" w:sz="0" w:space="0" w:color="auto"/>
        <w:right w:val="none" w:sz="0" w:space="0" w:color="auto"/>
      </w:divBdr>
    </w:div>
    <w:div w:id="870462160">
      <w:marLeft w:val="480"/>
      <w:marRight w:val="0"/>
      <w:marTop w:val="0"/>
      <w:marBottom w:val="0"/>
      <w:divBdr>
        <w:top w:val="none" w:sz="0" w:space="0" w:color="auto"/>
        <w:left w:val="none" w:sz="0" w:space="0" w:color="auto"/>
        <w:bottom w:val="none" w:sz="0" w:space="0" w:color="auto"/>
        <w:right w:val="none" w:sz="0" w:space="0" w:color="auto"/>
      </w:divBdr>
    </w:div>
    <w:div w:id="871385441">
      <w:marLeft w:val="480"/>
      <w:marRight w:val="0"/>
      <w:marTop w:val="0"/>
      <w:marBottom w:val="0"/>
      <w:divBdr>
        <w:top w:val="none" w:sz="0" w:space="0" w:color="auto"/>
        <w:left w:val="none" w:sz="0" w:space="0" w:color="auto"/>
        <w:bottom w:val="none" w:sz="0" w:space="0" w:color="auto"/>
        <w:right w:val="none" w:sz="0" w:space="0" w:color="auto"/>
      </w:divBdr>
    </w:div>
    <w:div w:id="871841589">
      <w:marLeft w:val="480"/>
      <w:marRight w:val="0"/>
      <w:marTop w:val="0"/>
      <w:marBottom w:val="0"/>
      <w:divBdr>
        <w:top w:val="none" w:sz="0" w:space="0" w:color="auto"/>
        <w:left w:val="none" w:sz="0" w:space="0" w:color="auto"/>
        <w:bottom w:val="none" w:sz="0" w:space="0" w:color="auto"/>
        <w:right w:val="none" w:sz="0" w:space="0" w:color="auto"/>
      </w:divBdr>
    </w:div>
    <w:div w:id="872039024">
      <w:marLeft w:val="480"/>
      <w:marRight w:val="0"/>
      <w:marTop w:val="0"/>
      <w:marBottom w:val="0"/>
      <w:divBdr>
        <w:top w:val="none" w:sz="0" w:space="0" w:color="auto"/>
        <w:left w:val="none" w:sz="0" w:space="0" w:color="auto"/>
        <w:bottom w:val="none" w:sz="0" w:space="0" w:color="auto"/>
        <w:right w:val="none" w:sz="0" w:space="0" w:color="auto"/>
      </w:divBdr>
    </w:div>
    <w:div w:id="872499381">
      <w:marLeft w:val="480"/>
      <w:marRight w:val="0"/>
      <w:marTop w:val="0"/>
      <w:marBottom w:val="0"/>
      <w:divBdr>
        <w:top w:val="none" w:sz="0" w:space="0" w:color="auto"/>
        <w:left w:val="none" w:sz="0" w:space="0" w:color="auto"/>
        <w:bottom w:val="none" w:sz="0" w:space="0" w:color="auto"/>
        <w:right w:val="none" w:sz="0" w:space="0" w:color="auto"/>
      </w:divBdr>
    </w:div>
    <w:div w:id="876427729">
      <w:marLeft w:val="480"/>
      <w:marRight w:val="0"/>
      <w:marTop w:val="0"/>
      <w:marBottom w:val="0"/>
      <w:divBdr>
        <w:top w:val="none" w:sz="0" w:space="0" w:color="auto"/>
        <w:left w:val="none" w:sz="0" w:space="0" w:color="auto"/>
        <w:bottom w:val="none" w:sz="0" w:space="0" w:color="auto"/>
        <w:right w:val="none" w:sz="0" w:space="0" w:color="auto"/>
      </w:divBdr>
    </w:div>
    <w:div w:id="878709325">
      <w:marLeft w:val="480"/>
      <w:marRight w:val="0"/>
      <w:marTop w:val="0"/>
      <w:marBottom w:val="0"/>
      <w:divBdr>
        <w:top w:val="none" w:sz="0" w:space="0" w:color="auto"/>
        <w:left w:val="none" w:sz="0" w:space="0" w:color="auto"/>
        <w:bottom w:val="none" w:sz="0" w:space="0" w:color="auto"/>
        <w:right w:val="none" w:sz="0" w:space="0" w:color="auto"/>
      </w:divBdr>
    </w:div>
    <w:div w:id="879172120">
      <w:marLeft w:val="480"/>
      <w:marRight w:val="0"/>
      <w:marTop w:val="0"/>
      <w:marBottom w:val="0"/>
      <w:divBdr>
        <w:top w:val="none" w:sz="0" w:space="0" w:color="auto"/>
        <w:left w:val="none" w:sz="0" w:space="0" w:color="auto"/>
        <w:bottom w:val="none" w:sz="0" w:space="0" w:color="auto"/>
        <w:right w:val="none" w:sz="0" w:space="0" w:color="auto"/>
      </w:divBdr>
    </w:div>
    <w:div w:id="879586508">
      <w:marLeft w:val="480"/>
      <w:marRight w:val="0"/>
      <w:marTop w:val="0"/>
      <w:marBottom w:val="0"/>
      <w:divBdr>
        <w:top w:val="none" w:sz="0" w:space="0" w:color="auto"/>
        <w:left w:val="none" w:sz="0" w:space="0" w:color="auto"/>
        <w:bottom w:val="none" w:sz="0" w:space="0" w:color="auto"/>
        <w:right w:val="none" w:sz="0" w:space="0" w:color="auto"/>
      </w:divBdr>
    </w:div>
    <w:div w:id="882403053">
      <w:marLeft w:val="480"/>
      <w:marRight w:val="0"/>
      <w:marTop w:val="0"/>
      <w:marBottom w:val="0"/>
      <w:divBdr>
        <w:top w:val="none" w:sz="0" w:space="0" w:color="auto"/>
        <w:left w:val="none" w:sz="0" w:space="0" w:color="auto"/>
        <w:bottom w:val="none" w:sz="0" w:space="0" w:color="auto"/>
        <w:right w:val="none" w:sz="0" w:space="0" w:color="auto"/>
      </w:divBdr>
    </w:div>
    <w:div w:id="895044502">
      <w:marLeft w:val="480"/>
      <w:marRight w:val="0"/>
      <w:marTop w:val="0"/>
      <w:marBottom w:val="0"/>
      <w:divBdr>
        <w:top w:val="none" w:sz="0" w:space="0" w:color="auto"/>
        <w:left w:val="none" w:sz="0" w:space="0" w:color="auto"/>
        <w:bottom w:val="none" w:sz="0" w:space="0" w:color="auto"/>
        <w:right w:val="none" w:sz="0" w:space="0" w:color="auto"/>
      </w:divBdr>
    </w:div>
    <w:div w:id="895361347">
      <w:marLeft w:val="480"/>
      <w:marRight w:val="0"/>
      <w:marTop w:val="0"/>
      <w:marBottom w:val="0"/>
      <w:divBdr>
        <w:top w:val="none" w:sz="0" w:space="0" w:color="auto"/>
        <w:left w:val="none" w:sz="0" w:space="0" w:color="auto"/>
        <w:bottom w:val="none" w:sz="0" w:space="0" w:color="auto"/>
        <w:right w:val="none" w:sz="0" w:space="0" w:color="auto"/>
      </w:divBdr>
    </w:div>
    <w:div w:id="896206624">
      <w:marLeft w:val="480"/>
      <w:marRight w:val="0"/>
      <w:marTop w:val="0"/>
      <w:marBottom w:val="0"/>
      <w:divBdr>
        <w:top w:val="none" w:sz="0" w:space="0" w:color="auto"/>
        <w:left w:val="none" w:sz="0" w:space="0" w:color="auto"/>
        <w:bottom w:val="none" w:sz="0" w:space="0" w:color="auto"/>
        <w:right w:val="none" w:sz="0" w:space="0" w:color="auto"/>
      </w:divBdr>
    </w:div>
    <w:div w:id="896361256">
      <w:marLeft w:val="480"/>
      <w:marRight w:val="0"/>
      <w:marTop w:val="0"/>
      <w:marBottom w:val="0"/>
      <w:divBdr>
        <w:top w:val="none" w:sz="0" w:space="0" w:color="auto"/>
        <w:left w:val="none" w:sz="0" w:space="0" w:color="auto"/>
        <w:bottom w:val="none" w:sz="0" w:space="0" w:color="auto"/>
        <w:right w:val="none" w:sz="0" w:space="0" w:color="auto"/>
      </w:divBdr>
    </w:div>
    <w:div w:id="898789300">
      <w:marLeft w:val="480"/>
      <w:marRight w:val="0"/>
      <w:marTop w:val="0"/>
      <w:marBottom w:val="0"/>
      <w:divBdr>
        <w:top w:val="none" w:sz="0" w:space="0" w:color="auto"/>
        <w:left w:val="none" w:sz="0" w:space="0" w:color="auto"/>
        <w:bottom w:val="none" w:sz="0" w:space="0" w:color="auto"/>
        <w:right w:val="none" w:sz="0" w:space="0" w:color="auto"/>
      </w:divBdr>
    </w:div>
    <w:div w:id="901327417">
      <w:marLeft w:val="480"/>
      <w:marRight w:val="0"/>
      <w:marTop w:val="0"/>
      <w:marBottom w:val="0"/>
      <w:divBdr>
        <w:top w:val="none" w:sz="0" w:space="0" w:color="auto"/>
        <w:left w:val="none" w:sz="0" w:space="0" w:color="auto"/>
        <w:bottom w:val="none" w:sz="0" w:space="0" w:color="auto"/>
        <w:right w:val="none" w:sz="0" w:space="0" w:color="auto"/>
      </w:divBdr>
    </w:div>
    <w:div w:id="907616481">
      <w:marLeft w:val="480"/>
      <w:marRight w:val="0"/>
      <w:marTop w:val="0"/>
      <w:marBottom w:val="0"/>
      <w:divBdr>
        <w:top w:val="none" w:sz="0" w:space="0" w:color="auto"/>
        <w:left w:val="none" w:sz="0" w:space="0" w:color="auto"/>
        <w:bottom w:val="none" w:sz="0" w:space="0" w:color="auto"/>
        <w:right w:val="none" w:sz="0" w:space="0" w:color="auto"/>
      </w:divBdr>
    </w:div>
    <w:div w:id="909119042">
      <w:marLeft w:val="480"/>
      <w:marRight w:val="0"/>
      <w:marTop w:val="0"/>
      <w:marBottom w:val="0"/>
      <w:divBdr>
        <w:top w:val="none" w:sz="0" w:space="0" w:color="auto"/>
        <w:left w:val="none" w:sz="0" w:space="0" w:color="auto"/>
        <w:bottom w:val="none" w:sz="0" w:space="0" w:color="auto"/>
        <w:right w:val="none" w:sz="0" w:space="0" w:color="auto"/>
      </w:divBdr>
    </w:div>
    <w:div w:id="909730203">
      <w:marLeft w:val="480"/>
      <w:marRight w:val="0"/>
      <w:marTop w:val="0"/>
      <w:marBottom w:val="0"/>
      <w:divBdr>
        <w:top w:val="none" w:sz="0" w:space="0" w:color="auto"/>
        <w:left w:val="none" w:sz="0" w:space="0" w:color="auto"/>
        <w:bottom w:val="none" w:sz="0" w:space="0" w:color="auto"/>
        <w:right w:val="none" w:sz="0" w:space="0" w:color="auto"/>
      </w:divBdr>
    </w:div>
    <w:div w:id="914701604">
      <w:marLeft w:val="480"/>
      <w:marRight w:val="0"/>
      <w:marTop w:val="0"/>
      <w:marBottom w:val="0"/>
      <w:divBdr>
        <w:top w:val="none" w:sz="0" w:space="0" w:color="auto"/>
        <w:left w:val="none" w:sz="0" w:space="0" w:color="auto"/>
        <w:bottom w:val="none" w:sz="0" w:space="0" w:color="auto"/>
        <w:right w:val="none" w:sz="0" w:space="0" w:color="auto"/>
      </w:divBdr>
    </w:div>
    <w:div w:id="921109416">
      <w:marLeft w:val="480"/>
      <w:marRight w:val="0"/>
      <w:marTop w:val="0"/>
      <w:marBottom w:val="0"/>
      <w:divBdr>
        <w:top w:val="none" w:sz="0" w:space="0" w:color="auto"/>
        <w:left w:val="none" w:sz="0" w:space="0" w:color="auto"/>
        <w:bottom w:val="none" w:sz="0" w:space="0" w:color="auto"/>
        <w:right w:val="none" w:sz="0" w:space="0" w:color="auto"/>
      </w:divBdr>
    </w:div>
    <w:div w:id="922494071">
      <w:marLeft w:val="480"/>
      <w:marRight w:val="0"/>
      <w:marTop w:val="0"/>
      <w:marBottom w:val="0"/>
      <w:divBdr>
        <w:top w:val="none" w:sz="0" w:space="0" w:color="auto"/>
        <w:left w:val="none" w:sz="0" w:space="0" w:color="auto"/>
        <w:bottom w:val="none" w:sz="0" w:space="0" w:color="auto"/>
        <w:right w:val="none" w:sz="0" w:space="0" w:color="auto"/>
      </w:divBdr>
    </w:div>
    <w:div w:id="922879242">
      <w:marLeft w:val="480"/>
      <w:marRight w:val="0"/>
      <w:marTop w:val="0"/>
      <w:marBottom w:val="0"/>
      <w:divBdr>
        <w:top w:val="none" w:sz="0" w:space="0" w:color="auto"/>
        <w:left w:val="none" w:sz="0" w:space="0" w:color="auto"/>
        <w:bottom w:val="none" w:sz="0" w:space="0" w:color="auto"/>
        <w:right w:val="none" w:sz="0" w:space="0" w:color="auto"/>
      </w:divBdr>
    </w:div>
    <w:div w:id="924529989">
      <w:marLeft w:val="480"/>
      <w:marRight w:val="0"/>
      <w:marTop w:val="0"/>
      <w:marBottom w:val="0"/>
      <w:divBdr>
        <w:top w:val="none" w:sz="0" w:space="0" w:color="auto"/>
        <w:left w:val="none" w:sz="0" w:space="0" w:color="auto"/>
        <w:bottom w:val="none" w:sz="0" w:space="0" w:color="auto"/>
        <w:right w:val="none" w:sz="0" w:space="0" w:color="auto"/>
      </w:divBdr>
    </w:div>
    <w:div w:id="927150733">
      <w:marLeft w:val="480"/>
      <w:marRight w:val="0"/>
      <w:marTop w:val="0"/>
      <w:marBottom w:val="0"/>
      <w:divBdr>
        <w:top w:val="none" w:sz="0" w:space="0" w:color="auto"/>
        <w:left w:val="none" w:sz="0" w:space="0" w:color="auto"/>
        <w:bottom w:val="none" w:sz="0" w:space="0" w:color="auto"/>
        <w:right w:val="none" w:sz="0" w:space="0" w:color="auto"/>
      </w:divBdr>
    </w:div>
    <w:div w:id="929892390">
      <w:marLeft w:val="480"/>
      <w:marRight w:val="0"/>
      <w:marTop w:val="0"/>
      <w:marBottom w:val="0"/>
      <w:divBdr>
        <w:top w:val="none" w:sz="0" w:space="0" w:color="auto"/>
        <w:left w:val="none" w:sz="0" w:space="0" w:color="auto"/>
        <w:bottom w:val="none" w:sz="0" w:space="0" w:color="auto"/>
        <w:right w:val="none" w:sz="0" w:space="0" w:color="auto"/>
      </w:divBdr>
    </w:div>
    <w:div w:id="930356097">
      <w:marLeft w:val="480"/>
      <w:marRight w:val="0"/>
      <w:marTop w:val="0"/>
      <w:marBottom w:val="0"/>
      <w:divBdr>
        <w:top w:val="none" w:sz="0" w:space="0" w:color="auto"/>
        <w:left w:val="none" w:sz="0" w:space="0" w:color="auto"/>
        <w:bottom w:val="none" w:sz="0" w:space="0" w:color="auto"/>
        <w:right w:val="none" w:sz="0" w:space="0" w:color="auto"/>
      </w:divBdr>
    </w:div>
    <w:div w:id="931551024">
      <w:marLeft w:val="480"/>
      <w:marRight w:val="0"/>
      <w:marTop w:val="0"/>
      <w:marBottom w:val="0"/>
      <w:divBdr>
        <w:top w:val="none" w:sz="0" w:space="0" w:color="auto"/>
        <w:left w:val="none" w:sz="0" w:space="0" w:color="auto"/>
        <w:bottom w:val="none" w:sz="0" w:space="0" w:color="auto"/>
        <w:right w:val="none" w:sz="0" w:space="0" w:color="auto"/>
      </w:divBdr>
    </w:div>
    <w:div w:id="933592468">
      <w:marLeft w:val="480"/>
      <w:marRight w:val="0"/>
      <w:marTop w:val="0"/>
      <w:marBottom w:val="0"/>
      <w:divBdr>
        <w:top w:val="none" w:sz="0" w:space="0" w:color="auto"/>
        <w:left w:val="none" w:sz="0" w:space="0" w:color="auto"/>
        <w:bottom w:val="none" w:sz="0" w:space="0" w:color="auto"/>
        <w:right w:val="none" w:sz="0" w:space="0" w:color="auto"/>
      </w:divBdr>
    </w:div>
    <w:div w:id="934173719">
      <w:marLeft w:val="480"/>
      <w:marRight w:val="0"/>
      <w:marTop w:val="0"/>
      <w:marBottom w:val="0"/>
      <w:divBdr>
        <w:top w:val="none" w:sz="0" w:space="0" w:color="auto"/>
        <w:left w:val="none" w:sz="0" w:space="0" w:color="auto"/>
        <w:bottom w:val="none" w:sz="0" w:space="0" w:color="auto"/>
        <w:right w:val="none" w:sz="0" w:space="0" w:color="auto"/>
      </w:divBdr>
    </w:div>
    <w:div w:id="935209792">
      <w:marLeft w:val="480"/>
      <w:marRight w:val="0"/>
      <w:marTop w:val="0"/>
      <w:marBottom w:val="0"/>
      <w:divBdr>
        <w:top w:val="none" w:sz="0" w:space="0" w:color="auto"/>
        <w:left w:val="none" w:sz="0" w:space="0" w:color="auto"/>
        <w:bottom w:val="none" w:sz="0" w:space="0" w:color="auto"/>
        <w:right w:val="none" w:sz="0" w:space="0" w:color="auto"/>
      </w:divBdr>
    </w:div>
    <w:div w:id="937298921">
      <w:marLeft w:val="480"/>
      <w:marRight w:val="0"/>
      <w:marTop w:val="0"/>
      <w:marBottom w:val="0"/>
      <w:divBdr>
        <w:top w:val="none" w:sz="0" w:space="0" w:color="auto"/>
        <w:left w:val="none" w:sz="0" w:space="0" w:color="auto"/>
        <w:bottom w:val="none" w:sz="0" w:space="0" w:color="auto"/>
        <w:right w:val="none" w:sz="0" w:space="0" w:color="auto"/>
      </w:divBdr>
    </w:div>
    <w:div w:id="938830096">
      <w:marLeft w:val="480"/>
      <w:marRight w:val="0"/>
      <w:marTop w:val="0"/>
      <w:marBottom w:val="0"/>
      <w:divBdr>
        <w:top w:val="none" w:sz="0" w:space="0" w:color="auto"/>
        <w:left w:val="none" w:sz="0" w:space="0" w:color="auto"/>
        <w:bottom w:val="none" w:sz="0" w:space="0" w:color="auto"/>
        <w:right w:val="none" w:sz="0" w:space="0" w:color="auto"/>
      </w:divBdr>
    </w:div>
    <w:div w:id="940644222">
      <w:marLeft w:val="480"/>
      <w:marRight w:val="0"/>
      <w:marTop w:val="0"/>
      <w:marBottom w:val="0"/>
      <w:divBdr>
        <w:top w:val="none" w:sz="0" w:space="0" w:color="auto"/>
        <w:left w:val="none" w:sz="0" w:space="0" w:color="auto"/>
        <w:bottom w:val="none" w:sz="0" w:space="0" w:color="auto"/>
        <w:right w:val="none" w:sz="0" w:space="0" w:color="auto"/>
      </w:divBdr>
    </w:div>
    <w:div w:id="941378803">
      <w:marLeft w:val="480"/>
      <w:marRight w:val="0"/>
      <w:marTop w:val="0"/>
      <w:marBottom w:val="0"/>
      <w:divBdr>
        <w:top w:val="none" w:sz="0" w:space="0" w:color="auto"/>
        <w:left w:val="none" w:sz="0" w:space="0" w:color="auto"/>
        <w:bottom w:val="none" w:sz="0" w:space="0" w:color="auto"/>
        <w:right w:val="none" w:sz="0" w:space="0" w:color="auto"/>
      </w:divBdr>
    </w:div>
    <w:div w:id="942808273">
      <w:marLeft w:val="480"/>
      <w:marRight w:val="0"/>
      <w:marTop w:val="0"/>
      <w:marBottom w:val="0"/>
      <w:divBdr>
        <w:top w:val="none" w:sz="0" w:space="0" w:color="auto"/>
        <w:left w:val="none" w:sz="0" w:space="0" w:color="auto"/>
        <w:bottom w:val="none" w:sz="0" w:space="0" w:color="auto"/>
        <w:right w:val="none" w:sz="0" w:space="0" w:color="auto"/>
      </w:divBdr>
    </w:div>
    <w:div w:id="943197578">
      <w:marLeft w:val="480"/>
      <w:marRight w:val="0"/>
      <w:marTop w:val="0"/>
      <w:marBottom w:val="0"/>
      <w:divBdr>
        <w:top w:val="none" w:sz="0" w:space="0" w:color="auto"/>
        <w:left w:val="none" w:sz="0" w:space="0" w:color="auto"/>
        <w:bottom w:val="none" w:sz="0" w:space="0" w:color="auto"/>
        <w:right w:val="none" w:sz="0" w:space="0" w:color="auto"/>
      </w:divBdr>
    </w:div>
    <w:div w:id="945229684">
      <w:marLeft w:val="480"/>
      <w:marRight w:val="0"/>
      <w:marTop w:val="0"/>
      <w:marBottom w:val="0"/>
      <w:divBdr>
        <w:top w:val="none" w:sz="0" w:space="0" w:color="auto"/>
        <w:left w:val="none" w:sz="0" w:space="0" w:color="auto"/>
        <w:bottom w:val="none" w:sz="0" w:space="0" w:color="auto"/>
        <w:right w:val="none" w:sz="0" w:space="0" w:color="auto"/>
      </w:divBdr>
    </w:div>
    <w:div w:id="945848005">
      <w:marLeft w:val="480"/>
      <w:marRight w:val="0"/>
      <w:marTop w:val="0"/>
      <w:marBottom w:val="0"/>
      <w:divBdr>
        <w:top w:val="none" w:sz="0" w:space="0" w:color="auto"/>
        <w:left w:val="none" w:sz="0" w:space="0" w:color="auto"/>
        <w:bottom w:val="none" w:sz="0" w:space="0" w:color="auto"/>
        <w:right w:val="none" w:sz="0" w:space="0" w:color="auto"/>
      </w:divBdr>
    </w:div>
    <w:div w:id="947586762">
      <w:marLeft w:val="480"/>
      <w:marRight w:val="0"/>
      <w:marTop w:val="0"/>
      <w:marBottom w:val="0"/>
      <w:divBdr>
        <w:top w:val="none" w:sz="0" w:space="0" w:color="auto"/>
        <w:left w:val="none" w:sz="0" w:space="0" w:color="auto"/>
        <w:bottom w:val="none" w:sz="0" w:space="0" w:color="auto"/>
        <w:right w:val="none" w:sz="0" w:space="0" w:color="auto"/>
      </w:divBdr>
    </w:div>
    <w:div w:id="949970380">
      <w:marLeft w:val="480"/>
      <w:marRight w:val="0"/>
      <w:marTop w:val="0"/>
      <w:marBottom w:val="0"/>
      <w:divBdr>
        <w:top w:val="none" w:sz="0" w:space="0" w:color="auto"/>
        <w:left w:val="none" w:sz="0" w:space="0" w:color="auto"/>
        <w:bottom w:val="none" w:sz="0" w:space="0" w:color="auto"/>
        <w:right w:val="none" w:sz="0" w:space="0" w:color="auto"/>
      </w:divBdr>
    </w:div>
    <w:div w:id="950623852">
      <w:marLeft w:val="480"/>
      <w:marRight w:val="0"/>
      <w:marTop w:val="0"/>
      <w:marBottom w:val="0"/>
      <w:divBdr>
        <w:top w:val="none" w:sz="0" w:space="0" w:color="auto"/>
        <w:left w:val="none" w:sz="0" w:space="0" w:color="auto"/>
        <w:bottom w:val="none" w:sz="0" w:space="0" w:color="auto"/>
        <w:right w:val="none" w:sz="0" w:space="0" w:color="auto"/>
      </w:divBdr>
    </w:div>
    <w:div w:id="953052388">
      <w:marLeft w:val="480"/>
      <w:marRight w:val="0"/>
      <w:marTop w:val="0"/>
      <w:marBottom w:val="0"/>
      <w:divBdr>
        <w:top w:val="none" w:sz="0" w:space="0" w:color="auto"/>
        <w:left w:val="none" w:sz="0" w:space="0" w:color="auto"/>
        <w:bottom w:val="none" w:sz="0" w:space="0" w:color="auto"/>
        <w:right w:val="none" w:sz="0" w:space="0" w:color="auto"/>
      </w:divBdr>
    </w:div>
    <w:div w:id="953711630">
      <w:marLeft w:val="480"/>
      <w:marRight w:val="0"/>
      <w:marTop w:val="0"/>
      <w:marBottom w:val="0"/>
      <w:divBdr>
        <w:top w:val="none" w:sz="0" w:space="0" w:color="auto"/>
        <w:left w:val="none" w:sz="0" w:space="0" w:color="auto"/>
        <w:bottom w:val="none" w:sz="0" w:space="0" w:color="auto"/>
        <w:right w:val="none" w:sz="0" w:space="0" w:color="auto"/>
      </w:divBdr>
    </w:div>
    <w:div w:id="953949861">
      <w:marLeft w:val="480"/>
      <w:marRight w:val="0"/>
      <w:marTop w:val="0"/>
      <w:marBottom w:val="0"/>
      <w:divBdr>
        <w:top w:val="none" w:sz="0" w:space="0" w:color="auto"/>
        <w:left w:val="none" w:sz="0" w:space="0" w:color="auto"/>
        <w:bottom w:val="none" w:sz="0" w:space="0" w:color="auto"/>
        <w:right w:val="none" w:sz="0" w:space="0" w:color="auto"/>
      </w:divBdr>
    </w:div>
    <w:div w:id="955598863">
      <w:marLeft w:val="480"/>
      <w:marRight w:val="0"/>
      <w:marTop w:val="0"/>
      <w:marBottom w:val="0"/>
      <w:divBdr>
        <w:top w:val="none" w:sz="0" w:space="0" w:color="auto"/>
        <w:left w:val="none" w:sz="0" w:space="0" w:color="auto"/>
        <w:bottom w:val="none" w:sz="0" w:space="0" w:color="auto"/>
        <w:right w:val="none" w:sz="0" w:space="0" w:color="auto"/>
      </w:divBdr>
    </w:div>
    <w:div w:id="959458544">
      <w:marLeft w:val="480"/>
      <w:marRight w:val="0"/>
      <w:marTop w:val="0"/>
      <w:marBottom w:val="0"/>
      <w:divBdr>
        <w:top w:val="none" w:sz="0" w:space="0" w:color="auto"/>
        <w:left w:val="none" w:sz="0" w:space="0" w:color="auto"/>
        <w:bottom w:val="none" w:sz="0" w:space="0" w:color="auto"/>
        <w:right w:val="none" w:sz="0" w:space="0" w:color="auto"/>
      </w:divBdr>
    </w:div>
    <w:div w:id="964390252">
      <w:marLeft w:val="480"/>
      <w:marRight w:val="0"/>
      <w:marTop w:val="0"/>
      <w:marBottom w:val="0"/>
      <w:divBdr>
        <w:top w:val="none" w:sz="0" w:space="0" w:color="auto"/>
        <w:left w:val="none" w:sz="0" w:space="0" w:color="auto"/>
        <w:bottom w:val="none" w:sz="0" w:space="0" w:color="auto"/>
        <w:right w:val="none" w:sz="0" w:space="0" w:color="auto"/>
      </w:divBdr>
    </w:div>
    <w:div w:id="964697003">
      <w:marLeft w:val="480"/>
      <w:marRight w:val="0"/>
      <w:marTop w:val="0"/>
      <w:marBottom w:val="0"/>
      <w:divBdr>
        <w:top w:val="none" w:sz="0" w:space="0" w:color="auto"/>
        <w:left w:val="none" w:sz="0" w:space="0" w:color="auto"/>
        <w:bottom w:val="none" w:sz="0" w:space="0" w:color="auto"/>
        <w:right w:val="none" w:sz="0" w:space="0" w:color="auto"/>
      </w:divBdr>
    </w:div>
    <w:div w:id="964777077">
      <w:marLeft w:val="480"/>
      <w:marRight w:val="0"/>
      <w:marTop w:val="0"/>
      <w:marBottom w:val="0"/>
      <w:divBdr>
        <w:top w:val="none" w:sz="0" w:space="0" w:color="auto"/>
        <w:left w:val="none" w:sz="0" w:space="0" w:color="auto"/>
        <w:bottom w:val="none" w:sz="0" w:space="0" w:color="auto"/>
        <w:right w:val="none" w:sz="0" w:space="0" w:color="auto"/>
      </w:divBdr>
    </w:div>
    <w:div w:id="968315029">
      <w:marLeft w:val="480"/>
      <w:marRight w:val="0"/>
      <w:marTop w:val="0"/>
      <w:marBottom w:val="0"/>
      <w:divBdr>
        <w:top w:val="none" w:sz="0" w:space="0" w:color="auto"/>
        <w:left w:val="none" w:sz="0" w:space="0" w:color="auto"/>
        <w:bottom w:val="none" w:sz="0" w:space="0" w:color="auto"/>
        <w:right w:val="none" w:sz="0" w:space="0" w:color="auto"/>
      </w:divBdr>
    </w:div>
    <w:div w:id="976447345">
      <w:marLeft w:val="480"/>
      <w:marRight w:val="0"/>
      <w:marTop w:val="0"/>
      <w:marBottom w:val="0"/>
      <w:divBdr>
        <w:top w:val="none" w:sz="0" w:space="0" w:color="auto"/>
        <w:left w:val="none" w:sz="0" w:space="0" w:color="auto"/>
        <w:bottom w:val="none" w:sz="0" w:space="0" w:color="auto"/>
        <w:right w:val="none" w:sz="0" w:space="0" w:color="auto"/>
      </w:divBdr>
    </w:div>
    <w:div w:id="976685926">
      <w:marLeft w:val="480"/>
      <w:marRight w:val="0"/>
      <w:marTop w:val="0"/>
      <w:marBottom w:val="0"/>
      <w:divBdr>
        <w:top w:val="none" w:sz="0" w:space="0" w:color="auto"/>
        <w:left w:val="none" w:sz="0" w:space="0" w:color="auto"/>
        <w:bottom w:val="none" w:sz="0" w:space="0" w:color="auto"/>
        <w:right w:val="none" w:sz="0" w:space="0" w:color="auto"/>
      </w:divBdr>
    </w:div>
    <w:div w:id="980813813">
      <w:marLeft w:val="480"/>
      <w:marRight w:val="0"/>
      <w:marTop w:val="0"/>
      <w:marBottom w:val="0"/>
      <w:divBdr>
        <w:top w:val="none" w:sz="0" w:space="0" w:color="auto"/>
        <w:left w:val="none" w:sz="0" w:space="0" w:color="auto"/>
        <w:bottom w:val="none" w:sz="0" w:space="0" w:color="auto"/>
        <w:right w:val="none" w:sz="0" w:space="0" w:color="auto"/>
      </w:divBdr>
    </w:div>
    <w:div w:id="985279895">
      <w:marLeft w:val="480"/>
      <w:marRight w:val="0"/>
      <w:marTop w:val="0"/>
      <w:marBottom w:val="0"/>
      <w:divBdr>
        <w:top w:val="none" w:sz="0" w:space="0" w:color="auto"/>
        <w:left w:val="none" w:sz="0" w:space="0" w:color="auto"/>
        <w:bottom w:val="none" w:sz="0" w:space="0" w:color="auto"/>
        <w:right w:val="none" w:sz="0" w:space="0" w:color="auto"/>
      </w:divBdr>
    </w:div>
    <w:div w:id="985742144">
      <w:marLeft w:val="480"/>
      <w:marRight w:val="0"/>
      <w:marTop w:val="0"/>
      <w:marBottom w:val="0"/>
      <w:divBdr>
        <w:top w:val="none" w:sz="0" w:space="0" w:color="auto"/>
        <w:left w:val="none" w:sz="0" w:space="0" w:color="auto"/>
        <w:bottom w:val="none" w:sz="0" w:space="0" w:color="auto"/>
        <w:right w:val="none" w:sz="0" w:space="0" w:color="auto"/>
      </w:divBdr>
    </w:div>
    <w:div w:id="986781747">
      <w:marLeft w:val="480"/>
      <w:marRight w:val="0"/>
      <w:marTop w:val="0"/>
      <w:marBottom w:val="0"/>
      <w:divBdr>
        <w:top w:val="none" w:sz="0" w:space="0" w:color="auto"/>
        <w:left w:val="none" w:sz="0" w:space="0" w:color="auto"/>
        <w:bottom w:val="none" w:sz="0" w:space="0" w:color="auto"/>
        <w:right w:val="none" w:sz="0" w:space="0" w:color="auto"/>
      </w:divBdr>
    </w:div>
    <w:div w:id="987906340">
      <w:marLeft w:val="480"/>
      <w:marRight w:val="0"/>
      <w:marTop w:val="0"/>
      <w:marBottom w:val="0"/>
      <w:divBdr>
        <w:top w:val="none" w:sz="0" w:space="0" w:color="auto"/>
        <w:left w:val="none" w:sz="0" w:space="0" w:color="auto"/>
        <w:bottom w:val="none" w:sz="0" w:space="0" w:color="auto"/>
        <w:right w:val="none" w:sz="0" w:space="0" w:color="auto"/>
      </w:divBdr>
    </w:div>
    <w:div w:id="989141993">
      <w:marLeft w:val="480"/>
      <w:marRight w:val="0"/>
      <w:marTop w:val="0"/>
      <w:marBottom w:val="0"/>
      <w:divBdr>
        <w:top w:val="none" w:sz="0" w:space="0" w:color="auto"/>
        <w:left w:val="none" w:sz="0" w:space="0" w:color="auto"/>
        <w:bottom w:val="none" w:sz="0" w:space="0" w:color="auto"/>
        <w:right w:val="none" w:sz="0" w:space="0" w:color="auto"/>
      </w:divBdr>
    </w:div>
    <w:div w:id="991254524">
      <w:marLeft w:val="480"/>
      <w:marRight w:val="0"/>
      <w:marTop w:val="0"/>
      <w:marBottom w:val="0"/>
      <w:divBdr>
        <w:top w:val="none" w:sz="0" w:space="0" w:color="auto"/>
        <w:left w:val="none" w:sz="0" w:space="0" w:color="auto"/>
        <w:bottom w:val="none" w:sz="0" w:space="0" w:color="auto"/>
        <w:right w:val="none" w:sz="0" w:space="0" w:color="auto"/>
      </w:divBdr>
    </w:div>
    <w:div w:id="992491906">
      <w:marLeft w:val="480"/>
      <w:marRight w:val="0"/>
      <w:marTop w:val="0"/>
      <w:marBottom w:val="0"/>
      <w:divBdr>
        <w:top w:val="none" w:sz="0" w:space="0" w:color="auto"/>
        <w:left w:val="none" w:sz="0" w:space="0" w:color="auto"/>
        <w:bottom w:val="none" w:sz="0" w:space="0" w:color="auto"/>
        <w:right w:val="none" w:sz="0" w:space="0" w:color="auto"/>
      </w:divBdr>
    </w:div>
    <w:div w:id="992686649">
      <w:marLeft w:val="480"/>
      <w:marRight w:val="0"/>
      <w:marTop w:val="0"/>
      <w:marBottom w:val="0"/>
      <w:divBdr>
        <w:top w:val="none" w:sz="0" w:space="0" w:color="auto"/>
        <w:left w:val="none" w:sz="0" w:space="0" w:color="auto"/>
        <w:bottom w:val="none" w:sz="0" w:space="0" w:color="auto"/>
        <w:right w:val="none" w:sz="0" w:space="0" w:color="auto"/>
      </w:divBdr>
    </w:div>
    <w:div w:id="995568026">
      <w:marLeft w:val="480"/>
      <w:marRight w:val="0"/>
      <w:marTop w:val="0"/>
      <w:marBottom w:val="0"/>
      <w:divBdr>
        <w:top w:val="none" w:sz="0" w:space="0" w:color="auto"/>
        <w:left w:val="none" w:sz="0" w:space="0" w:color="auto"/>
        <w:bottom w:val="none" w:sz="0" w:space="0" w:color="auto"/>
        <w:right w:val="none" w:sz="0" w:space="0" w:color="auto"/>
      </w:divBdr>
    </w:div>
    <w:div w:id="996572090">
      <w:marLeft w:val="480"/>
      <w:marRight w:val="0"/>
      <w:marTop w:val="0"/>
      <w:marBottom w:val="0"/>
      <w:divBdr>
        <w:top w:val="none" w:sz="0" w:space="0" w:color="auto"/>
        <w:left w:val="none" w:sz="0" w:space="0" w:color="auto"/>
        <w:bottom w:val="none" w:sz="0" w:space="0" w:color="auto"/>
        <w:right w:val="none" w:sz="0" w:space="0" w:color="auto"/>
      </w:divBdr>
    </w:div>
    <w:div w:id="997266098">
      <w:marLeft w:val="480"/>
      <w:marRight w:val="0"/>
      <w:marTop w:val="0"/>
      <w:marBottom w:val="0"/>
      <w:divBdr>
        <w:top w:val="none" w:sz="0" w:space="0" w:color="auto"/>
        <w:left w:val="none" w:sz="0" w:space="0" w:color="auto"/>
        <w:bottom w:val="none" w:sz="0" w:space="0" w:color="auto"/>
        <w:right w:val="none" w:sz="0" w:space="0" w:color="auto"/>
      </w:divBdr>
    </w:div>
    <w:div w:id="1003970507">
      <w:marLeft w:val="480"/>
      <w:marRight w:val="0"/>
      <w:marTop w:val="0"/>
      <w:marBottom w:val="0"/>
      <w:divBdr>
        <w:top w:val="none" w:sz="0" w:space="0" w:color="auto"/>
        <w:left w:val="none" w:sz="0" w:space="0" w:color="auto"/>
        <w:bottom w:val="none" w:sz="0" w:space="0" w:color="auto"/>
        <w:right w:val="none" w:sz="0" w:space="0" w:color="auto"/>
      </w:divBdr>
    </w:div>
    <w:div w:id="1004481686">
      <w:marLeft w:val="480"/>
      <w:marRight w:val="0"/>
      <w:marTop w:val="0"/>
      <w:marBottom w:val="0"/>
      <w:divBdr>
        <w:top w:val="none" w:sz="0" w:space="0" w:color="auto"/>
        <w:left w:val="none" w:sz="0" w:space="0" w:color="auto"/>
        <w:bottom w:val="none" w:sz="0" w:space="0" w:color="auto"/>
        <w:right w:val="none" w:sz="0" w:space="0" w:color="auto"/>
      </w:divBdr>
    </w:div>
    <w:div w:id="1004555586">
      <w:marLeft w:val="480"/>
      <w:marRight w:val="0"/>
      <w:marTop w:val="0"/>
      <w:marBottom w:val="0"/>
      <w:divBdr>
        <w:top w:val="none" w:sz="0" w:space="0" w:color="auto"/>
        <w:left w:val="none" w:sz="0" w:space="0" w:color="auto"/>
        <w:bottom w:val="none" w:sz="0" w:space="0" w:color="auto"/>
        <w:right w:val="none" w:sz="0" w:space="0" w:color="auto"/>
      </w:divBdr>
    </w:div>
    <w:div w:id="1007100125">
      <w:marLeft w:val="480"/>
      <w:marRight w:val="0"/>
      <w:marTop w:val="0"/>
      <w:marBottom w:val="0"/>
      <w:divBdr>
        <w:top w:val="none" w:sz="0" w:space="0" w:color="auto"/>
        <w:left w:val="none" w:sz="0" w:space="0" w:color="auto"/>
        <w:bottom w:val="none" w:sz="0" w:space="0" w:color="auto"/>
        <w:right w:val="none" w:sz="0" w:space="0" w:color="auto"/>
      </w:divBdr>
    </w:div>
    <w:div w:id="1007639068">
      <w:marLeft w:val="480"/>
      <w:marRight w:val="0"/>
      <w:marTop w:val="0"/>
      <w:marBottom w:val="0"/>
      <w:divBdr>
        <w:top w:val="none" w:sz="0" w:space="0" w:color="auto"/>
        <w:left w:val="none" w:sz="0" w:space="0" w:color="auto"/>
        <w:bottom w:val="none" w:sz="0" w:space="0" w:color="auto"/>
        <w:right w:val="none" w:sz="0" w:space="0" w:color="auto"/>
      </w:divBdr>
    </w:div>
    <w:div w:id="1007750989">
      <w:marLeft w:val="480"/>
      <w:marRight w:val="0"/>
      <w:marTop w:val="0"/>
      <w:marBottom w:val="0"/>
      <w:divBdr>
        <w:top w:val="none" w:sz="0" w:space="0" w:color="auto"/>
        <w:left w:val="none" w:sz="0" w:space="0" w:color="auto"/>
        <w:bottom w:val="none" w:sz="0" w:space="0" w:color="auto"/>
        <w:right w:val="none" w:sz="0" w:space="0" w:color="auto"/>
      </w:divBdr>
    </w:div>
    <w:div w:id="1010524367">
      <w:marLeft w:val="480"/>
      <w:marRight w:val="0"/>
      <w:marTop w:val="0"/>
      <w:marBottom w:val="0"/>
      <w:divBdr>
        <w:top w:val="none" w:sz="0" w:space="0" w:color="auto"/>
        <w:left w:val="none" w:sz="0" w:space="0" w:color="auto"/>
        <w:bottom w:val="none" w:sz="0" w:space="0" w:color="auto"/>
        <w:right w:val="none" w:sz="0" w:space="0" w:color="auto"/>
      </w:divBdr>
    </w:div>
    <w:div w:id="1012101245">
      <w:marLeft w:val="480"/>
      <w:marRight w:val="0"/>
      <w:marTop w:val="0"/>
      <w:marBottom w:val="0"/>
      <w:divBdr>
        <w:top w:val="none" w:sz="0" w:space="0" w:color="auto"/>
        <w:left w:val="none" w:sz="0" w:space="0" w:color="auto"/>
        <w:bottom w:val="none" w:sz="0" w:space="0" w:color="auto"/>
        <w:right w:val="none" w:sz="0" w:space="0" w:color="auto"/>
      </w:divBdr>
    </w:div>
    <w:div w:id="1012877414">
      <w:marLeft w:val="480"/>
      <w:marRight w:val="0"/>
      <w:marTop w:val="0"/>
      <w:marBottom w:val="0"/>
      <w:divBdr>
        <w:top w:val="none" w:sz="0" w:space="0" w:color="auto"/>
        <w:left w:val="none" w:sz="0" w:space="0" w:color="auto"/>
        <w:bottom w:val="none" w:sz="0" w:space="0" w:color="auto"/>
        <w:right w:val="none" w:sz="0" w:space="0" w:color="auto"/>
      </w:divBdr>
    </w:div>
    <w:div w:id="1013914957">
      <w:marLeft w:val="480"/>
      <w:marRight w:val="0"/>
      <w:marTop w:val="0"/>
      <w:marBottom w:val="0"/>
      <w:divBdr>
        <w:top w:val="none" w:sz="0" w:space="0" w:color="auto"/>
        <w:left w:val="none" w:sz="0" w:space="0" w:color="auto"/>
        <w:bottom w:val="none" w:sz="0" w:space="0" w:color="auto"/>
        <w:right w:val="none" w:sz="0" w:space="0" w:color="auto"/>
      </w:divBdr>
    </w:div>
    <w:div w:id="1014457985">
      <w:marLeft w:val="480"/>
      <w:marRight w:val="0"/>
      <w:marTop w:val="0"/>
      <w:marBottom w:val="0"/>
      <w:divBdr>
        <w:top w:val="none" w:sz="0" w:space="0" w:color="auto"/>
        <w:left w:val="none" w:sz="0" w:space="0" w:color="auto"/>
        <w:bottom w:val="none" w:sz="0" w:space="0" w:color="auto"/>
        <w:right w:val="none" w:sz="0" w:space="0" w:color="auto"/>
      </w:divBdr>
    </w:div>
    <w:div w:id="1015839749">
      <w:marLeft w:val="480"/>
      <w:marRight w:val="0"/>
      <w:marTop w:val="0"/>
      <w:marBottom w:val="0"/>
      <w:divBdr>
        <w:top w:val="none" w:sz="0" w:space="0" w:color="auto"/>
        <w:left w:val="none" w:sz="0" w:space="0" w:color="auto"/>
        <w:bottom w:val="none" w:sz="0" w:space="0" w:color="auto"/>
        <w:right w:val="none" w:sz="0" w:space="0" w:color="auto"/>
      </w:divBdr>
    </w:div>
    <w:div w:id="1017266256">
      <w:marLeft w:val="480"/>
      <w:marRight w:val="0"/>
      <w:marTop w:val="0"/>
      <w:marBottom w:val="0"/>
      <w:divBdr>
        <w:top w:val="none" w:sz="0" w:space="0" w:color="auto"/>
        <w:left w:val="none" w:sz="0" w:space="0" w:color="auto"/>
        <w:bottom w:val="none" w:sz="0" w:space="0" w:color="auto"/>
        <w:right w:val="none" w:sz="0" w:space="0" w:color="auto"/>
      </w:divBdr>
    </w:div>
    <w:div w:id="1021278211">
      <w:marLeft w:val="480"/>
      <w:marRight w:val="0"/>
      <w:marTop w:val="0"/>
      <w:marBottom w:val="0"/>
      <w:divBdr>
        <w:top w:val="none" w:sz="0" w:space="0" w:color="auto"/>
        <w:left w:val="none" w:sz="0" w:space="0" w:color="auto"/>
        <w:bottom w:val="none" w:sz="0" w:space="0" w:color="auto"/>
        <w:right w:val="none" w:sz="0" w:space="0" w:color="auto"/>
      </w:divBdr>
    </w:div>
    <w:div w:id="1022243955">
      <w:marLeft w:val="480"/>
      <w:marRight w:val="0"/>
      <w:marTop w:val="0"/>
      <w:marBottom w:val="0"/>
      <w:divBdr>
        <w:top w:val="none" w:sz="0" w:space="0" w:color="auto"/>
        <w:left w:val="none" w:sz="0" w:space="0" w:color="auto"/>
        <w:bottom w:val="none" w:sz="0" w:space="0" w:color="auto"/>
        <w:right w:val="none" w:sz="0" w:space="0" w:color="auto"/>
      </w:divBdr>
    </w:div>
    <w:div w:id="1023819866">
      <w:marLeft w:val="480"/>
      <w:marRight w:val="0"/>
      <w:marTop w:val="0"/>
      <w:marBottom w:val="0"/>
      <w:divBdr>
        <w:top w:val="none" w:sz="0" w:space="0" w:color="auto"/>
        <w:left w:val="none" w:sz="0" w:space="0" w:color="auto"/>
        <w:bottom w:val="none" w:sz="0" w:space="0" w:color="auto"/>
        <w:right w:val="none" w:sz="0" w:space="0" w:color="auto"/>
      </w:divBdr>
    </w:div>
    <w:div w:id="1028028107">
      <w:marLeft w:val="480"/>
      <w:marRight w:val="0"/>
      <w:marTop w:val="0"/>
      <w:marBottom w:val="0"/>
      <w:divBdr>
        <w:top w:val="none" w:sz="0" w:space="0" w:color="auto"/>
        <w:left w:val="none" w:sz="0" w:space="0" w:color="auto"/>
        <w:bottom w:val="none" w:sz="0" w:space="0" w:color="auto"/>
        <w:right w:val="none" w:sz="0" w:space="0" w:color="auto"/>
      </w:divBdr>
    </w:div>
    <w:div w:id="1034429154">
      <w:marLeft w:val="480"/>
      <w:marRight w:val="0"/>
      <w:marTop w:val="0"/>
      <w:marBottom w:val="0"/>
      <w:divBdr>
        <w:top w:val="none" w:sz="0" w:space="0" w:color="auto"/>
        <w:left w:val="none" w:sz="0" w:space="0" w:color="auto"/>
        <w:bottom w:val="none" w:sz="0" w:space="0" w:color="auto"/>
        <w:right w:val="none" w:sz="0" w:space="0" w:color="auto"/>
      </w:divBdr>
    </w:div>
    <w:div w:id="1034498264">
      <w:marLeft w:val="480"/>
      <w:marRight w:val="0"/>
      <w:marTop w:val="0"/>
      <w:marBottom w:val="0"/>
      <w:divBdr>
        <w:top w:val="none" w:sz="0" w:space="0" w:color="auto"/>
        <w:left w:val="none" w:sz="0" w:space="0" w:color="auto"/>
        <w:bottom w:val="none" w:sz="0" w:space="0" w:color="auto"/>
        <w:right w:val="none" w:sz="0" w:space="0" w:color="auto"/>
      </w:divBdr>
    </w:div>
    <w:div w:id="1038895453">
      <w:marLeft w:val="480"/>
      <w:marRight w:val="0"/>
      <w:marTop w:val="0"/>
      <w:marBottom w:val="0"/>
      <w:divBdr>
        <w:top w:val="none" w:sz="0" w:space="0" w:color="auto"/>
        <w:left w:val="none" w:sz="0" w:space="0" w:color="auto"/>
        <w:bottom w:val="none" w:sz="0" w:space="0" w:color="auto"/>
        <w:right w:val="none" w:sz="0" w:space="0" w:color="auto"/>
      </w:divBdr>
    </w:div>
    <w:div w:id="1041050413">
      <w:marLeft w:val="480"/>
      <w:marRight w:val="0"/>
      <w:marTop w:val="0"/>
      <w:marBottom w:val="0"/>
      <w:divBdr>
        <w:top w:val="none" w:sz="0" w:space="0" w:color="auto"/>
        <w:left w:val="none" w:sz="0" w:space="0" w:color="auto"/>
        <w:bottom w:val="none" w:sz="0" w:space="0" w:color="auto"/>
        <w:right w:val="none" w:sz="0" w:space="0" w:color="auto"/>
      </w:divBdr>
    </w:div>
    <w:div w:id="1042442831">
      <w:marLeft w:val="480"/>
      <w:marRight w:val="0"/>
      <w:marTop w:val="0"/>
      <w:marBottom w:val="0"/>
      <w:divBdr>
        <w:top w:val="none" w:sz="0" w:space="0" w:color="auto"/>
        <w:left w:val="none" w:sz="0" w:space="0" w:color="auto"/>
        <w:bottom w:val="none" w:sz="0" w:space="0" w:color="auto"/>
        <w:right w:val="none" w:sz="0" w:space="0" w:color="auto"/>
      </w:divBdr>
    </w:div>
    <w:div w:id="1042558993">
      <w:marLeft w:val="480"/>
      <w:marRight w:val="0"/>
      <w:marTop w:val="0"/>
      <w:marBottom w:val="0"/>
      <w:divBdr>
        <w:top w:val="none" w:sz="0" w:space="0" w:color="auto"/>
        <w:left w:val="none" w:sz="0" w:space="0" w:color="auto"/>
        <w:bottom w:val="none" w:sz="0" w:space="0" w:color="auto"/>
        <w:right w:val="none" w:sz="0" w:space="0" w:color="auto"/>
      </w:divBdr>
    </w:div>
    <w:div w:id="1047753320">
      <w:marLeft w:val="480"/>
      <w:marRight w:val="0"/>
      <w:marTop w:val="0"/>
      <w:marBottom w:val="0"/>
      <w:divBdr>
        <w:top w:val="none" w:sz="0" w:space="0" w:color="auto"/>
        <w:left w:val="none" w:sz="0" w:space="0" w:color="auto"/>
        <w:bottom w:val="none" w:sz="0" w:space="0" w:color="auto"/>
        <w:right w:val="none" w:sz="0" w:space="0" w:color="auto"/>
      </w:divBdr>
    </w:div>
    <w:div w:id="1048651380">
      <w:marLeft w:val="480"/>
      <w:marRight w:val="0"/>
      <w:marTop w:val="0"/>
      <w:marBottom w:val="0"/>
      <w:divBdr>
        <w:top w:val="none" w:sz="0" w:space="0" w:color="auto"/>
        <w:left w:val="none" w:sz="0" w:space="0" w:color="auto"/>
        <w:bottom w:val="none" w:sz="0" w:space="0" w:color="auto"/>
        <w:right w:val="none" w:sz="0" w:space="0" w:color="auto"/>
      </w:divBdr>
    </w:div>
    <w:div w:id="1051685702">
      <w:marLeft w:val="480"/>
      <w:marRight w:val="0"/>
      <w:marTop w:val="0"/>
      <w:marBottom w:val="0"/>
      <w:divBdr>
        <w:top w:val="none" w:sz="0" w:space="0" w:color="auto"/>
        <w:left w:val="none" w:sz="0" w:space="0" w:color="auto"/>
        <w:bottom w:val="none" w:sz="0" w:space="0" w:color="auto"/>
        <w:right w:val="none" w:sz="0" w:space="0" w:color="auto"/>
      </w:divBdr>
    </w:div>
    <w:div w:id="1054503140">
      <w:marLeft w:val="480"/>
      <w:marRight w:val="0"/>
      <w:marTop w:val="0"/>
      <w:marBottom w:val="0"/>
      <w:divBdr>
        <w:top w:val="none" w:sz="0" w:space="0" w:color="auto"/>
        <w:left w:val="none" w:sz="0" w:space="0" w:color="auto"/>
        <w:bottom w:val="none" w:sz="0" w:space="0" w:color="auto"/>
        <w:right w:val="none" w:sz="0" w:space="0" w:color="auto"/>
      </w:divBdr>
    </w:div>
    <w:div w:id="1057360152">
      <w:marLeft w:val="480"/>
      <w:marRight w:val="0"/>
      <w:marTop w:val="0"/>
      <w:marBottom w:val="0"/>
      <w:divBdr>
        <w:top w:val="none" w:sz="0" w:space="0" w:color="auto"/>
        <w:left w:val="none" w:sz="0" w:space="0" w:color="auto"/>
        <w:bottom w:val="none" w:sz="0" w:space="0" w:color="auto"/>
        <w:right w:val="none" w:sz="0" w:space="0" w:color="auto"/>
      </w:divBdr>
    </w:div>
    <w:div w:id="1060056093">
      <w:marLeft w:val="480"/>
      <w:marRight w:val="0"/>
      <w:marTop w:val="0"/>
      <w:marBottom w:val="0"/>
      <w:divBdr>
        <w:top w:val="none" w:sz="0" w:space="0" w:color="auto"/>
        <w:left w:val="none" w:sz="0" w:space="0" w:color="auto"/>
        <w:bottom w:val="none" w:sz="0" w:space="0" w:color="auto"/>
        <w:right w:val="none" w:sz="0" w:space="0" w:color="auto"/>
      </w:divBdr>
    </w:div>
    <w:div w:id="1060203413">
      <w:marLeft w:val="480"/>
      <w:marRight w:val="0"/>
      <w:marTop w:val="0"/>
      <w:marBottom w:val="0"/>
      <w:divBdr>
        <w:top w:val="none" w:sz="0" w:space="0" w:color="auto"/>
        <w:left w:val="none" w:sz="0" w:space="0" w:color="auto"/>
        <w:bottom w:val="none" w:sz="0" w:space="0" w:color="auto"/>
        <w:right w:val="none" w:sz="0" w:space="0" w:color="auto"/>
      </w:divBdr>
    </w:div>
    <w:div w:id="1060831382">
      <w:marLeft w:val="480"/>
      <w:marRight w:val="0"/>
      <w:marTop w:val="0"/>
      <w:marBottom w:val="0"/>
      <w:divBdr>
        <w:top w:val="none" w:sz="0" w:space="0" w:color="auto"/>
        <w:left w:val="none" w:sz="0" w:space="0" w:color="auto"/>
        <w:bottom w:val="none" w:sz="0" w:space="0" w:color="auto"/>
        <w:right w:val="none" w:sz="0" w:space="0" w:color="auto"/>
      </w:divBdr>
    </w:div>
    <w:div w:id="1064136625">
      <w:marLeft w:val="480"/>
      <w:marRight w:val="0"/>
      <w:marTop w:val="0"/>
      <w:marBottom w:val="0"/>
      <w:divBdr>
        <w:top w:val="none" w:sz="0" w:space="0" w:color="auto"/>
        <w:left w:val="none" w:sz="0" w:space="0" w:color="auto"/>
        <w:bottom w:val="none" w:sz="0" w:space="0" w:color="auto"/>
        <w:right w:val="none" w:sz="0" w:space="0" w:color="auto"/>
      </w:divBdr>
    </w:div>
    <w:div w:id="1069771532">
      <w:marLeft w:val="480"/>
      <w:marRight w:val="0"/>
      <w:marTop w:val="0"/>
      <w:marBottom w:val="0"/>
      <w:divBdr>
        <w:top w:val="none" w:sz="0" w:space="0" w:color="auto"/>
        <w:left w:val="none" w:sz="0" w:space="0" w:color="auto"/>
        <w:bottom w:val="none" w:sz="0" w:space="0" w:color="auto"/>
        <w:right w:val="none" w:sz="0" w:space="0" w:color="auto"/>
      </w:divBdr>
    </w:div>
    <w:div w:id="1069964368">
      <w:marLeft w:val="480"/>
      <w:marRight w:val="0"/>
      <w:marTop w:val="0"/>
      <w:marBottom w:val="0"/>
      <w:divBdr>
        <w:top w:val="none" w:sz="0" w:space="0" w:color="auto"/>
        <w:left w:val="none" w:sz="0" w:space="0" w:color="auto"/>
        <w:bottom w:val="none" w:sz="0" w:space="0" w:color="auto"/>
        <w:right w:val="none" w:sz="0" w:space="0" w:color="auto"/>
      </w:divBdr>
    </w:div>
    <w:div w:id="1070151259">
      <w:marLeft w:val="480"/>
      <w:marRight w:val="0"/>
      <w:marTop w:val="0"/>
      <w:marBottom w:val="0"/>
      <w:divBdr>
        <w:top w:val="none" w:sz="0" w:space="0" w:color="auto"/>
        <w:left w:val="none" w:sz="0" w:space="0" w:color="auto"/>
        <w:bottom w:val="none" w:sz="0" w:space="0" w:color="auto"/>
        <w:right w:val="none" w:sz="0" w:space="0" w:color="auto"/>
      </w:divBdr>
    </w:div>
    <w:div w:id="1070422050">
      <w:marLeft w:val="480"/>
      <w:marRight w:val="0"/>
      <w:marTop w:val="0"/>
      <w:marBottom w:val="0"/>
      <w:divBdr>
        <w:top w:val="none" w:sz="0" w:space="0" w:color="auto"/>
        <w:left w:val="none" w:sz="0" w:space="0" w:color="auto"/>
        <w:bottom w:val="none" w:sz="0" w:space="0" w:color="auto"/>
        <w:right w:val="none" w:sz="0" w:space="0" w:color="auto"/>
      </w:divBdr>
    </w:div>
    <w:div w:id="1072309281">
      <w:marLeft w:val="480"/>
      <w:marRight w:val="0"/>
      <w:marTop w:val="0"/>
      <w:marBottom w:val="0"/>
      <w:divBdr>
        <w:top w:val="none" w:sz="0" w:space="0" w:color="auto"/>
        <w:left w:val="none" w:sz="0" w:space="0" w:color="auto"/>
        <w:bottom w:val="none" w:sz="0" w:space="0" w:color="auto"/>
        <w:right w:val="none" w:sz="0" w:space="0" w:color="auto"/>
      </w:divBdr>
    </w:div>
    <w:div w:id="1073311187">
      <w:marLeft w:val="480"/>
      <w:marRight w:val="0"/>
      <w:marTop w:val="0"/>
      <w:marBottom w:val="0"/>
      <w:divBdr>
        <w:top w:val="none" w:sz="0" w:space="0" w:color="auto"/>
        <w:left w:val="none" w:sz="0" w:space="0" w:color="auto"/>
        <w:bottom w:val="none" w:sz="0" w:space="0" w:color="auto"/>
        <w:right w:val="none" w:sz="0" w:space="0" w:color="auto"/>
      </w:divBdr>
    </w:div>
    <w:div w:id="1080373640">
      <w:marLeft w:val="480"/>
      <w:marRight w:val="0"/>
      <w:marTop w:val="0"/>
      <w:marBottom w:val="0"/>
      <w:divBdr>
        <w:top w:val="none" w:sz="0" w:space="0" w:color="auto"/>
        <w:left w:val="none" w:sz="0" w:space="0" w:color="auto"/>
        <w:bottom w:val="none" w:sz="0" w:space="0" w:color="auto"/>
        <w:right w:val="none" w:sz="0" w:space="0" w:color="auto"/>
      </w:divBdr>
    </w:div>
    <w:div w:id="1080784914">
      <w:marLeft w:val="480"/>
      <w:marRight w:val="0"/>
      <w:marTop w:val="0"/>
      <w:marBottom w:val="0"/>
      <w:divBdr>
        <w:top w:val="none" w:sz="0" w:space="0" w:color="auto"/>
        <w:left w:val="none" w:sz="0" w:space="0" w:color="auto"/>
        <w:bottom w:val="none" w:sz="0" w:space="0" w:color="auto"/>
        <w:right w:val="none" w:sz="0" w:space="0" w:color="auto"/>
      </w:divBdr>
    </w:div>
    <w:div w:id="1082995379">
      <w:marLeft w:val="480"/>
      <w:marRight w:val="0"/>
      <w:marTop w:val="0"/>
      <w:marBottom w:val="0"/>
      <w:divBdr>
        <w:top w:val="none" w:sz="0" w:space="0" w:color="auto"/>
        <w:left w:val="none" w:sz="0" w:space="0" w:color="auto"/>
        <w:bottom w:val="none" w:sz="0" w:space="0" w:color="auto"/>
        <w:right w:val="none" w:sz="0" w:space="0" w:color="auto"/>
      </w:divBdr>
    </w:div>
    <w:div w:id="1085105928">
      <w:marLeft w:val="480"/>
      <w:marRight w:val="0"/>
      <w:marTop w:val="0"/>
      <w:marBottom w:val="0"/>
      <w:divBdr>
        <w:top w:val="none" w:sz="0" w:space="0" w:color="auto"/>
        <w:left w:val="none" w:sz="0" w:space="0" w:color="auto"/>
        <w:bottom w:val="none" w:sz="0" w:space="0" w:color="auto"/>
        <w:right w:val="none" w:sz="0" w:space="0" w:color="auto"/>
      </w:divBdr>
    </w:div>
    <w:div w:id="1087965531">
      <w:marLeft w:val="480"/>
      <w:marRight w:val="0"/>
      <w:marTop w:val="0"/>
      <w:marBottom w:val="0"/>
      <w:divBdr>
        <w:top w:val="none" w:sz="0" w:space="0" w:color="auto"/>
        <w:left w:val="none" w:sz="0" w:space="0" w:color="auto"/>
        <w:bottom w:val="none" w:sz="0" w:space="0" w:color="auto"/>
        <w:right w:val="none" w:sz="0" w:space="0" w:color="auto"/>
      </w:divBdr>
    </w:div>
    <w:div w:id="1091777196">
      <w:marLeft w:val="480"/>
      <w:marRight w:val="0"/>
      <w:marTop w:val="0"/>
      <w:marBottom w:val="0"/>
      <w:divBdr>
        <w:top w:val="none" w:sz="0" w:space="0" w:color="auto"/>
        <w:left w:val="none" w:sz="0" w:space="0" w:color="auto"/>
        <w:bottom w:val="none" w:sz="0" w:space="0" w:color="auto"/>
        <w:right w:val="none" w:sz="0" w:space="0" w:color="auto"/>
      </w:divBdr>
    </w:div>
    <w:div w:id="1093210267">
      <w:marLeft w:val="480"/>
      <w:marRight w:val="0"/>
      <w:marTop w:val="0"/>
      <w:marBottom w:val="0"/>
      <w:divBdr>
        <w:top w:val="none" w:sz="0" w:space="0" w:color="auto"/>
        <w:left w:val="none" w:sz="0" w:space="0" w:color="auto"/>
        <w:bottom w:val="none" w:sz="0" w:space="0" w:color="auto"/>
        <w:right w:val="none" w:sz="0" w:space="0" w:color="auto"/>
      </w:divBdr>
    </w:div>
    <w:div w:id="1097484586">
      <w:marLeft w:val="480"/>
      <w:marRight w:val="0"/>
      <w:marTop w:val="0"/>
      <w:marBottom w:val="0"/>
      <w:divBdr>
        <w:top w:val="none" w:sz="0" w:space="0" w:color="auto"/>
        <w:left w:val="none" w:sz="0" w:space="0" w:color="auto"/>
        <w:bottom w:val="none" w:sz="0" w:space="0" w:color="auto"/>
        <w:right w:val="none" w:sz="0" w:space="0" w:color="auto"/>
      </w:divBdr>
    </w:div>
    <w:div w:id="1099258508">
      <w:marLeft w:val="480"/>
      <w:marRight w:val="0"/>
      <w:marTop w:val="0"/>
      <w:marBottom w:val="0"/>
      <w:divBdr>
        <w:top w:val="none" w:sz="0" w:space="0" w:color="auto"/>
        <w:left w:val="none" w:sz="0" w:space="0" w:color="auto"/>
        <w:bottom w:val="none" w:sz="0" w:space="0" w:color="auto"/>
        <w:right w:val="none" w:sz="0" w:space="0" w:color="auto"/>
      </w:divBdr>
    </w:div>
    <w:div w:id="1099957021">
      <w:marLeft w:val="480"/>
      <w:marRight w:val="0"/>
      <w:marTop w:val="0"/>
      <w:marBottom w:val="0"/>
      <w:divBdr>
        <w:top w:val="none" w:sz="0" w:space="0" w:color="auto"/>
        <w:left w:val="none" w:sz="0" w:space="0" w:color="auto"/>
        <w:bottom w:val="none" w:sz="0" w:space="0" w:color="auto"/>
        <w:right w:val="none" w:sz="0" w:space="0" w:color="auto"/>
      </w:divBdr>
    </w:div>
    <w:div w:id="1102460476">
      <w:marLeft w:val="480"/>
      <w:marRight w:val="0"/>
      <w:marTop w:val="0"/>
      <w:marBottom w:val="0"/>
      <w:divBdr>
        <w:top w:val="none" w:sz="0" w:space="0" w:color="auto"/>
        <w:left w:val="none" w:sz="0" w:space="0" w:color="auto"/>
        <w:bottom w:val="none" w:sz="0" w:space="0" w:color="auto"/>
        <w:right w:val="none" w:sz="0" w:space="0" w:color="auto"/>
      </w:divBdr>
    </w:div>
    <w:div w:id="1105152805">
      <w:marLeft w:val="480"/>
      <w:marRight w:val="0"/>
      <w:marTop w:val="0"/>
      <w:marBottom w:val="0"/>
      <w:divBdr>
        <w:top w:val="none" w:sz="0" w:space="0" w:color="auto"/>
        <w:left w:val="none" w:sz="0" w:space="0" w:color="auto"/>
        <w:bottom w:val="none" w:sz="0" w:space="0" w:color="auto"/>
        <w:right w:val="none" w:sz="0" w:space="0" w:color="auto"/>
      </w:divBdr>
    </w:div>
    <w:div w:id="1106538597">
      <w:marLeft w:val="480"/>
      <w:marRight w:val="0"/>
      <w:marTop w:val="0"/>
      <w:marBottom w:val="0"/>
      <w:divBdr>
        <w:top w:val="none" w:sz="0" w:space="0" w:color="auto"/>
        <w:left w:val="none" w:sz="0" w:space="0" w:color="auto"/>
        <w:bottom w:val="none" w:sz="0" w:space="0" w:color="auto"/>
        <w:right w:val="none" w:sz="0" w:space="0" w:color="auto"/>
      </w:divBdr>
    </w:div>
    <w:div w:id="1107038636">
      <w:marLeft w:val="480"/>
      <w:marRight w:val="0"/>
      <w:marTop w:val="0"/>
      <w:marBottom w:val="0"/>
      <w:divBdr>
        <w:top w:val="none" w:sz="0" w:space="0" w:color="auto"/>
        <w:left w:val="none" w:sz="0" w:space="0" w:color="auto"/>
        <w:bottom w:val="none" w:sz="0" w:space="0" w:color="auto"/>
        <w:right w:val="none" w:sz="0" w:space="0" w:color="auto"/>
      </w:divBdr>
    </w:div>
    <w:div w:id="1107121927">
      <w:marLeft w:val="480"/>
      <w:marRight w:val="0"/>
      <w:marTop w:val="0"/>
      <w:marBottom w:val="0"/>
      <w:divBdr>
        <w:top w:val="none" w:sz="0" w:space="0" w:color="auto"/>
        <w:left w:val="none" w:sz="0" w:space="0" w:color="auto"/>
        <w:bottom w:val="none" w:sz="0" w:space="0" w:color="auto"/>
        <w:right w:val="none" w:sz="0" w:space="0" w:color="auto"/>
      </w:divBdr>
    </w:div>
    <w:div w:id="1108549145">
      <w:marLeft w:val="480"/>
      <w:marRight w:val="0"/>
      <w:marTop w:val="0"/>
      <w:marBottom w:val="0"/>
      <w:divBdr>
        <w:top w:val="none" w:sz="0" w:space="0" w:color="auto"/>
        <w:left w:val="none" w:sz="0" w:space="0" w:color="auto"/>
        <w:bottom w:val="none" w:sz="0" w:space="0" w:color="auto"/>
        <w:right w:val="none" w:sz="0" w:space="0" w:color="auto"/>
      </w:divBdr>
    </w:div>
    <w:div w:id="1109085482">
      <w:marLeft w:val="480"/>
      <w:marRight w:val="0"/>
      <w:marTop w:val="0"/>
      <w:marBottom w:val="0"/>
      <w:divBdr>
        <w:top w:val="none" w:sz="0" w:space="0" w:color="auto"/>
        <w:left w:val="none" w:sz="0" w:space="0" w:color="auto"/>
        <w:bottom w:val="none" w:sz="0" w:space="0" w:color="auto"/>
        <w:right w:val="none" w:sz="0" w:space="0" w:color="auto"/>
      </w:divBdr>
    </w:div>
    <w:div w:id="1112287040">
      <w:marLeft w:val="480"/>
      <w:marRight w:val="0"/>
      <w:marTop w:val="0"/>
      <w:marBottom w:val="0"/>
      <w:divBdr>
        <w:top w:val="none" w:sz="0" w:space="0" w:color="auto"/>
        <w:left w:val="none" w:sz="0" w:space="0" w:color="auto"/>
        <w:bottom w:val="none" w:sz="0" w:space="0" w:color="auto"/>
        <w:right w:val="none" w:sz="0" w:space="0" w:color="auto"/>
      </w:divBdr>
    </w:div>
    <w:div w:id="1112749095">
      <w:marLeft w:val="480"/>
      <w:marRight w:val="0"/>
      <w:marTop w:val="0"/>
      <w:marBottom w:val="0"/>
      <w:divBdr>
        <w:top w:val="none" w:sz="0" w:space="0" w:color="auto"/>
        <w:left w:val="none" w:sz="0" w:space="0" w:color="auto"/>
        <w:bottom w:val="none" w:sz="0" w:space="0" w:color="auto"/>
        <w:right w:val="none" w:sz="0" w:space="0" w:color="auto"/>
      </w:divBdr>
    </w:div>
    <w:div w:id="1123110255">
      <w:marLeft w:val="480"/>
      <w:marRight w:val="0"/>
      <w:marTop w:val="0"/>
      <w:marBottom w:val="0"/>
      <w:divBdr>
        <w:top w:val="none" w:sz="0" w:space="0" w:color="auto"/>
        <w:left w:val="none" w:sz="0" w:space="0" w:color="auto"/>
        <w:bottom w:val="none" w:sz="0" w:space="0" w:color="auto"/>
        <w:right w:val="none" w:sz="0" w:space="0" w:color="auto"/>
      </w:divBdr>
    </w:div>
    <w:div w:id="1130708655">
      <w:marLeft w:val="480"/>
      <w:marRight w:val="0"/>
      <w:marTop w:val="0"/>
      <w:marBottom w:val="0"/>
      <w:divBdr>
        <w:top w:val="none" w:sz="0" w:space="0" w:color="auto"/>
        <w:left w:val="none" w:sz="0" w:space="0" w:color="auto"/>
        <w:bottom w:val="none" w:sz="0" w:space="0" w:color="auto"/>
        <w:right w:val="none" w:sz="0" w:space="0" w:color="auto"/>
      </w:divBdr>
    </w:div>
    <w:div w:id="1131242219">
      <w:marLeft w:val="480"/>
      <w:marRight w:val="0"/>
      <w:marTop w:val="0"/>
      <w:marBottom w:val="0"/>
      <w:divBdr>
        <w:top w:val="none" w:sz="0" w:space="0" w:color="auto"/>
        <w:left w:val="none" w:sz="0" w:space="0" w:color="auto"/>
        <w:bottom w:val="none" w:sz="0" w:space="0" w:color="auto"/>
        <w:right w:val="none" w:sz="0" w:space="0" w:color="auto"/>
      </w:divBdr>
    </w:div>
    <w:div w:id="1131558036">
      <w:marLeft w:val="480"/>
      <w:marRight w:val="0"/>
      <w:marTop w:val="0"/>
      <w:marBottom w:val="0"/>
      <w:divBdr>
        <w:top w:val="none" w:sz="0" w:space="0" w:color="auto"/>
        <w:left w:val="none" w:sz="0" w:space="0" w:color="auto"/>
        <w:bottom w:val="none" w:sz="0" w:space="0" w:color="auto"/>
        <w:right w:val="none" w:sz="0" w:space="0" w:color="auto"/>
      </w:divBdr>
    </w:div>
    <w:div w:id="1135874213">
      <w:marLeft w:val="480"/>
      <w:marRight w:val="0"/>
      <w:marTop w:val="0"/>
      <w:marBottom w:val="0"/>
      <w:divBdr>
        <w:top w:val="none" w:sz="0" w:space="0" w:color="auto"/>
        <w:left w:val="none" w:sz="0" w:space="0" w:color="auto"/>
        <w:bottom w:val="none" w:sz="0" w:space="0" w:color="auto"/>
        <w:right w:val="none" w:sz="0" w:space="0" w:color="auto"/>
      </w:divBdr>
    </w:div>
    <w:div w:id="1136290563">
      <w:marLeft w:val="480"/>
      <w:marRight w:val="0"/>
      <w:marTop w:val="0"/>
      <w:marBottom w:val="0"/>
      <w:divBdr>
        <w:top w:val="none" w:sz="0" w:space="0" w:color="auto"/>
        <w:left w:val="none" w:sz="0" w:space="0" w:color="auto"/>
        <w:bottom w:val="none" w:sz="0" w:space="0" w:color="auto"/>
        <w:right w:val="none" w:sz="0" w:space="0" w:color="auto"/>
      </w:divBdr>
    </w:div>
    <w:div w:id="1143278611">
      <w:marLeft w:val="480"/>
      <w:marRight w:val="0"/>
      <w:marTop w:val="0"/>
      <w:marBottom w:val="0"/>
      <w:divBdr>
        <w:top w:val="none" w:sz="0" w:space="0" w:color="auto"/>
        <w:left w:val="none" w:sz="0" w:space="0" w:color="auto"/>
        <w:bottom w:val="none" w:sz="0" w:space="0" w:color="auto"/>
        <w:right w:val="none" w:sz="0" w:space="0" w:color="auto"/>
      </w:divBdr>
    </w:div>
    <w:div w:id="1151411097">
      <w:marLeft w:val="480"/>
      <w:marRight w:val="0"/>
      <w:marTop w:val="0"/>
      <w:marBottom w:val="0"/>
      <w:divBdr>
        <w:top w:val="none" w:sz="0" w:space="0" w:color="auto"/>
        <w:left w:val="none" w:sz="0" w:space="0" w:color="auto"/>
        <w:bottom w:val="none" w:sz="0" w:space="0" w:color="auto"/>
        <w:right w:val="none" w:sz="0" w:space="0" w:color="auto"/>
      </w:divBdr>
    </w:div>
    <w:div w:id="1153988296">
      <w:marLeft w:val="480"/>
      <w:marRight w:val="0"/>
      <w:marTop w:val="0"/>
      <w:marBottom w:val="0"/>
      <w:divBdr>
        <w:top w:val="none" w:sz="0" w:space="0" w:color="auto"/>
        <w:left w:val="none" w:sz="0" w:space="0" w:color="auto"/>
        <w:bottom w:val="none" w:sz="0" w:space="0" w:color="auto"/>
        <w:right w:val="none" w:sz="0" w:space="0" w:color="auto"/>
      </w:divBdr>
    </w:div>
    <w:div w:id="1158421373">
      <w:marLeft w:val="480"/>
      <w:marRight w:val="0"/>
      <w:marTop w:val="0"/>
      <w:marBottom w:val="0"/>
      <w:divBdr>
        <w:top w:val="none" w:sz="0" w:space="0" w:color="auto"/>
        <w:left w:val="none" w:sz="0" w:space="0" w:color="auto"/>
        <w:bottom w:val="none" w:sz="0" w:space="0" w:color="auto"/>
        <w:right w:val="none" w:sz="0" w:space="0" w:color="auto"/>
      </w:divBdr>
    </w:div>
    <w:div w:id="1159463593">
      <w:marLeft w:val="480"/>
      <w:marRight w:val="0"/>
      <w:marTop w:val="0"/>
      <w:marBottom w:val="0"/>
      <w:divBdr>
        <w:top w:val="none" w:sz="0" w:space="0" w:color="auto"/>
        <w:left w:val="none" w:sz="0" w:space="0" w:color="auto"/>
        <w:bottom w:val="none" w:sz="0" w:space="0" w:color="auto"/>
        <w:right w:val="none" w:sz="0" w:space="0" w:color="auto"/>
      </w:divBdr>
    </w:div>
    <w:div w:id="1160389868">
      <w:marLeft w:val="480"/>
      <w:marRight w:val="0"/>
      <w:marTop w:val="0"/>
      <w:marBottom w:val="0"/>
      <w:divBdr>
        <w:top w:val="none" w:sz="0" w:space="0" w:color="auto"/>
        <w:left w:val="none" w:sz="0" w:space="0" w:color="auto"/>
        <w:bottom w:val="none" w:sz="0" w:space="0" w:color="auto"/>
        <w:right w:val="none" w:sz="0" w:space="0" w:color="auto"/>
      </w:divBdr>
    </w:div>
    <w:div w:id="1162239480">
      <w:marLeft w:val="480"/>
      <w:marRight w:val="0"/>
      <w:marTop w:val="0"/>
      <w:marBottom w:val="0"/>
      <w:divBdr>
        <w:top w:val="none" w:sz="0" w:space="0" w:color="auto"/>
        <w:left w:val="none" w:sz="0" w:space="0" w:color="auto"/>
        <w:bottom w:val="none" w:sz="0" w:space="0" w:color="auto"/>
        <w:right w:val="none" w:sz="0" w:space="0" w:color="auto"/>
      </w:divBdr>
    </w:div>
    <w:div w:id="1162815490">
      <w:marLeft w:val="480"/>
      <w:marRight w:val="0"/>
      <w:marTop w:val="0"/>
      <w:marBottom w:val="0"/>
      <w:divBdr>
        <w:top w:val="none" w:sz="0" w:space="0" w:color="auto"/>
        <w:left w:val="none" w:sz="0" w:space="0" w:color="auto"/>
        <w:bottom w:val="none" w:sz="0" w:space="0" w:color="auto"/>
        <w:right w:val="none" w:sz="0" w:space="0" w:color="auto"/>
      </w:divBdr>
    </w:div>
    <w:div w:id="1165125902">
      <w:marLeft w:val="480"/>
      <w:marRight w:val="0"/>
      <w:marTop w:val="0"/>
      <w:marBottom w:val="0"/>
      <w:divBdr>
        <w:top w:val="none" w:sz="0" w:space="0" w:color="auto"/>
        <w:left w:val="none" w:sz="0" w:space="0" w:color="auto"/>
        <w:bottom w:val="none" w:sz="0" w:space="0" w:color="auto"/>
        <w:right w:val="none" w:sz="0" w:space="0" w:color="auto"/>
      </w:divBdr>
    </w:div>
    <w:div w:id="1166631407">
      <w:marLeft w:val="480"/>
      <w:marRight w:val="0"/>
      <w:marTop w:val="0"/>
      <w:marBottom w:val="0"/>
      <w:divBdr>
        <w:top w:val="none" w:sz="0" w:space="0" w:color="auto"/>
        <w:left w:val="none" w:sz="0" w:space="0" w:color="auto"/>
        <w:bottom w:val="none" w:sz="0" w:space="0" w:color="auto"/>
        <w:right w:val="none" w:sz="0" w:space="0" w:color="auto"/>
      </w:divBdr>
    </w:div>
    <w:div w:id="1166675490">
      <w:marLeft w:val="480"/>
      <w:marRight w:val="0"/>
      <w:marTop w:val="0"/>
      <w:marBottom w:val="0"/>
      <w:divBdr>
        <w:top w:val="none" w:sz="0" w:space="0" w:color="auto"/>
        <w:left w:val="none" w:sz="0" w:space="0" w:color="auto"/>
        <w:bottom w:val="none" w:sz="0" w:space="0" w:color="auto"/>
        <w:right w:val="none" w:sz="0" w:space="0" w:color="auto"/>
      </w:divBdr>
    </w:div>
    <w:div w:id="1166825312">
      <w:marLeft w:val="480"/>
      <w:marRight w:val="0"/>
      <w:marTop w:val="0"/>
      <w:marBottom w:val="0"/>
      <w:divBdr>
        <w:top w:val="none" w:sz="0" w:space="0" w:color="auto"/>
        <w:left w:val="none" w:sz="0" w:space="0" w:color="auto"/>
        <w:bottom w:val="none" w:sz="0" w:space="0" w:color="auto"/>
        <w:right w:val="none" w:sz="0" w:space="0" w:color="auto"/>
      </w:divBdr>
    </w:div>
    <w:div w:id="1169908473">
      <w:marLeft w:val="480"/>
      <w:marRight w:val="0"/>
      <w:marTop w:val="0"/>
      <w:marBottom w:val="0"/>
      <w:divBdr>
        <w:top w:val="none" w:sz="0" w:space="0" w:color="auto"/>
        <w:left w:val="none" w:sz="0" w:space="0" w:color="auto"/>
        <w:bottom w:val="none" w:sz="0" w:space="0" w:color="auto"/>
        <w:right w:val="none" w:sz="0" w:space="0" w:color="auto"/>
      </w:divBdr>
    </w:div>
    <w:div w:id="1180268356">
      <w:marLeft w:val="480"/>
      <w:marRight w:val="0"/>
      <w:marTop w:val="0"/>
      <w:marBottom w:val="0"/>
      <w:divBdr>
        <w:top w:val="none" w:sz="0" w:space="0" w:color="auto"/>
        <w:left w:val="none" w:sz="0" w:space="0" w:color="auto"/>
        <w:bottom w:val="none" w:sz="0" w:space="0" w:color="auto"/>
        <w:right w:val="none" w:sz="0" w:space="0" w:color="auto"/>
      </w:divBdr>
    </w:div>
    <w:div w:id="1182890503">
      <w:marLeft w:val="480"/>
      <w:marRight w:val="0"/>
      <w:marTop w:val="0"/>
      <w:marBottom w:val="0"/>
      <w:divBdr>
        <w:top w:val="none" w:sz="0" w:space="0" w:color="auto"/>
        <w:left w:val="none" w:sz="0" w:space="0" w:color="auto"/>
        <w:bottom w:val="none" w:sz="0" w:space="0" w:color="auto"/>
        <w:right w:val="none" w:sz="0" w:space="0" w:color="auto"/>
      </w:divBdr>
    </w:div>
    <w:div w:id="1183202135">
      <w:marLeft w:val="480"/>
      <w:marRight w:val="0"/>
      <w:marTop w:val="0"/>
      <w:marBottom w:val="0"/>
      <w:divBdr>
        <w:top w:val="none" w:sz="0" w:space="0" w:color="auto"/>
        <w:left w:val="none" w:sz="0" w:space="0" w:color="auto"/>
        <w:bottom w:val="none" w:sz="0" w:space="0" w:color="auto"/>
        <w:right w:val="none" w:sz="0" w:space="0" w:color="auto"/>
      </w:divBdr>
    </w:div>
    <w:div w:id="1183739419">
      <w:marLeft w:val="480"/>
      <w:marRight w:val="0"/>
      <w:marTop w:val="0"/>
      <w:marBottom w:val="0"/>
      <w:divBdr>
        <w:top w:val="none" w:sz="0" w:space="0" w:color="auto"/>
        <w:left w:val="none" w:sz="0" w:space="0" w:color="auto"/>
        <w:bottom w:val="none" w:sz="0" w:space="0" w:color="auto"/>
        <w:right w:val="none" w:sz="0" w:space="0" w:color="auto"/>
      </w:divBdr>
    </w:div>
    <w:div w:id="1186214339">
      <w:marLeft w:val="480"/>
      <w:marRight w:val="0"/>
      <w:marTop w:val="0"/>
      <w:marBottom w:val="0"/>
      <w:divBdr>
        <w:top w:val="none" w:sz="0" w:space="0" w:color="auto"/>
        <w:left w:val="none" w:sz="0" w:space="0" w:color="auto"/>
        <w:bottom w:val="none" w:sz="0" w:space="0" w:color="auto"/>
        <w:right w:val="none" w:sz="0" w:space="0" w:color="auto"/>
      </w:divBdr>
    </w:div>
    <w:div w:id="1186596652">
      <w:marLeft w:val="480"/>
      <w:marRight w:val="0"/>
      <w:marTop w:val="0"/>
      <w:marBottom w:val="0"/>
      <w:divBdr>
        <w:top w:val="none" w:sz="0" w:space="0" w:color="auto"/>
        <w:left w:val="none" w:sz="0" w:space="0" w:color="auto"/>
        <w:bottom w:val="none" w:sz="0" w:space="0" w:color="auto"/>
        <w:right w:val="none" w:sz="0" w:space="0" w:color="auto"/>
      </w:divBdr>
    </w:div>
    <w:div w:id="1186674118">
      <w:marLeft w:val="480"/>
      <w:marRight w:val="0"/>
      <w:marTop w:val="0"/>
      <w:marBottom w:val="0"/>
      <w:divBdr>
        <w:top w:val="none" w:sz="0" w:space="0" w:color="auto"/>
        <w:left w:val="none" w:sz="0" w:space="0" w:color="auto"/>
        <w:bottom w:val="none" w:sz="0" w:space="0" w:color="auto"/>
        <w:right w:val="none" w:sz="0" w:space="0" w:color="auto"/>
      </w:divBdr>
    </w:div>
    <w:div w:id="1187524825">
      <w:marLeft w:val="480"/>
      <w:marRight w:val="0"/>
      <w:marTop w:val="0"/>
      <w:marBottom w:val="0"/>
      <w:divBdr>
        <w:top w:val="none" w:sz="0" w:space="0" w:color="auto"/>
        <w:left w:val="none" w:sz="0" w:space="0" w:color="auto"/>
        <w:bottom w:val="none" w:sz="0" w:space="0" w:color="auto"/>
        <w:right w:val="none" w:sz="0" w:space="0" w:color="auto"/>
      </w:divBdr>
    </w:div>
    <w:div w:id="1189027754">
      <w:marLeft w:val="480"/>
      <w:marRight w:val="0"/>
      <w:marTop w:val="0"/>
      <w:marBottom w:val="0"/>
      <w:divBdr>
        <w:top w:val="none" w:sz="0" w:space="0" w:color="auto"/>
        <w:left w:val="none" w:sz="0" w:space="0" w:color="auto"/>
        <w:bottom w:val="none" w:sz="0" w:space="0" w:color="auto"/>
        <w:right w:val="none" w:sz="0" w:space="0" w:color="auto"/>
      </w:divBdr>
    </w:div>
    <w:div w:id="1189610136">
      <w:marLeft w:val="480"/>
      <w:marRight w:val="0"/>
      <w:marTop w:val="0"/>
      <w:marBottom w:val="0"/>
      <w:divBdr>
        <w:top w:val="none" w:sz="0" w:space="0" w:color="auto"/>
        <w:left w:val="none" w:sz="0" w:space="0" w:color="auto"/>
        <w:bottom w:val="none" w:sz="0" w:space="0" w:color="auto"/>
        <w:right w:val="none" w:sz="0" w:space="0" w:color="auto"/>
      </w:divBdr>
    </w:div>
    <w:div w:id="1190221666">
      <w:marLeft w:val="480"/>
      <w:marRight w:val="0"/>
      <w:marTop w:val="0"/>
      <w:marBottom w:val="0"/>
      <w:divBdr>
        <w:top w:val="none" w:sz="0" w:space="0" w:color="auto"/>
        <w:left w:val="none" w:sz="0" w:space="0" w:color="auto"/>
        <w:bottom w:val="none" w:sz="0" w:space="0" w:color="auto"/>
        <w:right w:val="none" w:sz="0" w:space="0" w:color="auto"/>
      </w:divBdr>
    </w:div>
    <w:div w:id="1194077614">
      <w:marLeft w:val="480"/>
      <w:marRight w:val="0"/>
      <w:marTop w:val="0"/>
      <w:marBottom w:val="0"/>
      <w:divBdr>
        <w:top w:val="none" w:sz="0" w:space="0" w:color="auto"/>
        <w:left w:val="none" w:sz="0" w:space="0" w:color="auto"/>
        <w:bottom w:val="none" w:sz="0" w:space="0" w:color="auto"/>
        <w:right w:val="none" w:sz="0" w:space="0" w:color="auto"/>
      </w:divBdr>
    </w:div>
    <w:div w:id="1196191026">
      <w:marLeft w:val="480"/>
      <w:marRight w:val="0"/>
      <w:marTop w:val="0"/>
      <w:marBottom w:val="0"/>
      <w:divBdr>
        <w:top w:val="none" w:sz="0" w:space="0" w:color="auto"/>
        <w:left w:val="none" w:sz="0" w:space="0" w:color="auto"/>
        <w:bottom w:val="none" w:sz="0" w:space="0" w:color="auto"/>
        <w:right w:val="none" w:sz="0" w:space="0" w:color="auto"/>
      </w:divBdr>
    </w:div>
    <w:div w:id="1198816941">
      <w:marLeft w:val="480"/>
      <w:marRight w:val="0"/>
      <w:marTop w:val="0"/>
      <w:marBottom w:val="0"/>
      <w:divBdr>
        <w:top w:val="none" w:sz="0" w:space="0" w:color="auto"/>
        <w:left w:val="none" w:sz="0" w:space="0" w:color="auto"/>
        <w:bottom w:val="none" w:sz="0" w:space="0" w:color="auto"/>
        <w:right w:val="none" w:sz="0" w:space="0" w:color="auto"/>
      </w:divBdr>
    </w:div>
    <w:div w:id="1199776138">
      <w:marLeft w:val="480"/>
      <w:marRight w:val="0"/>
      <w:marTop w:val="0"/>
      <w:marBottom w:val="0"/>
      <w:divBdr>
        <w:top w:val="none" w:sz="0" w:space="0" w:color="auto"/>
        <w:left w:val="none" w:sz="0" w:space="0" w:color="auto"/>
        <w:bottom w:val="none" w:sz="0" w:space="0" w:color="auto"/>
        <w:right w:val="none" w:sz="0" w:space="0" w:color="auto"/>
      </w:divBdr>
    </w:div>
    <w:div w:id="1200044635">
      <w:marLeft w:val="480"/>
      <w:marRight w:val="0"/>
      <w:marTop w:val="0"/>
      <w:marBottom w:val="0"/>
      <w:divBdr>
        <w:top w:val="none" w:sz="0" w:space="0" w:color="auto"/>
        <w:left w:val="none" w:sz="0" w:space="0" w:color="auto"/>
        <w:bottom w:val="none" w:sz="0" w:space="0" w:color="auto"/>
        <w:right w:val="none" w:sz="0" w:space="0" w:color="auto"/>
      </w:divBdr>
    </w:div>
    <w:div w:id="1202597481">
      <w:marLeft w:val="480"/>
      <w:marRight w:val="0"/>
      <w:marTop w:val="0"/>
      <w:marBottom w:val="0"/>
      <w:divBdr>
        <w:top w:val="none" w:sz="0" w:space="0" w:color="auto"/>
        <w:left w:val="none" w:sz="0" w:space="0" w:color="auto"/>
        <w:bottom w:val="none" w:sz="0" w:space="0" w:color="auto"/>
        <w:right w:val="none" w:sz="0" w:space="0" w:color="auto"/>
      </w:divBdr>
    </w:div>
    <w:div w:id="1203126875">
      <w:marLeft w:val="480"/>
      <w:marRight w:val="0"/>
      <w:marTop w:val="0"/>
      <w:marBottom w:val="0"/>
      <w:divBdr>
        <w:top w:val="none" w:sz="0" w:space="0" w:color="auto"/>
        <w:left w:val="none" w:sz="0" w:space="0" w:color="auto"/>
        <w:bottom w:val="none" w:sz="0" w:space="0" w:color="auto"/>
        <w:right w:val="none" w:sz="0" w:space="0" w:color="auto"/>
      </w:divBdr>
    </w:div>
    <w:div w:id="1205173111">
      <w:marLeft w:val="480"/>
      <w:marRight w:val="0"/>
      <w:marTop w:val="0"/>
      <w:marBottom w:val="0"/>
      <w:divBdr>
        <w:top w:val="none" w:sz="0" w:space="0" w:color="auto"/>
        <w:left w:val="none" w:sz="0" w:space="0" w:color="auto"/>
        <w:bottom w:val="none" w:sz="0" w:space="0" w:color="auto"/>
        <w:right w:val="none" w:sz="0" w:space="0" w:color="auto"/>
      </w:divBdr>
    </w:div>
    <w:div w:id="1207067026">
      <w:marLeft w:val="480"/>
      <w:marRight w:val="0"/>
      <w:marTop w:val="0"/>
      <w:marBottom w:val="0"/>
      <w:divBdr>
        <w:top w:val="none" w:sz="0" w:space="0" w:color="auto"/>
        <w:left w:val="none" w:sz="0" w:space="0" w:color="auto"/>
        <w:bottom w:val="none" w:sz="0" w:space="0" w:color="auto"/>
        <w:right w:val="none" w:sz="0" w:space="0" w:color="auto"/>
      </w:divBdr>
    </w:div>
    <w:div w:id="1208569214">
      <w:marLeft w:val="480"/>
      <w:marRight w:val="0"/>
      <w:marTop w:val="0"/>
      <w:marBottom w:val="0"/>
      <w:divBdr>
        <w:top w:val="none" w:sz="0" w:space="0" w:color="auto"/>
        <w:left w:val="none" w:sz="0" w:space="0" w:color="auto"/>
        <w:bottom w:val="none" w:sz="0" w:space="0" w:color="auto"/>
        <w:right w:val="none" w:sz="0" w:space="0" w:color="auto"/>
      </w:divBdr>
    </w:div>
    <w:div w:id="1210070623">
      <w:marLeft w:val="480"/>
      <w:marRight w:val="0"/>
      <w:marTop w:val="0"/>
      <w:marBottom w:val="0"/>
      <w:divBdr>
        <w:top w:val="none" w:sz="0" w:space="0" w:color="auto"/>
        <w:left w:val="none" w:sz="0" w:space="0" w:color="auto"/>
        <w:bottom w:val="none" w:sz="0" w:space="0" w:color="auto"/>
        <w:right w:val="none" w:sz="0" w:space="0" w:color="auto"/>
      </w:divBdr>
    </w:div>
    <w:div w:id="1212840024">
      <w:marLeft w:val="480"/>
      <w:marRight w:val="0"/>
      <w:marTop w:val="0"/>
      <w:marBottom w:val="0"/>
      <w:divBdr>
        <w:top w:val="none" w:sz="0" w:space="0" w:color="auto"/>
        <w:left w:val="none" w:sz="0" w:space="0" w:color="auto"/>
        <w:bottom w:val="none" w:sz="0" w:space="0" w:color="auto"/>
        <w:right w:val="none" w:sz="0" w:space="0" w:color="auto"/>
      </w:divBdr>
    </w:div>
    <w:div w:id="1213224562">
      <w:marLeft w:val="480"/>
      <w:marRight w:val="0"/>
      <w:marTop w:val="0"/>
      <w:marBottom w:val="0"/>
      <w:divBdr>
        <w:top w:val="none" w:sz="0" w:space="0" w:color="auto"/>
        <w:left w:val="none" w:sz="0" w:space="0" w:color="auto"/>
        <w:bottom w:val="none" w:sz="0" w:space="0" w:color="auto"/>
        <w:right w:val="none" w:sz="0" w:space="0" w:color="auto"/>
      </w:divBdr>
    </w:div>
    <w:div w:id="1213426109">
      <w:marLeft w:val="480"/>
      <w:marRight w:val="0"/>
      <w:marTop w:val="0"/>
      <w:marBottom w:val="0"/>
      <w:divBdr>
        <w:top w:val="none" w:sz="0" w:space="0" w:color="auto"/>
        <w:left w:val="none" w:sz="0" w:space="0" w:color="auto"/>
        <w:bottom w:val="none" w:sz="0" w:space="0" w:color="auto"/>
        <w:right w:val="none" w:sz="0" w:space="0" w:color="auto"/>
      </w:divBdr>
    </w:div>
    <w:div w:id="1214150841">
      <w:marLeft w:val="480"/>
      <w:marRight w:val="0"/>
      <w:marTop w:val="0"/>
      <w:marBottom w:val="0"/>
      <w:divBdr>
        <w:top w:val="none" w:sz="0" w:space="0" w:color="auto"/>
        <w:left w:val="none" w:sz="0" w:space="0" w:color="auto"/>
        <w:bottom w:val="none" w:sz="0" w:space="0" w:color="auto"/>
        <w:right w:val="none" w:sz="0" w:space="0" w:color="auto"/>
      </w:divBdr>
    </w:div>
    <w:div w:id="1215895469">
      <w:marLeft w:val="480"/>
      <w:marRight w:val="0"/>
      <w:marTop w:val="0"/>
      <w:marBottom w:val="0"/>
      <w:divBdr>
        <w:top w:val="none" w:sz="0" w:space="0" w:color="auto"/>
        <w:left w:val="none" w:sz="0" w:space="0" w:color="auto"/>
        <w:bottom w:val="none" w:sz="0" w:space="0" w:color="auto"/>
        <w:right w:val="none" w:sz="0" w:space="0" w:color="auto"/>
      </w:divBdr>
    </w:div>
    <w:div w:id="1218011080">
      <w:marLeft w:val="480"/>
      <w:marRight w:val="0"/>
      <w:marTop w:val="0"/>
      <w:marBottom w:val="0"/>
      <w:divBdr>
        <w:top w:val="none" w:sz="0" w:space="0" w:color="auto"/>
        <w:left w:val="none" w:sz="0" w:space="0" w:color="auto"/>
        <w:bottom w:val="none" w:sz="0" w:space="0" w:color="auto"/>
        <w:right w:val="none" w:sz="0" w:space="0" w:color="auto"/>
      </w:divBdr>
    </w:div>
    <w:div w:id="1220480700">
      <w:marLeft w:val="480"/>
      <w:marRight w:val="0"/>
      <w:marTop w:val="0"/>
      <w:marBottom w:val="0"/>
      <w:divBdr>
        <w:top w:val="none" w:sz="0" w:space="0" w:color="auto"/>
        <w:left w:val="none" w:sz="0" w:space="0" w:color="auto"/>
        <w:bottom w:val="none" w:sz="0" w:space="0" w:color="auto"/>
        <w:right w:val="none" w:sz="0" w:space="0" w:color="auto"/>
      </w:divBdr>
    </w:div>
    <w:div w:id="1228109483">
      <w:marLeft w:val="480"/>
      <w:marRight w:val="0"/>
      <w:marTop w:val="0"/>
      <w:marBottom w:val="0"/>
      <w:divBdr>
        <w:top w:val="none" w:sz="0" w:space="0" w:color="auto"/>
        <w:left w:val="none" w:sz="0" w:space="0" w:color="auto"/>
        <w:bottom w:val="none" w:sz="0" w:space="0" w:color="auto"/>
        <w:right w:val="none" w:sz="0" w:space="0" w:color="auto"/>
      </w:divBdr>
    </w:div>
    <w:div w:id="1238631979">
      <w:marLeft w:val="480"/>
      <w:marRight w:val="0"/>
      <w:marTop w:val="0"/>
      <w:marBottom w:val="0"/>
      <w:divBdr>
        <w:top w:val="none" w:sz="0" w:space="0" w:color="auto"/>
        <w:left w:val="none" w:sz="0" w:space="0" w:color="auto"/>
        <w:bottom w:val="none" w:sz="0" w:space="0" w:color="auto"/>
        <w:right w:val="none" w:sz="0" w:space="0" w:color="auto"/>
      </w:divBdr>
    </w:div>
    <w:div w:id="1238788977">
      <w:marLeft w:val="480"/>
      <w:marRight w:val="0"/>
      <w:marTop w:val="0"/>
      <w:marBottom w:val="0"/>
      <w:divBdr>
        <w:top w:val="none" w:sz="0" w:space="0" w:color="auto"/>
        <w:left w:val="none" w:sz="0" w:space="0" w:color="auto"/>
        <w:bottom w:val="none" w:sz="0" w:space="0" w:color="auto"/>
        <w:right w:val="none" w:sz="0" w:space="0" w:color="auto"/>
      </w:divBdr>
    </w:div>
    <w:div w:id="1242258228">
      <w:marLeft w:val="480"/>
      <w:marRight w:val="0"/>
      <w:marTop w:val="0"/>
      <w:marBottom w:val="0"/>
      <w:divBdr>
        <w:top w:val="none" w:sz="0" w:space="0" w:color="auto"/>
        <w:left w:val="none" w:sz="0" w:space="0" w:color="auto"/>
        <w:bottom w:val="none" w:sz="0" w:space="0" w:color="auto"/>
        <w:right w:val="none" w:sz="0" w:space="0" w:color="auto"/>
      </w:divBdr>
    </w:div>
    <w:div w:id="1247501414">
      <w:marLeft w:val="480"/>
      <w:marRight w:val="0"/>
      <w:marTop w:val="0"/>
      <w:marBottom w:val="0"/>
      <w:divBdr>
        <w:top w:val="none" w:sz="0" w:space="0" w:color="auto"/>
        <w:left w:val="none" w:sz="0" w:space="0" w:color="auto"/>
        <w:bottom w:val="none" w:sz="0" w:space="0" w:color="auto"/>
        <w:right w:val="none" w:sz="0" w:space="0" w:color="auto"/>
      </w:divBdr>
    </w:div>
    <w:div w:id="1247887040">
      <w:marLeft w:val="480"/>
      <w:marRight w:val="0"/>
      <w:marTop w:val="0"/>
      <w:marBottom w:val="0"/>
      <w:divBdr>
        <w:top w:val="none" w:sz="0" w:space="0" w:color="auto"/>
        <w:left w:val="none" w:sz="0" w:space="0" w:color="auto"/>
        <w:bottom w:val="none" w:sz="0" w:space="0" w:color="auto"/>
        <w:right w:val="none" w:sz="0" w:space="0" w:color="auto"/>
      </w:divBdr>
    </w:div>
    <w:div w:id="1250581980">
      <w:marLeft w:val="480"/>
      <w:marRight w:val="0"/>
      <w:marTop w:val="0"/>
      <w:marBottom w:val="0"/>
      <w:divBdr>
        <w:top w:val="none" w:sz="0" w:space="0" w:color="auto"/>
        <w:left w:val="none" w:sz="0" w:space="0" w:color="auto"/>
        <w:bottom w:val="none" w:sz="0" w:space="0" w:color="auto"/>
        <w:right w:val="none" w:sz="0" w:space="0" w:color="auto"/>
      </w:divBdr>
    </w:div>
    <w:div w:id="1253782302">
      <w:marLeft w:val="480"/>
      <w:marRight w:val="0"/>
      <w:marTop w:val="0"/>
      <w:marBottom w:val="0"/>
      <w:divBdr>
        <w:top w:val="none" w:sz="0" w:space="0" w:color="auto"/>
        <w:left w:val="none" w:sz="0" w:space="0" w:color="auto"/>
        <w:bottom w:val="none" w:sz="0" w:space="0" w:color="auto"/>
        <w:right w:val="none" w:sz="0" w:space="0" w:color="auto"/>
      </w:divBdr>
    </w:div>
    <w:div w:id="1254317644">
      <w:marLeft w:val="480"/>
      <w:marRight w:val="0"/>
      <w:marTop w:val="0"/>
      <w:marBottom w:val="0"/>
      <w:divBdr>
        <w:top w:val="none" w:sz="0" w:space="0" w:color="auto"/>
        <w:left w:val="none" w:sz="0" w:space="0" w:color="auto"/>
        <w:bottom w:val="none" w:sz="0" w:space="0" w:color="auto"/>
        <w:right w:val="none" w:sz="0" w:space="0" w:color="auto"/>
      </w:divBdr>
    </w:div>
    <w:div w:id="1256859525">
      <w:marLeft w:val="480"/>
      <w:marRight w:val="0"/>
      <w:marTop w:val="0"/>
      <w:marBottom w:val="0"/>
      <w:divBdr>
        <w:top w:val="none" w:sz="0" w:space="0" w:color="auto"/>
        <w:left w:val="none" w:sz="0" w:space="0" w:color="auto"/>
        <w:bottom w:val="none" w:sz="0" w:space="0" w:color="auto"/>
        <w:right w:val="none" w:sz="0" w:space="0" w:color="auto"/>
      </w:divBdr>
    </w:div>
    <w:div w:id="1257523457">
      <w:marLeft w:val="480"/>
      <w:marRight w:val="0"/>
      <w:marTop w:val="0"/>
      <w:marBottom w:val="0"/>
      <w:divBdr>
        <w:top w:val="none" w:sz="0" w:space="0" w:color="auto"/>
        <w:left w:val="none" w:sz="0" w:space="0" w:color="auto"/>
        <w:bottom w:val="none" w:sz="0" w:space="0" w:color="auto"/>
        <w:right w:val="none" w:sz="0" w:space="0" w:color="auto"/>
      </w:divBdr>
    </w:div>
    <w:div w:id="1258103040">
      <w:marLeft w:val="480"/>
      <w:marRight w:val="0"/>
      <w:marTop w:val="0"/>
      <w:marBottom w:val="0"/>
      <w:divBdr>
        <w:top w:val="none" w:sz="0" w:space="0" w:color="auto"/>
        <w:left w:val="none" w:sz="0" w:space="0" w:color="auto"/>
        <w:bottom w:val="none" w:sz="0" w:space="0" w:color="auto"/>
        <w:right w:val="none" w:sz="0" w:space="0" w:color="auto"/>
      </w:divBdr>
    </w:div>
    <w:div w:id="1258904627">
      <w:marLeft w:val="480"/>
      <w:marRight w:val="0"/>
      <w:marTop w:val="0"/>
      <w:marBottom w:val="0"/>
      <w:divBdr>
        <w:top w:val="none" w:sz="0" w:space="0" w:color="auto"/>
        <w:left w:val="none" w:sz="0" w:space="0" w:color="auto"/>
        <w:bottom w:val="none" w:sz="0" w:space="0" w:color="auto"/>
        <w:right w:val="none" w:sz="0" w:space="0" w:color="auto"/>
      </w:divBdr>
    </w:div>
    <w:div w:id="1259604731">
      <w:marLeft w:val="480"/>
      <w:marRight w:val="0"/>
      <w:marTop w:val="0"/>
      <w:marBottom w:val="0"/>
      <w:divBdr>
        <w:top w:val="none" w:sz="0" w:space="0" w:color="auto"/>
        <w:left w:val="none" w:sz="0" w:space="0" w:color="auto"/>
        <w:bottom w:val="none" w:sz="0" w:space="0" w:color="auto"/>
        <w:right w:val="none" w:sz="0" w:space="0" w:color="auto"/>
      </w:divBdr>
    </w:div>
    <w:div w:id="1262447829">
      <w:marLeft w:val="480"/>
      <w:marRight w:val="0"/>
      <w:marTop w:val="0"/>
      <w:marBottom w:val="0"/>
      <w:divBdr>
        <w:top w:val="none" w:sz="0" w:space="0" w:color="auto"/>
        <w:left w:val="none" w:sz="0" w:space="0" w:color="auto"/>
        <w:bottom w:val="none" w:sz="0" w:space="0" w:color="auto"/>
        <w:right w:val="none" w:sz="0" w:space="0" w:color="auto"/>
      </w:divBdr>
    </w:div>
    <w:div w:id="1267033978">
      <w:marLeft w:val="480"/>
      <w:marRight w:val="0"/>
      <w:marTop w:val="0"/>
      <w:marBottom w:val="0"/>
      <w:divBdr>
        <w:top w:val="none" w:sz="0" w:space="0" w:color="auto"/>
        <w:left w:val="none" w:sz="0" w:space="0" w:color="auto"/>
        <w:bottom w:val="none" w:sz="0" w:space="0" w:color="auto"/>
        <w:right w:val="none" w:sz="0" w:space="0" w:color="auto"/>
      </w:divBdr>
    </w:div>
    <w:div w:id="1270773228">
      <w:marLeft w:val="480"/>
      <w:marRight w:val="0"/>
      <w:marTop w:val="0"/>
      <w:marBottom w:val="0"/>
      <w:divBdr>
        <w:top w:val="none" w:sz="0" w:space="0" w:color="auto"/>
        <w:left w:val="none" w:sz="0" w:space="0" w:color="auto"/>
        <w:bottom w:val="none" w:sz="0" w:space="0" w:color="auto"/>
        <w:right w:val="none" w:sz="0" w:space="0" w:color="auto"/>
      </w:divBdr>
    </w:div>
    <w:div w:id="1273169553">
      <w:marLeft w:val="480"/>
      <w:marRight w:val="0"/>
      <w:marTop w:val="0"/>
      <w:marBottom w:val="0"/>
      <w:divBdr>
        <w:top w:val="none" w:sz="0" w:space="0" w:color="auto"/>
        <w:left w:val="none" w:sz="0" w:space="0" w:color="auto"/>
        <w:bottom w:val="none" w:sz="0" w:space="0" w:color="auto"/>
        <w:right w:val="none" w:sz="0" w:space="0" w:color="auto"/>
      </w:divBdr>
    </w:div>
    <w:div w:id="1275481086">
      <w:marLeft w:val="480"/>
      <w:marRight w:val="0"/>
      <w:marTop w:val="0"/>
      <w:marBottom w:val="0"/>
      <w:divBdr>
        <w:top w:val="none" w:sz="0" w:space="0" w:color="auto"/>
        <w:left w:val="none" w:sz="0" w:space="0" w:color="auto"/>
        <w:bottom w:val="none" w:sz="0" w:space="0" w:color="auto"/>
        <w:right w:val="none" w:sz="0" w:space="0" w:color="auto"/>
      </w:divBdr>
    </w:div>
    <w:div w:id="1276063190">
      <w:marLeft w:val="480"/>
      <w:marRight w:val="0"/>
      <w:marTop w:val="0"/>
      <w:marBottom w:val="0"/>
      <w:divBdr>
        <w:top w:val="none" w:sz="0" w:space="0" w:color="auto"/>
        <w:left w:val="none" w:sz="0" w:space="0" w:color="auto"/>
        <w:bottom w:val="none" w:sz="0" w:space="0" w:color="auto"/>
        <w:right w:val="none" w:sz="0" w:space="0" w:color="auto"/>
      </w:divBdr>
    </w:div>
    <w:div w:id="1278951694">
      <w:marLeft w:val="480"/>
      <w:marRight w:val="0"/>
      <w:marTop w:val="0"/>
      <w:marBottom w:val="0"/>
      <w:divBdr>
        <w:top w:val="none" w:sz="0" w:space="0" w:color="auto"/>
        <w:left w:val="none" w:sz="0" w:space="0" w:color="auto"/>
        <w:bottom w:val="none" w:sz="0" w:space="0" w:color="auto"/>
        <w:right w:val="none" w:sz="0" w:space="0" w:color="auto"/>
      </w:divBdr>
    </w:div>
    <w:div w:id="1280642674">
      <w:marLeft w:val="480"/>
      <w:marRight w:val="0"/>
      <w:marTop w:val="0"/>
      <w:marBottom w:val="0"/>
      <w:divBdr>
        <w:top w:val="none" w:sz="0" w:space="0" w:color="auto"/>
        <w:left w:val="none" w:sz="0" w:space="0" w:color="auto"/>
        <w:bottom w:val="none" w:sz="0" w:space="0" w:color="auto"/>
        <w:right w:val="none" w:sz="0" w:space="0" w:color="auto"/>
      </w:divBdr>
    </w:div>
    <w:div w:id="1281033617">
      <w:marLeft w:val="480"/>
      <w:marRight w:val="0"/>
      <w:marTop w:val="0"/>
      <w:marBottom w:val="0"/>
      <w:divBdr>
        <w:top w:val="none" w:sz="0" w:space="0" w:color="auto"/>
        <w:left w:val="none" w:sz="0" w:space="0" w:color="auto"/>
        <w:bottom w:val="none" w:sz="0" w:space="0" w:color="auto"/>
        <w:right w:val="none" w:sz="0" w:space="0" w:color="auto"/>
      </w:divBdr>
    </w:div>
    <w:div w:id="1282345739">
      <w:marLeft w:val="480"/>
      <w:marRight w:val="0"/>
      <w:marTop w:val="0"/>
      <w:marBottom w:val="0"/>
      <w:divBdr>
        <w:top w:val="none" w:sz="0" w:space="0" w:color="auto"/>
        <w:left w:val="none" w:sz="0" w:space="0" w:color="auto"/>
        <w:bottom w:val="none" w:sz="0" w:space="0" w:color="auto"/>
        <w:right w:val="none" w:sz="0" w:space="0" w:color="auto"/>
      </w:divBdr>
    </w:div>
    <w:div w:id="1282884702">
      <w:marLeft w:val="480"/>
      <w:marRight w:val="0"/>
      <w:marTop w:val="0"/>
      <w:marBottom w:val="0"/>
      <w:divBdr>
        <w:top w:val="none" w:sz="0" w:space="0" w:color="auto"/>
        <w:left w:val="none" w:sz="0" w:space="0" w:color="auto"/>
        <w:bottom w:val="none" w:sz="0" w:space="0" w:color="auto"/>
        <w:right w:val="none" w:sz="0" w:space="0" w:color="auto"/>
      </w:divBdr>
    </w:div>
    <w:div w:id="1284996585">
      <w:marLeft w:val="480"/>
      <w:marRight w:val="0"/>
      <w:marTop w:val="0"/>
      <w:marBottom w:val="0"/>
      <w:divBdr>
        <w:top w:val="none" w:sz="0" w:space="0" w:color="auto"/>
        <w:left w:val="none" w:sz="0" w:space="0" w:color="auto"/>
        <w:bottom w:val="none" w:sz="0" w:space="0" w:color="auto"/>
        <w:right w:val="none" w:sz="0" w:space="0" w:color="auto"/>
      </w:divBdr>
    </w:div>
    <w:div w:id="1285193607">
      <w:marLeft w:val="480"/>
      <w:marRight w:val="0"/>
      <w:marTop w:val="0"/>
      <w:marBottom w:val="0"/>
      <w:divBdr>
        <w:top w:val="none" w:sz="0" w:space="0" w:color="auto"/>
        <w:left w:val="none" w:sz="0" w:space="0" w:color="auto"/>
        <w:bottom w:val="none" w:sz="0" w:space="0" w:color="auto"/>
        <w:right w:val="none" w:sz="0" w:space="0" w:color="auto"/>
      </w:divBdr>
    </w:div>
    <w:div w:id="1286737571">
      <w:marLeft w:val="480"/>
      <w:marRight w:val="0"/>
      <w:marTop w:val="0"/>
      <w:marBottom w:val="0"/>
      <w:divBdr>
        <w:top w:val="none" w:sz="0" w:space="0" w:color="auto"/>
        <w:left w:val="none" w:sz="0" w:space="0" w:color="auto"/>
        <w:bottom w:val="none" w:sz="0" w:space="0" w:color="auto"/>
        <w:right w:val="none" w:sz="0" w:space="0" w:color="auto"/>
      </w:divBdr>
    </w:div>
    <w:div w:id="1292829945">
      <w:marLeft w:val="480"/>
      <w:marRight w:val="0"/>
      <w:marTop w:val="0"/>
      <w:marBottom w:val="0"/>
      <w:divBdr>
        <w:top w:val="none" w:sz="0" w:space="0" w:color="auto"/>
        <w:left w:val="none" w:sz="0" w:space="0" w:color="auto"/>
        <w:bottom w:val="none" w:sz="0" w:space="0" w:color="auto"/>
        <w:right w:val="none" w:sz="0" w:space="0" w:color="auto"/>
      </w:divBdr>
    </w:div>
    <w:div w:id="1295138348">
      <w:marLeft w:val="480"/>
      <w:marRight w:val="0"/>
      <w:marTop w:val="0"/>
      <w:marBottom w:val="0"/>
      <w:divBdr>
        <w:top w:val="none" w:sz="0" w:space="0" w:color="auto"/>
        <w:left w:val="none" w:sz="0" w:space="0" w:color="auto"/>
        <w:bottom w:val="none" w:sz="0" w:space="0" w:color="auto"/>
        <w:right w:val="none" w:sz="0" w:space="0" w:color="auto"/>
      </w:divBdr>
    </w:div>
    <w:div w:id="1299261049">
      <w:marLeft w:val="480"/>
      <w:marRight w:val="0"/>
      <w:marTop w:val="0"/>
      <w:marBottom w:val="0"/>
      <w:divBdr>
        <w:top w:val="none" w:sz="0" w:space="0" w:color="auto"/>
        <w:left w:val="none" w:sz="0" w:space="0" w:color="auto"/>
        <w:bottom w:val="none" w:sz="0" w:space="0" w:color="auto"/>
        <w:right w:val="none" w:sz="0" w:space="0" w:color="auto"/>
      </w:divBdr>
    </w:div>
    <w:div w:id="1299382390">
      <w:marLeft w:val="480"/>
      <w:marRight w:val="0"/>
      <w:marTop w:val="0"/>
      <w:marBottom w:val="0"/>
      <w:divBdr>
        <w:top w:val="none" w:sz="0" w:space="0" w:color="auto"/>
        <w:left w:val="none" w:sz="0" w:space="0" w:color="auto"/>
        <w:bottom w:val="none" w:sz="0" w:space="0" w:color="auto"/>
        <w:right w:val="none" w:sz="0" w:space="0" w:color="auto"/>
      </w:divBdr>
    </w:div>
    <w:div w:id="1300960276">
      <w:marLeft w:val="480"/>
      <w:marRight w:val="0"/>
      <w:marTop w:val="0"/>
      <w:marBottom w:val="0"/>
      <w:divBdr>
        <w:top w:val="none" w:sz="0" w:space="0" w:color="auto"/>
        <w:left w:val="none" w:sz="0" w:space="0" w:color="auto"/>
        <w:bottom w:val="none" w:sz="0" w:space="0" w:color="auto"/>
        <w:right w:val="none" w:sz="0" w:space="0" w:color="auto"/>
      </w:divBdr>
    </w:div>
    <w:div w:id="1306200134">
      <w:marLeft w:val="480"/>
      <w:marRight w:val="0"/>
      <w:marTop w:val="0"/>
      <w:marBottom w:val="0"/>
      <w:divBdr>
        <w:top w:val="none" w:sz="0" w:space="0" w:color="auto"/>
        <w:left w:val="none" w:sz="0" w:space="0" w:color="auto"/>
        <w:bottom w:val="none" w:sz="0" w:space="0" w:color="auto"/>
        <w:right w:val="none" w:sz="0" w:space="0" w:color="auto"/>
      </w:divBdr>
    </w:div>
    <w:div w:id="1307855784">
      <w:marLeft w:val="480"/>
      <w:marRight w:val="0"/>
      <w:marTop w:val="0"/>
      <w:marBottom w:val="0"/>
      <w:divBdr>
        <w:top w:val="none" w:sz="0" w:space="0" w:color="auto"/>
        <w:left w:val="none" w:sz="0" w:space="0" w:color="auto"/>
        <w:bottom w:val="none" w:sz="0" w:space="0" w:color="auto"/>
        <w:right w:val="none" w:sz="0" w:space="0" w:color="auto"/>
      </w:divBdr>
    </w:div>
    <w:div w:id="1308323440">
      <w:marLeft w:val="480"/>
      <w:marRight w:val="0"/>
      <w:marTop w:val="0"/>
      <w:marBottom w:val="0"/>
      <w:divBdr>
        <w:top w:val="none" w:sz="0" w:space="0" w:color="auto"/>
        <w:left w:val="none" w:sz="0" w:space="0" w:color="auto"/>
        <w:bottom w:val="none" w:sz="0" w:space="0" w:color="auto"/>
        <w:right w:val="none" w:sz="0" w:space="0" w:color="auto"/>
      </w:divBdr>
    </w:div>
    <w:div w:id="1309166892">
      <w:marLeft w:val="480"/>
      <w:marRight w:val="0"/>
      <w:marTop w:val="0"/>
      <w:marBottom w:val="0"/>
      <w:divBdr>
        <w:top w:val="none" w:sz="0" w:space="0" w:color="auto"/>
        <w:left w:val="none" w:sz="0" w:space="0" w:color="auto"/>
        <w:bottom w:val="none" w:sz="0" w:space="0" w:color="auto"/>
        <w:right w:val="none" w:sz="0" w:space="0" w:color="auto"/>
      </w:divBdr>
    </w:div>
    <w:div w:id="1313214929">
      <w:marLeft w:val="480"/>
      <w:marRight w:val="0"/>
      <w:marTop w:val="0"/>
      <w:marBottom w:val="0"/>
      <w:divBdr>
        <w:top w:val="none" w:sz="0" w:space="0" w:color="auto"/>
        <w:left w:val="none" w:sz="0" w:space="0" w:color="auto"/>
        <w:bottom w:val="none" w:sz="0" w:space="0" w:color="auto"/>
        <w:right w:val="none" w:sz="0" w:space="0" w:color="auto"/>
      </w:divBdr>
    </w:div>
    <w:div w:id="1313800526">
      <w:marLeft w:val="480"/>
      <w:marRight w:val="0"/>
      <w:marTop w:val="0"/>
      <w:marBottom w:val="0"/>
      <w:divBdr>
        <w:top w:val="none" w:sz="0" w:space="0" w:color="auto"/>
        <w:left w:val="none" w:sz="0" w:space="0" w:color="auto"/>
        <w:bottom w:val="none" w:sz="0" w:space="0" w:color="auto"/>
        <w:right w:val="none" w:sz="0" w:space="0" w:color="auto"/>
      </w:divBdr>
    </w:div>
    <w:div w:id="1315531310">
      <w:marLeft w:val="480"/>
      <w:marRight w:val="0"/>
      <w:marTop w:val="0"/>
      <w:marBottom w:val="0"/>
      <w:divBdr>
        <w:top w:val="none" w:sz="0" w:space="0" w:color="auto"/>
        <w:left w:val="none" w:sz="0" w:space="0" w:color="auto"/>
        <w:bottom w:val="none" w:sz="0" w:space="0" w:color="auto"/>
        <w:right w:val="none" w:sz="0" w:space="0" w:color="auto"/>
      </w:divBdr>
    </w:div>
    <w:div w:id="1316957780">
      <w:marLeft w:val="480"/>
      <w:marRight w:val="0"/>
      <w:marTop w:val="0"/>
      <w:marBottom w:val="0"/>
      <w:divBdr>
        <w:top w:val="none" w:sz="0" w:space="0" w:color="auto"/>
        <w:left w:val="none" w:sz="0" w:space="0" w:color="auto"/>
        <w:bottom w:val="none" w:sz="0" w:space="0" w:color="auto"/>
        <w:right w:val="none" w:sz="0" w:space="0" w:color="auto"/>
      </w:divBdr>
    </w:div>
    <w:div w:id="1319723901">
      <w:marLeft w:val="480"/>
      <w:marRight w:val="0"/>
      <w:marTop w:val="0"/>
      <w:marBottom w:val="0"/>
      <w:divBdr>
        <w:top w:val="none" w:sz="0" w:space="0" w:color="auto"/>
        <w:left w:val="none" w:sz="0" w:space="0" w:color="auto"/>
        <w:bottom w:val="none" w:sz="0" w:space="0" w:color="auto"/>
        <w:right w:val="none" w:sz="0" w:space="0" w:color="auto"/>
      </w:divBdr>
    </w:div>
    <w:div w:id="1320306494">
      <w:marLeft w:val="480"/>
      <w:marRight w:val="0"/>
      <w:marTop w:val="0"/>
      <w:marBottom w:val="0"/>
      <w:divBdr>
        <w:top w:val="none" w:sz="0" w:space="0" w:color="auto"/>
        <w:left w:val="none" w:sz="0" w:space="0" w:color="auto"/>
        <w:bottom w:val="none" w:sz="0" w:space="0" w:color="auto"/>
        <w:right w:val="none" w:sz="0" w:space="0" w:color="auto"/>
      </w:divBdr>
    </w:div>
    <w:div w:id="1322008601">
      <w:marLeft w:val="480"/>
      <w:marRight w:val="0"/>
      <w:marTop w:val="0"/>
      <w:marBottom w:val="0"/>
      <w:divBdr>
        <w:top w:val="none" w:sz="0" w:space="0" w:color="auto"/>
        <w:left w:val="none" w:sz="0" w:space="0" w:color="auto"/>
        <w:bottom w:val="none" w:sz="0" w:space="0" w:color="auto"/>
        <w:right w:val="none" w:sz="0" w:space="0" w:color="auto"/>
      </w:divBdr>
    </w:div>
    <w:div w:id="1326317678">
      <w:marLeft w:val="480"/>
      <w:marRight w:val="0"/>
      <w:marTop w:val="0"/>
      <w:marBottom w:val="0"/>
      <w:divBdr>
        <w:top w:val="none" w:sz="0" w:space="0" w:color="auto"/>
        <w:left w:val="none" w:sz="0" w:space="0" w:color="auto"/>
        <w:bottom w:val="none" w:sz="0" w:space="0" w:color="auto"/>
        <w:right w:val="none" w:sz="0" w:space="0" w:color="auto"/>
      </w:divBdr>
    </w:div>
    <w:div w:id="1326516976">
      <w:marLeft w:val="480"/>
      <w:marRight w:val="0"/>
      <w:marTop w:val="0"/>
      <w:marBottom w:val="0"/>
      <w:divBdr>
        <w:top w:val="none" w:sz="0" w:space="0" w:color="auto"/>
        <w:left w:val="none" w:sz="0" w:space="0" w:color="auto"/>
        <w:bottom w:val="none" w:sz="0" w:space="0" w:color="auto"/>
        <w:right w:val="none" w:sz="0" w:space="0" w:color="auto"/>
      </w:divBdr>
    </w:div>
    <w:div w:id="1326590871">
      <w:marLeft w:val="480"/>
      <w:marRight w:val="0"/>
      <w:marTop w:val="0"/>
      <w:marBottom w:val="0"/>
      <w:divBdr>
        <w:top w:val="none" w:sz="0" w:space="0" w:color="auto"/>
        <w:left w:val="none" w:sz="0" w:space="0" w:color="auto"/>
        <w:bottom w:val="none" w:sz="0" w:space="0" w:color="auto"/>
        <w:right w:val="none" w:sz="0" w:space="0" w:color="auto"/>
      </w:divBdr>
    </w:div>
    <w:div w:id="1327175266">
      <w:marLeft w:val="480"/>
      <w:marRight w:val="0"/>
      <w:marTop w:val="0"/>
      <w:marBottom w:val="0"/>
      <w:divBdr>
        <w:top w:val="none" w:sz="0" w:space="0" w:color="auto"/>
        <w:left w:val="none" w:sz="0" w:space="0" w:color="auto"/>
        <w:bottom w:val="none" w:sz="0" w:space="0" w:color="auto"/>
        <w:right w:val="none" w:sz="0" w:space="0" w:color="auto"/>
      </w:divBdr>
    </w:div>
    <w:div w:id="1330643504">
      <w:marLeft w:val="480"/>
      <w:marRight w:val="0"/>
      <w:marTop w:val="0"/>
      <w:marBottom w:val="0"/>
      <w:divBdr>
        <w:top w:val="none" w:sz="0" w:space="0" w:color="auto"/>
        <w:left w:val="none" w:sz="0" w:space="0" w:color="auto"/>
        <w:bottom w:val="none" w:sz="0" w:space="0" w:color="auto"/>
        <w:right w:val="none" w:sz="0" w:space="0" w:color="auto"/>
      </w:divBdr>
    </w:div>
    <w:div w:id="1332954181">
      <w:marLeft w:val="480"/>
      <w:marRight w:val="0"/>
      <w:marTop w:val="0"/>
      <w:marBottom w:val="0"/>
      <w:divBdr>
        <w:top w:val="none" w:sz="0" w:space="0" w:color="auto"/>
        <w:left w:val="none" w:sz="0" w:space="0" w:color="auto"/>
        <w:bottom w:val="none" w:sz="0" w:space="0" w:color="auto"/>
        <w:right w:val="none" w:sz="0" w:space="0" w:color="auto"/>
      </w:divBdr>
    </w:div>
    <w:div w:id="1334256461">
      <w:marLeft w:val="480"/>
      <w:marRight w:val="0"/>
      <w:marTop w:val="0"/>
      <w:marBottom w:val="0"/>
      <w:divBdr>
        <w:top w:val="none" w:sz="0" w:space="0" w:color="auto"/>
        <w:left w:val="none" w:sz="0" w:space="0" w:color="auto"/>
        <w:bottom w:val="none" w:sz="0" w:space="0" w:color="auto"/>
        <w:right w:val="none" w:sz="0" w:space="0" w:color="auto"/>
      </w:divBdr>
    </w:div>
    <w:div w:id="1334380708">
      <w:marLeft w:val="480"/>
      <w:marRight w:val="0"/>
      <w:marTop w:val="0"/>
      <w:marBottom w:val="0"/>
      <w:divBdr>
        <w:top w:val="none" w:sz="0" w:space="0" w:color="auto"/>
        <w:left w:val="none" w:sz="0" w:space="0" w:color="auto"/>
        <w:bottom w:val="none" w:sz="0" w:space="0" w:color="auto"/>
        <w:right w:val="none" w:sz="0" w:space="0" w:color="auto"/>
      </w:divBdr>
    </w:div>
    <w:div w:id="1335261154">
      <w:marLeft w:val="480"/>
      <w:marRight w:val="0"/>
      <w:marTop w:val="0"/>
      <w:marBottom w:val="0"/>
      <w:divBdr>
        <w:top w:val="none" w:sz="0" w:space="0" w:color="auto"/>
        <w:left w:val="none" w:sz="0" w:space="0" w:color="auto"/>
        <w:bottom w:val="none" w:sz="0" w:space="0" w:color="auto"/>
        <w:right w:val="none" w:sz="0" w:space="0" w:color="auto"/>
      </w:divBdr>
    </w:div>
    <w:div w:id="1341423019">
      <w:marLeft w:val="480"/>
      <w:marRight w:val="0"/>
      <w:marTop w:val="0"/>
      <w:marBottom w:val="0"/>
      <w:divBdr>
        <w:top w:val="none" w:sz="0" w:space="0" w:color="auto"/>
        <w:left w:val="none" w:sz="0" w:space="0" w:color="auto"/>
        <w:bottom w:val="none" w:sz="0" w:space="0" w:color="auto"/>
        <w:right w:val="none" w:sz="0" w:space="0" w:color="auto"/>
      </w:divBdr>
    </w:div>
    <w:div w:id="1347248658">
      <w:marLeft w:val="480"/>
      <w:marRight w:val="0"/>
      <w:marTop w:val="0"/>
      <w:marBottom w:val="0"/>
      <w:divBdr>
        <w:top w:val="none" w:sz="0" w:space="0" w:color="auto"/>
        <w:left w:val="none" w:sz="0" w:space="0" w:color="auto"/>
        <w:bottom w:val="none" w:sz="0" w:space="0" w:color="auto"/>
        <w:right w:val="none" w:sz="0" w:space="0" w:color="auto"/>
      </w:divBdr>
    </w:div>
    <w:div w:id="1352488295">
      <w:marLeft w:val="480"/>
      <w:marRight w:val="0"/>
      <w:marTop w:val="0"/>
      <w:marBottom w:val="0"/>
      <w:divBdr>
        <w:top w:val="none" w:sz="0" w:space="0" w:color="auto"/>
        <w:left w:val="none" w:sz="0" w:space="0" w:color="auto"/>
        <w:bottom w:val="none" w:sz="0" w:space="0" w:color="auto"/>
        <w:right w:val="none" w:sz="0" w:space="0" w:color="auto"/>
      </w:divBdr>
    </w:div>
    <w:div w:id="1356073893">
      <w:marLeft w:val="480"/>
      <w:marRight w:val="0"/>
      <w:marTop w:val="0"/>
      <w:marBottom w:val="0"/>
      <w:divBdr>
        <w:top w:val="none" w:sz="0" w:space="0" w:color="auto"/>
        <w:left w:val="none" w:sz="0" w:space="0" w:color="auto"/>
        <w:bottom w:val="none" w:sz="0" w:space="0" w:color="auto"/>
        <w:right w:val="none" w:sz="0" w:space="0" w:color="auto"/>
      </w:divBdr>
    </w:div>
    <w:div w:id="1356343347">
      <w:marLeft w:val="480"/>
      <w:marRight w:val="0"/>
      <w:marTop w:val="0"/>
      <w:marBottom w:val="0"/>
      <w:divBdr>
        <w:top w:val="none" w:sz="0" w:space="0" w:color="auto"/>
        <w:left w:val="none" w:sz="0" w:space="0" w:color="auto"/>
        <w:bottom w:val="none" w:sz="0" w:space="0" w:color="auto"/>
        <w:right w:val="none" w:sz="0" w:space="0" w:color="auto"/>
      </w:divBdr>
    </w:div>
    <w:div w:id="1357193567">
      <w:marLeft w:val="480"/>
      <w:marRight w:val="0"/>
      <w:marTop w:val="0"/>
      <w:marBottom w:val="0"/>
      <w:divBdr>
        <w:top w:val="none" w:sz="0" w:space="0" w:color="auto"/>
        <w:left w:val="none" w:sz="0" w:space="0" w:color="auto"/>
        <w:bottom w:val="none" w:sz="0" w:space="0" w:color="auto"/>
        <w:right w:val="none" w:sz="0" w:space="0" w:color="auto"/>
      </w:divBdr>
    </w:div>
    <w:div w:id="1360427429">
      <w:marLeft w:val="480"/>
      <w:marRight w:val="0"/>
      <w:marTop w:val="0"/>
      <w:marBottom w:val="0"/>
      <w:divBdr>
        <w:top w:val="none" w:sz="0" w:space="0" w:color="auto"/>
        <w:left w:val="none" w:sz="0" w:space="0" w:color="auto"/>
        <w:bottom w:val="none" w:sz="0" w:space="0" w:color="auto"/>
        <w:right w:val="none" w:sz="0" w:space="0" w:color="auto"/>
      </w:divBdr>
    </w:div>
    <w:div w:id="1361859908">
      <w:marLeft w:val="480"/>
      <w:marRight w:val="0"/>
      <w:marTop w:val="0"/>
      <w:marBottom w:val="0"/>
      <w:divBdr>
        <w:top w:val="none" w:sz="0" w:space="0" w:color="auto"/>
        <w:left w:val="none" w:sz="0" w:space="0" w:color="auto"/>
        <w:bottom w:val="none" w:sz="0" w:space="0" w:color="auto"/>
        <w:right w:val="none" w:sz="0" w:space="0" w:color="auto"/>
      </w:divBdr>
    </w:div>
    <w:div w:id="1362899793">
      <w:marLeft w:val="480"/>
      <w:marRight w:val="0"/>
      <w:marTop w:val="0"/>
      <w:marBottom w:val="0"/>
      <w:divBdr>
        <w:top w:val="none" w:sz="0" w:space="0" w:color="auto"/>
        <w:left w:val="none" w:sz="0" w:space="0" w:color="auto"/>
        <w:bottom w:val="none" w:sz="0" w:space="0" w:color="auto"/>
        <w:right w:val="none" w:sz="0" w:space="0" w:color="auto"/>
      </w:divBdr>
    </w:div>
    <w:div w:id="1364600130">
      <w:marLeft w:val="480"/>
      <w:marRight w:val="0"/>
      <w:marTop w:val="0"/>
      <w:marBottom w:val="0"/>
      <w:divBdr>
        <w:top w:val="none" w:sz="0" w:space="0" w:color="auto"/>
        <w:left w:val="none" w:sz="0" w:space="0" w:color="auto"/>
        <w:bottom w:val="none" w:sz="0" w:space="0" w:color="auto"/>
        <w:right w:val="none" w:sz="0" w:space="0" w:color="auto"/>
      </w:divBdr>
    </w:div>
    <w:div w:id="1364940679">
      <w:marLeft w:val="480"/>
      <w:marRight w:val="0"/>
      <w:marTop w:val="0"/>
      <w:marBottom w:val="0"/>
      <w:divBdr>
        <w:top w:val="none" w:sz="0" w:space="0" w:color="auto"/>
        <w:left w:val="none" w:sz="0" w:space="0" w:color="auto"/>
        <w:bottom w:val="none" w:sz="0" w:space="0" w:color="auto"/>
        <w:right w:val="none" w:sz="0" w:space="0" w:color="auto"/>
      </w:divBdr>
    </w:div>
    <w:div w:id="1367833186">
      <w:marLeft w:val="480"/>
      <w:marRight w:val="0"/>
      <w:marTop w:val="0"/>
      <w:marBottom w:val="0"/>
      <w:divBdr>
        <w:top w:val="none" w:sz="0" w:space="0" w:color="auto"/>
        <w:left w:val="none" w:sz="0" w:space="0" w:color="auto"/>
        <w:bottom w:val="none" w:sz="0" w:space="0" w:color="auto"/>
        <w:right w:val="none" w:sz="0" w:space="0" w:color="auto"/>
      </w:divBdr>
    </w:div>
    <w:div w:id="1370488996">
      <w:marLeft w:val="480"/>
      <w:marRight w:val="0"/>
      <w:marTop w:val="0"/>
      <w:marBottom w:val="0"/>
      <w:divBdr>
        <w:top w:val="none" w:sz="0" w:space="0" w:color="auto"/>
        <w:left w:val="none" w:sz="0" w:space="0" w:color="auto"/>
        <w:bottom w:val="none" w:sz="0" w:space="0" w:color="auto"/>
        <w:right w:val="none" w:sz="0" w:space="0" w:color="auto"/>
      </w:divBdr>
    </w:div>
    <w:div w:id="1372532678">
      <w:marLeft w:val="480"/>
      <w:marRight w:val="0"/>
      <w:marTop w:val="0"/>
      <w:marBottom w:val="0"/>
      <w:divBdr>
        <w:top w:val="none" w:sz="0" w:space="0" w:color="auto"/>
        <w:left w:val="none" w:sz="0" w:space="0" w:color="auto"/>
        <w:bottom w:val="none" w:sz="0" w:space="0" w:color="auto"/>
        <w:right w:val="none" w:sz="0" w:space="0" w:color="auto"/>
      </w:divBdr>
    </w:div>
    <w:div w:id="1378821782">
      <w:marLeft w:val="480"/>
      <w:marRight w:val="0"/>
      <w:marTop w:val="0"/>
      <w:marBottom w:val="0"/>
      <w:divBdr>
        <w:top w:val="none" w:sz="0" w:space="0" w:color="auto"/>
        <w:left w:val="none" w:sz="0" w:space="0" w:color="auto"/>
        <w:bottom w:val="none" w:sz="0" w:space="0" w:color="auto"/>
        <w:right w:val="none" w:sz="0" w:space="0" w:color="auto"/>
      </w:divBdr>
    </w:div>
    <w:div w:id="1379352179">
      <w:marLeft w:val="480"/>
      <w:marRight w:val="0"/>
      <w:marTop w:val="0"/>
      <w:marBottom w:val="0"/>
      <w:divBdr>
        <w:top w:val="none" w:sz="0" w:space="0" w:color="auto"/>
        <w:left w:val="none" w:sz="0" w:space="0" w:color="auto"/>
        <w:bottom w:val="none" w:sz="0" w:space="0" w:color="auto"/>
        <w:right w:val="none" w:sz="0" w:space="0" w:color="auto"/>
      </w:divBdr>
    </w:div>
    <w:div w:id="1379813552">
      <w:marLeft w:val="480"/>
      <w:marRight w:val="0"/>
      <w:marTop w:val="0"/>
      <w:marBottom w:val="0"/>
      <w:divBdr>
        <w:top w:val="none" w:sz="0" w:space="0" w:color="auto"/>
        <w:left w:val="none" w:sz="0" w:space="0" w:color="auto"/>
        <w:bottom w:val="none" w:sz="0" w:space="0" w:color="auto"/>
        <w:right w:val="none" w:sz="0" w:space="0" w:color="auto"/>
      </w:divBdr>
    </w:div>
    <w:div w:id="1379818693">
      <w:marLeft w:val="480"/>
      <w:marRight w:val="0"/>
      <w:marTop w:val="0"/>
      <w:marBottom w:val="0"/>
      <w:divBdr>
        <w:top w:val="none" w:sz="0" w:space="0" w:color="auto"/>
        <w:left w:val="none" w:sz="0" w:space="0" w:color="auto"/>
        <w:bottom w:val="none" w:sz="0" w:space="0" w:color="auto"/>
        <w:right w:val="none" w:sz="0" w:space="0" w:color="auto"/>
      </w:divBdr>
    </w:div>
    <w:div w:id="1379889993">
      <w:marLeft w:val="480"/>
      <w:marRight w:val="0"/>
      <w:marTop w:val="0"/>
      <w:marBottom w:val="0"/>
      <w:divBdr>
        <w:top w:val="none" w:sz="0" w:space="0" w:color="auto"/>
        <w:left w:val="none" w:sz="0" w:space="0" w:color="auto"/>
        <w:bottom w:val="none" w:sz="0" w:space="0" w:color="auto"/>
        <w:right w:val="none" w:sz="0" w:space="0" w:color="auto"/>
      </w:divBdr>
    </w:div>
    <w:div w:id="1381591462">
      <w:marLeft w:val="480"/>
      <w:marRight w:val="0"/>
      <w:marTop w:val="0"/>
      <w:marBottom w:val="0"/>
      <w:divBdr>
        <w:top w:val="none" w:sz="0" w:space="0" w:color="auto"/>
        <w:left w:val="none" w:sz="0" w:space="0" w:color="auto"/>
        <w:bottom w:val="none" w:sz="0" w:space="0" w:color="auto"/>
        <w:right w:val="none" w:sz="0" w:space="0" w:color="auto"/>
      </w:divBdr>
    </w:div>
    <w:div w:id="1381782816">
      <w:marLeft w:val="480"/>
      <w:marRight w:val="0"/>
      <w:marTop w:val="0"/>
      <w:marBottom w:val="0"/>
      <w:divBdr>
        <w:top w:val="none" w:sz="0" w:space="0" w:color="auto"/>
        <w:left w:val="none" w:sz="0" w:space="0" w:color="auto"/>
        <w:bottom w:val="none" w:sz="0" w:space="0" w:color="auto"/>
        <w:right w:val="none" w:sz="0" w:space="0" w:color="auto"/>
      </w:divBdr>
    </w:div>
    <w:div w:id="1383015638">
      <w:marLeft w:val="480"/>
      <w:marRight w:val="0"/>
      <w:marTop w:val="0"/>
      <w:marBottom w:val="0"/>
      <w:divBdr>
        <w:top w:val="none" w:sz="0" w:space="0" w:color="auto"/>
        <w:left w:val="none" w:sz="0" w:space="0" w:color="auto"/>
        <w:bottom w:val="none" w:sz="0" w:space="0" w:color="auto"/>
        <w:right w:val="none" w:sz="0" w:space="0" w:color="auto"/>
      </w:divBdr>
    </w:div>
    <w:div w:id="1389719913">
      <w:marLeft w:val="480"/>
      <w:marRight w:val="0"/>
      <w:marTop w:val="0"/>
      <w:marBottom w:val="0"/>
      <w:divBdr>
        <w:top w:val="none" w:sz="0" w:space="0" w:color="auto"/>
        <w:left w:val="none" w:sz="0" w:space="0" w:color="auto"/>
        <w:bottom w:val="none" w:sz="0" w:space="0" w:color="auto"/>
        <w:right w:val="none" w:sz="0" w:space="0" w:color="auto"/>
      </w:divBdr>
    </w:div>
    <w:div w:id="1391029397">
      <w:marLeft w:val="480"/>
      <w:marRight w:val="0"/>
      <w:marTop w:val="0"/>
      <w:marBottom w:val="0"/>
      <w:divBdr>
        <w:top w:val="none" w:sz="0" w:space="0" w:color="auto"/>
        <w:left w:val="none" w:sz="0" w:space="0" w:color="auto"/>
        <w:bottom w:val="none" w:sz="0" w:space="0" w:color="auto"/>
        <w:right w:val="none" w:sz="0" w:space="0" w:color="auto"/>
      </w:divBdr>
    </w:div>
    <w:div w:id="1395852912">
      <w:marLeft w:val="480"/>
      <w:marRight w:val="0"/>
      <w:marTop w:val="0"/>
      <w:marBottom w:val="0"/>
      <w:divBdr>
        <w:top w:val="none" w:sz="0" w:space="0" w:color="auto"/>
        <w:left w:val="none" w:sz="0" w:space="0" w:color="auto"/>
        <w:bottom w:val="none" w:sz="0" w:space="0" w:color="auto"/>
        <w:right w:val="none" w:sz="0" w:space="0" w:color="auto"/>
      </w:divBdr>
    </w:div>
    <w:div w:id="1397246767">
      <w:marLeft w:val="480"/>
      <w:marRight w:val="0"/>
      <w:marTop w:val="0"/>
      <w:marBottom w:val="0"/>
      <w:divBdr>
        <w:top w:val="none" w:sz="0" w:space="0" w:color="auto"/>
        <w:left w:val="none" w:sz="0" w:space="0" w:color="auto"/>
        <w:bottom w:val="none" w:sz="0" w:space="0" w:color="auto"/>
        <w:right w:val="none" w:sz="0" w:space="0" w:color="auto"/>
      </w:divBdr>
    </w:div>
    <w:div w:id="1398016716">
      <w:marLeft w:val="480"/>
      <w:marRight w:val="0"/>
      <w:marTop w:val="0"/>
      <w:marBottom w:val="0"/>
      <w:divBdr>
        <w:top w:val="none" w:sz="0" w:space="0" w:color="auto"/>
        <w:left w:val="none" w:sz="0" w:space="0" w:color="auto"/>
        <w:bottom w:val="none" w:sz="0" w:space="0" w:color="auto"/>
        <w:right w:val="none" w:sz="0" w:space="0" w:color="auto"/>
      </w:divBdr>
    </w:div>
    <w:div w:id="1399134296">
      <w:marLeft w:val="480"/>
      <w:marRight w:val="0"/>
      <w:marTop w:val="0"/>
      <w:marBottom w:val="0"/>
      <w:divBdr>
        <w:top w:val="none" w:sz="0" w:space="0" w:color="auto"/>
        <w:left w:val="none" w:sz="0" w:space="0" w:color="auto"/>
        <w:bottom w:val="none" w:sz="0" w:space="0" w:color="auto"/>
        <w:right w:val="none" w:sz="0" w:space="0" w:color="auto"/>
      </w:divBdr>
    </w:div>
    <w:div w:id="1399396155">
      <w:marLeft w:val="480"/>
      <w:marRight w:val="0"/>
      <w:marTop w:val="0"/>
      <w:marBottom w:val="0"/>
      <w:divBdr>
        <w:top w:val="none" w:sz="0" w:space="0" w:color="auto"/>
        <w:left w:val="none" w:sz="0" w:space="0" w:color="auto"/>
        <w:bottom w:val="none" w:sz="0" w:space="0" w:color="auto"/>
        <w:right w:val="none" w:sz="0" w:space="0" w:color="auto"/>
      </w:divBdr>
    </w:div>
    <w:div w:id="1409495319">
      <w:marLeft w:val="480"/>
      <w:marRight w:val="0"/>
      <w:marTop w:val="0"/>
      <w:marBottom w:val="0"/>
      <w:divBdr>
        <w:top w:val="none" w:sz="0" w:space="0" w:color="auto"/>
        <w:left w:val="none" w:sz="0" w:space="0" w:color="auto"/>
        <w:bottom w:val="none" w:sz="0" w:space="0" w:color="auto"/>
        <w:right w:val="none" w:sz="0" w:space="0" w:color="auto"/>
      </w:divBdr>
    </w:div>
    <w:div w:id="1410036482">
      <w:marLeft w:val="480"/>
      <w:marRight w:val="0"/>
      <w:marTop w:val="0"/>
      <w:marBottom w:val="0"/>
      <w:divBdr>
        <w:top w:val="none" w:sz="0" w:space="0" w:color="auto"/>
        <w:left w:val="none" w:sz="0" w:space="0" w:color="auto"/>
        <w:bottom w:val="none" w:sz="0" w:space="0" w:color="auto"/>
        <w:right w:val="none" w:sz="0" w:space="0" w:color="auto"/>
      </w:divBdr>
    </w:div>
    <w:div w:id="1413118944">
      <w:marLeft w:val="480"/>
      <w:marRight w:val="0"/>
      <w:marTop w:val="0"/>
      <w:marBottom w:val="0"/>
      <w:divBdr>
        <w:top w:val="none" w:sz="0" w:space="0" w:color="auto"/>
        <w:left w:val="none" w:sz="0" w:space="0" w:color="auto"/>
        <w:bottom w:val="none" w:sz="0" w:space="0" w:color="auto"/>
        <w:right w:val="none" w:sz="0" w:space="0" w:color="auto"/>
      </w:divBdr>
    </w:div>
    <w:div w:id="1415472652">
      <w:marLeft w:val="480"/>
      <w:marRight w:val="0"/>
      <w:marTop w:val="0"/>
      <w:marBottom w:val="0"/>
      <w:divBdr>
        <w:top w:val="none" w:sz="0" w:space="0" w:color="auto"/>
        <w:left w:val="none" w:sz="0" w:space="0" w:color="auto"/>
        <w:bottom w:val="none" w:sz="0" w:space="0" w:color="auto"/>
        <w:right w:val="none" w:sz="0" w:space="0" w:color="auto"/>
      </w:divBdr>
    </w:div>
    <w:div w:id="1417484019">
      <w:marLeft w:val="480"/>
      <w:marRight w:val="0"/>
      <w:marTop w:val="0"/>
      <w:marBottom w:val="0"/>
      <w:divBdr>
        <w:top w:val="none" w:sz="0" w:space="0" w:color="auto"/>
        <w:left w:val="none" w:sz="0" w:space="0" w:color="auto"/>
        <w:bottom w:val="none" w:sz="0" w:space="0" w:color="auto"/>
        <w:right w:val="none" w:sz="0" w:space="0" w:color="auto"/>
      </w:divBdr>
    </w:div>
    <w:div w:id="1422264262">
      <w:marLeft w:val="480"/>
      <w:marRight w:val="0"/>
      <w:marTop w:val="0"/>
      <w:marBottom w:val="0"/>
      <w:divBdr>
        <w:top w:val="none" w:sz="0" w:space="0" w:color="auto"/>
        <w:left w:val="none" w:sz="0" w:space="0" w:color="auto"/>
        <w:bottom w:val="none" w:sz="0" w:space="0" w:color="auto"/>
        <w:right w:val="none" w:sz="0" w:space="0" w:color="auto"/>
      </w:divBdr>
    </w:div>
    <w:div w:id="1427268942">
      <w:marLeft w:val="480"/>
      <w:marRight w:val="0"/>
      <w:marTop w:val="0"/>
      <w:marBottom w:val="0"/>
      <w:divBdr>
        <w:top w:val="none" w:sz="0" w:space="0" w:color="auto"/>
        <w:left w:val="none" w:sz="0" w:space="0" w:color="auto"/>
        <w:bottom w:val="none" w:sz="0" w:space="0" w:color="auto"/>
        <w:right w:val="none" w:sz="0" w:space="0" w:color="auto"/>
      </w:divBdr>
    </w:div>
    <w:div w:id="1431513088">
      <w:marLeft w:val="480"/>
      <w:marRight w:val="0"/>
      <w:marTop w:val="0"/>
      <w:marBottom w:val="0"/>
      <w:divBdr>
        <w:top w:val="none" w:sz="0" w:space="0" w:color="auto"/>
        <w:left w:val="none" w:sz="0" w:space="0" w:color="auto"/>
        <w:bottom w:val="none" w:sz="0" w:space="0" w:color="auto"/>
        <w:right w:val="none" w:sz="0" w:space="0" w:color="auto"/>
      </w:divBdr>
    </w:div>
    <w:div w:id="1431777188">
      <w:marLeft w:val="480"/>
      <w:marRight w:val="0"/>
      <w:marTop w:val="0"/>
      <w:marBottom w:val="0"/>
      <w:divBdr>
        <w:top w:val="none" w:sz="0" w:space="0" w:color="auto"/>
        <w:left w:val="none" w:sz="0" w:space="0" w:color="auto"/>
        <w:bottom w:val="none" w:sz="0" w:space="0" w:color="auto"/>
        <w:right w:val="none" w:sz="0" w:space="0" w:color="auto"/>
      </w:divBdr>
    </w:div>
    <w:div w:id="1432967273">
      <w:marLeft w:val="480"/>
      <w:marRight w:val="0"/>
      <w:marTop w:val="0"/>
      <w:marBottom w:val="0"/>
      <w:divBdr>
        <w:top w:val="none" w:sz="0" w:space="0" w:color="auto"/>
        <w:left w:val="none" w:sz="0" w:space="0" w:color="auto"/>
        <w:bottom w:val="none" w:sz="0" w:space="0" w:color="auto"/>
        <w:right w:val="none" w:sz="0" w:space="0" w:color="auto"/>
      </w:divBdr>
    </w:div>
    <w:div w:id="1436248148">
      <w:marLeft w:val="480"/>
      <w:marRight w:val="0"/>
      <w:marTop w:val="0"/>
      <w:marBottom w:val="0"/>
      <w:divBdr>
        <w:top w:val="none" w:sz="0" w:space="0" w:color="auto"/>
        <w:left w:val="none" w:sz="0" w:space="0" w:color="auto"/>
        <w:bottom w:val="none" w:sz="0" w:space="0" w:color="auto"/>
        <w:right w:val="none" w:sz="0" w:space="0" w:color="auto"/>
      </w:divBdr>
    </w:div>
    <w:div w:id="1442728315">
      <w:marLeft w:val="480"/>
      <w:marRight w:val="0"/>
      <w:marTop w:val="0"/>
      <w:marBottom w:val="0"/>
      <w:divBdr>
        <w:top w:val="none" w:sz="0" w:space="0" w:color="auto"/>
        <w:left w:val="none" w:sz="0" w:space="0" w:color="auto"/>
        <w:bottom w:val="none" w:sz="0" w:space="0" w:color="auto"/>
        <w:right w:val="none" w:sz="0" w:space="0" w:color="auto"/>
      </w:divBdr>
    </w:div>
    <w:div w:id="1442872380">
      <w:marLeft w:val="480"/>
      <w:marRight w:val="0"/>
      <w:marTop w:val="0"/>
      <w:marBottom w:val="0"/>
      <w:divBdr>
        <w:top w:val="none" w:sz="0" w:space="0" w:color="auto"/>
        <w:left w:val="none" w:sz="0" w:space="0" w:color="auto"/>
        <w:bottom w:val="none" w:sz="0" w:space="0" w:color="auto"/>
        <w:right w:val="none" w:sz="0" w:space="0" w:color="auto"/>
      </w:divBdr>
    </w:div>
    <w:div w:id="1443259670">
      <w:marLeft w:val="480"/>
      <w:marRight w:val="0"/>
      <w:marTop w:val="0"/>
      <w:marBottom w:val="0"/>
      <w:divBdr>
        <w:top w:val="none" w:sz="0" w:space="0" w:color="auto"/>
        <w:left w:val="none" w:sz="0" w:space="0" w:color="auto"/>
        <w:bottom w:val="none" w:sz="0" w:space="0" w:color="auto"/>
        <w:right w:val="none" w:sz="0" w:space="0" w:color="auto"/>
      </w:divBdr>
    </w:div>
    <w:div w:id="1444035419">
      <w:marLeft w:val="480"/>
      <w:marRight w:val="0"/>
      <w:marTop w:val="0"/>
      <w:marBottom w:val="0"/>
      <w:divBdr>
        <w:top w:val="none" w:sz="0" w:space="0" w:color="auto"/>
        <w:left w:val="none" w:sz="0" w:space="0" w:color="auto"/>
        <w:bottom w:val="none" w:sz="0" w:space="0" w:color="auto"/>
        <w:right w:val="none" w:sz="0" w:space="0" w:color="auto"/>
      </w:divBdr>
    </w:div>
    <w:div w:id="1444690809">
      <w:marLeft w:val="480"/>
      <w:marRight w:val="0"/>
      <w:marTop w:val="0"/>
      <w:marBottom w:val="0"/>
      <w:divBdr>
        <w:top w:val="none" w:sz="0" w:space="0" w:color="auto"/>
        <w:left w:val="none" w:sz="0" w:space="0" w:color="auto"/>
        <w:bottom w:val="none" w:sz="0" w:space="0" w:color="auto"/>
        <w:right w:val="none" w:sz="0" w:space="0" w:color="auto"/>
      </w:divBdr>
    </w:div>
    <w:div w:id="1448087148">
      <w:marLeft w:val="480"/>
      <w:marRight w:val="0"/>
      <w:marTop w:val="0"/>
      <w:marBottom w:val="0"/>
      <w:divBdr>
        <w:top w:val="none" w:sz="0" w:space="0" w:color="auto"/>
        <w:left w:val="none" w:sz="0" w:space="0" w:color="auto"/>
        <w:bottom w:val="none" w:sz="0" w:space="0" w:color="auto"/>
        <w:right w:val="none" w:sz="0" w:space="0" w:color="auto"/>
      </w:divBdr>
    </w:div>
    <w:div w:id="1448622896">
      <w:marLeft w:val="480"/>
      <w:marRight w:val="0"/>
      <w:marTop w:val="0"/>
      <w:marBottom w:val="0"/>
      <w:divBdr>
        <w:top w:val="none" w:sz="0" w:space="0" w:color="auto"/>
        <w:left w:val="none" w:sz="0" w:space="0" w:color="auto"/>
        <w:bottom w:val="none" w:sz="0" w:space="0" w:color="auto"/>
        <w:right w:val="none" w:sz="0" w:space="0" w:color="auto"/>
      </w:divBdr>
    </w:div>
    <w:div w:id="1451048158">
      <w:marLeft w:val="480"/>
      <w:marRight w:val="0"/>
      <w:marTop w:val="0"/>
      <w:marBottom w:val="0"/>
      <w:divBdr>
        <w:top w:val="none" w:sz="0" w:space="0" w:color="auto"/>
        <w:left w:val="none" w:sz="0" w:space="0" w:color="auto"/>
        <w:bottom w:val="none" w:sz="0" w:space="0" w:color="auto"/>
        <w:right w:val="none" w:sz="0" w:space="0" w:color="auto"/>
      </w:divBdr>
    </w:div>
    <w:div w:id="1452285239">
      <w:marLeft w:val="480"/>
      <w:marRight w:val="0"/>
      <w:marTop w:val="0"/>
      <w:marBottom w:val="0"/>
      <w:divBdr>
        <w:top w:val="none" w:sz="0" w:space="0" w:color="auto"/>
        <w:left w:val="none" w:sz="0" w:space="0" w:color="auto"/>
        <w:bottom w:val="none" w:sz="0" w:space="0" w:color="auto"/>
        <w:right w:val="none" w:sz="0" w:space="0" w:color="auto"/>
      </w:divBdr>
    </w:div>
    <w:div w:id="1452624901">
      <w:marLeft w:val="480"/>
      <w:marRight w:val="0"/>
      <w:marTop w:val="0"/>
      <w:marBottom w:val="0"/>
      <w:divBdr>
        <w:top w:val="none" w:sz="0" w:space="0" w:color="auto"/>
        <w:left w:val="none" w:sz="0" w:space="0" w:color="auto"/>
        <w:bottom w:val="none" w:sz="0" w:space="0" w:color="auto"/>
        <w:right w:val="none" w:sz="0" w:space="0" w:color="auto"/>
      </w:divBdr>
    </w:div>
    <w:div w:id="1455710506">
      <w:marLeft w:val="480"/>
      <w:marRight w:val="0"/>
      <w:marTop w:val="0"/>
      <w:marBottom w:val="0"/>
      <w:divBdr>
        <w:top w:val="none" w:sz="0" w:space="0" w:color="auto"/>
        <w:left w:val="none" w:sz="0" w:space="0" w:color="auto"/>
        <w:bottom w:val="none" w:sz="0" w:space="0" w:color="auto"/>
        <w:right w:val="none" w:sz="0" w:space="0" w:color="auto"/>
      </w:divBdr>
    </w:div>
    <w:div w:id="1455715562">
      <w:marLeft w:val="480"/>
      <w:marRight w:val="0"/>
      <w:marTop w:val="0"/>
      <w:marBottom w:val="0"/>
      <w:divBdr>
        <w:top w:val="none" w:sz="0" w:space="0" w:color="auto"/>
        <w:left w:val="none" w:sz="0" w:space="0" w:color="auto"/>
        <w:bottom w:val="none" w:sz="0" w:space="0" w:color="auto"/>
        <w:right w:val="none" w:sz="0" w:space="0" w:color="auto"/>
      </w:divBdr>
    </w:div>
    <w:div w:id="1457334842">
      <w:marLeft w:val="480"/>
      <w:marRight w:val="0"/>
      <w:marTop w:val="0"/>
      <w:marBottom w:val="0"/>
      <w:divBdr>
        <w:top w:val="none" w:sz="0" w:space="0" w:color="auto"/>
        <w:left w:val="none" w:sz="0" w:space="0" w:color="auto"/>
        <w:bottom w:val="none" w:sz="0" w:space="0" w:color="auto"/>
        <w:right w:val="none" w:sz="0" w:space="0" w:color="auto"/>
      </w:divBdr>
    </w:div>
    <w:div w:id="1460608558">
      <w:marLeft w:val="480"/>
      <w:marRight w:val="0"/>
      <w:marTop w:val="0"/>
      <w:marBottom w:val="0"/>
      <w:divBdr>
        <w:top w:val="none" w:sz="0" w:space="0" w:color="auto"/>
        <w:left w:val="none" w:sz="0" w:space="0" w:color="auto"/>
        <w:bottom w:val="none" w:sz="0" w:space="0" w:color="auto"/>
        <w:right w:val="none" w:sz="0" w:space="0" w:color="auto"/>
      </w:divBdr>
    </w:div>
    <w:div w:id="1462118138">
      <w:marLeft w:val="480"/>
      <w:marRight w:val="0"/>
      <w:marTop w:val="0"/>
      <w:marBottom w:val="0"/>
      <w:divBdr>
        <w:top w:val="none" w:sz="0" w:space="0" w:color="auto"/>
        <w:left w:val="none" w:sz="0" w:space="0" w:color="auto"/>
        <w:bottom w:val="none" w:sz="0" w:space="0" w:color="auto"/>
        <w:right w:val="none" w:sz="0" w:space="0" w:color="auto"/>
      </w:divBdr>
    </w:div>
    <w:div w:id="1463692807">
      <w:marLeft w:val="480"/>
      <w:marRight w:val="0"/>
      <w:marTop w:val="0"/>
      <w:marBottom w:val="0"/>
      <w:divBdr>
        <w:top w:val="none" w:sz="0" w:space="0" w:color="auto"/>
        <w:left w:val="none" w:sz="0" w:space="0" w:color="auto"/>
        <w:bottom w:val="none" w:sz="0" w:space="0" w:color="auto"/>
        <w:right w:val="none" w:sz="0" w:space="0" w:color="auto"/>
      </w:divBdr>
    </w:div>
    <w:div w:id="1463839977">
      <w:marLeft w:val="480"/>
      <w:marRight w:val="0"/>
      <w:marTop w:val="0"/>
      <w:marBottom w:val="0"/>
      <w:divBdr>
        <w:top w:val="none" w:sz="0" w:space="0" w:color="auto"/>
        <w:left w:val="none" w:sz="0" w:space="0" w:color="auto"/>
        <w:bottom w:val="none" w:sz="0" w:space="0" w:color="auto"/>
        <w:right w:val="none" w:sz="0" w:space="0" w:color="auto"/>
      </w:divBdr>
    </w:div>
    <w:div w:id="1464499053">
      <w:marLeft w:val="480"/>
      <w:marRight w:val="0"/>
      <w:marTop w:val="0"/>
      <w:marBottom w:val="0"/>
      <w:divBdr>
        <w:top w:val="none" w:sz="0" w:space="0" w:color="auto"/>
        <w:left w:val="none" w:sz="0" w:space="0" w:color="auto"/>
        <w:bottom w:val="none" w:sz="0" w:space="0" w:color="auto"/>
        <w:right w:val="none" w:sz="0" w:space="0" w:color="auto"/>
      </w:divBdr>
    </w:div>
    <w:div w:id="1467771287">
      <w:marLeft w:val="480"/>
      <w:marRight w:val="0"/>
      <w:marTop w:val="0"/>
      <w:marBottom w:val="0"/>
      <w:divBdr>
        <w:top w:val="none" w:sz="0" w:space="0" w:color="auto"/>
        <w:left w:val="none" w:sz="0" w:space="0" w:color="auto"/>
        <w:bottom w:val="none" w:sz="0" w:space="0" w:color="auto"/>
        <w:right w:val="none" w:sz="0" w:space="0" w:color="auto"/>
      </w:divBdr>
    </w:div>
    <w:div w:id="1469474971">
      <w:marLeft w:val="480"/>
      <w:marRight w:val="0"/>
      <w:marTop w:val="0"/>
      <w:marBottom w:val="0"/>
      <w:divBdr>
        <w:top w:val="none" w:sz="0" w:space="0" w:color="auto"/>
        <w:left w:val="none" w:sz="0" w:space="0" w:color="auto"/>
        <w:bottom w:val="none" w:sz="0" w:space="0" w:color="auto"/>
        <w:right w:val="none" w:sz="0" w:space="0" w:color="auto"/>
      </w:divBdr>
    </w:div>
    <w:div w:id="1470054615">
      <w:marLeft w:val="480"/>
      <w:marRight w:val="0"/>
      <w:marTop w:val="0"/>
      <w:marBottom w:val="0"/>
      <w:divBdr>
        <w:top w:val="none" w:sz="0" w:space="0" w:color="auto"/>
        <w:left w:val="none" w:sz="0" w:space="0" w:color="auto"/>
        <w:bottom w:val="none" w:sz="0" w:space="0" w:color="auto"/>
        <w:right w:val="none" w:sz="0" w:space="0" w:color="auto"/>
      </w:divBdr>
    </w:div>
    <w:div w:id="1471942926">
      <w:marLeft w:val="480"/>
      <w:marRight w:val="0"/>
      <w:marTop w:val="0"/>
      <w:marBottom w:val="0"/>
      <w:divBdr>
        <w:top w:val="none" w:sz="0" w:space="0" w:color="auto"/>
        <w:left w:val="none" w:sz="0" w:space="0" w:color="auto"/>
        <w:bottom w:val="none" w:sz="0" w:space="0" w:color="auto"/>
        <w:right w:val="none" w:sz="0" w:space="0" w:color="auto"/>
      </w:divBdr>
    </w:div>
    <w:div w:id="1473518254">
      <w:marLeft w:val="480"/>
      <w:marRight w:val="0"/>
      <w:marTop w:val="0"/>
      <w:marBottom w:val="0"/>
      <w:divBdr>
        <w:top w:val="none" w:sz="0" w:space="0" w:color="auto"/>
        <w:left w:val="none" w:sz="0" w:space="0" w:color="auto"/>
        <w:bottom w:val="none" w:sz="0" w:space="0" w:color="auto"/>
        <w:right w:val="none" w:sz="0" w:space="0" w:color="auto"/>
      </w:divBdr>
    </w:div>
    <w:div w:id="1476027322">
      <w:marLeft w:val="480"/>
      <w:marRight w:val="0"/>
      <w:marTop w:val="0"/>
      <w:marBottom w:val="0"/>
      <w:divBdr>
        <w:top w:val="none" w:sz="0" w:space="0" w:color="auto"/>
        <w:left w:val="none" w:sz="0" w:space="0" w:color="auto"/>
        <w:bottom w:val="none" w:sz="0" w:space="0" w:color="auto"/>
        <w:right w:val="none" w:sz="0" w:space="0" w:color="auto"/>
      </w:divBdr>
    </w:div>
    <w:div w:id="1477721441">
      <w:marLeft w:val="480"/>
      <w:marRight w:val="0"/>
      <w:marTop w:val="0"/>
      <w:marBottom w:val="0"/>
      <w:divBdr>
        <w:top w:val="none" w:sz="0" w:space="0" w:color="auto"/>
        <w:left w:val="none" w:sz="0" w:space="0" w:color="auto"/>
        <w:bottom w:val="none" w:sz="0" w:space="0" w:color="auto"/>
        <w:right w:val="none" w:sz="0" w:space="0" w:color="auto"/>
      </w:divBdr>
    </w:div>
    <w:div w:id="1478717651">
      <w:marLeft w:val="480"/>
      <w:marRight w:val="0"/>
      <w:marTop w:val="0"/>
      <w:marBottom w:val="0"/>
      <w:divBdr>
        <w:top w:val="none" w:sz="0" w:space="0" w:color="auto"/>
        <w:left w:val="none" w:sz="0" w:space="0" w:color="auto"/>
        <w:bottom w:val="none" w:sz="0" w:space="0" w:color="auto"/>
        <w:right w:val="none" w:sz="0" w:space="0" w:color="auto"/>
      </w:divBdr>
    </w:div>
    <w:div w:id="1479952211">
      <w:marLeft w:val="480"/>
      <w:marRight w:val="0"/>
      <w:marTop w:val="0"/>
      <w:marBottom w:val="0"/>
      <w:divBdr>
        <w:top w:val="none" w:sz="0" w:space="0" w:color="auto"/>
        <w:left w:val="none" w:sz="0" w:space="0" w:color="auto"/>
        <w:bottom w:val="none" w:sz="0" w:space="0" w:color="auto"/>
        <w:right w:val="none" w:sz="0" w:space="0" w:color="auto"/>
      </w:divBdr>
    </w:div>
    <w:div w:id="1483082600">
      <w:marLeft w:val="480"/>
      <w:marRight w:val="0"/>
      <w:marTop w:val="0"/>
      <w:marBottom w:val="0"/>
      <w:divBdr>
        <w:top w:val="none" w:sz="0" w:space="0" w:color="auto"/>
        <w:left w:val="none" w:sz="0" w:space="0" w:color="auto"/>
        <w:bottom w:val="none" w:sz="0" w:space="0" w:color="auto"/>
        <w:right w:val="none" w:sz="0" w:space="0" w:color="auto"/>
      </w:divBdr>
    </w:div>
    <w:div w:id="1484196908">
      <w:marLeft w:val="480"/>
      <w:marRight w:val="0"/>
      <w:marTop w:val="0"/>
      <w:marBottom w:val="0"/>
      <w:divBdr>
        <w:top w:val="none" w:sz="0" w:space="0" w:color="auto"/>
        <w:left w:val="none" w:sz="0" w:space="0" w:color="auto"/>
        <w:bottom w:val="none" w:sz="0" w:space="0" w:color="auto"/>
        <w:right w:val="none" w:sz="0" w:space="0" w:color="auto"/>
      </w:divBdr>
    </w:div>
    <w:div w:id="1485776043">
      <w:marLeft w:val="480"/>
      <w:marRight w:val="0"/>
      <w:marTop w:val="0"/>
      <w:marBottom w:val="0"/>
      <w:divBdr>
        <w:top w:val="none" w:sz="0" w:space="0" w:color="auto"/>
        <w:left w:val="none" w:sz="0" w:space="0" w:color="auto"/>
        <w:bottom w:val="none" w:sz="0" w:space="0" w:color="auto"/>
        <w:right w:val="none" w:sz="0" w:space="0" w:color="auto"/>
      </w:divBdr>
    </w:div>
    <w:div w:id="1487626385">
      <w:marLeft w:val="480"/>
      <w:marRight w:val="0"/>
      <w:marTop w:val="0"/>
      <w:marBottom w:val="0"/>
      <w:divBdr>
        <w:top w:val="none" w:sz="0" w:space="0" w:color="auto"/>
        <w:left w:val="none" w:sz="0" w:space="0" w:color="auto"/>
        <w:bottom w:val="none" w:sz="0" w:space="0" w:color="auto"/>
        <w:right w:val="none" w:sz="0" w:space="0" w:color="auto"/>
      </w:divBdr>
    </w:div>
    <w:div w:id="1488939849">
      <w:marLeft w:val="480"/>
      <w:marRight w:val="0"/>
      <w:marTop w:val="0"/>
      <w:marBottom w:val="0"/>
      <w:divBdr>
        <w:top w:val="none" w:sz="0" w:space="0" w:color="auto"/>
        <w:left w:val="none" w:sz="0" w:space="0" w:color="auto"/>
        <w:bottom w:val="none" w:sz="0" w:space="0" w:color="auto"/>
        <w:right w:val="none" w:sz="0" w:space="0" w:color="auto"/>
      </w:divBdr>
    </w:div>
    <w:div w:id="1489517991">
      <w:marLeft w:val="480"/>
      <w:marRight w:val="0"/>
      <w:marTop w:val="0"/>
      <w:marBottom w:val="0"/>
      <w:divBdr>
        <w:top w:val="none" w:sz="0" w:space="0" w:color="auto"/>
        <w:left w:val="none" w:sz="0" w:space="0" w:color="auto"/>
        <w:bottom w:val="none" w:sz="0" w:space="0" w:color="auto"/>
        <w:right w:val="none" w:sz="0" w:space="0" w:color="auto"/>
      </w:divBdr>
    </w:div>
    <w:div w:id="1492258738">
      <w:marLeft w:val="480"/>
      <w:marRight w:val="0"/>
      <w:marTop w:val="0"/>
      <w:marBottom w:val="0"/>
      <w:divBdr>
        <w:top w:val="none" w:sz="0" w:space="0" w:color="auto"/>
        <w:left w:val="none" w:sz="0" w:space="0" w:color="auto"/>
        <w:bottom w:val="none" w:sz="0" w:space="0" w:color="auto"/>
        <w:right w:val="none" w:sz="0" w:space="0" w:color="auto"/>
      </w:divBdr>
    </w:div>
    <w:div w:id="1492940707">
      <w:marLeft w:val="480"/>
      <w:marRight w:val="0"/>
      <w:marTop w:val="0"/>
      <w:marBottom w:val="0"/>
      <w:divBdr>
        <w:top w:val="none" w:sz="0" w:space="0" w:color="auto"/>
        <w:left w:val="none" w:sz="0" w:space="0" w:color="auto"/>
        <w:bottom w:val="none" w:sz="0" w:space="0" w:color="auto"/>
        <w:right w:val="none" w:sz="0" w:space="0" w:color="auto"/>
      </w:divBdr>
    </w:div>
    <w:div w:id="1494563991">
      <w:marLeft w:val="480"/>
      <w:marRight w:val="0"/>
      <w:marTop w:val="0"/>
      <w:marBottom w:val="0"/>
      <w:divBdr>
        <w:top w:val="none" w:sz="0" w:space="0" w:color="auto"/>
        <w:left w:val="none" w:sz="0" w:space="0" w:color="auto"/>
        <w:bottom w:val="none" w:sz="0" w:space="0" w:color="auto"/>
        <w:right w:val="none" w:sz="0" w:space="0" w:color="auto"/>
      </w:divBdr>
    </w:div>
    <w:div w:id="1500540897">
      <w:marLeft w:val="480"/>
      <w:marRight w:val="0"/>
      <w:marTop w:val="0"/>
      <w:marBottom w:val="0"/>
      <w:divBdr>
        <w:top w:val="none" w:sz="0" w:space="0" w:color="auto"/>
        <w:left w:val="none" w:sz="0" w:space="0" w:color="auto"/>
        <w:bottom w:val="none" w:sz="0" w:space="0" w:color="auto"/>
        <w:right w:val="none" w:sz="0" w:space="0" w:color="auto"/>
      </w:divBdr>
    </w:div>
    <w:div w:id="1500999741">
      <w:marLeft w:val="480"/>
      <w:marRight w:val="0"/>
      <w:marTop w:val="0"/>
      <w:marBottom w:val="0"/>
      <w:divBdr>
        <w:top w:val="none" w:sz="0" w:space="0" w:color="auto"/>
        <w:left w:val="none" w:sz="0" w:space="0" w:color="auto"/>
        <w:bottom w:val="none" w:sz="0" w:space="0" w:color="auto"/>
        <w:right w:val="none" w:sz="0" w:space="0" w:color="auto"/>
      </w:divBdr>
    </w:div>
    <w:div w:id="1501652725">
      <w:marLeft w:val="480"/>
      <w:marRight w:val="0"/>
      <w:marTop w:val="0"/>
      <w:marBottom w:val="0"/>
      <w:divBdr>
        <w:top w:val="none" w:sz="0" w:space="0" w:color="auto"/>
        <w:left w:val="none" w:sz="0" w:space="0" w:color="auto"/>
        <w:bottom w:val="none" w:sz="0" w:space="0" w:color="auto"/>
        <w:right w:val="none" w:sz="0" w:space="0" w:color="auto"/>
      </w:divBdr>
    </w:div>
    <w:div w:id="1509441086">
      <w:marLeft w:val="480"/>
      <w:marRight w:val="0"/>
      <w:marTop w:val="0"/>
      <w:marBottom w:val="0"/>
      <w:divBdr>
        <w:top w:val="none" w:sz="0" w:space="0" w:color="auto"/>
        <w:left w:val="none" w:sz="0" w:space="0" w:color="auto"/>
        <w:bottom w:val="none" w:sz="0" w:space="0" w:color="auto"/>
        <w:right w:val="none" w:sz="0" w:space="0" w:color="auto"/>
      </w:divBdr>
    </w:div>
    <w:div w:id="1512797092">
      <w:marLeft w:val="480"/>
      <w:marRight w:val="0"/>
      <w:marTop w:val="0"/>
      <w:marBottom w:val="0"/>
      <w:divBdr>
        <w:top w:val="none" w:sz="0" w:space="0" w:color="auto"/>
        <w:left w:val="none" w:sz="0" w:space="0" w:color="auto"/>
        <w:bottom w:val="none" w:sz="0" w:space="0" w:color="auto"/>
        <w:right w:val="none" w:sz="0" w:space="0" w:color="auto"/>
      </w:divBdr>
    </w:div>
    <w:div w:id="1513372112">
      <w:marLeft w:val="480"/>
      <w:marRight w:val="0"/>
      <w:marTop w:val="0"/>
      <w:marBottom w:val="0"/>
      <w:divBdr>
        <w:top w:val="none" w:sz="0" w:space="0" w:color="auto"/>
        <w:left w:val="none" w:sz="0" w:space="0" w:color="auto"/>
        <w:bottom w:val="none" w:sz="0" w:space="0" w:color="auto"/>
        <w:right w:val="none" w:sz="0" w:space="0" w:color="auto"/>
      </w:divBdr>
    </w:div>
    <w:div w:id="1517307614">
      <w:marLeft w:val="480"/>
      <w:marRight w:val="0"/>
      <w:marTop w:val="0"/>
      <w:marBottom w:val="0"/>
      <w:divBdr>
        <w:top w:val="none" w:sz="0" w:space="0" w:color="auto"/>
        <w:left w:val="none" w:sz="0" w:space="0" w:color="auto"/>
        <w:bottom w:val="none" w:sz="0" w:space="0" w:color="auto"/>
        <w:right w:val="none" w:sz="0" w:space="0" w:color="auto"/>
      </w:divBdr>
    </w:div>
    <w:div w:id="1517883231">
      <w:marLeft w:val="480"/>
      <w:marRight w:val="0"/>
      <w:marTop w:val="0"/>
      <w:marBottom w:val="0"/>
      <w:divBdr>
        <w:top w:val="none" w:sz="0" w:space="0" w:color="auto"/>
        <w:left w:val="none" w:sz="0" w:space="0" w:color="auto"/>
        <w:bottom w:val="none" w:sz="0" w:space="0" w:color="auto"/>
        <w:right w:val="none" w:sz="0" w:space="0" w:color="auto"/>
      </w:divBdr>
    </w:div>
    <w:div w:id="1520007092">
      <w:marLeft w:val="480"/>
      <w:marRight w:val="0"/>
      <w:marTop w:val="0"/>
      <w:marBottom w:val="0"/>
      <w:divBdr>
        <w:top w:val="none" w:sz="0" w:space="0" w:color="auto"/>
        <w:left w:val="none" w:sz="0" w:space="0" w:color="auto"/>
        <w:bottom w:val="none" w:sz="0" w:space="0" w:color="auto"/>
        <w:right w:val="none" w:sz="0" w:space="0" w:color="auto"/>
      </w:divBdr>
    </w:div>
    <w:div w:id="1520663363">
      <w:marLeft w:val="480"/>
      <w:marRight w:val="0"/>
      <w:marTop w:val="0"/>
      <w:marBottom w:val="0"/>
      <w:divBdr>
        <w:top w:val="none" w:sz="0" w:space="0" w:color="auto"/>
        <w:left w:val="none" w:sz="0" w:space="0" w:color="auto"/>
        <w:bottom w:val="none" w:sz="0" w:space="0" w:color="auto"/>
        <w:right w:val="none" w:sz="0" w:space="0" w:color="auto"/>
      </w:divBdr>
    </w:div>
    <w:div w:id="1522813363">
      <w:marLeft w:val="480"/>
      <w:marRight w:val="0"/>
      <w:marTop w:val="0"/>
      <w:marBottom w:val="0"/>
      <w:divBdr>
        <w:top w:val="none" w:sz="0" w:space="0" w:color="auto"/>
        <w:left w:val="none" w:sz="0" w:space="0" w:color="auto"/>
        <w:bottom w:val="none" w:sz="0" w:space="0" w:color="auto"/>
        <w:right w:val="none" w:sz="0" w:space="0" w:color="auto"/>
      </w:divBdr>
    </w:div>
    <w:div w:id="1524631596">
      <w:marLeft w:val="480"/>
      <w:marRight w:val="0"/>
      <w:marTop w:val="0"/>
      <w:marBottom w:val="0"/>
      <w:divBdr>
        <w:top w:val="none" w:sz="0" w:space="0" w:color="auto"/>
        <w:left w:val="none" w:sz="0" w:space="0" w:color="auto"/>
        <w:bottom w:val="none" w:sz="0" w:space="0" w:color="auto"/>
        <w:right w:val="none" w:sz="0" w:space="0" w:color="auto"/>
      </w:divBdr>
    </w:div>
    <w:div w:id="1527210310">
      <w:marLeft w:val="480"/>
      <w:marRight w:val="0"/>
      <w:marTop w:val="0"/>
      <w:marBottom w:val="0"/>
      <w:divBdr>
        <w:top w:val="none" w:sz="0" w:space="0" w:color="auto"/>
        <w:left w:val="none" w:sz="0" w:space="0" w:color="auto"/>
        <w:bottom w:val="none" w:sz="0" w:space="0" w:color="auto"/>
        <w:right w:val="none" w:sz="0" w:space="0" w:color="auto"/>
      </w:divBdr>
    </w:div>
    <w:div w:id="1528250379">
      <w:marLeft w:val="480"/>
      <w:marRight w:val="0"/>
      <w:marTop w:val="0"/>
      <w:marBottom w:val="0"/>
      <w:divBdr>
        <w:top w:val="none" w:sz="0" w:space="0" w:color="auto"/>
        <w:left w:val="none" w:sz="0" w:space="0" w:color="auto"/>
        <w:bottom w:val="none" w:sz="0" w:space="0" w:color="auto"/>
        <w:right w:val="none" w:sz="0" w:space="0" w:color="auto"/>
      </w:divBdr>
    </w:div>
    <w:div w:id="1531576370">
      <w:marLeft w:val="480"/>
      <w:marRight w:val="0"/>
      <w:marTop w:val="0"/>
      <w:marBottom w:val="0"/>
      <w:divBdr>
        <w:top w:val="none" w:sz="0" w:space="0" w:color="auto"/>
        <w:left w:val="none" w:sz="0" w:space="0" w:color="auto"/>
        <w:bottom w:val="none" w:sz="0" w:space="0" w:color="auto"/>
        <w:right w:val="none" w:sz="0" w:space="0" w:color="auto"/>
      </w:divBdr>
    </w:div>
    <w:div w:id="1532112856">
      <w:marLeft w:val="480"/>
      <w:marRight w:val="0"/>
      <w:marTop w:val="0"/>
      <w:marBottom w:val="0"/>
      <w:divBdr>
        <w:top w:val="none" w:sz="0" w:space="0" w:color="auto"/>
        <w:left w:val="none" w:sz="0" w:space="0" w:color="auto"/>
        <w:bottom w:val="none" w:sz="0" w:space="0" w:color="auto"/>
        <w:right w:val="none" w:sz="0" w:space="0" w:color="auto"/>
      </w:divBdr>
    </w:div>
    <w:div w:id="1532264117">
      <w:marLeft w:val="480"/>
      <w:marRight w:val="0"/>
      <w:marTop w:val="0"/>
      <w:marBottom w:val="0"/>
      <w:divBdr>
        <w:top w:val="none" w:sz="0" w:space="0" w:color="auto"/>
        <w:left w:val="none" w:sz="0" w:space="0" w:color="auto"/>
        <w:bottom w:val="none" w:sz="0" w:space="0" w:color="auto"/>
        <w:right w:val="none" w:sz="0" w:space="0" w:color="auto"/>
      </w:divBdr>
    </w:div>
    <w:div w:id="1533763747">
      <w:marLeft w:val="480"/>
      <w:marRight w:val="0"/>
      <w:marTop w:val="0"/>
      <w:marBottom w:val="0"/>
      <w:divBdr>
        <w:top w:val="none" w:sz="0" w:space="0" w:color="auto"/>
        <w:left w:val="none" w:sz="0" w:space="0" w:color="auto"/>
        <w:bottom w:val="none" w:sz="0" w:space="0" w:color="auto"/>
        <w:right w:val="none" w:sz="0" w:space="0" w:color="auto"/>
      </w:divBdr>
    </w:div>
    <w:div w:id="1534033125">
      <w:marLeft w:val="480"/>
      <w:marRight w:val="0"/>
      <w:marTop w:val="0"/>
      <w:marBottom w:val="0"/>
      <w:divBdr>
        <w:top w:val="none" w:sz="0" w:space="0" w:color="auto"/>
        <w:left w:val="none" w:sz="0" w:space="0" w:color="auto"/>
        <w:bottom w:val="none" w:sz="0" w:space="0" w:color="auto"/>
        <w:right w:val="none" w:sz="0" w:space="0" w:color="auto"/>
      </w:divBdr>
    </w:div>
    <w:div w:id="1534150336">
      <w:marLeft w:val="480"/>
      <w:marRight w:val="0"/>
      <w:marTop w:val="0"/>
      <w:marBottom w:val="0"/>
      <w:divBdr>
        <w:top w:val="none" w:sz="0" w:space="0" w:color="auto"/>
        <w:left w:val="none" w:sz="0" w:space="0" w:color="auto"/>
        <w:bottom w:val="none" w:sz="0" w:space="0" w:color="auto"/>
        <w:right w:val="none" w:sz="0" w:space="0" w:color="auto"/>
      </w:divBdr>
    </w:div>
    <w:div w:id="1539120389">
      <w:marLeft w:val="480"/>
      <w:marRight w:val="0"/>
      <w:marTop w:val="0"/>
      <w:marBottom w:val="0"/>
      <w:divBdr>
        <w:top w:val="none" w:sz="0" w:space="0" w:color="auto"/>
        <w:left w:val="none" w:sz="0" w:space="0" w:color="auto"/>
        <w:bottom w:val="none" w:sz="0" w:space="0" w:color="auto"/>
        <w:right w:val="none" w:sz="0" w:space="0" w:color="auto"/>
      </w:divBdr>
    </w:div>
    <w:div w:id="1539776075">
      <w:marLeft w:val="480"/>
      <w:marRight w:val="0"/>
      <w:marTop w:val="0"/>
      <w:marBottom w:val="0"/>
      <w:divBdr>
        <w:top w:val="none" w:sz="0" w:space="0" w:color="auto"/>
        <w:left w:val="none" w:sz="0" w:space="0" w:color="auto"/>
        <w:bottom w:val="none" w:sz="0" w:space="0" w:color="auto"/>
        <w:right w:val="none" w:sz="0" w:space="0" w:color="auto"/>
      </w:divBdr>
    </w:div>
    <w:div w:id="1539783668">
      <w:marLeft w:val="480"/>
      <w:marRight w:val="0"/>
      <w:marTop w:val="0"/>
      <w:marBottom w:val="0"/>
      <w:divBdr>
        <w:top w:val="none" w:sz="0" w:space="0" w:color="auto"/>
        <w:left w:val="none" w:sz="0" w:space="0" w:color="auto"/>
        <w:bottom w:val="none" w:sz="0" w:space="0" w:color="auto"/>
        <w:right w:val="none" w:sz="0" w:space="0" w:color="auto"/>
      </w:divBdr>
    </w:div>
    <w:div w:id="1541478031">
      <w:marLeft w:val="480"/>
      <w:marRight w:val="0"/>
      <w:marTop w:val="0"/>
      <w:marBottom w:val="0"/>
      <w:divBdr>
        <w:top w:val="none" w:sz="0" w:space="0" w:color="auto"/>
        <w:left w:val="none" w:sz="0" w:space="0" w:color="auto"/>
        <w:bottom w:val="none" w:sz="0" w:space="0" w:color="auto"/>
        <w:right w:val="none" w:sz="0" w:space="0" w:color="auto"/>
      </w:divBdr>
    </w:div>
    <w:div w:id="1542552835">
      <w:marLeft w:val="480"/>
      <w:marRight w:val="0"/>
      <w:marTop w:val="0"/>
      <w:marBottom w:val="0"/>
      <w:divBdr>
        <w:top w:val="none" w:sz="0" w:space="0" w:color="auto"/>
        <w:left w:val="none" w:sz="0" w:space="0" w:color="auto"/>
        <w:bottom w:val="none" w:sz="0" w:space="0" w:color="auto"/>
        <w:right w:val="none" w:sz="0" w:space="0" w:color="auto"/>
      </w:divBdr>
    </w:div>
    <w:div w:id="1543788202">
      <w:marLeft w:val="480"/>
      <w:marRight w:val="0"/>
      <w:marTop w:val="0"/>
      <w:marBottom w:val="0"/>
      <w:divBdr>
        <w:top w:val="none" w:sz="0" w:space="0" w:color="auto"/>
        <w:left w:val="none" w:sz="0" w:space="0" w:color="auto"/>
        <w:bottom w:val="none" w:sz="0" w:space="0" w:color="auto"/>
        <w:right w:val="none" w:sz="0" w:space="0" w:color="auto"/>
      </w:divBdr>
    </w:div>
    <w:div w:id="1544832227">
      <w:marLeft w:val="480"/>
      <w:marRight w:val="0"/>
      <w:marTop w:val="0"/>
      <w:marBottom w:val="0"/>
      <w:divBdr>
        <w:top w:val="none" w:sz="0" w:space="0" w:color="auto"/>
        <w:left w:val="none" w:sz="0" w:space="0" w:color="auto"/>
        <w:bottom w:val="none" w:sz="0" w:space="0" w:color="auto"/>
        <w:right w:val="none" w:sz="0" w:space="0" w:color="auto"/>
      </w:divBdr>
    </w:div>
    <w:div w:id="1546865304">
      <w:marLeft w:val="480"/>
      <w:marRight w:val="0"/>
      <w:marTop w:val="0"/>
      <w:marBottom w:val="0"/>
      <w:divBdr>
        <w:top w:val="none" w:sz="0" w:space="0" w:color="auto"/>
        <w:left w:val="none" w:sz="0" w:space="0" w:color="auto"/>
        <w:bottom w:val="none" w:sz="0" w:space="0" w:color="auto"/>
        <w:right w:val="none" w:sz="0" w:space="0" w:color="auto"/>
      </w:divBdr>
    </w:div>
    <w:div w:id="1548446033">
      <w:marLeft w:val="480"/>
      <w:marRight w:val="0"/>
      <w:marTop w:val="0"/>
      <w:marBottom w:val="0"/>
      <w:divBdr>
        <w:top w:val="none" w:sz="0" w:space="0" w:color="auto"/>
        <w:left w:val="none" w:sz="0" w:space="0" w:color="auto"/>
        <w:bottom w:val="none" w:sz="0" w:space="0" w:color="auto"/>
        <w:right w:val="none" w:sz="0" w:space="0" w:color="auto"/>
      </w:divBdr>
    </w:div>
    <w:div w:id="1551527169">
      <w:marLeft w:val="480"/>
      <w:marRight w:val="0"/>
      <w:marTop w:val="0"/>
      <w:marBottom w:val="0"/>
      <w:divBdr>
        <w:top w:val="none" w:sz="0" w:space="0" w:color="auto"/>
        <w:left w:val="none" w:sz="0" w:space="0" w:color="auto"/>
        <w:bottom w:val="none" w:sz="0" w:space="0" w:color="auto"/>
        <w:right w:val="none" w:sz="0" w:space="0" w:color="auto"/>
      </w:divBdr>
    </w:div>
    <w:div w:id="1553494776">
      <w:marLeft w:val="480"/>
      <w:marRight w:val="0"/>
      <w:marTop w:val="0"/>
      <w:marBottom w:val="0"/>
      <w:divBdr>
        <w:top w:val="none" w:sz="0" w:space="0" w:color="auto"/>
        <w:left w:val="none" w:sz="0" w:space="0" w:color="auto"/>
        <w:bottom w:val="none" w:sz="0" w:space="0" w:color="auto"/>
        <w:right w:val="none" w:sz="0" w:space="0" w:color="auto"/>
      </w:divBdr>
    </w:div>
    <w:div w:id="1554584144">
      <w:marLeft w:val="480"/>
      <w:marRight w:val="0"/>
      <w:marTop w:val="0"/>
      <w:marBottom w:val="0"/>
      <w:divBdr>
        <w:top w:val="none" w:sz="0" w:space="0" w:color="auto"/>
        <w:left w:val="none" w:sz="0" w:space="0" w:color="auto"/>
        <w:bottom w:val="none" w:sz="0" w:space="0" w:color="auto"/>
        <w:right w:val="none" w:sz="0" w:space="0" w:color="auto"/>
      </w:divBdr>
    </w:div>
    <w:div w:id="1555505583">
      <w:marLeft w:val="480"/>
      <w:marRight w:val="0"/>
      <w:marTop w:val="0"/>
      <w:marBottom w:val="0"/>
      <w:divBdr>
        <w:top w:val="none" w:sz="0" w:space="0" w:color="auto"/>
        <w:left w:val="none" w:sz="0" w:space="0" w:color="auto"/>
        <w:bottom w:val="none" w:sz="0" w:space="0" w:color="auto"/>
        <w:right w:val="none" w:sz="0" w:space="0" w:color="auto"/>
      </w:divBdr>
    </w:div>
    <w:div w:id="1558011769">
      <w:marLeft w:val="480"/>
      <w:marRight w:val="0"/>
      <w:marTop w:val="0"/>
      <w:marBottom w:val="0"/>
      <w:divBdr>
        <w:top w:val="none" w:sz="0" w:space="0" w:color="auto"/>
        <w:left w:val="none" w:sz="0" w:space="0" w:color="auto"/>
        <w:bottom w:val="none" w:sz="0" w:space="0" w:color="auto"/>
        <w:right w:val="none" w:sz="0" w:space="0" w:color="auto"/>
      </w:divBdr>
    </w:div>
    <w:div w:id="1560433007">
      <w:marLeft w:val="480"/>
      <w:marRight w:val="0"/>
      <w:marTop w:val="0"/>
      <w:marBottom w:val="0"/>
      <w:divBdr>
        <w:top w:val="none" w:sz="0" w:space="0" w:color="auto"/>
        <w:left w:val="none" w:sz="0" w:space="0" w:color="auto"/>
        <w:bottom w:val="none" w:sz="0" w:space="0" w:color="auto"/>
        <w:right w:val="none" w:sz="0" w:space="0" w:color="auto"/>
      </w:divBdr>
    </w:div>
    <w:div w:id="1561746155">
      <w:marLeft w:val="480"/>
      <w:marRight w:val="0"/>
      <w:marTop w:val="0"/>
      <w:marBottom w:val="0"/>
      <w:divBdr>
        <w:top w:val="none" w:sz="0" w:space="0" w:color="auto"/>
        <w:left w:val="none" w:sz="0" w:space="0" w:color="auto"/>
        <w:bottom w:val="none" w:sz="0" w:space="0" w:color="auto"/>
        <w:right w:val="none" w:sz="0" w:space="0" w:color="auto"/>
      </w:divBdr>
    </w:div>
    <w:div w:id="1563252814">
      <w:marLeft w:val="480"/>
      <w:marRight w:val="0"/>
      <w:marTop w:val="0"/>
      <w:marBottom w:val="0"/>
      <w:divBdr>
        <w:top w:val="none" w:sz="0" w:space="0" w:color="auto"/>
        <w:left w:val="none" w:sz="0" w:space="0" w:color="auto"/>
        <w:bottom w:val="none" w:sz="0" w:space="0" w:color="auto"/>
        <w:right w:val="none" w:sz="0" w:space="0" w:color="auto"/>
      </w:divBdr>
    </w:div>
    <w:div w:id="1568220033">
      <w:marLeft w:val="480"/>
      <w:marRight w:val="0"/>
      <w:marTop w:val="0"/>
      <w:marBottom w:val="0"/>
      <w:divBdr>
        <w:top w:val="none" w:sz="0" w:space="0" w:color="auto"/>
        <w:left w:val="none" w:sz="0" w:space="0" w:color="auto"/>
        <w:bottom w:val="none" w:sz="0" w:space="0" w:color="auto"/>
        <w:right w:val="none" w:sz="0" w:space="0" w:color="auto"/>
      </w:divBdr>
    </w:div>
    <w:div w:id="1569459596">
      <w:marLeft w:val="480"/>
      <w:marRight w:val="0"/>
      <w:marTop w:val="0"/>
      <w:marBottom w:val="0"/>
      <w:divBdr>
        <w:top w:val="none" w:sz="0" w:space="0" w:color="auto"/>
        <w:left w:val="none" w:sz="0" w:space="0" w:color="auto"/>
        <w:bottom w:val="none" w:sz="0" w:space="0" w:color="auto"/>
        <w:right w:val="none" w:sz="0" w:space="0" w:color="auto"/>
      </w:divBdr>
    </w:div>
    <w:div w:id="1569851235">
      <w:marLeft w:val="480"/>
      <w:marRight w:val="0"/>
      <w:marTop w:val="0"/>
      <w:marBottom w:val="0"/>
      <w:divBdr>
        <w:top w:val="none" w:sz="0" w:space="0" w:color="auto"/>
        <w:left w:val="none" w:sz="0" w:space="0" w:color="auto"/>
        <w:bottom w:val="none" w:sz="0" w:space="0" w:color="auto"/>
        <w:right w:val="none" w:sz="0" w:space="0" w:color="auto"/>
      </w:divBdr>
    </w:div>
    <w:div w:id="1570384092">
      <w:marLeft w:val="480"/>
      <w:marRight w:val="0"/>
      <w:marTop w:val="0"/>
      <w:marBottom w:val="0"/>
      <w:divBdr>
        <w:top w:val="none" w:sz="0" w:space="0" w:color="auto"/>
        <w:left w:val="none" w:sz="0" w:space="0" w:color="auto"/>
        <w:bottom w:val="none" w:sz="0" w:space="0" w:color="auto"/>
        <w:right w:val="none" w:sz="0" w:space="0" w:color="auto"/>
      </w:divBdr>
    </w:div>
    <w:div w:id="1570531176">
      <w:marLeft w:val="480"/>
      <w:marRight w:val="0"/>
      <w:marTop w:val="0"/>
      <w:marBottom w:val="0"/>
      <w:divBdr>
        <w:top w:val="none" w:sz="0" w:space="0" w:color="auto"/>
        <w:left w:val="none" w:sz="0" w:space="0" w:color="auto"/>
        <w:bottom w:val="none" w:sz="0" w:space="0" w:color="auto"/>
        <w:right w:val="none" w:sz="0" w:space="0" w:color="auto"/>
      </w:divBdr>
    </w:div>
    <w:div w:id="1573731140">
      <w:marLeft w:val="480"/>
      <w:marRight w:val="0"/>
      <w:marTop w:val="0"/>
      <w:marBottom w:val="0"/>
      <w:divBdr>
        <w:top w:val="none" w:sz="0" w:space="0" w:color="auto"/>
        <w:left w:val="none" w:sz="0" w:space="0" w:color="auto"/>
        <w:bottom w:val="none" w:sz="0" w:space="0" w:color="auto"/>
        <w:right w:val="none" w:sz="0" w:space="0" w:color="auto"/>
      </w:divBdr>
    </w:div>
    <w:div w:id="1574314622">
      <w:marLeft w:val="480"/>
      <w:marRight w:val="0"/>
      <w:marTop w:val="0"/>
      <w:marBottom w:val="0"/>
      <w:divBdr>
        <w:top w:val="none" w:sz="0" w:space="0" w:color="auto"/>
        <w:left w:val="none" w:sz="0" w:space="0" w:color="auto"/>
        <w:bottom w:val="none" w:sz="0" w:space="0" w:color="auto"/>
        <w:right w:val="none" w:sz="0" w:space="0" w:color="auto"/>
      </w:divBdr>
    </w:div>
    <w:div w:id="1574318171">
      <w:marLeft w:val="480"/>
      <w:marRight w:val="0"/>
      <w:marTop w:val="0"/>
      <w:marBottom w:val="0"/>
      <w:divBdr>
        <w:top w:val="none" w:sz="0" w:space="0" w:color="auto"/>
        <w:left w:val="none" w:sz="0" w:space="0" w:color="auto"/>
        <w:bottom w:val="none" w:sz="0" w:space="0" w:color="auto"/>
        <w:right w:val="none" w:sz="0" w:space="0" w:color="auto"/>
      </w:divBdr>
    </w:div>
    <w:div w:id="1580746789">
      <w:marLeft w:val="480"/>
      <w:marRight w:val="0"/>
      <w:marTop w:val="0"/>
      <w:marBottom w:val="0"/>
      <w:divBdr>
        <w:top w:val="none" w:sz="0" w:space="0" w:color="auto"/>
        <w:left w:val="none" w:sz="0" w:space="0" w:color="auto"/>
        <w:bottom w:val="none" w:sz="0" w:space="0" w:color="auto"/>
        <w:right w:val="none" w:sz="0" w:space="0" w:color="auto"/>
      </w:divBdr>
    </w:div>
    <w:div w:id="1581061222">
      <w:marLeft w:val="480"/>
      <w:marRight w:val="0"/>
      <w:marTop w:val="0"/>
      <w:marBottom w:val="0"/>
      <w:divBdr>
        <w:top w:val="none" w:sz="0" w:space="0" w:color="auto"/>
        <w:left w:val="none" w:sz="0" w:space="0" w:color="auto"/>
        <w:bottom w:val="none" w:sz="0" w:space="0" w:color="auto"/>
        <w:right w:val="none" w:sz="0" w:space="0" w:color="auto"/>
      </w:divBdr>
    </w:div>
    <w:div w:id="1584753986">
      <w:marLeft w:val="480"/>
      <w:marRight w:val="0"/>
      <w:marTop w:val="0"/>
      <w:marBottom w:val="0"/>
      <w:divBdr>
        <w:top w:val="none" w:sz="0" w:space="0" w:color="auto"/>
        <w:left w:val="none" w:sz="0" w:space="0" w:color="auto"/>
        <w:bottom w:val="none" w:sz="0" w:space="0" w:color="auto"/>
        <w:right w:val="none" w:sz="0" w:space="0" w:color="auto"/>
      </w:divBdr>
    </w:div>
    <w:div w:id="1586108771">
      <w:marLeft w:val="480"/>
      <w:marRight w:val="0"/>
      <w:marTop w:val="0"/>
      <w:marBottom w:val="0"/>
      <w:divBdr>
        <w:top w:val="none" w:sz="0" w:space="0" w:color="auto"/>
        <w:left w:val="none" w:sz="0" w:space="0" w:color="auto"/>
        <w:bottom w:val="none" w:sz="0" w:space="0" w:color="auto"/>
        <w:right w:val="none" w:sz="0" w:space="0" w:color="auto"/>
      </w:divBdr>
    </w:div>
    <w:div w:id="1587767476">
      <w:marLeft w:val="480"/>
      <w:marRight w:val="0"/>
      <w:marTop w:val="0"/>
      <w:marBottom w:val="0"/>
      <w:divBdr>
        <w:top w:val="none" w:sz="0" w:space="0" w:color="auto"/>
        <w:left w:val="none" w:sz="0" w:space="0" w:color="auto"/>
        <w:bottom w:val="none" w:sz="0" w:space="0" w:color="auto"/>
        <w:right w:val="none" w:sz="0" w:space="0" w:color="auto"/>
      </w:divBdr>
    </w:div>
    <w:div w:id="1588273998">
      <w:marLeft w:val="480"/>
      <w:marRight w:val="0"/>
      <w:marTop w:val="0"/>
      <w:marBottom w:val="0"/>
      <w:divBdr>
        <w:top w:val="none" w:sz="0" w:space="0" w:color="auto"/>
        <w:left w:val="none" w:sz="0" w:space="0" w:color="auto"/>
        <w:bottom w:val="none" w:sz="0" w:space="0" w:color="auto"/>
        <w:right w:val="none" w:sz="0" w:space="0" w:color="auto"/>
      </w:divBdr>
    </w:div>
    <w:div w:id="1589919991">
      <w:marLeft w:val="480"/>
      <w:marRight w:val="0"/>
      <w:marTop w:val="0"/>
      <w:marBottom w:val="0"/>
      <w:divBdr>
        <w:top w:val="none" w:sz="0" w:space="0" w:color="auto"/>
        <w:left w:val="none" w:sz="0" w:space="0" w:color="auto"/>
        <w:bottom w:val="none" w:sz="0" w:space="0" w:color="auto"/>
        <w:right w:val="none" w:sz="0" w:space="0" w:color="auto"/>
      </w:divBdr>
    </w:div>
    <w:div w:id="1593511501">
      <w:marLeft w:val="480"/>
      <w:marRight w:val="0"/>
      <w:marTop w:val="0"/>
      <w:marBottom w:val="0"/>
      <w:divBdr>
        <w:top w:val="none" w:sz="0" w:space="0" w:color="auto"/>
        <w:left w:val="none" w:sz="0" w:space="0" w:color="auto"/>
        <w:bottom w:val="none" w:sz="0" w:space="0" w:color="auto"/>
        <w:right w:val="none" w:sz="0" w:space="0" w:color="auto"/>
      </w:divBdr>
    </w:div>
    <w:div w:id="1593779317">
      <w:marLeft w:val="480"/>
      <w:marRight w:val="0"/>
      <w:marTop w:val="0"/>
      <w:marBottom w:val="0"/>
      <w:divBdr>
        <w:top w:val="none" w:sz="0" w:space="0" w:color="auto"/>
        <w:left w:val="none" w:sz="0" w:space="0" w:color="auto"/>
        <w:bottom w:val="none" w:sz="0" w:space="0" w:color="auto"/>
        <w:right w:val="none" w:sz="0" w:space="0" w:color="auto"/>
      </w:divBdr>
    </w:div>
    <w:div w:id="1593926468">
      <w:marLeft w:val="480"/>
      <w:marRight w:val="0"/>
      <w:marTop w:val="0"/>
      <w:marBottom w:val="0"/>
      <w:divBdr>
        <w:top w:val="none" w:sz="0" w:space="0" w:color="auto"/>
        <w:left w:val="none" w:sz="0" w:space="0" w:color="auto"/>
        <w:bottom w:val="none" w:sz="0" w:space="0" w:color="auto"/>
        <w:right w:val="none" w:sz="0" w:space="0" w:color="auto"/>
      </w:divBdr>
    </w:div>
    <w:div w:id="1594510029">
      <w:marLeft w:val="480"/>
      <w:marRight w:val="0"/>
      <w:marTop w:val="0"/>
      <w:marBottom w:val="0"/>
      <w:divBdr>
        <w:top w:val="none" w:sz="0" w:space="0" w:color="auto"/>
        <w:left w:val="none" w:sz="0" w:space="0" w:color="auto"/>
        <w:bottom w:val="none" w:sz="0" w:space="0" w:color="auto"/>
        <w:right w:val="none" w:sz="0" w:space="0" w:color="auto"/>
      </w:divBdr>
    </w:div>
    <w:div w:id="1598715562">
      <w:marLeft w:val="480"/>
      <w:marRight w:val="0"/>
      <w:marTop w:val="0"/>
      <w:marBottom w:val="0"/>
      <w:divBdr>
        <w:top w:val="none" w:sz="0" w:space="0" w:color="auto"/>
        <w:left w:val="none" w:sz="0" w:space="0" w:color="auto"/>
        <w:bottom w:val="none" w:sz="0" w:space="0" w:color="auto"/>
        <w:right w:val="none" w:sz="0" w:space="0" w:color="auto"/>
      </w:divBdr>
    </w:div>
    <w:div w:id="1599364257">
      <w:marLeft w:val="480"/>
      <w:marRight w:val="0"/>
      <w:marTop w:val="0"/>
      <w:marBottom w:val="0"/>
      <w:divBdr>
        <w:top w:val="none" w:sz="0" w:space="0" w:color="auto"/>
        <w:left w:val="none" w:sz="0" w:space="0" w:color="auto"/>
        <w:bottom w:val="none" w:sz="0" w:space="0" w:color="auto"/>
        <w:right w:val="none" w:sz="0" w:space="0" w:color="auto"/>
      </w:divBdr>
    </w:div>
    <w:div w:id="1600412891">
      <w:marLeft w:val="480"/>
      <w:marRight w:val="0"/>
      <w:marTop w:val="0"/>
      <w:marBottom w:val="0"/>
      <w:divBdr>
        <w:top w:val="none" w:sz="0" w:space="0" w:color="auto"/>
        <w:left w:val="none" w:sz="0" w:space="0" w:color="auto"/>
        <w:bottom w:val="none" w:sz="0" w:space="0" w:color="auto"/>
        <w:right w:val="none" w:sz="0" w:space="0" w:color="auto"/>
      </w:divBdr>
    </w:div>
    <w:div w:id="1601718089">
      <w:marLeft w:val="480"/>
      <w:marRight w:val="0"/>
      <w:marTop w:val="0"/>
      <w:marBottom w:val="0"/>
      <w:divBdr>
        <w:top w:val="none" w:sz="0" w:space="0" w:color="auto"/>
        <w:left w:val="none" w:sz="0" w:space="0" w:color="auto"/>
        <w:bottom w:val="none" w:sz="0" w:space="0" w:color="auto"/>
        <w:right w:val="none" w:sz="0" w:space="0" w:color="auto"/>
      </w:divBdr>
    </w:div>
    <w:div w:id="1602641724">
      <w:marLeft w:val="480"/>
      <w:marRight w:val="0"/>
      <w:marTop w:val="0"/>
      <w:marBottom w:val="0"/>
      <w:divBdr>
        <w:top w:val="none" w:sz="0" w:space="0" w:color="auto"/>
        <w:left w:val="none" w:sz="0" w:space="0" w:color="auto"/>
        <w:bottom w:val="none" w:sz="0" w:space="0" w:color="auto"/>
        <w:right w:val="none" w:sz="0" w:space="0" w:color="auto"/>
      </w:divBdr>
    </w:div>
    <w:div w:id="1602643897">
      <w:marLeft w:val="480"/>
      <w:marRight w:val="0"/>
      <w:marTop w:val="0"/>
      <w:marBottom w:val="0"/>
      <w:divBdr>
        <w:top w:val="none" w:sz="0" w:space="0" w:color="auto"/>
        <w:left w:val="none" w:sz="0" w:space="0" w:color="auto"/>
        <w:bottom w:val="none" w:sz="0" w:space="0" w:color="auto"/>
        <w:right w:val="none" w:sz="0" w:space="0" w:color="auto"/>
      </w:divBdr>
    </w:div>
    <w:div w:id="1604415565">
      <w:marLeft w:val="480"/>
      <w:marRight w:val="0"/>
      <w:marTop w:val="0"/>
      <w:marBottom w:val="0"/>
      <w:divBdr>
        <w:top w:val="none" w:sz="0" w:space="0" w:color="auto"/>
        <w:left w:val="none" w:sz="0" w:space="0" w:color="auto"/>
        <w:bottom w:val="none" w:sz="0" w:space="0" w:color="auto"/>
        <w:right w:val="none" w:sz="0" w:space="0" w:color="auto"/>
      </w:divBdr>
    </w:div>
    <w:div w:id="1604652782">
      <w:marLeft w:val="480"/>
      <w:marRight w:val="0"/>
      <w:marTop w:val="0"/>
      <w:marBottom w:val="0"/>
      <w:divBdr>
        <w:top w:val="none" w:sz="0" w:space="0" w:color="auto"/>
        <w:left w:val="none" w:sz="0" w:space="0" w:color="auto"/>
        <w:bottom w:val="none" w:sz="0" w:space="0" w:color="auto"/>
        <w:right w:val="none" w:sz="0" w:space="0" w:color="auto"/>
      </w:divBdr>
    </w:div>
    <w:div w:id="1611468056">
      <w:marLeft w:val="480"/>
      <w:marRight w:val="0"/>
      <w:marTop w:val="0"/>
      <w:marBottom w:val="0"/>
      <w:divBdr>
        <w:top w:val="none" w:sz="0" w:space="0" w:color="auto"/>
        <w:left w:val="none" w:sz="0" w:space="0" w:color="auto"/>
        <w:bottom w:val="none" w:sz="0" w:space="0" w:color="auto"/>
        <w:right w:val="none" w:sz="0" w:space="0" w:color="auto"/>
      </w:divBdr>
    </w:div>
    <w:div w:id="1611470898">
      <w:marLeft w:val="480"/>
      <w:marRight w:val="0"/>
      <w:marTop w:val="0"/>
      <w:marBottom w:val="0"/>
      <w:divBdr>
        <w:top w:val="none" w:sz="0" w:space="0" w:color="auto"/>
        <w:left w:val="none" w:sz="0" w:space="0" w:color="auto"/>
        <w:bottom w:val="none" w:sz="0" w:space="0" w:color="auto"/>
        <w:right w:val="none" w:sz="0" w:space="0" w:color="auto"/>
      </w:divBdr>
    </w:div>
    <w:div w:id="1612514153">
      <w:marLeft w:val="480"/>
      <w:marRight w:val="0"/>
      <w:marTop w:val="0"/>
      <w:marBottom w:val="0"/>
      <w:divBdr>
        <w:top w:val="none" w:sz="0" w:space="0" w:color="auto"/>
        <w:left w:val="none" w:sz="0" w:space="0" w:color="auto"/>
        <w:bottom w:val="none" w:sz="0" w:space="0" w:color="auto"/>
        <w:right w:val="none" w:sz="0" w:space="0" w:color="auto"/>
      </w:divBdr>
    </w:div>
    <w:div w:id="1614360238">
      <w:marLeft w:val="480"/>
      <w:marRight w:val="0"/>
      <w:marTop w:val="0"/>
      <w:marBottom w:val="0"/>
      <w:divBdr>
        <w:top w:val="none" w:sz="0" w:space="0" w:color="auto"/>
        <w:left w:val="none" w:sz="0" w:space="0" w:color="auto"/>
        <w:bottom w:val="none" w:sz="0" w:space="0" w:color="auto"/>
        <w:right w:val="none" w:sz="0" w:space="0" w:color="auto"/>
      </w:divBdr>
    </w:div>
    <w:div w:id="1615861699">
      <w:marLeft w:val="480"/>
      <w:marRight w:val="0"/>
      <w:marTop w:val="0"/>
      <w:marBottom w:val="0"/>
      <w:divBdr>
        <w:top w:val="none" w:sz="0" w:space="0" w:color="auto"/>
        <w:left w:val="none" w:sz="0" w:space="0" w:color="auto"/>
        <w:bottom w:val="none" w:sz="0" w:space="0" w:color="auto"/>
        <w:right w:val="none" w:sz="0" w:space="0" w:color="auto"/>
      </w:divBdr>
    </w:div>
    <w:div w:id="1620068770">
      <w:marLeft w:val="480"/>
      <w:marRight w:val="0"/>
      <w:marTop w:val="0"/>
      <w:marBottom w:val="0"/>
      <w:divBdr>
        <w:top w:val="none" w:sz="0" w:space="0" w:color="auto"/>
        <w:left w:val="none" w:sz="0" w:space="0" w:color="auto"/>
        <w:bottom w:val="none" w:sz="0" w:space="0" w:color="auto"/>
        <w:right w:val="none" w:sz="0" w:space="0" w:color="auto"/>
      </w:divBdr>
    </w:div>
    <w:div w:id="1620650869">
      <w:marLeft w:val="480"/>
      <w:marRight w:val="0"/>
      <w:marTop w:val="0"/>
      <w:marBottom w:val="0"/>
      <w:divBdr>
        <w:top w:val="none" w:sz="0" w:space="0" w:color="auto"/>
        <w:left w:val="none" w:sz="0" w:space="0" w:color="auto"/>
        <w:bottom w:val="none" w:sz="0" w:space="0" w:color="auto"/>
        <w:right w:val="none" w:sz="0" w:space="0" w:color="auto"/>
      </w:divBdr>
    </w:div>
    <w:div w:id="1621768190">
      <w:marLeft w:val="480"/>
      <w:marRight w:val="0"/>
      <w:marTop w:val="0"/>
      <w:marBottom w:val="0"/>
      <w:divBdr>
        <w:top w:val="none" w:sz="0" w:space="0" w:color="auto"/>
        <w:left w:val="none" w:sz="0" w:space="0" w:color="auto"/>
        <w:bottom w:val="none" w:sz="0" w:space="0" w:color="auto"/>
        <w:right w:val="none" w:sz="0" w:space="0" w:color="auto"/>
      </w:divBdr>
    </w:div>
    <w:div w:id="1622111324">
      <w:marLeft w:val="480"/>
      <w:marRight w:val="0"/>
      <w:marTop w:val="0"/>
      <w:marBottom w:val="0"/>
      <w:divBdr>
        <w:top w:val="none" w:sz="0" w:space="0" w:color="auto"/>
        <w:left w:val="none" w:sz="0" w:space="0" w:color="auto"/>
        <w:bottom w:val="none" w:sz="0" w:space="0" w:color="auto"/>
        <w:right w:val="none" w:sz="0" w:space="0" w:color="auto"/>
      </w:divBdr>
    </w:div>
    <w:div w:id="1623345673">
      <w:marLeft w:val="480"/>
      <w:marRight w:val="0"/>
      <w:marTop w:val="0"/>
      <w:marBottom w:val="0"/>
      <w:divBdr>
        <w:top w:val="none" w:sz="0" w:space="0" w:color="auto"/>
        <w:left w:val="none" w:sz="0" w:space="0" w:color="auto"/>
        <w:bottom w:val="none" w:sz="0" w:space="0" w:color="auto"/>
        <w:right w:val="none" w:sz="0" w:space="0" w:color="auto"/>
      </w:divBdr>
    </w:div>
    <w:div w:id="1624073434">
      <w:marLeft w:val="480"/>
      <w:marRight w:val="0"/>
      <w:marTop w:val="0"/>
      <w:marBottom w:val="0"/>
      <w:divBdr>
        <w:top w:val="none" w:sz="0" w:space="0" w:color="auto"/>
        <w:left w:val="none" w:sz="0" w:space="0" w:color="auto"/>
        <w:bottom w:val="none" w:sz="0" w:space="0" w:color="auto"/>
        <w:right w:val="none" w:sz="0" w:space="0" w:color="auto"/>
      </w:divBdr>
    </w:div>
    <w:div w:id="1627081633">
      <w:marLeft w:val="480"/>
      <w:marRight w:val="0"/>
      <w:marTop w:val="0"/>
      <w:marBottom w:val="0"/>
      <w:divBdr>
        <w:top w:val="none" w:sz="0" w:space="0" w:color="auto"/>
        <w:left w:val="none" w:sz="0" w:space="0" w:color="auto"/>
        <w:bottom w:val="none" w:sz="0" w:space="0" w:color="auto"/>
        <w:right w:val="none" w:sz="0" w:space="0" w:color="auto"/>
      </w:divBdr>
    </w:div>
    <w:div w:id="1628047079">
      <w:marLeft w:val="480"/>
      <w:marRight w:val="0"/>
      <w:marTop w:val="0"/>
      <w:marBottom w:val="0"/>
      <w:divBdr>
        <w:top w:val="none" w:sz="0" w:space="0" w:color="auto"/>
        <w:left w:val="none" w:sz="0" w:space="0" w:color="auto"/>
        <w:bottom w:val="none" w:sz="0" w:space="0" w:color="auto"/>
        <w:right w:val="none" w:sz="0" w:space="0" w:color="auto"/>
      </w:divBdr>
    </w:div>
    <w:div w:id="1630625026">
      <w:marLeft w:val="480"/>
      <w:marRight w:val="0"/>
      <w:marTop w:val="0"/>
      <w:marBottom w:val="0"/>
      <w:divBdr>
        <w:top w:val="none" w:sz="0" w:space="0" w:color="auto"/>
        <w:left w:val="none" w:sz="0" w:space="0" w:color="auto"/>
        <w:bottom w:val="none" w:sz="0" w:space="0" w:color="auto"/>
        <w:right w:val="none" w:sz="0" w:space="0" w:color="auto"/>
      </w:divBdr>
    </w:div>
    <w:div w:id="1632783562">
      <w:marLeft w:val="480"/>
      <w:marRight w:val="0"/>
      <w:marTop w:val="0"/>
      <w:marBottom w:val="0"/>
      <w:divBdr>
        <w:top w:val="none" w:sz="0" w:space="0" w:color="auto"/>
        <w:left w:val="none" w:sz="0" w:space="0" w:color="auto"/>
        <w:bottom w:val="none" w:sz="0" w:space="0" w:color="auto"/>
        <w:right w:val="none" w:sz="0" w:space="0" w:color="auto"/>
      </w:divBdr>
    </w:div>
    <w:div w:id="1636566021">
      <w:marLeft w:val="480"/>
      <w:marRight w:val="0"/>
      <w:marTop w:val="0"/>
      <w:marBottom w:val="0"/>
      <w:divBdr>
        <w:top w:val="none" w:sz="0" w:space="0" w:color="auto"/>
        <w:left w:val="none" w:sz="0" w:space="0" w:color="auto"/>
        <w:bottom w:val="none" w:sz="0" w:space="0" w:color="auto"/>
        <w:right w:val="none" w:sz="0" w:space="0" w:color="auto"/>
      </w:divBdr>
    </w:div>
    <w:div w:id="1636719389">
      <w:marLeft w:val="480"/>
      <w:marRight w:val="0"/>
      <w:marTop w:val="0"/>
      <w:marBottom w:val="0"/>
      <w:divBdr>
        <w:top w:val="none" w:sz="0" w:space="0" w:color="auto"/>
        <w:left w:val="none" w:sz="0" w:space="0" w:color="auto"/>
        <w:bottom w:val="none" w:sz="0" w:space="0" w:color="auto"/>
        <w:right w:val="none" w:sz="0" w:space="0" w:color="auto"/>
      </w:divBdr>
    </w:div>
    <w:div w:id="1638871422">
      <w:marLeft w:val="480"/>
      <w:marRight w:val="0"/>
      <w:marTop w:val="0"/>
      <w:marBottom w:val="0"/>
      <w:divBdr>
        <w:top w:val="none" w:sz="0" w:space="0" w:color="auto"/>
        <w:left w:val="none" w:sz="0" w:space="0" w:color="auto"/>
        <w:bottom w:val="none" w:sz="0" w:space="0" w:color="auto"/>
        <w:right w:val="none" w:sz="0" w:space="0" w:color="auto"/>
      </w:divBdr>
    </w:div>
    <w:div w:id="1644194323">
      <w:marLeft w:val="480"/>
      <w:marRight w:val="0"/>
      <w:marTop w:val="0"/>
      <w:marBottom w:val="0"/>
      <w:divBdr>
        <w:top w:val="none" w:sz="0" w:space="0" w:color="auto"/>
        <w:left w:val="none" w:sz="0" w:space="0" w:color="auto"/>
        <w:bottom w:val="none" w:sz="0" w:space="0" w:color="auto"/>
        <w:right w:val="none" w:sz="0" w:space="0" w:color="auto"/>
      </w:divBdr>
    </w:div>
    <w:div w:id="1645960917">
      <w:marLeft w:val="480"/>
      <w:marRight w:val="0"/>
      <w:marTop w:val="0"/>
      <w:marBottom w:val="0"/>
      <w:divBdr>
        <w:top w:val="none" w:sz="0" w:space="0" w:color="auto"/>
        <w:left w:val="none" w:sz="0" w:space="0" w:color="auto"/>
        <w:bottom w:val="none" w:sz="0" w:space="0" w:color="auto"/>
        <w:right w:val="none" w:sz="0" w:space="0" w:color="auto"/>
      </w:divBdr>
    </w:div>
    <w:div w:id="1646086150">
      <w:marLeft w:val="480"/>
      <w:marRight w:val="0"/>
      <w:marTop w:val="0"/>
      <w:marBottom w:val="0"/>
      <w:divBdr>
        <w:top w:val="none" w:sz="0" w:space="0" w:color="auto"/>
        <w:left w:val="none" w:sz="0" w:space="0" w:color="auto"/>
        <w:bottom w:val="none" w:sz="0" w:space="0" w:color="auto"/>
        <w:right w:val="none" w:sz="0" w:space="0" w:color="auto"/>
      </w:divBdr>
    </w:div>
    <w:div w:id="1646815461">
      <w:marLeft w:val="480"/>
      <w:marRight w:val="0"/>
      <w:marTop w:val="0"/>
      <w:marBottom w:val="0"/>
      <w:divBdr>
        <w:top w:val="none" w:sz="0" w:space="0" w:color="auto"/>
        <w:left w:val="none" w:sz="0" w:space="0" w:color="auto"/>
        <w:bottom w:val="none" w:sz="0" w:space="0" w:color="auto"/>
        <w:right w:val="none" w:sz="0" w:space="0" w:color="auto"/>
      </w:divBdr>
    </w:div>
    <w:div w:id="1650863613">
      <w:marLeft w:val="480"/>
      <w:marRight w:val="0"/>
      <w:marTop w:val="0"/>
      <w:marBottom w:val="0"/>
      <w:divBdr>
        <w:top w:val="none" w:sz="0" w:space="0" w:color="auto"/>
        <w:left w:val="none" w:sz="0" w:space="0" w:color="auto"/>
        <w:bottom w:val="none" w:sz="0" w:space="0" w:color="auto"/>
        <w:right w:val="none" w:sz="0" w:space="0" w:color="auto"/>
      </w:divBdr>
    </w:div>
    <w:div w:id="1658608861">
      <w:marLeft w:val="480"/>
      <w:marRight w:val="0"/>
      <w:marTop w:val="0"/>
      <w:marBottom w:val="0"/>
      <w:divBdr>
        <w:top w:val="none" w:sz="0" w:space="0" w:color="auto"/>
        <w:left w:val="none" w:sz="0" w:space="0" w:color="auto"/>
        <w:bottom w:val="none" w:sz="0" w:space="0" w:color="auto"/>
        <w:right w:val="none" w:sz="0" w:space="0" w:color="auto"/>
      </w:divBdr>
    </w:div>
    <w:div w:id="1659386706">
      <w:marLeft w:val="480"/>
      <w:marRight w:val="0"/>
      <w:marTop w:val="0"/>
      <w:marBottom w:val="0"/>
      <w:divBdr>
        <w:top w:val="none" w:sz="0" w:space="0" w:color="auto"/>
        <w:left w:val="none" w:sz="0" w:space="0" w:color="auto"/>
        <w:bottom w:val="none" w:sz="0" w:space="0" w:color="auto"/>
        <w:right w:val="none" w:sz="0" w:space="0" w:color="auto"/>
      </w:divBdr>
    </w:div>
    <w:div w:id="1660386176">
      <w:marLeft w:val="480"/>
      <w:marRight w:val="0"/>
      <w:marTop w:val="0"/>
      <w:marBottom w:val="0"/>
      <w:divBdr>
        <w:top w:val="none" w:sz="0" w:space="0" w:color="auto"/>
        <w:left w:val="none" w:sz="0" w:space="0" w:color="auto"/>
        <w:bottom w:val="none" w:sz="0" w:space="0" w:color="auto"/>
        <w:right w:val="none" w:sz="0" w:space="0" w:color="auto"/>
      </w:divBdr>
    </w:div>
    <w:div w:id="1663964385">
      <w:marLeft w:val="480"/>
      <w:marRight w:val="0"/>
      <w:marTop w:val="0"/>
      <w:marBottom w:val="0"/>
      <w:divBdr>
        <w:top w:val="none" w:sz="0" w:space="0" w:color="auto"/>
        <w:left w:val="none" w:sz="0" w:space="0" w:color="auto"/>
        <w:bottom w:val="none" w:sz="0" w:space="0" w:color="auto"/>
        <w:right w:val="none" w:sz="0" w:space="0" w:color="auto"/>
      </w:divBdr>
    </w:div>
    <w:div w:id="1664159050">
      <w:marLeft w:val="480"/>
      <w:marRight w:val="0"/>
      <w:marTop w:val="0"/>
      <w:marBottom w:val="0"/>
      <w:divBdr>
        <w:top w:val="none" w:sz="0" w:space="0" w:color="auto"/>
        <w:left w:val="none" w:sz="0" w:space="0" w:color="auto"/>
        <w:bottom w:val="none" w:sz="0" w:space="0" w:color="auto"/>
        <w:right w:val="none" w:sz="0" w:space="0" w:color="auto"/>
      </w:divBdr>
    </w:div>
    <w:div w:id="1664315702">
      <w:marLeft w:val="480"/>
      <w:marRight w:val="0"/>
      <w:marTop w:val="0"/>
      <w:marBottom w:val="0"/>
      <w:divBdr>
        <w:top w:val="none" w:sz="0" w:space="0" w:color="auto"/>
        <w:left w:val="none" w:sz="0" w:space="0" w:color="auto"/>
        <w:bottom w:val="none" w:sz="0" w:space="0" w:color="auto"/>
        <w:right w:val="none" w:sz="0" w:space="0" w:color="auto"/>
      </w:divBdr>
    </w:div>
    <w:div w:id="1665814052">
      <w:marLeft w:val="480"/>
      <w:marRight w:val="0"/>
      <w:marTop w:val="0"/>
      <w:marBottom w:val="0"/>
      <w:divBdr>
        <w:top w:val="none" w:sz="0" w:space="0" w:color="auto"/>
        <w:left w:val="none" w:sz="0" w:space="0" w:color="auto"/>
        <w:bottom w:val="none" w:sz="0" w:space="0" w:color="auto"/>
        <w:right w:val="none" w:sz="0" w:space="0" w:color="auto"/>
      </w:divBdr>
    </w:div>
    <w:div w:id="1671061620">
      <w:marLeft w:val="480"/>
      <w:marRight w:val="0"/>
      <w:marTop w:val="0"/>
      <w:marBottom w:val="0"/>
      <w:divBdr>
        <w:top w:val="none" w:sz="0" w:space="0" w:color="auto"/>
        <w:left w:val="none" w:sz="0" w:space="0" w:color="auto"/>
        <w:bottom w:val="none" w:sz="0" w:space="0" w:color="auto"/>
        <w:right w:val="none" w:sz="0" w:space="0" w:color="auto"/>
      </w:divBdr>
    </w:div>
    <w:div w:id="1672373867">
      <w:marLeft w:val="480"/>
      <w:marRight w:val="0"/>
      <w:marTop w:val="0"/>
      <w:marBottom w:val="0"/>
      <w:divBdr>
        <w:top w:val="none" w:sz="0" w:space="0" w:color="auto"/>
        <w:left w:val="none" w:sz="0" w:space="0" w:color="auto"/>
        <w:bottom w:val="none" w:sz="0" w:space="0" w:color="auto"/>
        <w:right w:val="none" w:sz="0" w:space="0" w:color="auto"/>
      </w:divBdr>
    </w:div>
    <w:div w:id="1673992409">
      <w:marLeft w:val="480"/>
      <w:marRight w:val="0"/>
      <w:marTop w:val="0"/>
      <w:marBottom w:val="0"/>
      <w:divBdr>
        <w:top w:val="none" w:sz="0" w:space="0" w:color="auto"/>
        <w:left w:val="none" w:sz="0" w:space="0" w:color="auto"/>
        <w:bottom w:val="none" w:sz="0" w:space="0" w:color="auto"/>
        <w:right w:val="none" w:sz="0" w:space="0" w:color="auto"/>
      </w:divBdr>
    </w:div>
    <w:div w:id="1674650368">
      <w:marLeft w:val="480"/>
      <w:marRight w:val="0"/>
      <w:marTop w:val="0"/>
      <w:marBottom w:val="0"/>
      <w:divBdr>
        <w:top w:val="none" w:sz="0" w:space="0" w:color="auto"/>
        <w:left w:val="none" w:sz="0" w:space="0" w:color="auto"/>
        <w:bottom w:val="none" w:sz="0" w:space="0" w:color="auto"/>
        <w:right w:val="none" w:sz="0" w:space="0" w:color="auto"/>
      </w:divBdr>
    </w:div>
    <w:div w:id="1675844034">
      <w:marLeft w:val="480"/>
      <w:marRight w:val="0"/>
      <w:marTop w:val="0"/>
      <w:marBottom w:val="0"/>
      <w:divBdr>
        <w:top w:val="none" w:sz="0" w:space="0" w:color="auto"/>
        <w:left w:val="none" w:sz="0" w:space="0" w:color="auto"/>
        <w:bottom w:val="none" w:sz="0" w:space="0" w:color="auto"/>
        <w:right w:val="none" w:sz="0" w:space="0" w:color="auto"/>
      </w:divBdr>
    </w:div>
    <w:div w:id="1677265078">
      <w:marLeft w:val="480"/>
      <w:marRight w:val="0"/>
      <w:marTop w:val="0"/>
      <w:marBottom w:val="0"/>
      <w:divBdr>
        <w:top w:val="none" w:sz="0" w:space="0" w:color="auto"/>
        <w:left w:val="none" w:sz="0" w:space="0" w:color="auto"/>
        <w:bottom w:val="none" w:sz="0" w:space="0" w:color="auto"/>
        <w:right w:val="none" w:sz="0" w:space="0" w:color="auto"/>
      </w:divBdr>
    </w:div>
    <w:div w:id="1681392103">
      <w:marLeft w:val="480"/>
      <w:marRight w:val="0"/>
      <w:marTop w:val="0"/>
      <w:marBottom w:val="0"/>
      <w:divBdr>
        <w:top w:val="none" w:sz="0" w:space="0" w:color="auto"/>
        <w:left w:val="none" w:sz="0" w:space="0" w:color="auto"/>
        <w:bottom w:val="none" w:sz="0" w:space="0" w:color="auto"/>
        <w:right w:val="none" w:sz="0" w:space="0" w:color="auto"/>
      </w:divBdr>
    </w:div>
    <w:div w:id="1683968655">
      <w:marLeft w:val="480"/>
      <w:marRight w:val="0"/>
      <w:marTop w:val="0"/>
      <w:marBottom w:val="0"/>
      <w:divBdr>
        <w:top w:val="none" w:sz="0" w:space="0" w:color="auto"/>
        <w:left w:val="none" w:sz="0" w:space="0" w:color="auto"/>
        <w:bottom w:val="none" w:sz="0" w:space="0" w:color="auto"/>
        <w:right w:val="none" w:sz="0" w:space="0" w:color="auto"/>
      </w:divBdr>
    </w:div>
    <w:div w:id="1685520696">
      <w:marLeft w:val="480"/>
      <w:marRight w:val="0"/>
      <w:marTop w:val="0"/>
      <w:marBottom w:val="0"/>
      <w:divBdr>
        <w:top w:val="none" w:sz="0" w:space="0" w:color="auto"/>
        <w:left w:val="none" w:sz="0" w:space="0" w:color="auto"/>
        <w:bottom w:val="none" w:sz="0" w:space="0" w:color="auto"/>
        <w:right w:val="none" w:sz="0" w:space="0" w:color="auto"/>
      </w:divBdr>
    </w:div>
    <w:div w:id="1685938780">
      <w:marLeft w:val="480"/>
      <w:marRight w:val="0"/>
      <w:marTop w:val="0"/>
      <w:marBottom w:val="0"/>
      <w:divBdr>
        <w:top w:val="none" w:sz="0" w:space="0" w:color="auto"/>
        <w:left w:val="none" w:sz="0" w:space="0" w:color="auto"/>
        <w:bottom w:val="none" w:sz="0" w:space="0" w:color="auto"/>
        <w:right w:val="none" w:sz="0" w:space="0" w:color="auto"/>
      </w:divBdr>
    </w:div>
    <w:div w:id="1692224383">
      <w:marLeft w:val="480"/>
      <w:marRight w:val="0"/>
      <w:marTop w:val="0"/>
      <w:marBottom w:val="0"/>
      <w:divBdr>
        <w:top w:val="none" w:sz="0" w:space="0" w:color="auto"/>
        <w:left w:val="none" w:sz="0" w:space="0" w:color="auto"/>
        <w:bottom w:val="none" w:sz="0" w:space="0" w:color="auto"/>
        <w:right w:val="none" w:sz="0" w:space="0" w:color="auto"/>
      </w:divBdr>
    </w:div>
    <w:div w:id="1692486272">
      <w:marLeft w:val="480"/>
      <w:marRight w:val="0"/>
      <w:marTop w:val="0"/>
      <w:marBottom w:val="0"/>
      <w:divBdr>
        <w:top w:val="none" w:sz="0" w:space="0" w:color="auto"/>
        <w:left w:val="none" w:sz="0" w:space="0" w:color="auto"/>
        <w:bottom w:val="none" w:sz="0" w:space="0" w:color="auto"/>
        <w:right w:val="none" w:sz="0" w:space="0" w:color="auto"/>
      </w:divBdr>
    </w:div>
    <w:div w:id="1693415551">
      <w:marLeft w:val="480"/>
      <w:marRight w:val="0"/>
      <w:marTop w:val="0"/>
      <w:marBottom w:val="0"/>
      <w:divBdr>
        <w:top w:val="none" w:sz="0" w:space="0" w:color="auto"/>
        <w:left w:val="none" w:sz="0" w:space="0" w:color="auto"/>
        <w:bottom w:val="none" w:sz="0" w:space="0" w:color="auto"/>
        <w:right w:val="none" w:sz="0" w:space="0" w:color="auto"/>
      </w:divBdr>
    </w:div>
    <w:div w:id="1696347056">
      <w:marLeft w:val="480"/>
      <w:marRight w:val="0"/>
      <w:marTop w:val="0"/>
      <w:marBottom w:val="0"/>
      <w:divBdr>
        <w:top w:val="none" w:sz="0" w:space="0" w:color="auto"/>
        <w:left w:val="none" w:sz="0" w:space="0" w:color="auto"/>
        <w:bottom w:val="none" w:sz="0" w:space="0" w:color="auto"/>
        <w:right w:val="none" w:sz="0" w:space="0" w:color="auto"/>
      </w:divBdr>
    </w:div>
    <w:div w:id="1701204913">
      <w:marLeft w:val="480"/>
      <w:marRight w:val="0"/>
      <w:marTop w:val="0"/>
      <w:marBottom w:val="0"/>
      <w:divBdr>
        <w:top w:val="none" w:sz="0" w:space="0" w:color="auto"/>
        <w:left w:val="none" w:sz="0" w:space="0" w:color="auto"/>
        <w:bottom w:val="none" w:sz="0" w:space="0" w:color="auto"/>
        <w:right w:val="none" w:sz="0" w:space="0" w:color="auto"/>
      </w:divBdr>
    </w:div>
    <w:div w:id="1701780952">
      <w:marLeft w:val="480"/>
      <w:marRight w:val="0"/>
      <w:marTop w:val="0"/>
      <w:marBottom w:val="0"/>
      <w:divBdr>
        <w:top w:val="none" w:sz="0" w:space="0" w:color="auto"/>
        <w:left w:val="none" w:sz="0" w:space="0" w:color="auto"/>
        <w:bottom w:val="none" w:sz="0" w:space="0" w:color="auto"/>
        <w:right w:val="none" w:sz="0" w:space="0" w:color="auto"/>
      </w:divBdr>
    </w:div>
    <w:div w:id="1705984929">
      <w:marLeft w:val="480"/>
      <w:marRight w:val="0"/>
      <w:marTop w:val="0"/>
      <w:marBottom w:val="0"/>
      <w:divBdr>
        <w:top w:val="none" w:sz="0" w:space="0" w:color="auto"/>
        <w:left w:val="none" w:sz="0" w:space="0" w:color="auto"/>
        <w:bottom w:val="none" w:sz="0" w:space="0" w:color="auto"/>
        <w:right w:val="none" w:sz="0" w:space="0" w:color="auto"/>
      </w:divBdr>
    </w:div>
    <w:div w:id="1708066457">
      <w:marLeft w:val="480"/>
      <w:marRight w:val="0"/>
      <w:marTop w:val="0"/>
      <w:marBottom w:val="0"/>
      <w:divBdr>
        <w:top w:val="none" w:sz="0" w:space="0" w:color="auto"/>
        <w:left w:val="none" w:sz="0" w:space="0" w:color="auto"/>
        <w:bottom w:val="none" w:sz="0" w:space="0" w:color="auto"/>
        <w:right w:val="none" w:sz="0" w:space="0" w:color="auto"/>
      </w:divBdr>
    </w:div>
    <w:div w:id="1710689421">
      <w:marLeft w:val="480"/>
      <w:marRight w:val="0"/>
      <w:marTop w:val="0"/>
      <w:marBottom w:val="0"/>
      <w:divBdr>
        <w:top w:val="none" w:sz="0" w:space="0" w:color="auto"/>
        <w:left w:val="none" w:sz="0" w:space="0" w:color="auto"/>
        <w:bottom w:val="none" w:sz="0" w:space="0" w:color="auto"/>
        <w:right w:val="none" w:sz="0" w:space="0" w:color="auto"/>
      </w:divBdr>
    </w:div>
    <w:div w:id="1713724493">
      <w:marLeft w:val="480"/>
      <w:marRight w:val="0"/>
      <w:marTop w:val="0"/>
      <w:marBottom w:val="0"/>
      <w:divBdr>
        <w:top w:val="none" w:sz="0" w:space="0" w:color="auto"/>
        <w:left w:val="none" w:sz="0" w:space="0" w:color="auto"/>
        <w:bottom w:val="none" w:sz="0" w:space="0" w:color="auto"/>
        <w:right w:val="none" w:sz="0" w:space="0" w:color="auto"/>
      </w:divBdr>
    </w:div>
    <w:div w:id="1717967185">
      <w:marLeft w:val="480"/>
      <w:marRight w:val="0"/>
      <w:marTop w:val="0"/>
      <w:marBottom w:val="0"/>
      <w:divBdr>
        <w:top w:val="none" w:sz="0" w:space="0" w:color="auto"/>
        <w:left w:val="none" w:sz="0" w:space="0" w:color="auto"/>
        <w:bottom w:val="none" w:sz="0" w:space="0" w:color="auto"/>
        <w:right w:val="none" w:sz="0" w:space="0" w:color="auto"/>
      </w:divBdr>
    </w:div>
    <w:div w:id="1723820671">
      <w:marLeft w:val="480"/>
      <w:marRight w:val="0"/>
      <w:marTop w:val="0"/>
      <w:marBottom w:val="0"/>
      <w:divBdr>
        <w:top w:val="none" w:sz="0" w:space="0" w:color="auto"/>
        <w:left w:val="none" w:sz="0" w:space="0" w:color="auto"/>
        <w:bottom w:val="none" w:sz="0" w:space="0" w:color="auto"/>
        <w:right w:val="none" w:sz="0" w:space="0" w:color="auto"/>
      </w:divBdr>
    </w:div>
    <w:div w:id="1726294620">
      <w:marLeft w:val="480"/>
      <w:marRight w:val="0"/>
      <w:marTop w:val="0"/>
      <w:marBottom w:val="0"/>
      <w:divBdr>
        <w:top w:val="none" w:sz="0" w:space="0" w:color="auto"/>
        <w:left w:val="none" w:sz="0" w:space="0" w:color="auto"/>
        <w:bottom w:val="none" w:sz="0" w:space="0" w:color="auto"/>
        <w:right w:val="none" w:sz="0" w:space="0" w:color="auto"/>
      </w:divBdr>
    </w:div>
    <w:div w:id="1729067264">
      <w:marLeft w:val="480"/>
      <w:marRight w:val="0"/>
      <w:marTop w:val="0"/>
      <w:marBottom w:val="0"/>
      <w:divBdr>
        <w:top w:val="none" w:sz="0" w:space="0" w:color="auto"/>
        <w:left w:val="none" w:sz="0" w:space="0" w:color="auto"/>
        <w:bottom w:val="none" w:sz="0" w:space="0" w:color="auto"/>
        <w:right w:val="none" w:sz="0" w:space="0" w:color="auto"/>
      </w:divBdr>
    </w:div>
    <w:div w:id="1730763383">
      <w:marLeft w:val="480"/>
      <w:marRight w:val="0"/>
      <w:marTop w:val="0"/>
      <w:marBottom w:val="0"/>
      <w:divBdr>
        <w:top w:val="none" w:sz="0" w:space="0" w:color="auto"/>
        <w:left w:val="none" w:sz="0" w:space="0" w:color="auto"/>
        <w:bottom w:val="none" w:sz="0" w:space="0" w:color="auto"/>
        <w:right w:val="none" w:sz="0" w:space="0" w:color="auto"/>
      </w:divBdr>
    </w:div>
    <w:div w:id="1730763922">
      <w:marLeft w:val="480"/>
      <w:marRight w:val="0"/>
      <w:marTop w:val="0"/>
      <w:marBottom w:val="0"/>
      <w:divBdr>
        <w:top w:val="none" w:sz="0" w:space="0" w:color="auto"/>
        <w:left w:val="none" w:sz="0" w:space="0" w:color="auto"/>
        <w:bottom w:val="none" w:sz="0" w:space="0" w:color="auto"/>
        <w:right w:val="none" w:sz="0" w:space="0" w:color="auto"/>
      </w:divBdr>
    </w:div>
    <w:div w:id="1733312296">
      <w:marLeft w:val="480"/>
      <w:marRight w:val="0"/>
      <w:marTop w:val="0"/>
      <w:marBottom w:val="0"/>
      <w:divBdr>
        <w:top w:val="none" w:sz="0" w:space="0" w:color="auto"/>
        <w:left w:val="none" w:sz="0" w:space="0" w:color="auto"/>
        <w:bottom w:val="none" w:sz="0" w:space="0" w:color="auto"/>
        <w:right w:val="none" w:sz="0" w:space="0" w:color="auto"/>
      </w:divBdr>
    </w:div>
    <w:div w:id="1733652441">
      <w:marLeft w:val="480"/>
      <w:marRight w:val="0"/>
      <w:marTop w:val="0"/>
      <w:marBottom w:val="0"/>
      <w:divBdr>
        <w:top w:val="none" w:sz="0" w:space="0" w:color="auto"/>
        <w:left w:val="none" w:sz="0" w:space="0" w:color="auto"/>
        <w:bottom w:val="none" w:sz="0" w:space="0" w:color="auto"/>
        <w:right w:val="none" w:sz="0" w:space="0" w:color="auto"/>
      </w:divBdr>
    </w:div>
    <w:div w:id="1735009492">
      <w:marLeft w:val="480"/>
      <w:marRight w:val="0"/>
      <w:marTop w:val="0"/>
      <w:marBottom w:val="0"/>
      <w:divBdr>
        <w:top w:val="none" w:sz="0" w:space="0" w:color="auto"/>
        <w:left w:val="none" w:sz="0" w:space="0" w:color="auto"/>
        <w:bottom w:val="none" w:sz="0" w:space="0" w:color="auto"/>
        <w:right w:val="none" w:sz="0" w:space="0" w:color="auto"/>
      </w:divBdr>
    </w:div>
    <w:div w:id="1735543609">
      <w:marLeft w:val="480"/>
      <w:marRight w:val="0"/>
      <w:marTop w:val="0"/>
      <w:marBottom w:val="0"/>
      <w:divBdr>
        <w:top w:val="none" w:sz="0" w:space="0" w:color="auto"/>
        <w:left w:val="none" w:sz="0" w:space="0" w:color="auto"/>
        <w:bottom w:val="none" w:sz="0" w:space="0" w:color="auto"/>
        <w:right w:val="none" w:sz="0" w:space="0" w:color="auto"/>
      </w:divBdr>
    </w:div>
    <w:div w:id="1735809322">
      <w:marLeft w:val="480"/>
      <w:marRight w:val="0"/>
      <w:marTop w:val="0"/>
      <w:marBottom w:val="0"/>
      <w:divBdr>
        <w:top w:val="none" w:sz="0" w:space="0" w:color="auto"/>
        <w:left w:val="none" w:sz="0" w:space="0" w:color="auto"/>
        <w:bottom w:val="none" w:sz="0" w:space="0" w:color="auto"/>
        <w:right w:val="none" w:sz="0" w:space="0" w:color="auto"/>
      </w:divBdr>
    </w:div>
    <w:div w:id="1740325831">
      <w:marLeft w:val="480"/>
      <w:marRight w:val="0"/>
      <w:marTop w:val="0"/>
      <w:marBottom w:val="0"/>
      <w:divBdr>
        <w:top w:val="none" w:sz="0" w:space="0" w:color="auto"/>
        <w:left w:val="none" w:sz="0" w:space="0" w:color="auto"/>
        <w:bottom w:val="none" w:sz="0" w:space="0" w:color="auto"/>
        <w:right w:val="none" w:sz="0" w:space="0" w:color="auto"/>
      </w:divBdr>
    </w:div>
    <w:div w:id="1740397765">
      <w:marLeft w:val="480"/>
      <w:marRight w:val="0"/>
      <w:marTop w:val="0"/>
      <w:marBottom w:val="0"/>
      <w:divBdr>
        <w:top w:val="none" w:sz="0" w:space="0" w:color="auto"/>
        <w:left w:val="none" w:sz="0" w:space="0" w:color="auto"/>
        <w:bottom w:val="none" w:sz="0" w:space="0" w:color="auto"/>
        <w:right w:val="none" w:sz="0" w:space="0" w:color="auto"/>
      </w:divBdr>
    </w:div>
    <w:div w:id="1742602587">
      <w:marLeft w:val="480"/>
      <w:marRight w:val="0"/>
      <w:marTop w:val="0"/>
      <w:marBottom w:val="0"/>
      <w:divBdr>
        <w:top w:val="none" w:sz="0" w:space="0" w:color="auto"/>
        <w:left w:val="none" w:sz="0" w:space="0" w:color="auto"/>
        <w:bottom w:val="none" w:sz="0" w:space="0" w:color="auto"/>
        <w:right w:val="none" w:sz="0" w:space="0" w:color="auto"/>
      </w:divBdr>
    </w:div>
    <w:div w:id="1743017337">
      <w:marLeft w:val="480"/>
      <w:marRight w:val="0"/>
      <w:marTop w:val="0"/>
      <w:marBottom w:val="0"/>
      <w:divBdr>
        <w:top w:val="none" w:sz="0" w:space="0" w:color="auto"/>
        <w:left w:val="none" w:sz="0" w:space="0" w:color="auto"/>
        <w:bottom w:val="none" w:sz="0" w:space="0" w:color="auto"/>
        <w:right w:val="none" w:sz="0" w:space="0" w:color="auto"/>
      </w:divBdr>
    </w:div>
    <w:div w:id="1745565803">
      <w:marLeft w:val="480"/>
      <w:marRight w:val="0"/>
      <w:marTop w:val="0"/>
      <w:marBottom w:val="0"/>
      <w:divBdr>
        <w:top w:val="none" w:sz="0" w:space="0" w:color="auto"/>
        <w:left w:val="none" w:sz="0" w:space="0" w:color="auto"/>
        <w:bottom w:val="none" w:sz="0" w:space="0" w:color="auto"/>
        <w:right w:val="none" w:sz="0" w:space="0" w:color="auto"/>
      </w:divBdr>
    </w:div>
    <w:div w:id="1745760244">
      <w:marLeft w:val="480"/>
      <w:marRight w:val="0"/>
      <w:marTop w:val="0"/>
      <w:marBottom w:val="0"/>
      <w:divBdr>
        <w:top w:val="none" w:sz="0" w:space="0" w:color="auto"/>
        <w:left w:val="none" w:sz="0" w:space="0" w:color="auto"/>
        <w:bottom w:val="none" w:sz="0" w:space="0" w:color="auto"/>
        <w:right w:val="none" w:sz="0" w:space="0" w:color="auto"/>
      </w:divBdr>
    </w:div>
    <w:div w:id="1746221778">
      <w:marLeft w:val="480"/>
      <w:marRight w:val="0"/>
      <w:marTop w:val="0"/>
      <w:marBottom w:val="0"/>
      <w:divBdr>
        <w:top w:val="none" w:sz="0" w:space="0" w:color="auto"/>
        <w:left w:val="none" w:sz="0" w:space="0" w:color="auto"/>
        <w:bottom w:val="none" w:sz="0" w:space="0" w:color="auto"/>
        <w:right w:val="none" w:sz="0" w:space="0" w:color="auto"/>
      </w:divBdr>
    </w:div>
    <w:div w:id="1749038312">
      <w:marLeft w:val="480"/>
      <w:marRight w:val="0"/>
      <w:marTop w:val="0"/>
      <w:marBottom w:val="0"/>
      <w:divBdr>
        <w:top w:val="none" w:sz="0" w:space="0" w:color="auto"/>
        <w:left w:val="none" w:sz="0" w:space="0" w:color="auto"/>
        <w:bottom w:val="none" w:sz="0" w:space="0" w:color="auto"/>
        <w:right w:val="none" w:sz="0" w:space="0" w:color="auto"/>
      </w:divBdr>
    </w:div>
    <w:div w:id="1752434664">
      <w:marLeft w:val="480"/>
      <w:marRight w:val="0"/>
      <w:marTop w:val="0"/>
      <w:marBottom w:val="0"/>
      <w:divBdr>
        <w:top w:val="none" w:sz="0" w:space="0" w:color="auto"/>
        <w:left w:val="none" w:sz="0" w:space="0" w:color="auto"/>
        <w:bottom w:val="none" w:sz="0" w:space="0" w:color="auto"/>
        <w:right w:val="none" w:sz="0" w:space="0" w:color="auto"/>
      </w:divBdr>
    </w:div>
    <w:div w:id="1753551468">
      <w:marLeft w:val="480"/>
      <w:marRight w:val="0"/>
      <w:marTop w:val="0"/>
      <w:marBottom w:val="0"/>
      <w:divBdr>
        <w:top w:val="none" w:sz="0" w:space="0" w:color="auto"/>
        <w:left w:val="none" w:sz="0" w:space="0" w:color="auto"/>
        <w:bottom w:val="none" w:sz="0" w:space="0" w:color="auto"/>
        <w:right w:val="none" w:sz="0" w:space="0" w:color="auto"/>
      </w:divBdr>
    </w:div>
    <w:div w:id="1754741106">
      <w:marLeft w:val="480"/>
      <w:marRight w:val="0"/>
      <w:marTop w:val="0"/>
      <w:marBottom w:val="0"/>
      <w:divBdr>
        <w:top w:val="none" w:sz="0" w:space="0" w:color="auto"/>
        <w:left w:val="none" w:sz="0" w:space="0" w:color="auto"/>
        <w:bottom w:val="none" w:sz="0" w:space="0" w:color="auto"/>
        <w:right w:val="none" w:sz="0" w:space="0" w:color="auto"/>
      </w:divBdr>
    </w:div>
    <w:div w:id="1756241787">
      <w:marLeft w:val="480"/>
      <w:marRight w:val="0"/>
      <w:marTop w:val="0"/>
      <w:marBottom w:val="0"/>
      <w:divBdr>
        <w:top w:val="none" w:sz="0" w:space="0" w:color="auto"/>
        <w:left w:val="none" w:sz="0" w:space="0" w:color="auto"/>
        <w:bottom w:val="none" w:sz="0" w:space="0" w:color="auto"/>
        <w:right w:val="none" w:sz="0" w:space="0" w:color="auto"/>
      </w:divBdr>
    </w:div>
    <w:div w:id="1759055411">
      <w:marLeft w:val="480"/>
      <w:marRight w:val="0"/>
      <w:marTop w:val="0"/>
      <w:marBottom w:val="0"/>
      <w:divBdr>
        <w:top w:val="none" w:sz="0" w:space="0" w:color="auto"/>
        <w:left w:val="none" w:sz="0" w:space="0" w:color="auto"/>
        <w:bottom w:val="none" w:sz="0" w:space="0" w:color="auto"/>
        <w:right w:val="none" w:sz="0" w:space="0" w:color="auto"/>
      </w:divBdr>
    </w:div>
    <w:div w:id="1760517967">
      <w:marLeft w:val="480"/>
      <w:marRight w:val="0"/>
      <w:marTop w:val="0"/>
      <w:marBottom w:val="0"/>
      <w:divBdr>
        <w:top w:val="none" w:sz="0" w:space="0" w:color="auto"/>
        <w:left w:val="none" w:sz="0" w:space="0" w:color="auto"/>
        <w:bottom w:val="none" w:sz="0" w:space="0" w:color="auto"/>
        <w:right w:val="none" w:sz="0" w:space="0" w:color="auto"/>
      </w:divBdr>
    </w:div>
    <w:div w:id="1761751154">
      <w:marLeft w:val="480"/>
      <w:marRight w:val="0"/>
      <w:marTop w:val="0"/>
      <w:marBottom w:val="0"/>
      <w:divBdr>
        <w:top w:val="none" w:sz="0" w:space="0" w:color="auto"/>
        <w:left w:val="none" w:sz="0" w:space="0" w:color="auto"/>
        <w:bottom w:val="none" w:sz="0" w:space="0" w:color="auto"/>
        <w:right w:val="none" w:sz="0" w:space="0" w:color="auto"/>
      </w:divBdr>
    </w:div>
    <w:div w:id="1763186828">
      <w:marLeft w:val="480"/>
      <w:marRight w:val="0"/>
      <w:marTop w:val="0"/>
      <w:marBottom w:val="0"/>
      <w:divBdr>
        <w:top w:val="none" w:sz="0" w:space="0" w:color="auto"/>
        <w:left w:val="none" w:sz="0" w:space="0" w:color="auto"/>
        <w:bottom w:val="none" w:sz="0" w:space="0" w:color="auto"/>
        <w:right w:val="none" w:sz="0" w:space="0" w:color="auto"/>
      </w:divBdr>
    </w:div>
    <w:div w:id="1769304444">
      <w:marLeft w:val="480"/>
      <w:marRight w:val="0"/>
      <w:marTop w:val="0"/>
      <w:marBottom w:val="0"/>
      <w:divBdr>
        <w:top w:val="none" w:sz="0" w:space="0" w:color="auto"/>
        <w:left w:val="none" w:sz="0" w:space="0" w:color="auto"/>
        <w:bottom w:val="none" w:sz="0" w:space="0" w:color="auto"/>
        <w:right w:val="none" w:sz="0" w:space="0" w:color="auto"/>
      </w:divBdr>
    </w:div>
    <w:div w:id="1771706380">
      <w:marLeft w:val="480"/>
      <w:marRight w:val="0"/>
      <w:marTop w:val="0"/>
      <w:marBottom w:val="0"/>
      <w:divBdr>
        <w:top w:val="none" w:sz="0" w:space="0" w:color="auto"/>
        <w:left w:val="none" w:sz="0" w:space="0" w:color="auto"/>
        <w:bottom w:val="none" w:sz="0" w:space="0" w:color="auto"/>
        <w:right w:val="none" w:sz="0" w:space="0" w:color="auto"/>
      </w:divBdr>
    </w:div>
    <w:div w:id="1772703839">
      <w:marLeft w:val="480"/>
      <w:marRight w:val="0"/>
      <w:marTop w:val="0"/>
      <w:marBottom w:val="0"/>
      <w:divBdr>
        <w:top w:val="none" w:sz="0" w:space="0" w:color="auto"/>
        <w:left w:val="none" w:sz="0" w:space="0" w:color="auto"/>
        <w:bottom w:val="none" w:sz="0" w:space="0" w:color="auto"/>
        <w:right w:val="none" w:sz="0" w:space="0" w:color="auto"/>
      </w:divBdr>
    </w:div>
    <w:div w:id="1775780892">
      <w:marLeft w:val="480"/>
      <w:marRight w:val="0"/>
      <w:marTop w:val="0"/>
      <w:marBottom w:val="0"/>
      <w:divBdr>
        <w:top w:val="none" w:sz="0" w:space="0" w:color="auto"/>
        <w:left w:val="none" w:sz="0" w:space="0" w:color="auto"/>
        <w:bottom w:val="none" w:sz="0" w:space="0" w:color="auto"/>
        <w:right w:val="none" w:sz="0" w:space="0" w:color="auto"/>
      </w:divBdr>
    </w:div>
    <w:div w:id="1780031742">
      <w:marLeft w:val="480"/>
      <w:marRight w:val="0"/>
      <w:marTop w:val="0"/>
      <w:marBottom w:val="0"/>
      <w:divBdr>
        <w:top w:val="none" w:sz="0" w:space="0" w:color="auto"/>
        <w:left w:val="none" w:sz="0" w:space="0" w:color="auto"/>
        <w:bottom w:val="none" w:sz="0" w:space="0" w:color="auto"/>
        <w:right w:val="none" w:sz="0" w:space="0" w:color="auto"/>
      </w:divBdr>
    </w:div>
    <w:div w:id="1780370907">
      <w:marLeft w:val="480"/>
      <w:marRight w:val="0"/>
      <w:marTop w:val="0"/>
      <w:marBottom w:val="0"/>
      <w:divBdr>
        <w:top w:val="none" w:sz="0" w:space="0" w:color="auto"/>
        <w:left w:val="none" w:sz="0" w:space="0" w:color="auto"/>
        <w:bottom w:val="none" w:sz="0" w:space="0" w:color="auto"/>
        <w:right w:val="none" w:sz="0" w:space="0" w:color="auto"/>
      </w:divBdr>
    </w:div>
    <w:div w:id="1783920418">
      <w:marLeft w:val="480"/>
      <w:marRight w:val="0"/>
      <w:marTop w:val="0"/>
      <w:marBottom w:val="0"/>
      <w:divBdr>
        <w:top w:val="none" w:sz="0" w:space="0" w:color="auto"/>
        <w:left w:val="none" w:sz="0" w:space="0" w:color="auto"/>
        <w:bottom w:val="none" w:sz="0" w:space="0" w:color="auto"/>
        <w:right w:val="none" w:sz="0" w:space="0" w:color="auto"/>
      </w:divBdr>
    </w:div>
    <w:div w:id="1785491886">
      <w:marLeft w:val="480"/>
      <w:marRight w:val="0"/>
      <w:marTop w:val="0"/>
      <w:marBottom w:val="0"/>
      <w:divBdr>
        <w:top w:val="none" w:sz="0" w:space="0" w:color="auto"/>
        <w:left w:val="none" w:sz="0" w:space="0" w:color="auto"/>
        <w:bottom w:val="none" w:sz="0" w:space="0" w:color="auto"/>
        <w:right w:val="none" w:sz="0" w:space="0" w:color="auto"/>
      </w:divBdr>
    </w:div>
    <w:div w:id="1786804501">
      <w:marLeft w:val="480"/>
      <w:marRight w:val="0"/>
      <w:marTop w:val="0"/>
      <w:marBottom w:val="0"/>
      <w:divBdr>
        <w:top w:val="none" w:sz="0" w:space="0" w:color="auto"/>
        <w:left w:val="none" w:sz="0" w:space="0" w:color="auto"/>
        <w:bottom w:val="none" w:sz="0" w:space="0" w:color="auto"/>
        <w:right w:val="none" w:sz="0" w:space="0" w:color="auto"/>
      </w:divBdr>
    </w:div>
    <w:div w:id="1787263011">
      <w:marLeft w:val="480"/>
      <w:marRight w:val="0"/>
      <w:marTop w:val="0"/>
      <w:marBottom w:val="0"/>
      <w:divBdr>
        <w:top w:val="none" w:sz="0" w:space="0" w:color="auto"/>
        <w:left w:val="none" w:sz="0" w:space="0" w:color="auto"/>
        <w:bottom w:val="none" w:sz="0" w:space="0" w:color="auto"/>
        <w:right w:val="none" w:sz="0" w:space="0" w:color="auto"/>
      </w:divBdr>
    </w:div>
    <w:div w:id="1787918466">
      <w:marLeft w:val="480"/>
      <w:marRight w:val="0"/>
      <w:marTop w:val="0"/>
      <w:marBottom w:val="0"/>
      <w:divBdr>
        <w:top w:val="none" w:sz="0" w:space="0" w:color="auto"/>
        <w:left w:val="none" w:sz="0" w:space="0" w:color="auto"/>
        <w:bottom w:val="none" w:sz="0" w:space="0" w:color="auto"/>
        <w:right w:val="none" w:sz="0" w:space="0" w:color="auto"/>
      </w:divBdr>
    </w:div>
    <w:div w:id="1787963222">
      <w:marLeft w:val="480"/>
      <w:marRight w:val="0"/>
      <w:marTop w:val="0"/>
      <w:marBottom w:val="0"/>
      <w:divBdr>
        <w:top w:val="none" w:sz="0" w:space="0" w:color="auto"/>
        <w:left w:val="none" w:sz="0" w:space="0" w:color="auto"/>
        <w:bottom w:val="none" w:sz="0" w:space="0" w:color="auto"/>
        <w:right w:val="none" w:sz="0" w:space="0" w:color="auto"/>
      </w:divBdr>
    </w:div>
    <w:div w:id="1790778865">
      <w:marLeft w:val="480"/>
      <w:marRight w:val="0"/>
      <w:marTop w:val="0"/>
      <w:marBottom w:val="0"/>
      <w:divBdr>
        <w:top w:val="none" w:sz="0" w:space="0" w:color="auto"/>
        <w:left w:val="none" w:sz="0" w:space="0" w:color="auto"/>
        <w:bottom w:val="none" w:sz="0" w:space="0" w:color="auto"/>
        <w:right w:val="none" w:sz="0" w:space="0" w:color="auto"/>
      </w:divBdr>
    </w:div>
    <w:div w:id="1791049079">
      <w:marLeft w:val="480"/>
      <w:marRight w:val="0"/>
      <w:marTop w:val="0"/>
      <w:marBottom w:val="0"/>
      <w:divBdr>
        <w:top w:val="none" w:sz="0" w:space="0" w:color="auto"/>
        <w:left w:val="none" w:sz="0" w:space="0" w:color="auto"/>
        <w:bottom w:val="none" w:sz="0" w:space="0" w:color="auto"/>
        <w:right w:val="none" w:sz="0" w:space="0" w:color="auto"/>
      </w:divBdr>
    </w:div>
    <w:div w:id="1792749380">
      <w:marLeft w:val="480"/>
      <w:marRight w:val="0"/>
      <w:marTop w:val="0"/>
      <w:marBottom w:val="0"/>
      <w:divBdr>
        <w:top w:val="none" w:sz="0" w:space="0" w:color="auto"/>
        <w:left w:val="none" w:sz="0" w:space="0" w:color="auto"/>
        <w:bottom w:val="none" w:sz="0" w:space="0" w:color="auto"/>
        <w:right w:val="none" w:sz="0" w:space="0" w:color="auto"/>
      </w:divBdr>
    </w:div>
    <w:div w:id="1794056539">
      <w:marLeft w:val="480"/>
      <w:marRight w:val="0"/>
      <w:marTop w:val="0"/>
      <w:marBottom w:val="0"/>
      <w:divBdr>
        <w:top w:val="none" w:sz="0" w:space="0" w:color="auto"/>
        <w:left w:val="none" w:sz="0" w:space="0" w:color="auto"/>
        <w:bottom w:val="none" w:sz="0" w:space="0" w:color="auto"/>
        <w:right w:val="none" w:sz="0" w:space="0" w:color="auto"/>
      </w:divBdr>
    </w:div>
    <w:div w:id="1794206975">
      <w:marLeft w:val="480"/>
      <w:marRight w:val="0"/>
      <w:marTop w:val="0"/>
      <w:marBottom w:val="0"/>
      <w:divBdr>
        <w:top w:val="none" w:sz="0" w:space="0" w:color="auto"/>
        <w:left w:val="none" w:sz="0" w:space="0" w:color="auto"/>
        <w:bottom w:val="none" w:sz="0" w:space="0" w:color="auto"/>
        <w:right w:val="none" w:sz="0" w:space="0" w:color="auto"/>
      </w:divBdr>
    </w:div>
    <w:div w:id="1795362269">
      <w:marLeft w:val="480"/>
      <w:marRight w:val="0"/>
      <w:marTop w:val="0"/>
      <w:marBottom w:val="0"/>
      <w:divBdr>
        <w:top w:val="none" w:sz="0" w:space="0" w:color="auto"/>
        <w:left w:val="none" w:sz="0" w:space="0" w:color="auto"/>
        <w:bottom w:val="none" w:sz="0" w:space="0" w:color="auto"/>
        <w:right w:val="none" w:sz="0" w:space="0" w:color="auto"/>
      </w:divBdr>
    </w:div>
    <w:div w:id="1799226925">
      <w:marLeft w:val="480"/>
      <w:marRight w:val="0"/>
      <w:marTop w:val="0"/>
      <w:marBottom w:val="0"/>
      <w:divBdr>
        <w:top w:val="none" w:sz="0" w:space="0" w:color="auto"/>
        <w:left w:val="none" w:sz="0" w:space="0" w:color="auto"/>
        <w:bottom w:val="none" w:sz="0" w:space="0" w:color="auto"/>
        <w:right w:val="none" w:sz="0" w:space="0" w:color="auto"/>
      </w:divBdr>
    </w:div>
    <w:div w:id="1802461670">
      <w:marLeft w:val="480"/>
      <w:marRight w:val="0"/>
      <w:marTop w:val="0"/>
      <w:marBottom w:val="0"/>
      <w:divBdr>
        <w:top w:val="none" w:sz="0" w:space="0" w:color="auto"/>
        <w:left w:val="none" w:sz="0" w:space="0" w:color="auto"/>
        <w:bottom w:val="none" w:sz="0" w:space="0" w:color="auto"/>
        <w:right w:val="none" w:sz="0" w:space="0" w:color="auto"/>
      </w:divBdr>
    </w:div>
    <w:div w:id="1803693922">
      <w:marLeft w:val="480"/>
      <w:marRight w:val="0"/>
      <w:marTop w:val="0"/>
      <w:marBottom w:val="0"/>
      <w:divBdr>
        <w:top w:val="none" w:sz="0" w:space="0" w:color="auto"/>
        <w:left w:val="none" w:sz="0" w:space="0" w:color="auto"/>
        <w:bottom w:val="none" w:sz="0" w:space="0" w:color="auto"/>
        <w:right w:val="none" w:sz="0" w:space="0" w:color="auto"/>
      </w:divBdr>
    </w:div>
    <w:div w:id="1803767729">
      <w:marLeft w:val="480"/>
      <w:marRight w:val="0"/>
      <w:marTop w:val="0"/>
      <w:marBottom w:val="0"/>
      <w:divBdr>
        <w:top w:val="none" w:sz="0" w:space="0" w:color="auto"/>
        <w:left w:val="none" w:sz="0" w:space="0" w:color="auto"/>
        <w:bottom w:val="none" w:sz="0" w:space="0" w:color="auto"/>
        <w:right w:val="none" w:sz="0" w:space="0" w:color="auto"/>
      </w:divBdr>
    </w:div>
    <w:div w:id="1807236316">
      <w:marLeft w:val="480"/>
      <w:marRight w:val="0"/>
      <w:marTop w:val="0"/>
      <w:marBottom w:val="0"/>
      <w:divBdr>
        <w:top w:val="none" w:sz="0" w:space="0" w:color="auto"/>
        <w:left w:val="none" w:sz="0" w:space="0" w:color="auto"/>
        <w:bottom w:val="none" w:sz="0" w:space="0" w:color="auto"/>
        <w:right w:val="none" w:sz="0" w:space="0" w:color="auto"/>
      </w:divBdr>
    </w:div>
    <w:div w:id="1809784014">
      <w:marLeft w:val="480"/>
      <w:marRight w:val="0"/>
      <w:marTop w:val="0"/>
      <w:marBottom w:val="0"/>
      <w:divBdr>
        <w:top w:val="none" w:sz="0" w:space="0" w:color="auto"/>
        <w:left w:val="none" w:sz="0" w:space="0" w:color="auto"/>
        <w:bottom w:val="none" w:sz="0" w:space="0" w:color="auto"/>
        <w:right w:val="none" w:sz="0" w:space="0" w:color="auto"/>
      </w:divBdr>
    </w:div>
    <w:div w:id="1809979319">
      <w:marLeft w:val="480"/>
      <w:marRight w:val="0"/>
      <w:marTop w:val="0"/>
      <w:marBottom w:val="0"/>
      <w:divBdr>
        <w:top w:val="none" w:sz="0" w:space="0" w:color="auto"/>
        <w:left w:val="none" w:sz="0" w:space="0" w:color="auto"/>
        <w:bottom w:val="none" w:sz="0" w:space="0" w:color="auto"/>
        <w:right w:val="none" w:sz="0" w:space="0" w:color="auto"/>
      </w:divBdr>
    </w:div>
    <w:div w:id="1810898936">
      <w:marLeft w:val="480"/>
      <w:marRight w:val="0"/>
      <w:marTop w:val="0"/>
      <w:marBottom w:val="0"/>
      <w:divBdr>
        <w:top w:val="none" w:sz="0" w:space="0" w:color="auto"/>
        <w:left w:val="none" w:sz="0" w:space="0" w:color="auto"/>
        <w:bottom w:val="none" w:sz="0" w:space="0" w:color="auto"/>
        <w:right w:val="none" w:sz="0" w:space="0" w:color="auto"/>
      </w:divBdr>
    </w:div>
    <w:div w:id="1812937018">
      <w:marLeft w:val="480"/>
      <w:marRight w:val="0"/>
      <w:marTop w:val="0"/>
      <w:marBottom w:val="0"/>
      <w:divBdr>
        <w:top w:val="none" w:sz="0" w:space="0" w:color="auto"/>
        <w:left w:val="none" w:sz="0" w:space="0" w:color="auto"/>
        <w:bottom w:val="none" w:sz="0" w:space="0" w:color="auto"/>
        <w:right w:val="none" w:sz="0" w:space="0" w:color="auto"/>
      </w:divBdr>
    </w:div>
    <w:div w:id="1813208476">
      <w:marLeft w:val="480"/>
      <w:marRight w:val="0"/>
      <w:marTop w:val="0"/>
      <w:marBottom w:val="0"/>
      <w:divBdr>
        <w:top w:val="none" w:sz="0" w:space="0" w:color="auto"/>
        <w:left w:val="none" w:sz="0" w:space="0" w:color="auto"/>
        <w:bottom w:val="none" w:sz="0" w:space="0" w:color="auto"/>
        <w:right w:val="none" w:sz="0" w:space="0" w:color="auto"/>
      </w:divBdr>
    </w:div>
    <w:div w:id="1813673870">
      <w:marLeft w:val="480"/>
      <w:marRight w:val="0"/>
      <w:marTop w:val="0"/>
      <w:marBottom w:val="0"/>
      <w:divBdr>
        <w:top w:val="none" w:sz="0" w:space="0" w:color="auto"/>
        <w:left w:val="none" w:sz="0" w:space="0" w:color="auto"/>
        <w:bottom w:val="none" w:sz="0" w:space="0" w:color="auto"/>
        <w:right w:val="none" w:sz="0" w:space="0" w:color="auto"/>
      </w:divBdr>
    </w:div>
    <w:div w:id="1818716759">
      <w:marLeft w:val="480"/>
      <w:marRight w:val="0"/>
      <w:marTop w:val="0"/>
      <w:marBottom w:val="0"/>
      <w:divBdr>
        <w:top w:val="none" w:sz="0" w:space="0" w:color="auto"/>
        <w:left w:val="none" w:sz="0" w:space="0" w:color="auto"/>
        <w:bottom w:val="none" w:sz="0" w:space="0" w:color="auto"/>
        <w:right w:val="none" w:sz="0" w:space="0" w:color="auto"/>
      </w:divBdr>
    </w:div>
    <w:div w:id="1823039634">
      <w:marLeft w:val="480"/>
      <w:marRight w:val="0"/>
      <w:marTop w:val="0"/>
      <w:marBottom w:val="0"/>
      <w:divBdr>
        <w:top w:val="none" w:sz="0" w:space="0" w:color="auto"/>
        <w:left w:val="none" w:sz="0" w:space="0" w:color="auto"/>
        <w:bottom w:val="none" w:sz="0" w:space="0" w:color="auto"/>
        <w:right w:val="none" w:sz="0" w:space="0" w:color="auto"/>
      </w:divBdr>
    </w:div>
    <w:div w:id="1827473822">
      <w:marLeft w:val="480"/>
      <w:marRight w:val="0"/>
      <w:marTop w:val="0"/>
      <w:marBottom w:val="0"/>
      <w:divBdr>
        <w:top w:val="none" w:sz="0" w:space="0" w:color="auto"/>
        <w:left w:val="none" w:sz="0" w:space="0" w:color="auto"/>
        <w:bottom w:val="none" w:sz="0" w:space="0" w:color="auto"/>
        <w:right w:val="none" w:sz="0" w:space="0" w:color="auto"/>
      </w:divBdr>
    </w:div>
    <w:div w:id="1829325632">
      <w:marLeft w:val="480"/>
      <w:marRight w:val="0"/>
      <w:marTop w:val="0"/>
      <w:marBottom w:val="0"/>
      <w:divBdr>
        <w:top w:val="none" w:sz="0" w:space="0" w:color="auto"/>
        <w:left w:val="none" w:sz="0" w:space="0" w:color="auto"/>
        <w:bottom w:val="none" w:sz="0" w:space="0" w:color="auto"/>
        <w:right w:val="none" w:sz="0" w:space="0" w:color="auto"/>
      </w:divBdr>
    </w:div>
    <w:div w:id="1832670079">
      <w:marLeft w:val="480"/>
      <w:marRight w:val="0"/>
      <w:marTop w:val="0"/>
      <w:marBottom w:val="0"/>
      <w:divBdr>
        <w:top w:val="none" w:sz="0" w:space="0" w:color="auto"/>
        <w:left w:val="none" w:sz="0" w:space="0" w:color="auto"/>
        <w:bottom w:val="none" w:sz="0" w:space="0" w:color="auto"/>
        <w:right w:val="none" w:sz="0" w:space="0" w:color="auto"/>
      </w:divBdr>
    </w:div>
    <w:div w:id="1833139948">
      <w:marLeft w:val="480"/>
      <w:marRight w:val="0"/>
      <w:marTop w:val="0"/>
      <w:marBottom w:val="0"/>
      <w:divBdr>
        <w:top w:val="none" w:sz="0" w:space="0" w:color="auto"/>
        <w:left w:val="none" w:sz="0" w:space="0" w:color="auto"/>
        <w:bottom w:val="none" w:sz="0" w:space="0" w:color="auto"/>
        <w:right w:val="none" w:sz="0" w:space="0" w:color="auto"/>
      </w:divBdr>
    </w:div>
    <w:div w:id="1834906666">
      <w:marLeft w:val="480"/>
      <w:marRight w:val="0"/>
      <w:marTop w:val="0"/>
      <w:marBottom w:val="0"/>
      <w:divBdr>
        <w:top w:val="none" w:sz="0" w:space="0" w:color="auto"/>
        <w:left w:val="none" w:sz="0" w:space="0" w:color="auto"/>
        <w:bottom w:val="none" w:sz="0" w:space="0" w:color="auto"/>
        <w:right w:val="none" w:sz="0" w:space="0" w:color="auto"/>
      </w:divBdr>
    </w:div>
    <w:div w:id="1835607319">
      <w:marLeft w:val="480"/>
      <w:marRight w:val="0"/>
      <w:marTop w:val="0"/>
      <w:marBottom w:val="0"/>
      <w:divBdr>
        <w:top w:val="none" w:sz="0" w:space="0" w:color="auto"/>
        <w:left w:val="none" w:sz="0" w:space="0" w:color="auto"/>
        <w:bottom w:val="none" w:sz="0" w:space="0" w:color="auto"/>
        <w:right w:val="none" w:sz="0" w:space="0" w:color="auto"/>
      </w:divBdr>
    </w:div>
    <w:div w:id="1839035823">
      <w:marLeft w:val="480"/>
      <w:marRight w:val="0"/>
      <w:marTop w:val="0"/>
      <w:marBottom w:val="0"/>
      <w:divBdr>
        <w:top w:val="none" w:sz="0" w:space="0" w:color="auto"/>
        <w:left w:val="none" w:sz="0" w:space="0" w:color="auto"/>
        <w:bottom w:val="none" w:sz="0" w:space="0" w:color="auto"/>
        <w:right w:val="none" w:sz="0" w:space="0" w:color="auto"/>
      </w:divBdr>
    </w:div>
    <w:div w:id="1839735631">
      <w:marLeft w:val="480"/>
      <w:marRight w:val="0"/>
      <w:marTop w:val="0"/>
      <w:marBottom w:val="0"/>
      <w:divBdr>
        <w:top w:val="none" w:sz="0" w:space="0" w:color="auto"/>
        <w:left w:val="none" w:sz="0" w:space="0" w:color="auto"/>
        <w:bottom w:val="none" w:sz="0" w:space="0" w:color="auto"/>
        <w:right w:val="none" w:sz="0" w:space="0" w:color="auto"/>
      </w:divBdr>
    </w:div>
    <w:div w:id="1839884633">
      <w:marLeft w:val="480"/>
      <w:marRight w:val="0"/>
      <w:marTop w:val="0"/>
      <w:marBottom w:val="0"/>
      <w:divBdr>
        <w:top w:val="none" w:sz="0" w:space="0" w:color="auto"/>
        <w:left w:val="none" w:sz="0" w:space="0" w:color="auto"/>
        <w:bottom w:val="none" w:sz="0" w:space="0" w:color="auto"/>
        <w:right w:val="none" w:sz="0" w:space="0" w:color="auto"/>
      </w:divBdr>
    </w:div>
    <w:div w:id="1840458622">
      <w:marLeft w:val="480"/>
      <w:marRight w:val="0"/>
      <w:marTop w:val="0"/>
      <w:marBottom w:val="0"/>
      <w:divBdr>
        <w:top w:val="none" w:sz="0" w:space="0" w:color="auto"/>
        <w:left w:val="none" w:sz="0" w:space="0" w:color="auto"/>
        <w:bottom w:val="none" w:sz="0" w:space="0" w:color="auto"/>
        <w:right w:val="none" w:sz="0" w:space="0" w:color="auto"/>
      </w:divBdr>
    </w:div>
    <w:div w:id="1840652520">
      <w:marLeft w:val="480"/>
      <w:marRight w:val="0"/>
      <w:marTop w:val="0"/>
      <w:marBottom w:val="0"/>
      <w:divBdr>
        <w:top w:val="none" w:sz="0" w:space="0" w:color="auto"/>
        <w:left w:val="none" w:sz="0" w:space="0" w:color="auto"/>
        <w:bottom w:val="none" w:sz="0" w:space="0" w:color="auto"/>
        <w:right w:val="none" w:sz="0" w:space="0" w:color="auto"/>
      </w:divBdr>
    </w:div>
    <w:div w:id="1841650813">
      <w:marLeft w:val="480"/>
      <w:marRight w:val="0"/>
      <w:marTop w:val="0"/>
      <w:marBottom w:val="0"/>
      <w:divBdr>
        <w:top w:val="none" w:sz="0" w:space="0" w:color="auto"/>
        <w:left w:val="none" w:sz="0" w:space="0" w:color="auto"/>
        <w:bottom w:val="none" w:sz="0" w:space="0" w:color="auto"/>
        <w:right w:val="none" w:sz="0" w:space="0" w:color="auto"/>
      </w:divBdr>
    </w:div>
    <w:div w:id="1844122672">
      <w:marLeft w:val="480"/>
      <w:marRight w:val="0"/>
      <w:marTop w:val="0"/>
      <w:marBottom w:val="0"/>
      <w:divBdr>
        <w:top w:val="none" w:sz="0" w:space="0" w:color="auto"/>
        <w:left w:val="none" w:sz="0" w:space="0" w:color="auto"/>
        <w:bottom w:val="none" w:sz="0" w:space="0" w:color="auto"/>
        <w:right w:val="none" w:sz="0" w:space="0" w:color="auto"/>
      </w:divBdr>
    </w:div>
    <w:div w:id="1844739347">
      <w:marLeft w:val="480"/>
      <w:marRight w:val="0"/>
      <w:marTop w:val="0"/>
      <w:marBottom w:val="0"/>
      <w:divBdr>
        <w:top w:val="none" w:sz="0" w:space="0" w:color="auto"/>
        <w:left w:val="none" w:sz="0" w:space="0" w:color="auto"/>
        <w:bottom w:val="none" w:sz="0" w:space="0" w:color="auto"/>
        <w:right w:val="none" w:sz="0" w:space="0" w:color="auto"/>
      </w:divBdr>
    </w:div>
    <w:div w:id="1846282058">
      <w:marLeft w:val="480"/>
      <w:marRight w:val="0"/>
      <w:marTop w:val="0"/>
      <w:marBottom w:val="0"/>
      <w:divBdr>
        <w:top w:val="none" w:sz="0" w:space="0" w:color="auto"/>
        <w:left w:val="none" w:sz="0" w:space="0" w:color="auto"/>
        <w:bottom w:val="none" w:sz="0" w:space="0" w:color="auto"/>
        <w:right w:val="none" w:sz="0" w:space="0" w:color="auto"/>
      </w:divBdr>
    </w:div>
    <w:div w:id="1848905002">
      <w:marLeft w:val="480"/>
      <w:marRight w:val="0"/>
      <w:marTop w:val="0"/>
      <w:marBottom w:val="0"/>
      <w:divBdr>
        <w:top w:val="none" w:sz="0" w:space="0" w:color="auto"/>
        <w:left w:val="none" w:sz="0" w:space="0" w:color="auto"/>
        <w:bottom w:val="none" w:sz="0" w:space="0" w:color="auto"/>
        <w:right w:val="none" w:sz="0" w:space="0" w:color="auto"/>
      </w:divBdr>
    </w:div>
    <w:div w:id="1852453711">
      <w:marLeft w:val="480"/>
      <w:marRight w:val="0"/>
      <w:marTop w:val="0"/>
      <w:marBottom w:val="0"/>
      <w:divBdr>
        <w:top w:val="none" w:sz="0" w:space="0" w:color="auto"/>
        <w:left w:val="none" w:sz="0" w:space="0" w:color="auto"/>
        <w:bottom w:val="none" w:sz="0" w:space="0" w:color="auto"/>
        <w:right w:val="none" w:sz="0" w:space="0" w:color="auto"/>
      </w:divBdr>
    </w:div>
    <w:div w:id="1857230449">
      <w:marLeft w:val="480"/>
      <w:marRight w:val="0"/>
      <w:marTop w:val="0"/>
      <w:marBottom w:val="0"/>
      <w:divBdr>
        <w:top w:val="none" w:sz="0" w:space="0" w:color="auto"/>
        <w:left w:val="none" w:sz="0" w:space="0" w:color="auto"/>
        <w:bottom w:val="none" w:sz="0" w:space="0" w:color="auto"/>
        <w:right w:val="none" w:sz="0" w:space="0" w:color="auto"/>
      </w:divBdr>
    </w:div>
    <w:div w:id="1860117564">
      <w:marLeft w:val="480"/>
      <w:marRight w:val="0"/>
      <w:marTop w:val="0"/>
      <w:marBottom w:val="0"/>
      <w:divBdr>
        <w:top w:val="none" w:sz="0" w:space="0" w:color="auto"/>
        <w:left w:val="none" w:sz="0" w:space="0" w:color="auto"/>
        <w:bottom w:val="none" w:sz="0" w:space="0" w:color="auto"/>
        <w:right w:val="none" w:sz="0" w:space="0" w:color="auto"/>
      </w:divBdr>
    </w:div>
    <w:div w:id="1860468517">
      <w:marLeft w:val="480"/>
      <w:marRight w:val="0"/>
      <w:marTop w:val="0"/>
      <w:marBottom w:val="0"/>
      <w:divBdr>
        <w:top w:val="none" w:sz="0" w:space="0" w:color="auto"/>
        <w:left w:val="none" w:sz="0" w:space="0" w:color="auto"/>
        <w:bottom w:val="none" w:sz="0" w:space="0" w:color="auto"/>
        <w:right w:val="none" w:sz="0" w:space="0" w:color="auto"/>
      </w:divBdr>
    </w:div>
    <w:div w:id="1860510463">
      <w:marLeft w:val="480"/>
      <w:marRight w:val="0"/>
      <w:marTop w:val="0"/>
      <w:marBottom w:val="0"/>
      <w:divBdr>
        <w:top w:val="none" w:sz="0" w:space="0" w:color="auto"/>
        <w:left w:val="none" w:sz="0" w:space="0" w:color="auto"/>
        <w:bottom w:val="none" w:sz="0" w:space="0" w:color="auto"/>
        <w:right w:val="none" w:sz="0" w:space="0" w:color="auto"/>
      </w:divBdr>
    </w:div>
    <w:div w:id="1862353545">
      <w:marLeft w:val="480"/>
      <w:marRight w:val="0"/>
      <w:marTop w:val="0"/>
      <w:marBottom w:val="0"/>
      <w:divBdr>
        <w:top w:val="none" w:sz="0" w:space="0" w:color="auto"/>
        <w:left w:val="none" w:sz="0" w:space="0" w:color="auto"/>
        <w:bottom w:val="none" w:sz="0" w:space="0" w:color="auto"/>
        <w:right w:val="none" w:sz="0" w:space="0" w:color="auto"/>
      </w:divBdr>
    </w:div>
    <w:div w:id="1862429621">
      <w:marLeft w:val="480"/>
      <w:marRight w:val="0"/>
      <w:marTop w:val="0"/>
      <w:marBottom w:val="0"/>
      <w:divBdr>
        <w:top w:val="none" w:sz="0" w:space="0" w:color="auto"/>
        <w:left w:val="none" w:sz="0" w:space="0" w:color="auto"/>
        <w:bottom w:val="none" w:sz="0" w:space="0" w:color="auto"/>
        <w:right w:val="none" w:sz="0" w:space="0" w:color="auto"/>
      </w:divBdr>
    </w:div>
    <w:div w:id="1862621667">
      <w:marLeft w:val="480"/>
      <w:marRight w:val="0"/>
      <w:marTop w:val="0"/>
      <w:marBottom w:val="0"/>
      <w:divBdr>
        <w:top w:val="none" w:sz="0" w:space="0" w:color="auto"/>
        <w:left w:val="none" w:sz="0" w:space="0" w:color="auto"/>
        <w:bottom w:val="none" w:sz="0" w:space="0" w:color="auto"/>
        <w:right w:val="none" w:sz="0" w:space="0" w:color="auto"/>
      </w:divBdr>
    </w:div>
    <w:div w:id="1862740576">
      <w:marLeft w:val="480"/>
      <w:marRight w:val="0"/>
      <w:marTop w:val="0"/>
      <w:marBottom w:val="0"/>
      <w:divBdr>
        <w:top w:val="none" w:sz="0" w:space="0" w:color="auto"/>
        <w:left w:val="none" w:sz="0" w:space="0" w:color="auto"/>
        <w:bottom w:val="none" w:sz="0" w:space="0" w:color="auto"/>
        <w:right w:val="none" w:sz="0" w:space="0" w:color="auto"/>
      </w:divBdr>
    </w:div>
    <w:div w:id="1863207346">
      <w:marLeft w:val="480"/>
      <w:marRight w:val="0"/>
      <w:marTop w:val="0"/>
      <w:marBottom w:val="0"/>
      <w:divBdr>
        <w:top w:val="none" w:sz="0" w:space="0" w:color="auto"/>
        <w:left w:val="none" w:sz="0" w:space="0" w:color="auto"/>
        <w:bottom w:val="none" w:sz="0" w:space="0" w:color="auto"/>
        <w:right w:val="none" w:sz="0" w:space="0" w:color="auto"/>
      </w:divBdr>
    </w:div>
    <w:div w:id="1863207527">
      <w:marLeft w:val="480"/>
      <w:marRight w:val="0"/>
      <w:marTop w:val="0"/>
      <w:marBottom w:val="0"/>
      <w:divBdr>
        <w:top w:val="none" w:sz="0" w:space="0" w:color="auto"/>
        <w:left w:val="none" w:sz="0" w:space="0" w:color="auto"/>
        <w:bottom w:val="none" w:sz="0" w:space="0" w:color="auto"/>
        <w:right w:val="none" w:sz="0" w:space="0" w:color="auto"/>
      </w:divBdr>
    </w:div>
    <w:div w:id="1865972896">
      <w:marLeft w:val="480"/>
      <w:marRight w:val="0"/>
      <w:marTop w:val="0"/>
      <w:marBottom w:val="0"/>
      <w:divBdr>
        <w:top w:val="none" w:sz="0" w:space="0" w:color="auto"/>
        <w:left w:val="none" w:sz="0" w:space="0" w:color="auto"/>
        <w:bottom w:val="none" w:sz="0" w:space="0" w:color="auto"/>
        <w:right w:val="none" w:sz="0" w:space="0" w:color="auto"/>
      </w:divBdr>
    </w:div>
    <w:div w:id="1870875231">
      <w:marLeft w:val="480"/>
      <w:marRight w:val="0"/>
      <w:marTop w:val="0"/>
      <w:marBottom w:val="0"/>
      <w:divBdr>
        <w:top w:val="none" w:sz="0" w:space="0" w:color="auto"/>
        <w:left w:val="none" w:sz="0" w:space="0" w:color="auto"/>
        <w:bottom w:val="none" w:sz="0" w:space="0" w:color="auto"/>
        <w:right w:val="none" w:sz="0" w:space="0" w:color="auto"/>
      </w:divBdr>
    </w:div>
    <w:div w:id="1885093667">
      <w:marLeft w:val="480"/>
      <w:marRight w:val="0"/>
      <w:marTop w:val="0"/>
      <w:marBottom w:val="0"/>
      <w:divBdr>
        <w:top w:val="none" w:sz="0" w:space="0" w:color="auto"/>
        <w:left w:val="none" w:sz="0" w:space="0" w:color="auto"/>
        <w:bottom w:val="none" w:sz="0" w:space="0" w:color="auto"/>
        <w:right w:val="none" w:sz="0" w:space="0" w:color="auto"/>
      </w:divBdr>
    </w:div>
    <w:div w:id="1886481094">
      <w:marLeft w:val="480"/>
      <w:marRight w:val="0"/>
      <w:marTop w:val="0"/>
      <w:marBottom w:val="0"/>
      <w:divBdr>
        <w:top w:val="none" w:sz="0" w:space="0" w:color="auto"/>
        <w:left w:val="none" w:sz="0" w:space="0" w:color="auto"/>
        <w:bottom w:val="none" w:sz="0" w:space="0" w:color="auto"/>
        <w:right w:val="none" w:sz="0" w:space="0" w:color="auto"/>
      </w:divBdr>
    </w:div>
    <w:div w:id="1887375129">
      <w:marLeft w:val="480"/>
      <w:marRight w:val="0"/>
      <w:marTop w:val="0"/>
      <w:marBottom w:val="0"/>
      <w:divBdr>
        <w:top w:val="none" w:sz="0" w:space="0" w:color="auto"/>
        <w:left w:val="none" w:sz="0" w:space="0" w:color="auto"/>
        <w:bottom w:val="none" w:sz="0" w:space="0" w:color="auto"/>
        <w:right w:val="none" w:sz="0" w:space="0" w:color="auto"/>
      </w:divBdr>
    </w:div>
    <w:div w:id="1887838507">
      <w:marLeft w:val="480"/>
      <w:marRight w:val="0"/>
      <w:marTop w:val="0"/>
      <w:marBottom w:val="0"/>
      <w:divBdr>
        <w:top w:val="none" w:sz="0" w:space="0" w:color="auto"/>
        <w:left w:val="none" w:sz="0" w:space="0" w:color="auto"/>
        <w:bottom w:val="none" w:sz="0" w:space="0" w:color="auto"/>
        <w:right w:val="none" w:sz="0" w:space="0" w:color="auto"/>
      </w:divBdr>
    </w:div>
    <w:div w:id="1889535921">
      <w:marLeft w:val="480"/>
      <w:marRight w:val="0"/>
      <w:marTop w:val="0"/>
      <w:marBottom w:val="0"/>
      <w:divBdr>
        <w:top w:val="none" w:sz="0" w:space="0" w:color="auto"/>
        <w:left w:val="none" w:sz="0" w:space="0" w:color="auto"/>
        <w:bottom w:val="none" w:sz="0" w:space="0" w:color="auto"/>
        <w:right w:val="none" w:sz="0" w:space="0" w:color="auto"/>
      </w:divBdr>
    </w:div>
    <w:div w:id="1890409693">
      <w:marLeft w:val="480"/>
      <w:marRight w:val="0"/>
      <w:marTop w:val="0"/>
      <w:marBottom w:val="0"/>
      <w:divBdr>
        <w:top w:val="none" w:sz="0" w:space="0" w:color="auto"/>
        <w:left w:val="none" w:sz="0" w:space="0" w:color="auto"/>
        <w:bottom w:val="none" w:sz="0" w:space="0" w:color="auto"/>
        <w:right w:val="none" w:sz="0" w:space="0" w:color="auto"/>
      </w:divBdr>
    </w:div>
    <w:div w:id="1895193202">
      <w:marLeft w:val="480"/>
      <w:marRight w:val="0"/>
      <w:marTop w:val="0"/>
      <w:marBottom w:val="0"/>
      <w:divBdr>
        <w:top w:val="none" w:sz="0" w:space="0" w:color="auto"/>
        <w:left w:val="none" w:sz="0" w:space="0" w:color="auto"/>
        <w:bottom w:val="none" w:sz="0" w:space="0" w:color="auto"/>
        <w:right w:val="none" w:sz="0" w:space="0" w:color="auto"/>
      </w:divBdr>
    </w:div>
    <w:div w:id="1895846958">
      <w:marLeft w:val="480"/>
      <w:marRight w:val="0"/>
      <w:marTop w:val="0"/>
      <w:marBottom w:val="0"/>
      <w:divBdr>
        <w:top w:val="none" w:sz="0" w:space="0" w:color="auto"/>
        <w:left w:val="none" w:sz="0" w:space="0" w:color="auto"/>
        <w:bottom w:val="none" w:sz="0" w:space="0" w:color="auto"/>
        <w:right w:val="none" w:sz="0" w:space="0" w:color="auto"/>
      </w:divBdr>
    </w:div>
    <w:div w:id="1897549081">
      <w:marLeft w:val="480"/>
      <w:marRight w:val="0"/>
      <w:marTop w:val="0"/>
      <w:marBottom w:val="0"/>
      <w:divBdr>
        <w:top w:val="none" w:sz="0" w:space="0" w:color="auto"/>
        <w:left w:val="none" w:sz="0" w:space="0" w:color="auto"/>
        <w:bottom w:val="none" w:sz="0" w:space="0" w:color="auto"/>
        <w:right w:val="none" w:sz="0" w:space="0" w:color="auto"/>
      </w:divBdr>
    </w:div>
    <w:div w:id="1897861113">
      <w:marLeft w:val="480"/>
      <w:marRight w:val="0"/>
      <w:marTop w:val="0"/>
      <w:marBottom w:val="0"/>
      <w:divBdr>
        <w:top w:val="none" w:sz="0" w:space="0" w:color="auto"/>
        <w:left w:val="none" w:sz="0" w:space="0" w:color="auto"/>
        <w:bottom w:val="none" w:sz="0" w:space="0" w:color="auto"/>
        <w:right w:val="none" w:sz="0" w:space="0" w:color="auto"/>
      </w:divBdr>
    </w:div>
    <w:div w:id="1901593729">
      <w:marLeft w:val="480"/>
      <w:marRight w:val="0"/>
      <w:marTop w:val="0"/>
      <w:marBottom w:val="0"/>
      <w:divBdr>
        <w:top w:val="none" w:sz="0" w:space="0" w:color="auto"/>
        <w:left w:val="none" w:sz="0" w:space="0" w:color="auto"/>
        <w:bottom w:val="none" w:sz="0" w:space="0" w:color="auto"/>
        <w:right w:val="none" w:sz="0" w:space="0" w:color="auto"/>
      </w:divBdr>
    </w:div>
    <w:div w:id="1902671868">
      <w:marLeft w:val="480"/>
      <w:marRight w:val="0"/>
      <w:marTop w:val="0"/>
      <w:marBottom w:val="0"/>
      <w:divBdr>
        <w:top w:val="none" w:sz="0" w:space="0" w:color="auto"/>
        <w:left w:val="none" w:sz="0" w:space="0" w:color="auto"/>
        <w:bottom w:val="none" w:sz="0" w:space="0" w:color="auto"/>
        <w:right w:val="none" w:sz="0" w:space="0" w:color="auto"/>
      </w:divBdr>
    </w:div>
    <w:div w:id="1905947658">
      <w:marLeft w:val="480"/>
      <w:marRight w:val="0"/>
      <w:marTop w:val="0"/>
      <w:marBottom w:val="0"/>
      <w:divBdr>
        <w:top w:val="none" w:sz="0" w:space="0" w:color="auto"/>
        <w:left w:val="none" w:sz="0" w:space="0" w:color="auto"/>
        <w:bottom w:val="none" w:sz="0" w:space="0" w:color="auto"/>
        <w:right w:val="none" w:sz="0" w:space="0" w:color="auto"/>
      </w:divBdr>
    </w:div>
    <w:div w:id="1912616819">
      <w:marLeft w:val="480"/>
      <w:marRight w:val="0"/>
      <w:marTop w:val="0"/>
      <w:marBottom w:val="0"/>
      <w:divBdr>
        <w:top w:val="none" w:sz="0" w:space="0" w:color="auto"/>
        <w:left w:val="none" w:sz="0" w:space="0" w:color="auto"/>
        <w:bottom w:val="none" w:sz="0" w:space="0" w:color="auto"/>
        <w:right w:val="none" w:sz="0" w:space="0" w:color="auto"/>
      </w:divBdr>
    </w:div>
    <w:div w:id="1913613352">
      <w:marLeft w:val="480"/>
      <w:marRight w:val="0"/>
      <w:marTop w:val="0"/>
      <w:marBottom w:val="0"/>
      <w:divBdr>
        <w:top w:val="none" w:sz="0" w:space="0" w:color="auto"/>
        <w:left w:val="none" w:sz="0" w:space="0" w:color="auto"/>
        <w:bottom w:val="none" w:sz="0" w:space="0" w:color="auto"/>
        <w:right w:val="none" w:sz="0" w:space="0" w:color="auto"/>
      </w:divBdr>
    </w:div>
    <w:div w:id="1916746665">
      <w:marLeft w:val="480"/>
      <w:marRight w:val="0"/>
      <w:marTop w:val="0"/>
      <w:marBottom w:val="0"/>
      <w:divBdr>
        <w:top w:val="none" w:sz="0" w:space="0" w:color="auto"/>
        <w:left w:val="none" w:sz="0" w:space="0" w:color="auto"/>
        <w:bottom w:val="none" w:sz="0" w:space="0" w:color="auto"/>
        <w:right w:val="none" w:sz="0" w:space="0" w:color="auto"/>
      </w:divBdr>
    </w:div>
    <w:div w:id="1917085545">
      <w:marLeft w:val="480"/>
      <w:marRight w:val="0"/>
      <w:marTop w:val="0"/>
      <w:marBottom w:val="0"/>
      <w:divBdr>
        <w:top w:val="none" w:sz="0" w:space="0" w:color="auto"/>
        <w:left w:val="none" w:sz="0" w:space="0" w:color="auto"/>
        <w:bottom w:val="none" w:sz="0" w:space="0" w:color="auto"/>
        <w:right w:val="none" w:sz="0" w:space="0" w:color="auto"/>
      </w:divBdr>
    </w:div>
    <w:div w:id="1925340505">
      <w:marLeft w:val="480"/>
      <w:marRight w:val="0"/>
      <w:marTop w:val="0"/>
      <w:marBottom w:val="0"/>
      <w:divBdr>
        <w:top w:val="none" w:sz="0" w:space="0" w:color="auto"/>
        <w:left w:val="none" w:sz="0" w:space="0" w:color="auto"/>
        <w:bottom w:val="none" w:sz="0" w:space="0" w:color="auto"/>
        <w:right w:val="none" w:sz="0" w:space="0" w:color="auto"/>
      </w:divBdr>
    </w:div>
    <w:div w:id="1927958392">
      <w:marLeft w:val="480"/>
      <w:marRight w:val="0"/>
      <w:marTop w:val="0"/>
      <w:marBottom w:val="0"/>
      <w:divBdr>
        <w:top w:val="none" w:sz="0" w:space="0" w:color="auto"/>
        <w:left w:val="none" w:sz="0" w:space="0" w:color="auto"/>
        <w:bottom w:val="none" w:sz="0" w:space="0" w:color="auto"/>
        <w:right w:val="none" w:sz="0" w:space="0" w:color="auto"/>
      </w:divBdr>
    </w:div>
    <w:div w:id="1930196136">
      <w:marLeft w:val="480"/>
      <w:marRight w:val="0"/>
      <w:marTop w:val="0"/>
      <w:marBottom w:val="0"/>
      <w:divBdr>
        <w:top w:val="none" w:sz="0" w:space="0" w:color="auto"/>
        <w:left w:val="none" w:sz="0" w:space="0" w:color="auto"/>
        <w:bottom w:val="none" w:sz="0" w:space="0" w:color="auto"/>
        <w:right w:val="none" w:sz="0" w:space="0" w:color="auto"/>
      </w:divBdr>
    </w:div>
    <w:div w:id="1934823609">
      <w:marLeft w:val="480"/>
      <w:marRight w:val="0"/>
      <w:marTop w:val="0"/>
      <w:marBottom w:val="0"/>
      <w:divBdr>
        <w:top w:val="none" w:sz="0" w:space="0" w:color="auto"/>
        <w:left w:val="none" w:sz="0" w:space="0" w:color="auto"/>
        <w:bottom w:val="none" w:sz="0" w:space="0" w:color="auto"/>
        <w:right w:val="none" w:sz="0" w:space="0" w:color="auto"/>
      </w:divBdr>
    </w:div>
    <w:div w:id="1936353309">
      <w:marLeft w:val="480"/>
      <w:marRight w:val="0"/>
      <w:marTop w:val="0"/>
      <w:marBottom w:val="0"/>
      <w:divBdr>
        <w:top w:val="none" w:sz="0" w:space="0" w:color="auto"/>
        <w:left w:val="none" w:sz="0" w:space="0" w:color="auto"/>
        <w:bottom w:val="none" w:sz="0" w:space="0" w:color="auto"/>
        <w:right w:val="none" w:sz="0" w:space="0" w:color="auto"/>
      </w:divBdr>
    </w:div>
    <w:div w:id="1937244793">
      <w:marLeft w:val="480"/>
      <w:marRight w:val="0"/>
      <w:marTop w:val="0"/>
      <w:marBottom w:val="0"/>
      <w:divBdr>
        <w:top w:val="none" w:sz="0" w:space="0" w:color="auto"/>
        <w:left w:val="none" w:sz="0" w:space="0" w:color="auto"/>
        <w:bottom w:val="none" w:sz="0" w:space="0" w:color="auto"/>
        <w:right w:val="none" w:sz="0" w:space="0" w:color="auto"/>
      </w:divBdr>
    </w:div>
    <w:div w:id="1938444038">
      <w:marLeft w:val="480"/>
      <w:marRight w:val="0"/>
      <w:marTop w:val="0"/>
      <w:marBottom w:val="0"/>
      <w:divBdr>
        <w:top w:val="none" w:sz="0" w:space="0" w:color="auto"/>
        <w:left w:val="none" w:sz="0" w:space="0" w:color="auto"/>
        <w:bottom w:val="none" w:sz="0" w:space="0" w:color="auto"/>
        <w:right w:val="none" w:sz="0" w:space="0" w:color="auto"/>
      </w:divBdr>
    </w:div>
    <w:div w:id="1938977877">
      <w:marLeft w:val="480"/>
      <w:marRight w:val="0"/>
      <w:marTop w:val="0"/>
      <w:marBottom w:val="0"/>
      <w:divBdr>
        <w:top w:val="none" w:sz="0" w:space="0" w:color="auto"/>
        <w:left w:val="none" w:sz="0" w:space="0" w:color="auto"/>
        <w:bottom w:val="none" w:sz="0" w:space="0" w:color="auto"/>
        <w:right w:val="none" w:sz="0" w:space="0" w:color="auto"/>
      </w:divBdr>
    </w:div>
    <w:div w:id="1939293489">
      <w:marLeft w:val="480"/>
      <w:marRight w:val="0"/>
      <w:marTop w:val="0"/>
      <w:marBottom w:val="0"/>
      <w:divBdr>
        <w:top w:val="none" w:sz="0" w:space="0" w:color="auto"/>
        <w:left w:val="none" w:sz="0" w:space="0" w:color="auto"/>
        <w:bottom w:val="none" w:sz="0" w:space="0" w:color="auto"/>
        <w:right w:val="none" w:sz="0" w:space="0" w:color="auto"/>
      </w:divBdr>
    </w:div>
    <w:div w:id="1942175562">
      <w:marLeft w:val="480"/>
      <w:marRight w:val="0"/>
      <w:marTop w:val="0"/>
      <w:marBottom w:val="0"/>
      <w:divBdr>
        <w:top w:val="none" w:sz="0" w:space="0" w:color="auto"/>
        <w:left w:val="none" w:sz="0" w:space="0" w:color="auto"/>
        <w:bottom w:val="none" w:sz="0" w:space="0" w:color="auto"/>
        <w:right w:val="none" w:sz="0" w:space="0" w:color="auto"/>
      </w:divBdr>
    </w:div>
    <w:div w:id="1942952140">
      <w:marLeft w:val="480"/>
      <w:marRight w:val="0"/>
      <w:marTop w:val="0"/>
      <w:marBottom w:val="0"/>
      <w:divBdr>
        <w:top w:val="none" w:sz="0" w:space="0" w:color="auto"/>
        <w:left w:val="none" w:sz="0" w:space="0" w:color="auto"/>
        <w:bottom w:val="none" w:sz="0" w:space="0" w:color="auto"/>
        <w:right w:val="none" w:sz="0" w:space="0" w:color="auto"/>
      </w:divBdr>
    </w:div>
    <w:div w:id="1946883868">
      <w:marLeft w:val="480"/>
      <w:marRight w:val="0"/>
      <w:marTop w:val="0"/>
      <w:marBottom w:val="0"/>
      <w:divBdr>
        <w:top w:val="none" w:sz="0" w:space="0" w:color="auto"/>
        <w:left w:val="none" w:sz="0" w:space="0" w:color="auto"/>
        <w:bottom w:val="none" w:sz="0" w:space="0" w:color="auto"/>
        <w:right w:val="none" w:sz="0" w:space="0" w:color="auto"/>
      </w:divBdr>
    </w:div>
    <w:div w:id="1947038846">
      <w:marLeft w:val="480"/>
      <w:marRight w:val="0"/>
      <w:marTop w:val="0"/>
      <w:marBottom w:val="0"/>
      <w:divBdr>
        <w:top w:val="none" w:sz="0" w:space="0" w:color="auto"/>
        <w:left w:val="none" w:sz="0" w:space="0" w:color="auto"/>
        <w:bottom w:val="none" w:sz="0" w:space="0" w:color="auto"/>
        <w:right w:val="none" w:sz="0" w:space="0" w:color="auto"/>
      </w:divBdr>
    </w:div>
    <w:div w:id="1947229513">
      <w:marLeft w:val="480"/>
      <w:marRight w:val="0"/>
      <w:marTop w:val="0"/>
      <w:marBottom w:val="0"/>
      <w:divBdr>
        <w:top w:val="none" w:sz="0" w:space="0" w:color="auto"/>
        <w:left w:val="none" w:sz="0" w:space="0" w:color="auto"/>
        <w:bottom w:val="none" w:sz="0" w:space="0" w:color="auto"/>
        <w:right w:val="none" w:sz="0" w:space="0" w:color="auto"/>
      </w:divBdr>
    </w:div>
    <w:div w:id="1949581200">
      <w:marLeft w:val="480"/>
      <w:marRight w:val="0"/>
      <w:marTop w:val="0"/>
      <w:marBottom w:val="0"/>
      <w:divBdr>
        <w:top w:val="none" w:sz="0" w:space="0" w:color="auto"/>
        <w:left w:val="none" w:sz="0" w:space="0" w:color="auto"/>
        <w:bottom w:val="none" w:sz="0" w:space="0" w:color="auto"/>
        <w:right w:val="none" w:sz="0" w:space="0" w:color="auto"/>
      </w:divBdr>
    </w:div>
    <w:div w:id="1951010600">
      <w:marLeft w:val="480"/>
      <w:marRight w:val="0"/>
      <w:marTop w:val="0"/>
      <w:marBottom w:val="0"/>
      <w:divBdr>
        <w:top w:val="none" w:sz="0" w:space="0" w:color="auto"/>
        <w:left w:val="none" w:sz="0" w:space="0" w:color="auto"/>
        <w:bottom w:val="none" w:sz="0" w:space="0" w:color="auto"/>
        <w:right w:val="none" w:sz="0" w:space="0" w:color="auto"/>
      </w:divBdr>
    </w:div>
    <w:div w:id="1952862444">
      <w:marLeft w:val="480"/>
      <w:marRight w:val="0"/>
      <w:marTop w:val="0"/>
      <w:marBottom w:val="0"/>
      <w:divBdr>
        <w:top w:val="none" w:sz="0" w:space="0" w:color="auto"/>
        <w:left w:val="none" w:sz="0" w:space="0" w:color="auto"/>
        <w:bottom w:val="none" w:sz="0" w:space="0" w:color="auto"/>
        <w:right w:val="none" w:sz="0" w:space="0" w:color="auto"/>
      </w:divBdr>
    </w:div>
    <w:div w:id="1955135792">
      <w:marLeft w:val="480"/>
      <w:marRight w:val="0"/>
      <w:marTop w:val="0"/>
      <w:marBottom w:val="0"/>
      <w:divBdr>
        <w:top w:val="none" w:sz="0" w:space="0" w:color="auto"/>
        <w:left w:val="none" w:sz="0" w:space="0" w:color="auto"/>
        <w:bottom w:val="none" w:sz="0" w:space="0" w:color="auto"/>
        <w:right w:val="none" w:sz="0" w:space="0" w:color="auto"/>
      </w:divBdr>
    </w:div>
    <w:div w:id="1956254898">
      <w:marLeft w:val="480"/>
      <w:marRight w:val="0"/>
      <w:marTop w:val="0"/>
      <w:marBottom w:val="0"/>
      <w:divBdr>
        <w:top w:val="none" w:sz="0" w:space="0" w:color="auto"/>
        <w:left w:val="none" w:sz="0" w:space="0" w:color="auto"/>
        <w:bottom w:val="none" w:sz="0" w:space="0" w:color="auto"/>
        <w:right w:val="none" w:sz="0" w:space="0" w:color="auto"/>
      </w:divBdr>
    </w:div>
    <w:div w:id="1956398480">
      <w:marLeft w:val="480"/>
      <w:marRight w:val="0"/>
      <w:marTop w:val="0"/>
      <w:marBottom w:val="0"/>
      <w:divBdr>
        <w:top w:val="none" w:sz="0" w:space="0" w:color="auto"/>
        <w:left w:val="none" w:sz="0" w:space="0" w:color="auto"/>
        <w:bottom w:val="none" w:sz="0" w:space="0" w:color="auto"/>
        <w:right w:val="none" w:sz="0" w:space="0" w:color="auto"/>
      </w:divBdr>
    </w:div>
    <w:div w:id="1962302950">
      <w:marLeft w:val="480"/>
      <w:marRight w:val="0"/>
      <w:marTop w:val="0"/>
      <w:marBottom w:val="0"/>
      <w:divBdr>
        <w:top w:val="none" w:sz="0" w:space="0" w:color="auto"/>
        <w:left w:val="none" w:sz="0" w:space="0" w:color="auto"/>
        <w:bottom w:val="none" w:sz="0" w:space="0" w:color="auto"/>
        <w:right w:val="none" w:sz="0" w:space="0" w:color="auto"/>
      </w:divBdr>
    </w:div>
    <w:div w:id="1965892003">
      <w:marLeft w:val="480"/>
      <w:marRight w:val="0"/>
      <w:marTop w:val="0"/>
      <w:marBottom w:val="0"/>
      <w:divBdr>
        <w:top w:val="none" w:sz="0" w:space="0" w:color="auto"/>
        <w:left w:val="none" w:sz="0" w:space="0" w:color="auto"/>
        <w:bottom w:val="none" w:sz="0" w:space="0" w:color="auto"/>
        <w:right w:val="none" w:sz="0" w:space="0" w:color="auto"/>
      </w:divBdr>
    </w:div>
    <w:div w:id="1968002282">
      <w:marLeft w:val="480"/>
      <w:marRight w:val="0"/>
      <w:marTop w:val="0"/>
      <w:marBottom w:val="0"/>
      <w:divBdr>
        <w:top w:val="none" w:sz="0" w:space="0" w:color="auto"/>
        <w:left w:val="none" w:sz="0" w:space="0" w:color="auto"/>
        <w:bottom w:val="none" w:sz="0" w:space="0" w:color="auto"/>
        <w:right w:val="none" w:sz="0" w:space="0" w:color="auto"/>
      </w:divBdr>
    </w:div>
    <w:div w:id="1968852461">
      <w:marLeft w:val="480"/>
      <w:marRight w:val="0"/>
      <w:marTop w:val="0"/>
      <w:marBottom w:val="0"/>
      <w:divBdr>
        <w:top w:val="none" w:sz="0" w:space="0" w:color="auto"/>
        <w:left w:val="none" w:sz="0" w:space="0" w:color="auto"/>
        <w:bottom w:val="none" w:sz="0" w:space="0" w:color="auto"/>
        <w:right w:val="none" w:sz="0" w:space="0" w:color="auto"/>
      </w:divBdr>
    </w:div>
    <w:div w:id="1968972480">
      <w:marLeft w:val="480"/>
      <w:marRight w:val="0"/>
      <w:marTop w:val="0"/>
      <w:marBottom w:val="0"/>
      <w:divBdr>
        <w:top w:val="none" w:sz="0" w:space="0" w:color="auto"/>
        <w:left w:val="none" w:sz="0" w:space="0" w:color="auto"/>
        <w:bottom w:val="none" w:sz="0" w:space="0" w:color="auto"/>
        <w:right w:val="none" w:sz="0" w:space="0" w:color="auto"/>
      </w:divBdr>
    </w:div>
    <w:div w:id="1969357677">
      <w:marLeft w:val="480"/>
      <w:marRight w:val="0"/>
      <w:marTop w:val="0"/>
      <w:marBottom w:val="0"/>
      <w:divBdr>
        <w:top w:val="none" w:sz="0" w:space="0" w:color="auto"/>
        <w:left w:val="none" w:sz="0" w:space="0" w:color="auto"/>
        <w:bottom w:val="none" w:sz="0" w:space="0" w:color="auto"/>
        <w:right w:val="none" w:sz="0" w:space="0" w:color="auto"/>
      </w:divBdr>
    </w:div>
    <w:div w:id="1969504937">
      <w:marLeft w:val="480"/>
      <w:marRight w:val="0"/>
      <w:marTop w:val="0"/>
      <w:marBottom w:val="0"/>
      <w:divBdr>
        <w:top w:val="none" w:sz="0" w:space="0" w:color="auto"/>
        <w:left w:val="none" w:sz="0" w:space="0" w:color="auto"/>
        <w:bottom w:val="none" w:sz="0" w:space="0" w:color="auto"/>
        <w:right w:val="none" w:sz="0" w:space="0" w:color="auto"/>
      </w:divBdr>
    </w:div>
    <w:div w:id="1969701712">
      <w:marLeft w:val="480"/>
      <w:marRight w:val="0"/>
      <w:marTop w:val="0"/>
      <w:marBottom w:val="0"/>
      <w:divBdr>
        <w:top w:val="none" w:sz="0" w:space="0" w:color="auto"/>
        <w:left w:val="none" w:sz="0" w:space="0" w:color="auto"/>
        <w:bottom w:val="none" w:sz="0" w:space="0" w:color="auto"/>
        <w:right w:val="none" w:sz="0" w:space="0" w:color="auto"/>
      </w:divBdr>
    </w:div>
    <w:div w:id="1972903781">
      <w:marLeft w:val="480"/>
      <w:marRight w:val="0"/>
      <w:marTop w:val="0"/>
      <w:marBottom w:val="0"/>
      <w:divBdr>
        <w:top w:val="none" w:sz="0" w:space="0" w:color="auto"/>
        <w:left w:val="none" w:sz="0" w:space="0" w:color="auto"/>
        <w:bottom w:val="none" w:sz="0" w:space="0" w:color="auto"/>
        <w:right w:val="none" w:sz="0" w:space="0" w:color="auto"/>
      </w:divBdr>
    </w:div>
    <w:div w:id="1973365044">
      <w:marLeft w:val="480"/>
      <w:marRight w:val="0"/>
      <w:marTop w:val="0"/>
      <w:marBottom w:val="0"/>
      <w:divBdr>
        <w:top w:val="none" w:sz="0" w:space="0" w:color="auto"/>
        <w:left w:val="none" w:sz="0" w:space="0" w:color="auto"/>
        <w:bottom w:val="none" w:sz="0" w:space="0" w:color="auto"/>
        <w:right w:val="none" w:sz="0" w:space="0" w:color="auto"/>
      </w:divBdr>
    </w:div>
    <w:div w:id="1975866494">
      <w:marLeft w:val="480"/>
      <w:marRight w:val="0"/>
      <w:marTop w:val="0"/>
      <w:marBottom w:val="0"/>
      <w:divBdr>
        <w:top w:val="none" w:sz="0" w:space="0" w:color="auto"/>
        <w:left w:val="none" w:sz="0" w:space="0" w:color="auto"/>
        <w:bottom w:val="none" w:sz="0" w:space="0" w:color="auto"/>
        <w:right w:val="none" w:sz="0" w:space="0" w:color="auto"/>
      </w:divBdr>
    </w:div>
    <w:div w:id="1978417884">
      <w:marLeft w:val="480"/>
      <w:marRight w:val="0"/>
      <w:marTop w:val="0"/>
      <w:marBottom w:val="0"/>
      <w:divBdr>
        <w:top w:val="none" w:sz="0" w:space="0" w:color="auto"/>
        <w:left w:val="none" w:sz="0" w:space="0" w:color="auto"/>
        <w:bottom w:val="none" w:sz="0" w:space="0" w:color="auto"/>
        <w:right w:val="none" w:sz="0" w:space="0" w:color="auto"/>
      </w:divBdr>
    </w:div>
    <w:div w:id="1981613638">
      <w:marLeft w:val="480"/>
      <w:marRight w:val="0"/>
      <w:marTop w:val="0"/>
      <w:marBottom w:val="0"/>
      <w:divBdr>
        <w:top w:val="none" w:sz="0" w:space="0" w:color="auto"/>
        <w:left w:val="none" w:sz="0" w:space="0" w:color="auto"/>
        <w:bottom w:val="none" w:sz="0" w:space="0" w:color="auto"/>
        <w:right w:val="none" w:sz="0" w:space="0" w:color="auto"/>
      </w:divBdr>
    </w:div>
    <w:div w:id="1982073602">
      <w:marLeft w:val="480"/>
      <w:marRight w:val="0"/>
      <w:marTop w:val="0"/>
      <w:marBottom w:val="0"/>
      <w:divBdr>
        <w:top w:val="none" w:sz="0" w:space="0" w:color="auto"/>
        <w:left w:val="none" w:sz="0" w:space="0" w:color="auto"/>
        <w:bottom w:val="none" w:sz="0" w:space="0" w:color="auto"/>
        <w:right w:val="none" w:sz="0" w:space="0" w:color="auto"/>
      </w:divBdr>
    </w:div>
    <w:div w:id="1982227720">
      <w:marLeft w:val="480"/>
      <w:marRight w:val="0"/>
      <w:marTop w:val="0"/>
      <w:marBottom w:val="0"/>
      <w:divBdr>
        <w:top w:val="none" w:sz="0" w:space="0" w:color="auto"/>
        <w:left w:val="none" w:sz="0" w:space="0" w:color="auto"/>
        <w:bottom w:val="none" w:sz="0" w:space="0" w:color="auto"/>
        <w:right w:val="none" w:sz="0" w:space="0" w:color="auto"/>
      </w:divBdr>
    </w:div>
    <w:div w:id="1982541977">
      <w:marLeft w:val="480"/>
      <w:marRight w:val="0"/>
      <w:marTop w:val="0"/>
      <w:marBottom w:val="0"/>
      <w:divBdr>
        <w:top w:val="none" w:sz="0" w:space="0" w:color="auto"/>
        <w:left w:val="none" w:sz="0" w:space="0" w:color="auto"/>
        <w:bottom w:val="none" w:sz="0" w:space="0" w:color="auto"/>
        <w:right w:val="none" w:sz="0" w:space="0" w:color="auto"/>
      </w:divBdr>
    </w:div>
    <w:div w:id="1984265717">
      <w:marLeft w:val="480"/>
      <w:marRight w:val="0"/>
      <w:marTop w:val="0"/>
      <w:marBottom w:val="0"/>
      <w:divBdr>
        <w:top w:val="none" w:sz="0" w:space="0" w:color="auto"/>
        <w:left w:val="none" w:sz="0" w:space="0" w:color="auto"/>
        <w:bottom w:val="none" w:sz="0" w:space="0" w:color="auto"/>
        <w:right w:val="none" w:sz="0" w:space="0" w:color="auto"/>
      </w:divBdr>
    </w:div>
    <w:div w:id="1984313332">
      <w:marLeft w:val="480"/>
      <w:marRight w:val="0"/>
      <w:marTop w:val="0"/>
      <w:marBottom w:val="0"/>
      <w:divBdr>
        <w:top w:val="none" w:sz="0" w:space="0" w:color="auto"/>
        <w:left w:val="none" w:sz="0" w:space="0" w:color="auto"/>
        <w:bottom w:val="none" w:sz="0" w:space="0" w:color="auto"/>
        <w:right w:val="none" w:sz="0" w:space="0" w:color="auto"/>
      </w:divBdr>
    </w:div>
    <w:div w:id="1987472901">
      <w:marLeft w:val="480"/>
      <w:marRight w:val="0"/>
      <w:marTop w:val="0"/>
      <w:marBottom w:val="0"/>
      <w:divBdr>
        <w:top w:val="none" w:sz="0" w:space="0" w:color="auto"/>
        <w:left w:val="none" w:sz="0" w:space="0" w:color="auto"/>
        <w:bottom w:val="none" w:sz="0" w:space="0" w:color="auto"/>
        <w:right w:val="none" w:sz="0" w:space="0" w:color="auto"/>
      </w:divBdr>
    </w:div>
    <w:div w:id="1987514821">
      <w:marLeft w:val="480"/>
      <w:marRight w:val="0"/>
      <w:marTop w:val="0"/>
      <w:marBottom w:val="0"/>
      <w:divBdr>
        <w:top w:val="none" w:sz="0" w:space="0" w:color="auto"/>
        <w:left w:val="none" w:sz="0" w:space="0" w:color="auto"/>
        <w:bottom w:val="none" w:sz="0" w:space="0" w:color="auto"/>
        <w:right w:val="none" w:sz="0" w:space="0" w:color="auto"/>
      </w:divBdr>
    </w:div>
    <w:div w:id="1989898638">
      <w:marLeft w:val="480"/>
      <w:marRight w:val="0"/>
      <w:marTop w:val="0"/>
      <w:marBottom w:val="0"/>
      <w:divBdr>
        <w:top w:val="none" w:sz="0" w:space="0" w:color="auto"/>
        <w:left w:val="none" w:sz="0" w:space="0" w:color="auto"/>
        <w:bottom w:val="none" w:sz="0" w:space="0" w:color="auto"/>
        <w:right w:val="none" w:sz="0" w:space="0" w:color="auto"/>
      </w:divBdr>
    </w:div>
    <w:div w:id="1994916474">
      <w:marLeft w:val="480"/>
      <w:marRight w:val="0"/>
      <w:marTop w:val="0"/>
      <w:marBottom w:val="0"/>
      <w:divBdr>
        <w:top w:val="none" w:sz="0" w:space="0" w:color="auto"/>
        <w:left w:val="none" w:sz="0" w:space="0" w:color="auto"/>
        <w:bottom w:val="none" w:sz="0" w:space="0" w:color="auto"/>
        <w:right w:val="none" w:sz="0" w:space="0" w:color="auto"/>
      </w:divBdr>
    </w:div>
    <w:div w:id="1995182538">
      <w:marLeft w:val="480"/>
      <w:marRight w:val="0"/>
      <w:marTop w:val="0"/>
      <w:marBottom w:val="0"/>
      <w:divBdr>
        <w:top w:val="none" w:sz="0" w:space="0" w:color="auto"/>
        <w:left w:val="none" w:sz="0" w:space="0" w:color="auto"/>
        <w:bottom w:val="none" w:sz="0" w:space="0" w:color="auto"/>
        <w:right w:val="none" w:sz="0" w:space="0" w:color="auto"/>
      </w:divBdr>
    </w:div>
    <w:div w:id="1997604805">
      <w:marLeft w:val="480"/>
      <w:marRight w:val="0"/>
      <w:marTop w:val="0"/>
      <w:marBottom w:val="0"/>
      <w:divBdr>
        <w:top w:val="none" w:sz="0" w:space="0" w:color="auto"/>
        <w:left w:val="none" w:sz="0" w:space="0" w:color="auto"/>
        <w:bottom w:val="none" w:sz="0" w:space="0" w:color="auto"/>
        <w:right w:val="none" w:sz="0" w:space="0" w:color="auto"/>
      </w:divBdr>
    </w:div>
    <w:div w:id="2000693482">
      <w:marLeft w:val="480"/>
      <w:marRight w:val="0"/>
      <w:marTop w:val="0"/>
      <w:marBottom w:val="0"/>
      <w:divBdr>
        <w:top w:val="none" w:sz="0" w:space="0" w:color="auto"/>
        <w:left w:val="none" w:sz="0" w:space="0" w:color="auto"/>
        <w:bottom w:val="none" w:sz="0" w:space="0" w:color="auto"/>
        <w:right w:val="none" w:sz="0" w:space="0" w:color="auto"/>
      </w:divBdr>
    </w:div>
    <w:div w:id="2001149826">
      <w:marLeft w:val="480"/>
      <w:marRight w:val="0"/>
      <w:marTop w:val="0"/>
      <w:marBottom w:val="0"/>
      <w:divBdr>
        <w:top w:val="none" w:sz="0" w:space="0" w:color="auto"/>
        <w:left w:val="none" w:sz="0" w:space="0" w:color="auto"/>
        <w:bottom w:val="none" w:sz="0" w:space="0" w:color="auto"/>
        <w:right w:val="none" w:sz="0" w:space="0" w:color="auto"/>
      </w:divBdr>
    </w:div>
    <w:div w:id="2008439647">
      <w:marLeft w:val="480"/>
      <w:marRight w:val="0"/>
      <w:marTop w:val="0"/>
      <w:marBottom w:val="0"/>
      <w:divBdr>
        <w:top w:val="none" w:sz="0" w:space="0" w:color="auto"/>
        <w:left w:val="none" w:sz="0" w:space="0" w:color="auto"/>
        <w:bottom w:val="none" w:sz="0" w:space="0" w:color="auto"/>
        <w:right w:val="none" w:sz="0" w:space="0" w:color="auto"/>
      </w:divBdr>
    </w:div>
    <w:div w:id="2009014972">
      <w:marLeft w:val="480"/>
      <w:marRight w:val="0"/>
      <w:marTop w:val="0"/>
      <w:marBottom w:val="0"/>
      <w:divBdr>
        <w:top w:val="none" w:sz="0" w:space="0" w:color="auto"/>
        <w:left w:val="none" w:sz="0" w:space="0" w:color="auto"/>
        <w:bottom w:val="none" w:sz="0" w:space="0" w:color="auto"/>
        <w:right w:val="none" w:sz="0" w:space="0" w:color="auto"/>
      </w:divBdr>
    </w:div>
    <w:div w:id="2010014669">
      <w:marLeft w:val="480"/>
      <w:marRight w:val="0"/>
      <w:marTop w:val="0"/>
      <w:marBottom w:val="0"/>
      <w:divBdr>
        <w:top w:val="none" w:sz="0" w:space="0" w:color="auto"/>
        <w:left w:val="none" w:sz="0" w:space="0" w:color="auto"/>
        <w:bottom w:val="none" w:sz="0" w:space="0" w:color="auto"/>
        <w:right w:val="none" w:sz="0" w:space="0" w:color="auto"/>
      </w:divBdr>
    </w:div>
    <w:div w:id="2010592152">
      <w:marLeft w:val="480"/>
      <w:marRight w:val="0"/>
      <w:marTop w:val="0"/>
      <w:marBottom w:val="0"/>
      <w:divBdr>
        <w:top w:val="none" w:sz="0" w:space="0" w:color="auto"/>
        <w:left w:val="none" w:sz="0" w:space="0" w:color="auto"/>
        <w:bottom w:val="none" w:sz="0" w:space="0" w:color="auto"/>
        <w:right w:val="none" w:sz="0" w:space="0" w:color="auto"/>
      </w:divBdr>
    </w:div>
    <w:div w:id="2015062903">
      <w:marLeft w:val="480"/>
      <w:marRight w:val="0"/>
      <w:marTop w:val="0"/>
      <w:marBottom w:val="0"/>
      <w:divBdr>
        <w:top w:val="none" w:sz="0" w:space="0" w:color="auto"/>
        <w:left w:val="none" w:sz="0" w:space="0" w:color="auto"/>
        <w:bottom w:val="none" w:sz="0" w:space="0" w:color="auto"/>
        <w:right w:val="none" w:sz="0" w:space="0" w:color="auto"/>
      </w:divBdr>
    </w:div>
    <w:div w:id="2018578691">
      <w:marLeft w:val="480"/>
      <w:marRight w:val="0"/>
      <w:marTop w:val="0"/>
      <w:marBottom w:val="0"/>
      <w:divBdr>
        <w:top w:val="none" w:sz="0" w:space="0" w:color="auto"/>
        <w:left w:val="none" w:sz="0" w:space="0" w:color="auto"/>
        <w:bottom w:val="none" w:sz="0" w:space="0" w:color="auto"/>
        <w:right w:val="none" w:sz="0" w:space="0" w:color="auto"/>
      </w:divBdr>
    </w:div>
    <w:div w:id="2022079440">
      <w:marLeft w:val="480"/>
      <w:marRight w:val="0"/>
      <w:marTop w:val="0"/>
      <w:marBottom w:val="0"/>
      <w:divBdr>
        <w:top w:val="none" w:sz="0" w:space="0" w:color="auto"/>
        <w:left w:val="none" w:sz="0" w:space="0" w:color="auto"/>
        <w:bottom w:val="none" w:sz="0" w:space="0" w:color="auto"/>
        <w:right w:val="none" w:sz="0" w:space="0" w:color="auto"/>
      </w:divBdr>
    </w:div>
    <w:div w:id="2023388326">
      <w:marLeft w:val="480"/>
      <w:marRight w:val="0"/>
      <w:marTop w:val="0"/>
      <w:marBottom w:val="0"/>
      <w:divBdr>
        <w:top w:val="none" w:sz="0" w:space="0" w:color="auto"/>
        <w:left w:val="none" w:sz="0" w:space="0" w:color="auto"/>
        <w:bottom w:val="none" w:sz="0" w:space="0" w:color="auto"/>
        <w:right w:val="none" w:sz="0" w:space="0" w:color="auto"/>
      </w:divBdr>
    </w:div>
    <w:div w:id="2024167044">
      <w:marLeft w:val="480"/>
      <w:marRight w:val="0"/>
      <w:marTop w:val="0"/>
      <w:marBottom w:val="0"/>
      <w:divBdr>
        <w:top w:val="none" w:sz="0" w:space="0" w:color="auto"/>
        <w:left w:val="none" w:sz="0" w:space="0" w:color="auto"/>
        <w:bottom w:val="none" w:sz="0" w:space="0" w:color="auto"/>
        <w:right w:val="none" w:sz="0" w:space="0" w:color="auto"/>
      </w:divBdr>
    </w:div>
    <w:div w:id="2027097148">
      <w:marLeft w:val="480"/>
      <w:marRight w:val="0"/>
      <w:marTop w:val="0"/>
      <w:marBottom w:val="0"/>
      <w:divBdr>
        <w:top w:val="none" w:sz="0" w:space="0" w:color="auto"/>
        <w:left w:val="none" w:sz="0" w:space="0" w:color="auto"/>
        <w:bottom w:val="none" w:sz="0" w:space="0" w:color="auto"/>
        <w:right w:val="none" w:sz="0" w:space="0" w:color="auto"/>
      </w:divBdr>
    </w:div>
    <w:div w:id="2027900897">
      <w:marLeft w:val="480"/>
      <w:marRight w:val="0"/>
      <w:marTop w:val="0"/>
      <w:marBottom w:val="0"/>
      <w:divBdr>
        <w:top w:val="none" w:sz="0" w:space="0" w:color="auto"/>
        <w:left w:val="none" w:sz="0" w:space="0" w:color="auto"/>
        <w:bottom w:val="none" w:sz="0" w:space="0" w:color="auto"/>
        <w:right w:val="none" w:sz="0" w:space="0" w:color="auto"/>
      </w:divBdr>
    </w:div>
    <w:div w:id="2029594655">
      <w:marLeft w:val="480"/>
      <w:marRight w:val="0"/>
      <w:marTop w:val="0"/>
      <w:marBottom w:val="0"/>
      <w:divBdr>
        <w:top w:val="none" w:sz="0" w:space="0" w:color="auto"/>
        <w:left w:val="none" w:sz="0" w:space="0" w:color="auto"/>
        <w:bottom w:val="none" w:sz="0" w:space="0" w:color="auto"/>
        <w:right w:val="none" w:sz="0" w:space="0" w:color="auto"/>
      </w:divBdr>
    </w:div>
    <w:div w:id="2031178596">
      <w:marLeft w:val="480"/>
      <w:marRight w:val="0"/>
      <w:marTop w:val="0"/>
      <w:marBottom w:val="0"/>
      <w:divBdr>
        <w:top w:val="none" w:sz="0" w:space="0" w:color="auto"/>
        <w:left w:val="none" w:sz="0" w:space="0" w:color="auto"/>
        <w:bottom w:val="none" w:sz="0" w:space="0" w:color="auto"/>
        <w:right w:val="none" w:sz="0" w:space="0" w:color="auto"/>
      </w:divBdr>
    </w:div>
    <w:div w:id="2035810500">
      <w:marLeft w:val="480"/>
      <w:marRight w:val="0"/>
      <w:marTop w:val="0"/>
      <w:marBottom w:val="0"/>
      <w:divBdr>
        <w:top w:val="none" w:sz="0" w:space="0" w:color="auto"/>
        <w:left w:val="none" w:sz="0" w:space="0" w:color="auto"/>
        <w:bottom w:val="none" w:sz="0" w:space="0" w:color="auto"/>
        <w:right w:val="none" w:sz="0" w:space="0" w:color="auto"/>
      </w:divBdr>
    </w:div>
    <w:div w:id="2041082811">
      <w:marLeft w:val="480"/>
      <w:marRight w:val="0"/>
      <w:marTop w:val="0"/>
      <w:marBottom w:val="0"/>
      <w:divBdr>
        <w:top w:val="none" w:sz="0" w:space="0" w:color="auto"/>
        <w:left w:val="none" w:sz="0" w:space="0" w:color="auto"/>
        <w:bottom w:val="none" w:sz="0" w:space="0" w:color="auto"/>
        <w:right w:val="none" w:sz="0" w:space="0" w:color="auto"/>
      </w:divBdr>
    </w:div>
    <w:div w:id="2041587234">
      <w:marLeft w:val="480"/>
      <w:marRight w:val="0"/>
      <w:marTop w:val="0"/>
      <w:marBottom w:val="0"/>
      <w:divBdr>
        <w:top w:val="none" w:sz="0" w:space="0" w:color="auto"/>
        <w:left w:val="none" w:sz="0" w:space="0" w:color="auto"/>
        <w:bottom w:val="none" w:sz="0" w:space="0" w:color="auto"/>
        <w:right w:val="none" w:sz="0" w:space="0" w:color="auto"/>
      </w:divBdr>
    </w:div>
    <w:div w:id="2047019190">
      <w:marLeft w:val="480"/>
      <w:marRight w:val="0"/>
      <w:marTop w:val="0"/>
      <w:marBottom w:val="0"/>
      <w:divBdr>
        <w:top w:val="none" w:sz="0" w:space="0" w:color="auto"/>
        <w:left w:val="none" w:sz="0" w:space="0" w:color="auto"/>
        <w:bottom w:val="none" w:sz="0" w:space="0" w:color="auto"/>
        <w:right w:val="none" w:sz="0" w:space="0" w:color="auto"/>
      </w:divBdr>
    </w:div>
    <w:div w:id="2047486277">
      <w:marLeft w:val="480"/>
      <w:marRight w:val="0"/>
      <w:marTop w:val="0"/>
      <w:marBottom w:val="0"/>
      <w:divBdr>
        <w:top w:val="none" w:sz="0" w:space="0" w:color="auto"/>
        <w:left w:val="none" w:sz="0" w:space="0" w:color="auto"/>
        <w:bottom w:val="none" w:sz="0" w:space="0" w:color="auto"/>
        <w:right w:val="none" w:sz="0" w:space="0" w:color="auto"/>
      </w:divBdr>
    </w:div>
    <w:div w:id="2050570361">
      <w:marLeft w:val="480"/>
      <w:marRight w:val="0"/>
      <w:marTop w:val="0"/>
      <w:marBottom w:val="0"/>
      <w:divBdr>
        <w:top w:val="none" w:sz="0" w:space="0" w:color="auto"/>
        <w:left w:val="none" w:sz="0" w:space="0" w:color="auto"/>
        <w:bottom w:val="none" w:sz="0" w:space="0" w:color="auto"/>
        <w:right w:val="none" w:sz="0" w:space="0" w:color="auto"/>
      </w:divBdr>
    </w:div>
    <w:div w:id="2051949648">
      <w:marLeft w:val="480"/>
      <w:marRight w:val="0"/>
      <w:marTop w:val="0"/>
      <w:marBottom w:val="0"/>
      <w:divBdr>
        <w:top w:val="none" w:sz="0" w:space="0" w:color="auto"/>
        <w:left w:val="none" w:sz="0" w:space="0" w:color="auto"/>
        <w:bottom w:val="none" w:sz="0" w:space="0" w:color="auto"/>
        <w:right w:val="none" w:sz="0" w:space="0" w:color="auto"/>
      </w:divBdr>
    </w:div>
    <w:div w:id="2053311409">
      <w:marLeft w:val="480"/>
      <w:marRight w:val="0"/>
      <w:marTop w:val="0"/>
      <w:marBottom w:val="0"/>
      <w:divBdr>
        <w:top w:val="none" w:sz="0" w:space="0" w:color="auto"/>
        <w:left w:val="none" w:sz="0" w:space="0" w:color="auto"/>
        <w:bottom w:val="none" w:sz="0" w:space="0" w:color="auto"/>
        <w:right w:val="none" w:sz="0" w:space="0" w:color="auto"/>
      </w:divBdr>
    </w:div>
    <w:div w:id="2054882826">
      <w:marLeft w:val="480"/>
      <w:marRight w:val="0"/>
      <w:marTop w:val="0"/>
      <w:marBottom w:val="0"/>
      <w:divBdr>
        <w:top w:val="none" w:sz="0" w:space="0" w:color="auto"/>
        <w:left w:val="none" w:sz="0" w:space="0" w:color="auto"/>
        <w:bottom w:val="none" w:sz="0" w:space="0" w:color="auto"/>
        <w:right w:val="none" w:sz="0" w:space="0" w:color="auto"/>
      </w:divBdr>
    </w:div>
    <w:div w:id="2055539289">
      <w:marLeft w:val="480"/>
      <w:marRight w:val="0"/>
      <w:marTop w:val="0"/>
      <w:marBottom w:val="0"/>
      <w:divBdr>
        <w:top w:val="none" w:sz="0" w:space="0" w:color="auto"/>
        <w:left w:val="none" w:sz="0" w:space="0" w:color="auto"/>
        <w:bottom w:val="none" w:sz="0" w:space="0" w:color="auto"/>
        <w:right w:val="none" w:sz="0" w:space="0" w:color="auto"/>
      </w:divBdr>
    </w:div>
    <w:div w:id="2059816573">
      <w:marLeft w:val="480"/>
      <w:marRight w:val="0"/>
      <w:marTop w:val="0"/>
      <w:marBottom w:val="0"/>
      <w:divBdr>
        <w:top w:val="none" w:sz="0" w:space="0" w:color="auto"/>
        <w:left w:val="none" w:sz="0" w:space="0" w:color="auto"/>
        <w:bottom w:val="none" w:sz="0" w:space="0" w:color="auto"/>
        <w:right w:val="none" w:sz="0" w:space="0" w:color="auto"/>
      </w:divBdr>
    </w:div>
    <w:div w:id="2062555345">
      <w:marLeft w:val="480"/>
      <w:marRight w:val="0"/>
      <w:marTop w:val="0"/>
      <w:marBottom w:val="0"/>
      <w:divBdr>
        <w:top w:val="none" w:sz="0" w:space="0" w:color="auto"/>
        <w:left w:val="none" w:sz="0" w:space="0" w:color="auto"/>
        <w:bottom w:val="none" w:sz="0" w:space="0" w:color="auto"/>
        <w:right w:val="none" w:sz="0" w:space="0" w:color="auto"/>
      </w:divBdr>
    </w:div>
    <w:div w:id="2066905662">
      <w:marLeft w:val="480"/>
      <w:marRight w:val="0"/>
      <w:marTop w:val="0"/>
      <w:marBottom w:val="0"/>
      <w:divBdr>
        <w:top w:val="none" w:sz="0" w:space="0" w:color="auto"/>
        <w:left w:val="none" w:sz="0" w:space="0" w:color="auto"/>
        <w:bottom w:val="none" w:sz="0" w:space="0" w:color="auto"/>
        <w:right w:val="none" w:sz="0" w:space="0" w:color="auto"/>
      </w:divBdr>
    </w:div>
    <w:div w:id="2067410767">
      <w:marLeft w:val="480"/>
      <w:marRight w:val="0"/>
      <w:marTop w:val="0"/>
      <w:marBottom w:val="0"/>
      <w:divBdr>
        <w:top w:val="none" w:sz="0" w:space="0" w:color="auto"/>
        <w:left w:val="none" w:sz="0" w:space="0" w:color="auto"/>
        <w:bottom w:val="none" w:sz="0" w:space="0" w:color="auto"/>
        <w:right w:val="none" w:sz="0" w:space="0" w:color="auto"/>
      </w:divBdr>
    </w:div>
    <w:div w:id="2073238515">
      <w:marLeft w:val="480"/>
      <w:marRight w:val="0"/>
      <w:marTop w:val="0"/>
      <w:marBottom w:val="0"/>
      <w:divBdr>
        <w:top w:val="none" w:sz="0" w:space="0" w:color="auto"/>
        <w:left w:val="none" w:sz="0" w:space="0" w:color="auto"/>
        <w:bottom w:val="none" w:sz="0" w:space="0" w:color="auto"/>
        <w:right w:val="none" w:sz="0" w:space="0" w:color="auto"/>
      </w:divBdr>
    </w:div>
    <w:div w:id="2077245507">
      <w:marLeft w:val="480"/>
      <w:marRight w:val="0"/>
      <w:marTop w:val="0"/>
      <w:marBottom w:val="0"/>
      <w:divBdr>
        <w:top w:val="none" w:sz="0" w:space="0" w:color="auto"/>
        <w:left w:val="none" w:sz="0" w:space="0" w:color="auto"/>
        <w:bottom w:val="none" w:sz="0" w:space="0" w:color="auto"/>
        <w:right w:val="none" w:sz="0" w:space="0" w:color="auto"/>
      </w:divBdr>
    </w:div>
    <w:div w:id="2077505625">
      <w:marLeft w:val="480"/>
      <w:marRight w:val="0"/>
      <w:marTop w:val="0"/>
      <w:marBottom w:val="0"/>
      <w:divBdr>
        <w:top w:val="none" w:sz="0" w:space="0" w:color="auto"/>
        <w:left w:val="none" w:sz="0" w:space="0" w:color="auto"/>
        <w:bottom w:val="none" w:sz="0" w:space="0" w:color="auto"/>
        <w:right w:val="none" w:sz="0" w:space="0" w:color="auto"/>
      </w:divBdr>
    </w:div>
    <w:div w:id="2082214682">
      <w:marLeft w:val="480"/>
      <w:marRight w:val="0"/>
      <w:marTop w:val="0"/>
      <w:marBottom w:val="0"/>
      <w:divBdr>
        <w:top w:val="none" w:sz="0" w:space="0" w:color="auto"/>
        <w:left w:val="none" w:sz="0" w:space="0" w:color="auto"/>
        <w:bottom w:val="none" w:sz="0" w:space="0" w:color="auto"/>
        <w:right w:val="none" w:sz="0" w:space="0" w:color="auto"/>
      </w:divBdr>
    </w:div>
    <w:div w:id="2085029385">
      <w:marLeft w:val="480"/>
      <w:marRight w:val="0"/>
      <w:marTop w:val="0"/>
      <w:marBottom w:val="0"/>
      <w:divBdr>
        <w:top w:val="none" w:sz="0" w:space="0" w:color="auto"/>
        <w:left w:val="none" w:sz="0" w:space="0" w:color="auto"/>
        <w:bottom w:val="none" w:sz="0" w:space="0" w:color="auto"/>
        <w:right w:val="none" w:sz="0" w:space="0" w:color="auto"/>
      </w:divBdr>
    </w:div>
    <w:div w:id="2085762331">
      <w:marLeft w:val="480"/>
      <w:marRight w:val="0"/>
      <w:marTop w:val="0"/>
      <w:marBottom w:val="0"/>
      <w:divBdr>
        <w:top w:val="none" w:sz="0" w:space="0" w:color="auto"/>
        <w:left w:val="none" w:sz="0" w:space="0" w:color="auto"/>
        <w:bottom w:val="none" w:sz="0" w:space="0" w:color="auto"/>
        <w:right w:val="none" w:sz="0" w:space="0" w:color="auto"/>
      </w:divBdr>
    </w:div>
    <w:div w:id="2086953517">
      <w:marLeft w:val="480"/>
      <w:marRight w:val="0"/>
      <w:marTop w:val="0"/>
      <w:marBottom w:val="0"/>
      <w:divBdr>
        <w:top w:val="none" w:sz="0" w:space="0" w:color="auto"/>
        <w:left w:val="none" w:sz="0" w:space="0" w:color="auto"/>
        <w:bottom w:val="none" w:sz="0" w:space="0" w:color="auto"/>
        <w:right w:val="none" w:sz="0" w:space="0" w:color="auto"/>
      </w:divBdr>
    </w:div>
    <w:div w:id="2087459383">
      <w:marLeft w:val="480"/>
      <w:marRight w:val="0"/>
      <w:marTop w:val="0"/>
      <w:marBottom w:val="0"/>
      <w:divBdr>
        <w:top w:val="none" w:sz="0" w:space="0" w:color="auto"/>
        <w:left w:val="none" w:sz="0" w:space="0" w:color="auto"/>
        <w:bottom w:val="none" w:sz="0" w:space="0" w:color="auto"/>
        <w:right w:val="none" w:sz="0" w:space="0" w:color="auto"/>
      </w:divBdr>
    </w:div>
    <w:div w:id="2087529771">
      <w:marLeft w:val="480"/>
      <w:marRight w:val="0"/>
      <w:marTop w:val="0"/>
      <w:marBottom w:val="0"/>
      <w:divBdr>
        <w:top w:val="none" w:sz="0" w:space="0" w:color="auto"/>
        <w:left w:val="none" w:sz="0" w:space="0" w:color="auto"/>
        <w:bottom w:val="none" w:sz="0" w:space="0" w:color="auto"/>
        <w:right w:val="none" w:sz="0" w:space="0" w:color="auto"/>
      </w:divBdr>
    </w:div>
    <w:div w:id="2087993463">
      <w:marLeft w:val="480"/>
      <w:marRight w:val="0"/>
      <w:marTop w:val="0"/>
      <w:marBottom w:val="0"/>
      <w:divBdr>
        <w:top w:val="none" w:sz="0" w:space="0" w:color="auto"/>
        <w:left w:val="none" w:sz="0" w:space="0" w:color="auto"/>
        <w:bottom w:val="none" w:sz="0" w:space="0" w:color="auto"/>
        <w:right w:val="none" w:sz="0" w:space="0" w:color="auto"/>
      </w:divBdr>
    </w:div>
    <w:div w:id="2095129260">
      <w:marLeft w:val="480"/>
      <w:marRight w:val="0"/>
      <w:marTop w:val="0"/>
      <w:marBottom w:val="0"/>
      <w:divBdr>
        <w:top w:val="none" w:sz="0" w:space="0" w:color="auto"/>
        <w:left w:val="none" w:sz="0" w:space="0" w:color="auto"/>
        <w:bottom w:val="none" w:sz="0" w:space="0" w:color="auto"/>
        <w:right w:val="none" w:sz="0" w:space="0" w:color="auto"/>
      </w:divBdr>
    </w:div>
    <w:div w:id="2097021400">
      <w:marLeft w:val="480"/>
      <w:marRight w:val="0"/>
      <w:marTop w:val="0"/>
      <w:marBottom w:val="0"/>
      <w:divBdr>
        <w:top w:val="none" w:sz="0" w:space="0" w:color="auto"/>
        <w:left w:val="none" w:sz="0" w:space="0" w:color="auto"/>
        <w:bottom w:val="none" w:sz="0" w:space="0" w:color="auto"/>
        <w:right w:val="none" w:sz="0" w:space="0" w:color="auto"/>
      </w:divBdr>
    </w:div>
    <w:div w:id="2099014161">
      <w:marLeft w:val="480"/>
      <w:marRight w:val="0"/>
      <w:marTop w:val="0"/>
      <w:marBottom w:val="0"/>
      <w:divBdr>
        <w:top w:val="none" w:sz="0" w:space="0" w:color="auto"/>
        <w:left w:val="none" w:sz="0" w:space="0" w:color="auto"/>
        <w:bottom w:val="none" w:sz="0" w:space="0" w:color="auto"/>
        <w:right w:val="none" w:sz="0" w:space="0" w:color="auto"/>
      </w:divBdr>
    </w:div>
    <w:div w:id="2100102173">
      <w:marLeft w:val="480"/>
      <w:marRight w:val="0"/>
      <w:marTop w:val="0"/>
      <w:marBottom w:val="0"/>
      <w:divBdr>
        <w:top w:val="none" w:sz="0" w:space="0" w:color="auto"/>
        <w:left w:val="none" w:sz="0" w:space="0" w:color="auto"/>
        <w:bottom w:val="none" w:sz="0" w:space="0" w:color="auto"/>
        <w:right w:val="none" w:sz="0" w:space="0" w:color="auto"/>
      </w:divBdr>
    </w:div>
    <w:div w:id="2101295223">
      <w:marLeft w:val="480"/>
      <w:marRight w:val="0"/>
      <w:marTop w:val="0"/>
      <w:marBottom w:val="0"/>
      <w:divBdr>
        <w:top w:val="none" w:sz="0" w:space="0" w:color="auto"/>
        <w:left w:val="none" w:sz="0" w:space="0" w:color="auto"/>
        <w:bottom w:val="none" w:sz="0" w:space="0" w:color="auto"/>
        <w:right w:val="none" w:sz="0" w:space="0" w:color="auto"/>
      </w:divBdr>
    </w:div>
    <w:div w:id="2103262479">
      <w:marLeft w:val="480"/>
      <w:marRight w:val="0"/>
      <w:marTop w:val="0"/>
      <w:marBottom w:val="0"/>
      <w:divBdr>
        <w:top w:val="none" w:sz="0" w:space="0" w:color="auto"/>
        <w:left w:val="none" w:sz="0" w:space="0" w:color="auto"/>
        <w:bottom w:val="none" w:sz="0" w:space="0" w:color="auto"/>
        <w:right w:val="none" w:sz="0" w:space="0" w:color="auto"/>
      </w:divBdr>
    </w:div>
    <w:div w:id="2104690786">
      <w:marLeft w:val="480"/>
      <w:marRight w:val="0"/>
      <w:marTop w:val="0"/>
      <w:marBottom w:val="0"/>
      <w:divBdr>
        <w:top w:val="none" w:sz="0" w:space="0" w:color="auto"/>
        <w:left w:val="none" w:sz="0" w:space="0" w:color="auto"/>
        <w:bottom w:val="none" w:sz="0" w:space="0" w:color="auto"/>
        <w:right w:val="none" w:sz="0" w:space="0" w:color="auto"/>
      </w:divBdr>
    </w:div>
    <w:div w:id="2109155588">
      <w:marLeft w:val="480"/>
      <w:marRight w:val="0"/>
      <w:marTop w:val="0"/>
      <w:marBottom w:val="0"/>
      <w:divBdr>
        <w:top w:val="none" w:sz="0" w:space="0" w:color="auto"/>
        <w:left w:val="none" w:sz="0" w:space="0" w:color="auto"/>
        <w:bottom w:val="none" w:sz="0" w:space="0" w:color="auto"/>
        <w:right w:val="none" w:sz="0" w:space="0" w:color="auto"/>
      </w:divBdr>
    </w:div>
    <w:div w:id="2109351336">
      <w:marLeft w:val="480"/>
      <w:marRight w:val="0"/>
      <w:marTop w:val="0"/>
      <w:marBottom w:val="0"/>
      <w:divBdr>
        <w:top w:val="none" w:sz="0" w:space="0" w:color="auto"/>
        <w:left w:val="none" w:sz="0" w:space="0" w:color="auto"/>
        <w:bottom w:val="none" w:sz="0" w:space="0" w:color="auto"/>
        <w:right w:val="none" w:sz="0" w:space="0" w:color="auto"/>
      </w:divBdr>
    </w:div>
    <w:div w:id="2112581379">
      <w:marLeft w:val="480"/>
      <w:marRight w:val="0"/>
      <w:marTop w:val="0"/>
      <w:marBottom w:val="0"/>
      <w:divBdr>
        <w:top w:val="none" w:sz="0" w:space="0" w:color="auto"/>
        <w:left w:val="none" w:sz="0" w:space="0" w:color="auto"/>
        <w:bottom w:val="none" w:sz="0" w:space="0" w:color="auto"/>
        <w:right w:val="none" w:sz="0" w:space="0" w:color="auto"/>
      </w:divBdr>
    </w:div>
    <w:div w:id="2114782580">
      <w:marLeft w:val="480"/>
      <w:marRight w:val="0"/>
      <w:marTop w:val="0"/>
      <w:marBottom w:val="0"/>
      <w:divBdr>
        <w:top w:val="none" w:sz="0" w:space="0" w:color="auto"/>
        <w:left w:val="none" w:sz="0" w:space="0" w:color="auto"/>
        <w:bottom w:val="none" w:sz="0" w:space="0" w:color="auto"/>
        <w:right w:val="none" w:sz="0" w:space="0" w:color="auto"/>
      </w:divBdr>
    </w:div>
    <w:div w:id="2117482981">
      <w:marLeft w:val="480"/>
      <w:marRight w:val="0"/>
      <w:marTop w:val="0"/>
      <w:marBottom w:val="0"/>
      <w:divBdr>
        <w:top w:val="none" w:sz="0" w:space="0" w:color="auto"/>
        <w:left w:val="none" w:sz="0" w:space="0" w:color="auto"/>
        <w:bottom w:val="none" w:sz="0" w:space="0" w:color="auto"/>
        <w:right w:val="none" w:sz="0" w:space="0" w:color="auto"/>
      </w:divBdr>
    </w:div>
    <w:div w:id="2119524362">
      <w:marLeft w:val="480"/>
      <w:marRight w:val="0"/>
      <w:marTop w:val="0"/>
      <w:marBottom w:val="0"/>
      <w:divBdr>
        <w:top w:val="none" w:sz="0" w:space="0" w:color="auto"/>
        <w:left w:val="none" w:sz="0" w:space="0" w:color="auto"/>
        <w:bottom w:val="none" w:sz="0" w:space="0" w:color="auto"/>
        <w:right w:val="none" w:sz="0" w:space="0" w:color="auto"/>
      </w:divBdr>
    </w:div>
    <w:div w:id="2119710857">
      <w:marLeft w:val="480"/>
      <w:marRight w:val="0"/>
      <w:marTop w:val="0"/>
      <w:marBottom w:val="0"/>
      <w:divBdr>
        <w:top w:val="none" w:sz="0" w:space="0" w:color="auto"/>
        <w:left w:val="none" w:sz="0" w:space="0" w:color="auto"/>
        <w:bottom w:val="none" w:sz="0" w:space="0" w:color="auto"/>
        <w:right w:val="none" w:sz="0" w:space="0" w:color="auto"/>
      </w:divBdr>
    </w:div>
    <w:div w:id="2121219690">
      <w:marLeft w:val="480"/>
      <w:marRight w:val="0"/>
      <w:marTop w:val="0"/>
      <w:marBottom w:val="0"/>
      <w:divBdr>
        <w:top w:val="none" w:sz="0" w:space="0" w:color="auto"/>
        <w:left w:val="none" w:sz="0" w:space="0" w:color="auto"/>
        <w:bottom w:val="none" w:sz="0" w:space="0" w:color="auto"/>
        <w:right w:val="none" w:sz="0" w:space="0" w:color="auto"/>
      </w:divBdr>
    </w:div>
    <w:div w:id="2121799656">
      <w:marLeft w:val="480"/>
      <w:marRight w:val="0"/>
      <w:marTop w:val="0"/>
      <w:marBottom w:val="0"/>
      <w:divBdr>
        <w:top w:val="none" w:sz="0" w:space="0" w:color="auto"/>
        <w:left w:val="none" w:sz="0" w:space="0" w:color="auto"/>
        <w:bottom w:val="none" w:sz="0" w:space="0" w:color="auto"/>
        <w:right w:val="none" w:sz="0" w:space="0" w:color="auto"/>
      </w:divBdr>
    </w:div>
    <w:div w:id="2125729586">
      <w:marLeft w:val="480"/>
      <w:marRight w:val="0"/>
      <w:marTop w:val="0"/>
      <w:marBottom w:val="0"/>
      <w:divBdr>
        <w:top w:val="none" w:sz="0" w:space="0" w:color="auto"/>
        <w:left w:val="none" w:sz="0" w:space="0" w:color="auto"/>
        <w:bottom w:val="none" w:sz="0" w:space="0" w:color="auto"/>
        <w:right w:val="none" w:sz="0" w:space="0" w:color="auto"/>
      </w:divBdr>
    </w:div>
    <w:div w:id="2129201957">
      <w:marLeft w:val="480"/>
      <w:marRight w:val="0"/>
      <w:marTop w:val="0"/>
      <w:marBottom w:val="0"/>
      <w:divBdr>
        <w:top w:val="none" w:sz="0" w:space="0" w:color="auto"/>
        <w:left w:val="none" w:sz="0" w:space="0" w:color="auto"/>
        <w:bottom w:val="none" w:sz="0" w:space="0" w:color="auto"/>
        <w:right w:val="none" w:sz="0" w:space="0" w:color="auto"/>
      </w:divBdr>
    </w:div>
    <w:div w:id="2129618490">
      <w:marLeft w:val="480"/>
      <w:marRight w:val="0"/>
      <w:marTop w:val="0"/>
      <w:marBottom w:val="0"/>
      <w:divBdr>
        <w:top w:val="none" w:sz="0" w:space="0" w:color="auto"/>
        <w:left w:val="none" w:sz="0" w:space="0" w:color="auto"/>
        <w:bottom w:val="none" w:sz="0" w:space="0" w:color="auto"/>
        <w:right w:val="none" w:sz="0" w:space="0" w:color="auto"/>
      </w:divBdr>
    </w:div>
    <w:div w:id="2130468842">
      <w:marLeft w:val="480"/>
      <w:marRight w:val="0"/>
      <w:marTop w:val="0"/>
      <w:marBottom w:val="0"/>
      <w:divBdr>
        <w:top w:val="none" w:sz="0" w:space="0" w:color="auto"/>
        <w:left w:val="none" w:sz="0" w:space="0" w:color="auto"/>
        <w:bottom w:val="none" w:sz="0" w:space="0" w:color="auto"/>
        <w:right w:val="none" w:sz="0" w:space="0" w:color="auto"/>
      </w:divBdr>
    </w:div>
    <w:div w:id="2134397388">
      <w:marLeft w:val="480"/>
      <w:marRight w:val="0"/>
      <w:marTop w:val="0"/>
      <w:marBottom w:val="0"/>
      <w:divBdr>
        <w:top w:val="none" w:sz="0" w:space="0" w:color="auto"/>
        <w:left w:val="none" w:sz="0" w:space="0" w:color="auto"/>
        <w:bottom w:val="none" w:sz="0" w:space="0" w:color="auto"/>
        <w:right w:val="none" w:sz="0" w:space="0" w:color="auto"/>
      </w:divBdr>
    </w:div>
    <w:div w:id="2134666079">
      <w:marLeft w:val="480"/>
      <w:marRight w:val="0"/>
      <w:marTop w:val="0"/>
      <w:marBottom w:val="0"/>
      <w:divBdr>
        <w:top w:val="none" w:sz="0" w:space="0" w:color="auto"/>
        <w:left w:val="none" w:sz="0" w:space="0" w:color="auto"/>
        <w:bottom w:val="none" w:sz="0" w:space="0" w:color="auto"/>
        <w:right w:val="none" w:sz="0" w:space="0" w:color="auto"/>
      </w:divBdr>
    </w:div>
    <w:div w:id="2136829136">
      <w:marLeft w:val="480"/>
      <w:marRight w:val="0"/>
      <w:marTop w:val="0"/>
      <w:marBottom w:val="0"/>
      <w:divBdr>
        <w:top w:val="none" w:sz="0" w:space="0" w:color="auto"/>
        <w:left w:val="none" w:sz="0" w:space="0" w:color="auto"/>
        <w:bottom w:val="none" w:sz="0" w:space="0" w:color="auto"/>
        <w:right w:val="none" w:sz="0" w:space="0" w:color="auto"/>
      </w:divBdr>
    </w:div>
    <w:div w:id="2137789468">
      <w:marLeft w:val="480"/>
      <w:marRight w:val="0"/>
      <w:marTop w:val="0"/>
      <w:marBottom w:val="0"/>
      <w:divBdr>
        <w:top w:val="none" w:sz="0" w:space="0" w:color="auto"/>
        <w:left w:val="none" w:sz="0" w:space="0" w:color="auto"/>
        <w:bottom w:val="none" w:sz="0" w:space="0" w:color="auto"/>
        <w:right w:val="none" w:sz="0" w:space="0" w:color="auto"/>
      </w:divBdr>
    </w:div>
    <w:div w:id="2138989205">
      <w:marLeft w:val="480"/>
      <w:marRight w:val="0"/>
      <w:marTop w:val="0"/>
      <w:marBottom w:val="0"/>
      <w:divBdr>
        <w:top w:val="none" w:sz="0" w:space="0" w:color="auto"/>
        <w:left w:val="none" w:sz="0" w:space="0" w:color="auto"/>
        <w:bottom w:val="none" w:sz="0" w:space="0" w:color="auto"/>
        <w:right w:val="none" w:sz="0" w:space="0" w:color="auto"/>
      </w:divBdr>
    </w:div>
    <w:div w:id="2143185629">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7.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6.png"/><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6.svg"/><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image" Target="media/image9.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16B95F656A41E1BB7D2A33199EC2EA"/>
        <w:category>
          <w:name w:val="General"/>
          <w:gallery w:val="placeholder"/>
        </w:category>
        <w:types>
          <w:type w:val="bbPlcHdr"/>
        </w:types>
        <w:behaviors>
          <w:behavior w:val="content"/>
        </w:behaviors>
        <w:guid w:val="{79E643C7-81E0-4A39-B20B-8EC05ED371AB}"/>
      </w:docPartPr>
      <w:docPartBody>
        <w:p w:rsidR="00374CA9" w:rsidRDefault="004C0865" w:rsidP="004C0865">
          <w:pPr>
            <w:pStyle w:val="F116B95F656A41E1BB7D2A33199EC2EA"/>
          </w:pPr>
          <w:r w:rsidRPr="00A378F1">
            <w:rPr>
              <w:rStyle w:val="PlaceholderText"/>
            </w:rPr>
            <w:t>Click or tap here to enter text.</w:t>
          </w:r>
        </w:p>
      </w:docPartBody>
    </w:docPart>
    <w:docPart>
      <w:docPartPr>
        <w:name w:val="F4A1DF7F56854DEDB59B73DCE420065E"/>
        <w:category>
          <w:name w:val="General"/>
          <w:gallery w:val="placeholder"/>
        </w:category>
        <w:types>
          <w:type w:val="bbPlcHdr"/>
        </w:types>
        <w:behaviors>
          <w:behavior w:val="content"/>
        </w:behaviors>
        <w:guid w:val="{304DA3EF-E45D-4E4F-8C49-129515B23312}"/>
      </w:docPartPr>
      <w:docPartBody>
        <w:p w:rsidR="00374CA9" w:rsidRDefault="004C0865" w:rsidP="004C0865">
          <w:pPr>
            <w:pStyle w:val="F4A1DF7F56854DEDB59B73DCE420065E"/>
          </w:pPr>
          <w:r w:rsidRPr="00B94145">
            <w:rPr>
              <w:rStyle w:val="PlaceholderText"/>
            </w:rPr>
            <w:t>Click or tap here to enter text.</w:t>
          </w:r>
        </w:p>
      </w:docPartBody>
    </w:docPart>
    <w:docPart>
      <w:docPartPr>
        <w:name w:val="CF8979F418BF4871A00E39EFFF988BD7"/>
        <w:category>
          <w:name w:val="General"/>
          <w:gallery w:val="placeholder"/>
        </w:category>
        <w:types>
          <w:type w:val="bbPlcHdr"/>
        </w:types>
        <w:behaviors>
          <w:behavior w:val="content"/>
        </w:behaviors>
        <w:guid w:val="{1D86F3B4-3565-46AA-8594-90D7B5A72ED8}"/>
      </w:docPartPr>
      <w:docPartBody>
        <w:p w:rsidR="00374CA9" w:rsidRDefault="004C0865" w:rsidP="004C0865">
          <w:pPr>
            <w:pStyle w:val="CF8979F418BF4871A00E39EFFF988BD7"/>
          </w:pPr>
          <w:r w:rsidRPr="00A378F1">
            <w:rPr>
              <w:rStyle w:val="PlaceholderText"/>
            </w:rPr>
            <w:t>Click or tap here to enter text.</w:t>
          </w:r>
        </w:p>
      </w:docPartBody>
    </w:docPart>
    <w:docPart>
      <w:docPartPr>
        <w:name w:val="9918A74203B04C229AB6F7F8A1FEF11F"/>
        <w:category>
          <w:name w:val="General"/>
          <w:gallery w:val="placeholder"/>
        </w:category>
        <w:types>
          <w:type w:val="bbPlcHdr"/>
        </w:types>
        <w:behaviors>
          <w:behavior w:val="content"/>
        </w:behaviors>
        <w:guid w:val="{5E2121F0-6B97-4298-B320-3FF5957B0972}"/>
      </w:docPartPr>
      <w:docPartBody>
        <w:p w:rsidR="00374CA9" w:rsidRDefault="004C0865" w:rsidP="004C0865">
          <w:pPr>
            <w:pStyle w:val="9918A74203B04C229AB6F7F8A1FEF11F"/>
          </w:pPr>
          <w:r w:rsidRPr="00B94145">
            <w:rPr>
              <w:rStyle w:val="PlaceholderText"/>
            </w:rPr>
            <w:t>Click or tap here to enter text.</w:t>
          </w:r>
        </w:p>
      </w:docPartBody>
    </w:docPart>
    <w:docPart>
      <w:docPartPr>
        <w:name w:val="6866DD9C32A24B3AAAAE7E4D31C72FBA"/>
        <w:category>
          <w:name w:val="General"/>
          <w:gallery w:val="placeholder"/>
        </w:category>
        <w:types>
          <w:type w:val="bbPlcHdr"/>
        </w:types>
        <w:behaviors>
          <w:behavior w:val="content"/>
        </w:behaviors>
        <w:guid w:val="{F82EC9DB-91E1-4C47-BE89-250BC5295C8C}"/>
      </w:docPartPr>
      <w:docPartBody>
        <w:p w:rsidR="00374CA9" w:rsidRDefault="004C0865" w:rsidP="004C0865">
          <w:pPr>
            <w:pStyle w:val="6866DD9C32A24B3AAAAE7E4D31C72FBA"/>
          </w:pPr>
          <w:r w:rsidRPr="00B94145">
            <w:rPr>
              <w:rStyle w:val="PlaceholderText"/>
            </w:rPr>
            <w:t>Click or tap here to enter text.</w:t>
          </w:r>
        </w:p>
      </w:docPartBody>
    </w:docPart>
    <w:docPart>
      <w:docPartPr>
        <w:name w:val="6C5FF3B3DD4E436DBE3D598DD5655CB5"/>
        <w:category>
          <w:name w:val="General"/>
          <w:gallery w:val="placeholder"/>
        </w:category>
        <w:types>
          <w:type w:val="bbPlcHdr"/>
        </w:types>
        <w:behaviors>
          <w:behavior w:val="content"/>
        </w:behaviors>
        <w:guid w:val="{74374D93-FBCC-4ADB-861A-BE6A347C307F}"/>
      </w:docPartPr>
      <w:docPartBody>
        <w:p w:rsidR="00374CA9" w:rsidRDefault="004C0865" w:rsidP="004C0865">
          <w:pPr>
            <w:pStyle w:val="6C5FF3B3DD4E436DBE3D598DD5655CB5"/>
          </w:pPr>
          <w:r w:rsidRPr="00B94145">
            <w:rPr>
              <w:rStyle w:val="PlaceholderText"/>
            </w:rPr>
            <w:t>Click or tap here to enter text.</w:t>
          </w:r>
        </w:p>
      </w:docPartBody>
    </w:docPart>
    <w:docPart>
      <w:docPartPr>
        <w:name w:val="2EF9D137160749FB860E9697CF0C0BB0"/>
        <w:category>
          <w:name w:val="General"/>
          <w:gallery w:val="placeholder"/>
        </w:category>
        <w:types>
          <w:type w:val="bbPlcHdr"/>
        </w:types>
        <w:behaviors>
          <w:behavior w:val="content"/>
        </w:behaviors>
        <w:guid w:val="{5BA3FEC0-2D06-44F9-8AC7-9D259679D4DB}"/>
      </w:docPartPr>
      <w:docPartBody>
        <w:p w:rsidR="00374CA9" w:rsidRDefault="004C0865" w:rsidP="004C0865">
          <w:pPr>
            <w:pStyle w:val="2EF9D137160749FB860E9697CF0C0BB0"/>
          </w:pPr>
          <w:r w:rsidRPr="00A378F1">
            <w:rPr>
              <w:rStyle w:val="PlaceholderText"/>
            </w:rPr>
            <w:t>Click or tap here to enter text.</w:t>
          </w:r>
        </w:p>
      </w:docPartBody>
    </w:docPart>
    <w:docPart>
      <w:docPartPr>
        <w:name w:val="E59F5B8FE3B545CB80AE400325291826"/>
        <w:category>
          <w:name w:val="General"/>
          <w:gallery w:val="placeholder"/>
        </w:category>
        <w:types>
          <w:type w:val="bbPlcHdr"/>
        </w:types>
        <w:behaviors>
          <w:behavior w:val="content"/>
        </w:behaviors>
        <w:guid w:val="{AC50F236-2294-4B91-8A30-59E98E052434}"/>
      </w:docPartPr>
      <w:docPartBody>
        <w:p w:rsidR="00374CA9" w:rsidRDefault="004C0865" w:rsidP="004C0865">
          <w:pPr>
            <w:pStyle w:val="E59F5B8FE3B545CB80AE400325291826"/>
          </w:pPr>
          <w:r w:rsidRPr="00A378F1">
            <w:rPr>
              <w:rStyle w:val="PlaceholderText"/>
            </w:rPr>
            <w:t>Click or tap here to enter text.</w:t>
          </w:r>
        </w:p>
      </w:docPartBody>
    </w:docPart>
    <w:docPart>
      <w:docPartPr>
        <w:name w:val="9050AB4668C143E7B048A0F429F8141B"/>
        <w:category>
          <w:name w:val="General"/>
          <w:gallery w:val="placeholder"/>
        </w:category>
        <w:types>
          <w:type w:val="bbPlcHdr"/>
        </w:types>
        <w:behaviors>
          <w:behavior w:val="content"/>
        </w:behaviors>
        <w:guid w:val="{061F949C-8DA3-4EC1-B9E1-4E34B6EF751A}"/>
      </w:docPartPr>
      <w:docPartBody>
        <w:p w:rsidR="00374CA9" w:rsidRDefault="004C0865" w:rsidP="004C0865">
          <w:pPr>
            <w:pStyle w:val="9050AB4668C143E7B048A0F429F8141B"/>
          </w:pPr>
          <w:r w:rsidRPr="00A378F1">
            <w:rPr>
              <w:rStyle w:val="PlaceholderText"/>
            </w:rPr>
            <w:t>Click or tap here to enter text.</w:t>
          </w:r>
        </w:p>
      </w:docPartBody>
    </w:docPart>
    <w:docPart>
      <w:docPartPr>
        <w:name w:val="C3A6D4B561DA43489A1848430B91C403"/>
        <w:category>
          <w:name w:val="General"/>
          <w:gallery w:val="placeholder"/>
        </w:category>
        <w:types>
          <w:type w:val="bbPlcHdr"/>
        </w:types>
        <w:behaviors>
          <w:behavior w:val="content"/>
        </w:behaviors>
        <w:guid w:val="{A353E448-7D38-49B8-8963-24CCEC1B1196}"/>
      </w:docPartPr>
      <w:docPartBody>
        <w:p w:rsidR="00374CA9" w:rsidRDefault="004C0865" w:rsidP="004C0865">
          <w:pPr>
            <w:pStyle w:val="C3A6D4B561DA43489A1848430B91C403"/>
          </w:pPr>
          <w:r w:rsidRPr="00A378F1">
            <w:rPr>
              <w:rStyle w:val="PlaceholderText"/>
            </w:rPr>
            <w:t>Click or tap here to enter text.</w:t>
          </w:r>
        </w:p>
      </w:docPartBody>
    </w:docPart>
    <w:docPart>
      <w:docPartPr>
        <w:name w:val="9F808E85500A47E18E382961F59D9D1A"/>
        <w:category>
          <w:name w:val="General"/>
          <w:gallery w:val="placeholder"/>
        </w:category>
        <w:types>
          <w:type w:val="bbPlcHdr"/>
        </w:types>
        <w:behaviors>
          <w:behavior w:val="content"/>
        </w:behaviors>
        <w:guid w:val="{7297EEAB-8578-41E0-B416-9D0738529B4B}"/>
      </w:docPartPr>
      <w:docPartBody>
        <w:p w:rsidR="00374CA9" w:rsidRDefault="004C0865" w:rsidP="004C0865">
          <w:pPr>
            <w:pStyle w:val="9F808E85500A47E18E382961F59D9D1A"/>
          </w:pPr>
          <w:r w:rsidRPr="00A378F1">
            <w:rPr>
              <w:rStyle w:val="PlaceholderText"/>
            </w:rPr>
            <w:t>Click or tap here to enter text.</w:t>
          </w:r>
        </w:p>
      </w:docPartBody>
    </w:docPart>
    <w:docPart>
      <w:docPartPr>
        <w:name w:val="65D36E4D773C4EEB8A827C81D0B2F11F"/>
        <w:category>
          <w:name w:val="General"/>
          <w:gallery w:val="placeholder"/>
        </w:category>
        <w:types>
          <w:type w:val="bbPlcHdr"/>
        </w:types>
        <w:behaviors>
          <w:behavior w:val="content"/>
        </w:behaviors>
        <w:guid w:val="{41362F0E-5755-4E1D-BEF3-4BEDDA5AC307}"/>
      </w:docPartPr>
      <w:docPartBody>
        <w:p w:rsidR="00374CA9" w:rsidRDefault="004C0865" w:rsidP="004C0865">
          <w:pPr>
            <w:pStyle w:val="65D36E4D773C4EEB8A827C81D0B2F11F"/>
          </w:pPr>
          <w:r w:rsidRPr="00A378F1">
            <w:rPr>
              <w:rStyle w:val="PlaceholderText"/>
            </w:rPr>
            <w:t>Click or tap here to enter text.</w:t>
          </w:r>
        </w:p>
      </w:docPartBody>
    </w:docPart>
    <w:docPart>
      <w:docPartPr>
        <w:name w:val="6348B70C7029455290B2829A67672598"/>
        <w:category>
          <w:name w:val="General"/>
          <w:gallery w:val="placeholder"/>
        </w:category>
        <w:types>
          <w:type w:val="bbPlcHdr"/>
        </w:types>
        <w:behaviors>
          <w:behavior w:val="content"/>
        </w:behaviors>
        <w:guid w:val="{21542F26-B2E3-41DC-9317-78D66726EEF4}"/>
      </w:docPartPr>
      <w:docPartBody>
        <w:p w:rsidR="00374CA9" w:rsidRDefault="004C0865" w:rsidP="004C0865">
          <w:pPr>
            <w:pStyle w:val="6348B70C7029455290B2829A67672598"/>
          </w:pPr>
          <w:r w:rsidRPr="00A378F1">
            <w:rPr>
              <w:rStyle w:val="PlaceholderText"/>
            </w:rPr>
            <w:t>Click or tap here to enter text.</w:t>
          </w:r>
        </w:p>
      </w:docPartBody>
    </w:docPart>
    <w:docPart>
      <w:docPartPr>
        <w:name w:val="CED8833D30D04C338326412A2D22B978"/>
        <w:category>
          <w:name w:val="General"/>
          <w:gallery w:val="placeholder"/>
        </w:category>
        <w:types>
          <w:type w:val="bbPlcHdr"/>
        </w:types>
        <w:behaviors>
          <w:behavior w:val="content"/>
        </w:behaviors>
        <w:guid w:val="{8121D0EA-AA90-4A23-A13E-46695F0CEA1E}"/>
      </w:docPartPr>
      <w:docPartBody>
        <w:p w:rsidR="00374CA9" w:rsidRDefault="004C0865" w:rsidP="004C0865">
          <w:pPr>
            <w:pStyle w:val="CED8833D30D04C338326412A2D22B978"/>
          </w:pPr>
          <w:r w:rsidRPr="00A378F1">
            <w:rPr>
              <w:rStyle w:val="PlaceholderText"/>
            </w:rPr>
            <w:t>Click or tap here to enter text.</w:t>
          </w:r>
        </w:p>
      </w:docPartBody>
    </w:docPart>
    <w:docPart>
      <w:docPartPr>
        <w:name w:val="0EE3EAB2A0C444B19873DACD4005EADA"/>
        <w:category>
          <w:name w:val="General"/>
          <w:gallery w:val="placeholder"/>
        </w:category>
        <w:types>
          <w:type w:val="bbPlcHdr"/>
        </w:types>
        <w:behaviors>
          <w:behavior w:val="content"/>
        </w:behaviors>
        <w:guid w:val="{D7F6790C-6DF0-4AE7-8519-BAB69925C38D}"/>
      </w:docPartPr>
      <w:docPartBody>
        <w:p w:rsidR="00374CA9" w:rsidRDefault="004C0865" w:rsidP="004C0865">
          <w:pPr>
            <w:pStyle w:val="0EE3EAB2A0C444B19873DACD4005EADA"/>
          </w:pPr>
          <w:r w:rsidRPr="00A378F1">
            <w:rPr>
              <w:rStyle w:val="PlaceholderText"/>
            </w:rPr>
            <w:t>Click or tap here to enter text.</w:t>
          </w:r>
        </w:p>
      </w:docPartBody>
    </w:docPart>
    <w:docPart>
      <w:docPartPr>
        <w:name w:val="DBCFCAE0E2F24179A8E8495E4C8B5B9D"/>
        <w:category>
          <w:name w:val="General"/>
          <w:gallery w:val="placeholder"/>
        </w:category>
        <w:types>
          <w:type w:val="bbPlcHdr"/>
        </w:types>
        <w:behaviors>
          <w:behavior w:val="content"/>
        </w:behaviors>
        <w:guid w:val="{2D5E7417-9649-4780-992C-C5B5386D2202}"/>
      </w:docPartPr>
      <w:docPartBody>
        <w:p w:rsidR="00374CA9" w:rsidRDefault="004C0865" w:rsidP="004C0865">
          <w:pPr>
            <w:pStyle w:val="DBCFCAE0E2F24179A8E8495E4C8B5B9D"/>
          </w:pPr>
          <w:r w:rsidRPr="00A378F1">
            <w:rPr>
              <w:rStyle w:val="PlaceholderText"/>
            </w:rPr>
            <w:t>Click or tap here to enter text.</w:t>
          </w:r>
        </w:p>
      </w:docPartBody>
    </w:docPart>
    <w:docPart>
      <w:docPartPr>
        <w:name w:val="CDF85048A6D246A195007ED7D1F932F2"/>
        <w:category>
          <w:name w:val="General"/>
          <w:gallery w:val="placeholder"/>
        </w:category>
        <w:types>
          <w:type w:val="bbPlcHdr"/>
        </w:types>
        <w:behaviors>
          <w:behavior w:val="content"/>
        </w:behaviors>
        <w:guid w:val="{98312771-A4A4-4437-8F55-9D91F862F032}"/>
      </w:docPartPr>
      <w:docPartBody>
        <w:p w:rsidR="00374CA9" w:rsidRDefault="004C0865" w:rsidP="004C0865">
          <w:pPr>
            <w:pStyle w:val="CDF85048A6D246A195007ED7D1F932F2"/>
          </w:pPr>
          <w:r w:rsidRPr="00A378F1">
            <w:rPr>
              <w:rStyle w:val="PlaceholderText"/>
            </w:rPr>
            <w:t>Click or tap here to enter text.</w:t>
          </w:r>
        </w:p>
      </w:docPartBody>
    </w:docPart>
    <w:docPart>
      <w:docPartPr>
        <w:name w:val="8DB80E7F5E4A4D26BA6C55DBCABBEC7B"/>
        <w:category>
          <w:name w:val="General"/>
          <w:gallery w:val="placeholder"/>
        </w:category>
        <w:types>
          <w:type w:val="bbPlcHdr"/>
        </w:types>
        <w:behaviors>
          <w:behavior w:val="content"/>
        </w:behaviors>
        <w:guid w:val="{B1E32124-4E4E-4EEF-A933-6554050451A6}"/>
      </w:docPartPr>
      <w:docPartBody>
        <w:p w:rsidR="00374CA9" w:rsidRDefault="004C0865" w:rsidP="004C0865">
          <w:pPr>
            <w:pStyle w:val="8DB80E7F5E4A4D26BA6C55DBCABBEC7B"/>
          </w:pPr>
          <w:r w:rsidRPr="00A378F1">
            <w:rPr>
              <w:rStyle w:val="PlaceholderText"/>
            </w:rPr>
            <w:t>Click or tap here to enter text.</w:t>
          </w:r>
        </w:p>
      </w:docPartBody>
    </w:docPart>
    <w:docPart>
      <w:docPartPr>
        <w:name w:val="4A20B88C2FDB4D40A426021C63FD3C9E"/>
        <w:category>
          <w:name w:val="General"/>
          <w:gallery w:val="placeholder"/>
        </w:category>
        <w:types>
          <w:type w:val="bbPlcHdr"/>
        </w:types>
        <w:behaviors>
          <w:behavior w:val="content"/>
        </w:behaviors>
        <w:guid w:val="{221411A4-BC17-45C9-8140-06FF701C55E8}"/>
      </w:docPartPr>
      <w:docPartBody>
        <w:p w:rsidR="00374CA9" w:rsidRDefault="004C0865" w:rsidP="004C0865">
          <w:pPr>
            <w:pStyle w:val="4A20B88C2FDB4D40A426021C63FD3C9E"/>
          </w:pPr>
          <w:r w:rsidRPr="00A378F1">
            <w:rPr>
              <w:rStyle w:val="PlaceholderText"/>
            </w:rPr>
            <w:t>Click or tap here to enter text.</w:t>
          </w:r>
        </w:p>
      </w:docPartBody>
    </w:docPart>
    <w:docPart>
      <w:docPartPr>
        <w:name w:val="99EEA3C492224168A8739ADFAD519563"/>
        <w:category>
          <w:name w:val="General"/>
          <w:gallery w:val="placeholder"/>
        </w:category>
        <w:types>
          <w:type w:val="bbPlcHdr"/>
        </w:types>
        <w:behaviors>
          <w:behavior w:val="content"/>
        </w:behaviors>
        <w:guid w:val="{9CC1AB99-FDEF-4D50-8205-1AAA1D42B1DC}"/>
      </w:docPartPr>
      <w:docPartBody>
        <w:p w:rsidR="00374CA9" w:rsidRDefault="004C0865" w:rsidP="004C0865">
          <w:pPr>
            <w:pStyle w:val="99EEA3C492224168A8739ADFAD519563"/>
          </w:pPr>
          <w:r w:rsidRPr="00A378F1">
            <w:rPr>
              <w:rStyle w:val="PlaceholderText"/>
            </w:rPr>
            <w:t>Click or tap here to enter text.</w:t>
          </w:r>
        </w:p>
      </w:docPartBody>
    </w:docPart>
    <w:docPart>
      <w:docPartPr>
        <w:name w:val="9EF2166709954072AF5AEEABC6E21A83"/>
        <w:category>
          <w:name w:val="General"/>
          <w:gallery w:val="placeholder"/>
        </w:category>
        <w:types>
          <w:type w:val="bbPlcHdr"/>
        </w:types>
        <w:behaviors>
          <w:behavior w:val="content"/>
        </w:behaviors>
        <w:guid w:val="{898F44F6-67B4-4AE9-B70F-566A493032F2}"/>
      </w:docPartPr>
      <w:docPartBody>
        <w:p w:rsidR="00374CA9" w:rsidRDefault="004C0865" w:rsidP="004C0865">
          <w:pPr>
            <w:pStyle w:val="9EF2166709954072AF5AEEABC6E21A83"/>
          </w:pPr>
          <w:r w:rsidRPr="00A378F1">
            <w:rPr>
              <w:rStyle w:val="PlaceholderText"/>
            </w:rPr>
            <w:t>Click or tap here to enter text.</w:t>
          </w:r>
        </w:p>
      </w:docPartBody>
    </w:docPart>
    <w:docPart>
      <w:docPartPr>
        <w:name w:val="E841F06708964FF9870BA238E37C6DFD"/>
        <w:category>
          <w:name w:val="General"/>
          <w:gallery w:val="placeholder"/>
        </w:category>
        <w:types>
          <w:type w:val="bbPlcHdr"/>
        </w:types>
        <w:behaviors>
          <w:behavior w:val="content"/>
        </w:behaviors>
        <w:guid w:val="{21FB5103-5120-4669-A7CB-5C05228EDF1E}"/>
      </w:docPartPr>
      <w:docPartBody>
        <w:p w:rsidR="00374CA9" w:rsidRDefault="004C0865" w:rsidP="004C0865">
          <w:pPr>
            <w:pStyle w:val="E841F06708964FF9870BA238E37C6DFD"/>
          </w:pPr>
          <w:r w:rsidRPr="00A378F1">
            <w:rPr>
              <w:rStyle w:val="PlaceholderText"/>
            </w:rPr>
            <w:t>Click or tap here to enter text.</w:t>
          </w:r>
        </w:p>
      </w:docPartBody>
    </w:docPart>
    <w:docPart>
      <w:docPartPr>
        <w:name w:val="B664F61045AB41BBABC1A0C9C0050695"/>
        <w:category>
          <w:name w:val="General"/>
          <w:gallery w:val="placeholder"/>
        </w:category>
        <w:types>
          <w:type w:val="bbPlcHdr"/>
        </w:types>
        <w:behaviors>
          <w:behavior w:val="content"/>
        </w:behaviors>
        <w:guid w:val="{1D5FE2B3-10B2-46CB-80DE-59F745DA1A77}"/>
      </w:docPartPr>
      <w:docPartBody>
        <w:p w:rsidR="00374CA9" w:rsidRDefault="004C0865" w:rsidP="004C0865">
          <w:pPr>
            <w:pStyle w:val="B664F61045AB41BBABC1A0C9C0050695"/>
          </w:pPr>
          <w:r w:rsidRPr="00A378F1">
            <w:rPr>
              <w:rStyle w:val="PlaceholderText"/>
            </w:rPr>
            <w:t>Click or tap here to enter text.</w:t>
          </w:r>
        </w:p>
      </w:docPartBody>
    </w:docPart>
    <w:docPart>
      <w:docPartPr>
        <w:name w:val="6D77FF4E78994D4A92646E8564315596"/>
        <w:category>
          <w:name w:val="General"/>
          <w:gallery w:val="placeholder"/>
        </w:category>
        <w:types>
          <w:type w:val="bbPlcHdr"/>
        </w:types>
        <w:behaviors>
          <w:behavior w:val="content"/>
        </w:behaviors>
        <w:guid w:val="{AB9CE603-1E7E-45AF-AC1D-89BE7F91506E}"/>
      </w:docPartPr>
      <w:docPartBody>
        <w:p w:rsidR="00374CA9" w:rsidRDefault="004C0865" w:rsidP="004C0865">
          <w:pPr>
            <w:pStyle w:val="6D77FF4E78994D4A92646E8564315596"/>
          </w:pPr>
          <w:r w:rsidRPr="00A378F1">
            <w:rPr>
              <w:rStyle w:val="PlaceholderText"/>
            </w:rPr>
            <w:t>Click or tap here to enter text.</w:t>
          </w:r>
        </w:p>
      </w:docPartBody>
    </w:docPart>
    <w:docPart>
      <w:docPartPr>
        <w:name w:val="0AB9095271CC4F0E9DF2F22C2A19E72F"/>
        <w:category>
          <w:name w:val="General"/>
          <w:gallery w:val="placeholder"/>
        </w:category>
        <w:types>
          <w:type w:val="bbPlcHdr"/>
        </w:types>
        <w:behaviors>
          <w:behavior w:val="content"/>
        </w:behaviors>
        <w:guid w:val="{9AD3D2B9-4DC0-4D58-B418-4C238106947F}"/>
      </w:docPartPr>
      <w:docPartBody>
        <w:p w:rsidR="00374CA9" w:rsidRDefault="004C0865" w:rsidP="004C0865">
          <w:pPr>
            <w:pStyle w:val="0AB9095271CC4F0E9DF2F22C2A19E72F"/>
          </w:pPr>
          <w:r w:rsidRPr="00A378F1">
            <w:rPr>
              <w:rStyle w:val="PlaceholderText"/>
            </w:rPr>
            <w:t>Click or tap here to enter text.</w:t>
          </w:r>
        </w:p>
      </w:docPartBody>
    </w:docPart>
    <w:docPart>
      <w:docPartPr>
        <w:name w:val="011E99A9DADF4D0C8E993E8A369BC349"/>
        <w:category>
          <w:name w:val="General"/>
          <w:gallery w:val="placeholder"/>
        </w:category>
        <w:types>
          <w:type w:val="bbPlcHdr"/>
        </w:types>
        <w:behaviors>
          <w:behavior w:val="content"/>
        </w:behaviors>
        <w:guid w:val="{8BC2C805-87B2-4C92-AC47-978ED18A89AA}"/>
      </w:docPartPr>
      <w:docPartBody>
        <w:p w:rsidR="00374CA9" w:rsidRDefault="004C0865" w:rsidP="004C0865">
          <w:pPr>
            <w:pStyle w:val="011E99A9DADF4D0C8E993E8A369BC349"/>
          </w:pPr>
          <w:r w:rsidRPr="00A378F1">
            <w:rPr>
              <w:rStyle w:val="PlaceholderText"/>
            </w:rPr>
            <w:t>Click or tap here to enter text.</w:t>
          </w:r>
        </w:p>
      </w:docPartBody>
    </w:docPart>
    <w:docPart>
      <w:docPartPr>
        <w:name w:val="739F2E6CE4FF4D5F987B6901CD8280D3"/>
        <w:category>
          <w:name w:val="General"/>
          <w:gallery w:val="placeholder"/>
        </w:category>
        <w:types>
          <w:type w:val="bbPlcHdr"/>
        </w:types>
        <w:behaviors>
          <w:behavior w:val="content"/>
        </w:behaviors>
        <w:guid w:val="{A4AA0B45-B351-4384-9ABD-5CAB3F346050}"/>
      </w:docPartPr>
      <w:docPartBody>
        <w:p w:rsidR="00374CA9" w:rsidRDefault="004C0865" w:rsidP="004C0865">
          <w:pPr>
            <w:pStyle w:val="739F2E6CE4FF4D5F987B6901CD8280D3"/>
          </w:pPr>
          <w:r w:rsidRPr="00A378F1">
            <w:rPr>
              <w:rStyle w:val="PlaceholderText"/>
            </w:rPr>
            <w:t>Click or tap here to enter text.</w:t>
          </w:r>
        </w:p>
      </w:docPartBody>
    </w:docPart>
    <w:docPart>
      <w:docPartPr>
        <w:name w:val="A8ECC3328C2F413EAC8C18EF048FEBD1"/>
        <w:category>
          <w:name w:val="General"/>
          <w:gallery w:val="placeholder"/>
        </w:category>
        <w:types>
          <w:type w:val="bbPlcHdr"/>
        </w:types>
        <w:behaviors>
          <w:behavior w:val="content"/>
        </w:behaviors>
        <w:guid w:val="{1DA611AE-ED30-4EC9-83DC-E1F20B0AA0BD}"/>
      </w:docPartPr>
      <w:docPartBody>
        <w:p w:rsidR="00374CA9" w:rsidRDefault="004C0865" w:rsidP="004C0865">
          <w:pPr>
            <w:pStyle w:val="A8ECC3328C2F413EAC8C18EF048FEBD1"/>
          </w:pPr>
          <w:r w:rsidRPr="00A378F1">
            <w:rPr>
              <w:rStyle w:val="PlaceholderText"/>
            </w:rPr>
            <w:t>Click or tap here to enter text.</w:t>
          </w:r>
        </w:p>
      </w:docPartBody>
    </w:docPart>
    <w:docPart>
      <w:docPartPr>
        <w:name w:val="D9A70086A0CC483F8717EFB0160143F5"/>
        <w:category>
          <w:name w:val="General"/>
          <w:gallery w:val="placeholder"/>
        </w:category>
        <w:types>
          <w:type w:val="bbPlcHdr"/>
        </w:types>
        <w:behaviors>
          <w:behavior w:val="content"/>
        </w:behaviors>
        <w:guid w:val="{017A10D7-1DD2-4479-88C0-271BF62F16AD}"/>
      </w:docPartPr>
      <w:docPartBody>
        <w:p w:rsidR="00374CA9" w:rsidRDefault="004C0865" w:rsidP="004C0865">
          <w:pPr>
            <w:pStyle w:val="D9A70086A0CC483F8717EFB0160143F5"/>
          </w:pPr>
          <w:r w:rsidRPr="00A378F1">
            <w:rPr>
              <w:rStyle w:val="PlaceholderText"/>
            </w:rPr>
            <w:t>Click or tap here to enter text.</w:t>
          </w:r>
        </w:p>
      </w:docPartBody>
    </w:docPart>
    <w:docPart>
      <w:docPartPr>
        <w:name w:val="67ADB37C450F4F5C8DD6786B7E18F32D"/>
        <w:category>
          <w:name w:val="General"/>
          <w:gallery w:val="placeholder"/>
        </w:category>
        <w:types>
          <w:type w:val="bbPlcHdr"/>
        </w:types>
        <w:behaviors>
          <w:behavior w:val="content"/>
        </w:behaviors>
        <w:guid w:val="{3E373010-5133-4FE1-8DE2-5EC09066636E}"/>
      </w:docPartPr>
      <w:docPartBody>
        <w:p w:rsidR="00374CA9" w:rsidRDefault="004C0865" w:rsidP="004C0865">
          <w:pPr>
            <w:pStyle w:val="67ADB37C450F4F5C8DD6786B7E18F32D"/>
          </w:pPr>
          <w:r w:rsidRPr="00A378F1">
            <w:rPr>
              <w:rStyle w:val="PlaceholderText"/>
            </w:rPr>
            <w:t>Click or tap here to enter text.</w:t>
          </w:r>
        </w:p>
      </w:docPartBody>
    </w:docPart>
    <w:docPart>
      <w:docPartPr>
        <w:name w:val="18CB664A53524D3D91A5AA37B8426F1C"/>
        <w:category>
          <w:name w:val="General"/>
          <w:gallery w:val="placeholder"/>
        </w:category>
        <w:types>
          <w:type w:val="bbPlcHdr"/>
        </w:types>
        <w:behaviors>
          <w:behavior w:val="content"/>
        </w:behaviors>
        <w:guid w:val="{FFDA1BA2-45DA-443D-9108-10BF312DACC7}"/>
      </w:docPartPr>
      <w:docPartBody>
        <w:p w:rsidR="00374CA9" w:rsidRDefault="004C0865" w:rsidP="004C0865">
          <w:pPr>
            <w:pStyle w:val="18CB664A53524D3D91A5AA37B8426F1C"/>
          </w:pPr>
          <w:r w:rsidRPr="00A378F1">
            <w:rPr>
              <w:rStyle w:val="PlaceholderText"/>
            </w:rPr>
            <w:t>Click or tap here to enter text.</w:t>
          </w:r>
        </w:p>
      </w:docPartBody>
    </w:docPart>
    <w:docPart>
      <w:docPartPr>
        <w:name w:val="2DD7FE85C0404955ABBC5410E5EC52AD"/>
        <w:category>
          <w:name w:val="General"/>
          <w:gallery w:val="placeholder"/>
        </w:category>
        <w:types>
          <w:type w:val="bbPlcHdr"/>
        </w:types>
        <w:behaviors>
          <w:behavior w:val="content"/>
        </w:behaviors>
        <w:guid w:val="{7075C797-FB98-4B62-8521-07E8D036D055}"/>
      </w:docPartPr>
      <w:docPartBody>
        <w:p w:rsidR="00374CA9" w:rsidRDefault="004C0865" w:rsidP="004C0865">
          <w:pPr>
            <w:pStyle w:val="2DD7FE85C0404955ABBC5410E5EC52AD"/>
          </w:pPr>
          <w:r w:rsidRPr="00A378F1">
            <w:rPr>
              <w:rStyle w:val="PlaceholderText"/>
            </w:rPr>
            <w:t>Click or tap here to enter text.</w:t>
          </w:r>
        </w:p>
      </w:docPartBody>
    </w:docPart>
    <w:docPart>
      <w:docPartPr>
        <w:name w:val="DAC471D56B9D4B028BD05BC1747B6548"/>
        <w:category>
          <w:name w:val="General"/>
          <w:gallery w:val="placeholder"/>
        </w:category>
        <w:types>
          <w:type w:val="bbPlcHdr"/>
        </w:types>
        <w:behaviors>
          <w:behavior w:val="content"/>
        </w:behaviors>
        <w:guid w:val="{DE451AB6-161B-47A0-B0AA-2BD5DDFC46EB}"/>
      </w:docPartPr>
      <w:docPartBody>
        <w:p w:rsidR="00374CA9" w:rsidRDefault="004C0865" w:rsidP="004C0865">
          <w:pPr>
            <w:pStyle w:val="DAC471D56B9D4B028BD05BC1747B6548"/>
          </w:pPr>
          <w:r w:rsidRPr="00A378F1">
            <w:rPr>
              <w:rStyle w:val="PlaceholderText"/>
            </w:rPr>
            <w:t>Click or tap here to enter text.</w:t>
          </w:r>
        </w:p>
      </w:docPartBody>
    </w:docPart>
    <w:docPart>
      <w:docPartPr>
        <w:name w:val="B919A80DA3654C6BBD251295A684B6BC"/>
        <w:category>
          <w:name w:val="General"/>
          <w:gallery w:val="placeholder"/>
        </w:category>
        <w:types>
          <w:type w:val="bbPlcHdr"/>
        </w:types>
        <w:behaviors>
          <w:behavior w:val="content"/>
        </w:behaviors>
        <w:guid w:val="{61ABD085-0CF0-4A0B-9471-29708644B56D}"/>
      </w:docPartPr>
      <w:docPartBody>
        <w:p w:rsidR="00374CA9" w:rsidRDefault="004C0865" w:rsidP="004C0865">
          <w:pPr>
            <w:pStyle w:val="B919A80DA3654C6BBD251295A684B6BC"/>
          </w:pPr>
          <w:r w:rsidRPr="00A378F1">
            <w:rPr>
              <w:rStyle w:val="PlaceholderText"/>
            </w:rPr>
            <w:t>Click or tap here to enter text.</w:t>
          </w:r>
        </w:p>
      </w:docPartBody>
    </w:docPart>
    <w:docPart>
      <w:docPartPr>
        <w:name w:val="F2201977292A4BB5A9083D9041E1C931"/>
        <w:category>
          <w:name w:val="General"/>
          <w:gallery w:val="placeholder"/>
        </w:category>
        <w:types>
          <w:type w:val="bbPlcHdr"/>
        </w:types>
        <w:behaviors>
          <w:behavior w:val="content"/>
        </w:behaviors>
        <w:guid w:val="{DA9543D4-50FD-4A24-8B2A-A674893E73BB}"/>
      </w:docPartPr>
      <w:docPartBody>
        <w:p w:rsidR="00374CA9" w:rsidRDefault="004C0865" w:rsidP="004C0865">
          <w:pPr>
            <w:pStyle w:val="F2201977292A4BB5A9083D9041E1C931"/>
          </w:pPr>
          <w:r w:rsidRPr="00A378F1">
            <w:rPr>
              <w:rStyle w:val="PlaceholderText"/>
            </w:rPr>
            <w:t>Click or tap here to enter text.</w:t>
          </w:r>
        </w:p>
      </w:docPartBody>
    </w:docPart>
    <w:docPart>
      <w:docPartPr>
        <w:name w:val="87C4C3954448441D81F560BCA7EEF7F5"/>
        <w:category>
          <w:name w:val="General"/>
          <w:gallery w:val="placeholder"/>
        </w:category>
        <w:types>
          <w:type w:val="bbPlcHdr"/>
        </w:types>
        <w:behaviors>
          <w:behavior w:val="content"/>
        </w:behaviors>
        <w:guid w:val="{05C60C03-2954-4A95-B1AE-D14945F0598B}"/>
      </w:docPartPr>
      <w:docPartBody>
        <w:p w:rsidR="00374CA9" w:rsidRDefault="004C0865" w:rsidP="004C0865">
          <w:pPr>
            <w:pStyle w:val="87C4C3954448441D81F560BCA7EEF7F5"/>
          </w:pPr>
          <w:r w:rsidRPr="00A378F1">
            <w:rPr>
              <w:rStyle w:val="PlaceholderText"/>
            </w:rPr>
            <w:t>Click or tap here to enter text.</w:t>
          </w:r>
        </w:p>
      </w:docPartBody>
    </w:docPart>
    <w:docPart>
      <w:docPartPr>
        <w:name w:val="C51266DDAC554A249AC17EE7E6A35AB8"/>
        <w:category>
          <w:name w:val="General"/>
          <w:gallery w:val="placeholder"/>
        </w:category>
        <w:types>
          <w:type w:val="bbPlcHdr"/>
        </w:types>
        <w:behaviors>
          <w:behavior w:val="content"/>
        </w:behaviors>
        <w:guid w:val="{B4821E93-7E90-441A-B37D-6FFE9306039D}"/>
      </w:docPartPr>
      <w:docPartBody>
        <w:p w:rsidR="00374CA9" w:rsidRDefault="004C0865" w:rsidP="004C0865">
          <w:pPr>
            <w:pStyle w:val="C51266DDAC554A249AC17EE7E6A35AB8"/>
          </w:pPr>
          <w:r w:rsidRPr="00A378F1">
            <w:rPr>
              <w:rStyle w:val="PlaceholderText"/>
            </w:rPr>
            <w:t>Click or tap here to enter text.</w:t>
          </w:r>
        </w:p>
      </w:docPartBody>
    </w:docPart>
    <w:docPart>
      <w:docPartPr>
        <w:name w:val="BDECF82EBEEB4A10AC9852A339060E35"/>
        <w:category>
          <w:name w:val="General"/>
          <w:gallery w:val="placeholder"/>
        </w:category>
        <w:types>
          <w:type w:val="bbPlcHdr"/>
        </w:types>
        <w:behaviors>
          <w:behavior w:val="content"/>
        </w:behaviors>
        <w:guid w:val="{0074F466-A745-4B6E-A8EC-1CD51ACFC69B}"/>
      </w:docPartPr>
      <w:docPartBody>
        <w:p w:rsidR="00374CA9" w:rsidRDefault="004C0865" w:rsidP="004C0865">
          <w:pPr>
            <w:pStyle w:val="BDECF82EBEEB4A10AC9852A339060E35"/>
          </w:pPr>
          <w:r w:rsidRPr="00A378F1">
            <w:rPr>
              <w:rStyle w:val="PlaceholderText"/>
            </w:rPr>
            <w:t>Click or tap here to enter text.</w:t>
          </w:r>
        </w:p>
      </w:docPartBody>
    </w:docPart>
    <w:docPart>
      <w:docPartPr>
        <w:name w:val="9E497AFC9B434C6998B21415176EA8B8"/>
        <w:category>
          <w:name w:val="General"/>
          <w:gallery w:val="placeholder"/>
        </w:category>
        <w:types>
          <w:type w:val="bbPlcHdr"/>
        </w:types>
        <w:behaviors>
          <w:behavior w:val="content"/>
        </w:behaviors>
        <w:guid w:val="{81D34A2E-B02D-4F4A-AE24-A3B493F70CF1}"/>
      </w:docPartPr>
      <w:docPartBody>
        <w:p w:rsidR="00374CA9" w:rsidRDefault="004C0865" w:rsidP="004C0865">
          <w:pPr>
            <w:pStyle w:val="9E497AFC9B434C6998B21415176EA8B8"/>
          </w:pPr>
          <w:r w:rsidRPr="00A378F1">
            <w:rPr>
              <w:rStyle w:val="PlaceholderText"/>
            </w:rPr>
            <w:t>Click or tap here to enter text.</w:t>
          </w:r>
        </w:p>
      </w:docPartBody>
    </w:docPart>
    <w:docPart>
      <w:docPartPr>
        <w:name w:val="41D03E34B11B47D7A46928D9CA07F41D"/>
        <w:category>
          <w:name w:val="General"/>
          <w:gallery w:val="placeholder"/>
        </w:category>
        <w:types>
          <w:type w:val="bbPlcHdr"/>
        </w:types>
        <w:behaviors>
          <w:behavior w:val="content"/>
        </w:behaviors>
        <w:guid w:val="{6116EEC5-43F8-496E-8553-5A6370702DDE}"/>
      </w:docPartPr>
      <w:docPartBody>
        <w:p w:rsidR="00374CA9" w:rsidRDefault="004C0865" w:rsidP="004C0865">
          <w:pPr>
            <w:pStyle w:val="41D03E34B11B47D7A46928D9CA07F41D"/>
          </w:pPr>
          <w:r w:rsidRPr="00A378F1">
            <w:rPr>
              <w:rStyle w:val="PlaceholderText"/>
            </w:rPr>
            <w:t>Click or tap here to enter text.</w:t>
          </w:r>
        </w:p>
      </w:docPartBody>
    </w:docPart>
    <w:docPart>
      <w:docPartPr>
        <w:name w:val="72CF85FCD32144DB85AE427DEB832FCE"/>
        <w:category>
          <w:name w:val="General"/>
          <w:gallery w:val="placeholder"/>
        </w:category>
        <w:types>
          <w:type w:val="bbPlcHdr"/>
        </w:types>
        <w:behaviors>
          <w:behavior w:val="content"/>
        </w:behaviors>
        <w:guid w:val="{8AD8B95C-5715-4300-9C81-B6A80E037DAA}"/>
      </w:docPartPr>
      <w:docPartBody>
        <w:p w:rsidR="00374CA9" w:rsidRDefault="004C0865" w:rsidP="004C0865">
          <w:pPr>
            <w:pStyle w:val="72CF85FCD32144DB85AE427DEB832FCE"/>
          </w:pPr>
          <w:r w:rsidRPr="00A378F1">
            <w:rPr>
              <w:rStyle w:val="PlaceholderText"/>
            </w:rPr>
            <w:t>Click or tap here to enter text.</w:t>
          </w:r>
        </w:p>
      </w:docPartBody>
    </w:docPart>
    <w:docPart>
      <w:docPartPr>
        <w:name w:val="03BBDCB1E11C42D1BA62BC3E13209D83"/>
        <w:category>
          <w:name w:val="General"/>
          <w:gallery w:val="placeholder"/>
        </w:category>
        <w:types>
          <w:type w:val="bbPlcHdr"/>
        </w:types>
        <w:behaviors>
          <w:behavior w:val="content"/>
        </w:behaviors>
        <w:guid w:val="{7A3BAF24-9659-494A-8596-B5FE3CE2CD71}"/>
      </w:docPartPr>
      <w:docPartBody>
        <w:p w:rsidR="00374CA9" w:rsidRDefault="004C0865" w:rsidP="004C0865">
          <w:pPr>
            <w:pStyle w:val="03BBDCB1E11C42D1BA62BC3E13209D83"/>
          </w:pPr>
          <w:r w:rsidRPr="00A378F1">
            <w:rPr>
              <w:rStyle w:val="PlaceholderText"/>
            </w:rPr>
            <w:t>Click or tap here to enter text.</w:t>
          </w:r>
        </w:p>
      </w:docPartBody>
    </w:docPart>
    <w:docPart>
      <w:docPartPr>
        <w:name w:val="430668D8E78E485F9A959E0C76F093D7"/>
        <w:category>
          <w:name w:val="General"/>
          <w:gallery w:val="placeholder"/>
        </w:category>
        <w:types>
          <w:type w:val="bbPlcHdr"/>
        </w:types>
        <w:behaviors>
          <w:behavior w:val="content"/>
        </w:behaviors>
        <w:guid w:val="{C6243B43-D327-4A28-8251-1D23B6BB51E9}"/>
      </w:docPartPr>
      <w:docPartBody>
        <w:p w:rsidR="00374CA9" w:rsidRDefault="004C0865" w:rsidP="004C0865">
          <w:pPr>
            <w:pStyle w:val="430668D8E78E485F9A959E0C76F093D7"/>
          </w:pPr>
          <w:r w:rsidRPr="00A378F1">
            <w:rPr>
              <w:rStyle w:val="PlaceholderText"/>
            </w:rPr>
            <w:t>Click or tap here to enter text.</w:t>
          </w:r>
        </w:p>
      </w:docPartBody>
    </w:docPart>
    <w:docPart>
      <w:docPartPr>
        <w:name w:val="91735C8A74514752A91BF1C3B1EEB601"/>
        <w:category>
          <w:name w:val="General"/>
          <w:gallery w:val="placeholder"/>
        </w:category>
        <w:types>
          <w:type w:val="bbPlcHdr"/>
        </w:types>
        <w:behaviors>
          <w:behavior w:val="content"/>
        </w:behaviors>
        <w:guid w:val="{424E4EF0-CA0B-4243-AC29-5C1032075534}"/>
      </w:docPartPr>
      <w:docPartBody>
        <w:p w:rsidR="00374CA9" w:rsidRDefault="004C0865" w:rsidP="004C0865">
          <w:pPr>
            <w:pStyle w:val="91735C8A74514752A91BF1C3B1EEB601"/>
          </w:pPr>
          <w:r w:rsidRPr="00A378F1">
            <w:rPr>
              <w:rStyle w:val="PlaceholderText"/>
            </w:rPr>
            <w:t>Click or tap here to enter text.</w:t>
          </w:r>
        </w:p>
      </w:docPartBody>
    </w:docPart>
    <w:docPart>
      <w:docPartPr>
        <w:name w:val="5BC5FA206F4C4D50AB945BFAF21ADB03"/>
        <w:category>
          <w:name w:val="General"/>
          <w:gallery w:val="placeholder"/>
        </w:category>
        <w:types>
          <w:type w:val="bbPlcHdr"/>
        </w:types>
        <w:behaviors>
          <w:behavior w:val="content"/>
        </w:behaviors>
        <w:guid w:val="{D1975411-A935-48BF-8F8A-B6BD4E3D0F47}"/>
      </w:docPartPr>
      <w:docPartBody>
        <w:p w:rsidR="00374CA9" w:rsidRDefault="004C0865" w:rsidP="004C0865">
          <w:pPr>
            <w:pStyle w:val="5BC5FA206F4C4D50AB945BFAF21ADB03"/>
          </w:pPr>
          <w:r w:rsidRPr="00A378F1">
            <w:rPr>
              <w:rStyle w:val="PlaceholderText"/>
            </w:rPr>
            <w:t>Click or tap here to enter text.</w:t>
          </w:r>
        </w:p>
      </w:docPartBody>
    </w:docPart>
    <w:docPart>
      <w:docPartPr>
        <w:name w:val="768BC6A563F248298A5649D362754818"/>
        <w:category>
          <w:name w:val="General"/>
          <w:gallery w:val="placeholder"/>
        </w:category>
        <w:types>
          <w:type w:val="bbPlcHdr"/>
        </w:types>
        <w:behaviors>
          <w:behavior w:val="content"/>
        </w:behaviors>
        <w:guid w:val="{D80F3781-5B1A-4429-B37D-3C915A98B1B8}"/>
      </w:docPartPr>
      <w:docPartBody>
        <w:p w:rsidR="00374CA9" w:rsidRDefault="004C0865" w:rsidP="004C0865">
          <w:pPr>
            <w:pStyle w:val="768BC6A563F248298A5649D362754818"/>
          </w:pPr>
          <w:r w:rsidRPr="00A378F1">
            <w:rPr>
              <w:rStyle w:val="PlaceholderText"/>
            </w:rPr>
            <w:t>Click or tap here to enter text.</w:t>
          </w:r>
        </w:p>
      </w:docPartBody>
    </w:docPart>
    <w:docPart>
      <w:docPartPr>
        <w:name w:val="C2839B73E09D46869526A2C28728C684"/>
        <w:category>
          <w:name w:val="General"/>
          <w:gallery w:val="placeholder"/>
        </w:category>
        <w:types>
          <w:type w:val="bbPlcHdr"/>
        </w:types>
        <w:behaviors>
          <w:behavior w:val="content"/>
        </w:behaviors>
        <w:guid w:val="{363BE41F-837A-4806-B6AA-FAA4667A6B50}"/>
      </w:docPartPr>
      <w:docPartBody>
        <w:p w:rsidR="00374CA9" w:rsidRDefault="004C0865" w:rsidP="004C0865">
          <w:pPr>
            <w:pStyle w:val="C2839B73E09D46869526A2C28728C684"/>
          </w:pPr>
          <w:r w:rsidRPr="00A378F1">
            <w:rPr>
              <w:rStyle w:val="PlaceholderText"/>
            </w:rPr>
            <w:t>Click or tap here to enter text.</w:t>
          </w:r>
        </w:p>
      </w:docPartBody>
    </w:docPart>
    <w:docPart>
      <w:docPartPr>
        <w:name w:val="3BF45C859E904E0E8157D24850DFF9A4"/>
        <w:category>
          <w:name w:val="General"/>
          <w:gallery w:val="placeholder"/>
        </w:category>
        <w:types>
          <w:type w:val="bbPlcHdr"/>
        </w:types>
        <w:behaviors>
          <w:behavior w:val="content"/>
        </w:behaviors>
        <w:guid w:val="{0CB6E77C-E61C-496A-9746-3EA10D4EB1C0}"/>
      </w:docPartPr>
      <w:docPartBody>
        <w:p w:rsidR="00374CA9" w:rsidRDefault="004C0865" w:rsidP="004C0865">
          <w:pPr>
            <w:pStyle w:val="3BF45C859E904E0E8157D24850DFF9A4"/>
          </w:pPr>
          <w:r w:rsidRPr="00FC79E3">
            <w:rPr>
              <w:rStyle w:val="PlaceholderText"/>
            </w:rPr>
            <w:t>Click or tap here to enter text.</w:t>
          </w:r>
        </w:p>
      </w:docPartBody>
    </w:docPart>
    <w:docPart>
      <w:docPartPr>
        <w:name w:val="2A8EA396EAA54E8FA01FF229F66D7881"/>
        <w:category>
          <w:name w:val="General"/>
          <w:gallery w:val="placeholder"/>
        </w:category>
        <w:types>
          <w:type w:val="bbPlcHdr"/>
        </w:types>
        <w:behaviors>
          <w:behavior w:val="content"/>
        </w:behaviors>
        <w:guid w:val="{5B1935C2-65D8-4E56-A303-FE6D424B8CD4}"/>
      </w:docPartPr>
      <w:docPartBody>
        <w:p w:rsidR="00374CA9" w:rsidRDefault="004C0865" w:rsidP="004C0865">
          <w:pPr>
            <w:pStyle w:val="2A8EA396EAA54E8FA01FF229F66D7881"/>
          </w:pPr>
          <w:r w:rsidRPr="00FC79E3">
            <w:rPr>
              <w:rStyle w:val="PlaceholderText"/>
            </w:rPr>
            <w:t>Click or tap here to enter text.</w:t>
          </w:r>
        </w:p>
      </w:docPartBody>
    </w:docPart>
    <w:docPart>
      <w:docPartPr>
        <w:name w:val="90D12B5B379D416AB07C005B367FCED2"/>
        <w:category>
          <w:name w:val="General"/>
          <w:gallery w:val="placeholder"/>
        </w:category>
        <w:types>
          <w:type w:val="bbPlcHdr"/>
        </w:types>
        <w:behaviors>
          <w:behavior w:val="content"/>
        </w:behaviors>
        <w:guid w:val="{D099EEEE-0E61-44B1-BF63-07508F12B4E8}"/>
      </w:docPartPr>
      <w:docPartBody>
        <w:p w:rsidR="00374CA9" w:rsidRDefault="004C0865" w:rsidP="004C0865">
          <w:pPr>
            <w:pStyle w:val="90D12B5B379D416AB07C005B367FCED2"/>
          </w:pPr>
          <w:r w:rsidRPr="00FC79E3">
            <w:rPr>
              <w:rStyle w:val="PlaceholderText"/>
            </w:rPr>
            <w:t>Click or tap here to enter text.</w:t>
          </w:r>
        </w:p>
      </w:docPartBody>
    </w:docPart>
    <w:docPart>
      <w:docPartPr>
        <w:name w:val="48B74D38B0374556ABE5E894A37DEE91"/>
        <w:category>
          <w:name w:val="General"/>
          <w:gallery w:val="placeholder"/>
        </w:category>
        <w:types>
          <w:type w:val="bbPlcHdr"/>
        </w:types>
        <w:behaviors>
          <w:behavior w:val="content"/>
        </w:behaviors>
        <w:guid w:val="{6B167D6C-C222-49D1-8E45-2683797BE509}"/>
      </w:docPartPr>
      <w:docPartBody>
        <w:p w:rsidR="00374CA9" w:rsidRDefault="004C0865" w:rsidP="004C0865">
          <w:pPr>
            <w:pStyle w:val="48B74D38B0374556ABE5E894A37DEE91"/>
          </w:pPr>
          <w:r w:rsidRPr="00FC79E3">
            <w:rPr>
              <w:rStyle w:val="PlaceholderText"/>
            </w:rPr>
            <w:t>Click or tap here to enter text.</w:t>
          </w:r>
        </w:p>
      </w:docPartBody>
    </w:docPart>
    <w:docPart>
      <w:docPartPr>
        <w:name w:val="F7ADF07BBC0941E49A46FF9DD3756E11"/>
        <w:category>
          <w:name w:val="General"/>
          <w:gallery w:val="placeholder"/>
        </w:category>
        <w:types>
          <w:type w:val="bbPlcHdr"/>
        </w:types>
        <w:behaviors>
          <w:behavior w:val="content"/>
        </w:behaviors>
        <w:guid w:val="{15CCA66D-DB60-4CE1-96D5-032DDB9CC52C}"/>
      </w:docPartPr>
      <w:docPartBody>
        <w:p w:rsidR="00374CA9" w:rsidRDefault="004C0865" w:rsidP="004C0865">
          <w:pPr>
            <w:pStyle w:val="F7ADF07BBC0941E49A46FF9DD3756E11"/>
          </w:pPr>
          <w:r w:rsidRPr="00FC79E3">
            <w:rPr>
              <w:rStyle w:val="PlaceholderText"/>
            </w:rPr>
            <w:t>Click or tap here to enter text.</w:t>
          </w:r>
        </w:p>
      </w:docPartBody>
    </w:docPart>
    <w:docPart>
      <w:docPartPr>
        <w:name w:val="425CBC82BA29470FB6DBF2F9F6BF8340"/>
        <w:category>
          <w:name w:val="General"/>
          <w:gallery w:val="placeholder"/>
        </w:category>
        <w:types>
          <w:type w:val="bbPlcHdr"/>
        </w:types>
        <w:behaviors>
          <w:behavior w:val="content"/>
        </w:behaviors>
        <w:guid w:val="{9D0AA884-EAAF-4642-A712-296CF4EC05A2}"/>
      </w:docPartPr>
      <w:docPartBody>
        <w:p w:rsidR="00374CA9" w:rsidRDefault="004C0865" w:rsidP="004C0865">
          <w:pPr>
            <w:pStyle w:val="425CBC82BA29470FB6DBF2F9F6BF8340"/>
          </w:pPr>
          <w:r w:rsidRPr="00FC79E3">
            <w:rPr>
              <w:rStyle w:val="PlaceholderText"/>
            </w:rPr>
            <w:t>Click or tap here to enter text.</w:t>
          </w:r>
        </w:p>
      </w:docPartBody>
    </w:docPart>
    <w:docPart>
      <w:docPartPr>
        <w:name w:val="E35E225FDEE343EA9480A81B14074359"/>
        <w:category>
          <w:name w:val="General"/>
          <w:gallery w:val="placeholder"/>
        </w:category>
        <w:types>
          <w:type w:val="bbPlcHdr"/>
        </w:types>
        <w:behaviors>
          <w:behavior w:val="content"/>
        </w:behaviors>
        <w:guid w:val="{5408969D-996F-45A9-9C2D-DCC0AF71ABE6}"/>
      </w:docPartPr>
      <w:docPartBody>
        <w:p w:rsidR="00374CA9" w:rsidRDefault="004C0865" w:rsidP="004C0865">
          <w:pPr>
            <w:pStyle w:val="E35E225FDEE343EA9480A81B14074359"/>
          </w:pPr>
          <w:r w:rsidRPr="00FC79E3">
            <w:rPr>
              <w:rStyle w:val="PlaceholderText"/>
            </w:rPr>
            <w:t>Click or tap here to enter text.</w:t>
          </w:r>
        </w:p>
      </w:docPartBody>
    </w:docPart>
    <w:docPart>
      <w:docPartPr>
        <w:name w:val="03B56031F9C04A108B84AE0E34574D29"/>
        <w:category>
          <w:name w:val="General"/>
          <w:gallery w:val="placeholder"/>
        </w:category>
        <w:types>
          <w:type w:val="bbPlcHdr"/>
        </w:types>
        <w:behaviors>
          <w:behavior w:val="content"/>
        </w:behaviors>
        <w:guid w:val="{CE2AE66F-B70F-43D1-B018-FBB756352E74}"/>
      </w:docPartPr>
      <w:docPartBody>
        <w:p w:rsidR="00374CA9" w:rsidRDefault="004C0865" w:rsidP="004C0865">
          <w:pPr>
            <w:pStyle w:val="03B56031F9C04A108B84AE0E34574D29"/>
          </w:pPr>
          <w:r w:rsidRPr="00FC79E3">
            <w:rPr>
              <w:rStyle w:val="PlaceholderText"/>
            </w:rPr>
            <w:t>Click or tap here to enter text.</w:t>
          </w:r>
        </w:p>
      </w:docPartBody>
    </w:docPart>
    <w:docPart>
      <w:docPartPr>
        <w:name w:val="D81C955E44124EA9AB1F766581FC5174"/>
        <w:category>
          <w:name w:val="General"/>
          <w:gallery w:val="placeholder"/>
        </w:category>
        <w:types>
          <w:type w:val="bbPlcHdr"/>
        </w:types>
        <w:behaviors>
          <w:behavior w:val="content"/>
        </w:behaviors>
        <w:guid w:val="{D670374D-53FF-4B9A-9EB8-EC563B38FCFC}"/>
      </w:docPartPr>
      <w:docPartBody>
        <w:p w:rsidR="00374CA9" w:rsidRDefault="004C0865" w:rsidP="004C0865">
          <w:pPr>
            <w:pStyle w:val="D81C955E44124EA9AB1F766581FC5174"/>
          </w:pPr>
          <w:r w:rsidRPr="00FC79E3">
            <w:rPr>
              <w:rStyle w:val="PlaceholderText"/>
            </w:rPr>
            <w:t>Click or tap here to enter text.</w:t>
          </w:r>
        </w:p>
      </w:docPartBody>
    </w:docPart>
    <w:docPart>
      <w:docPartPr>
        <w:name w:val="56D023F5DAFE414180DBEFFB9D31C47C"/>
        <w:category>
          <w:name w:val="General"/>
          <w:gallery w:val="placeholder"/>
        </w:category>
        <w:types>
          <w:type w:val="bbPlcHdr"/>
        </w:types>
        <w:behaviors>
          <w:behavior w:val="content"/>
        </w:behaviors>
        <w:guid w:val="{FC4896A1-BBE5-4503-8D50-EA5CA8EF4791}"/>
      </w:docPartPr>
      <w:docPartBody>
        <w:p w:rsidR="00374CA9" w:rsidRDefault="004C0865" w:rsidP="004C0865">
          <w:pPr>
            <w:pStyle w:val="56D023F5DAFE414180DBEFFB9D31C47C"/>
          </w:pPr>
          <w:r w:rsidRPr="00FC79E3">
            <w:rPr>
              <w:rStyle w:val="PlaceholderText"/>
            </w:rPr>
            <w:t>Click or tap here to enter text.</w:t>
          </w:r>
        </w:p>
      </w:docPartBody>
    </w:docPart>
    <w:docPart>
      <w:docPartPr>
        <w:name w:val="E0290C982F5E4746806F031CAFA4B44E"/>
        <w:category>
          <w:name w:val="General"/>
          <w:gallery w:val="placeholder"/>
        </w:category>
        <w:types>
          <w:type w:val="bbPlcHdr"/>
        </w:types>
        <w:behaviors>
          <w:behavior w:val="content"/>
        </w:behaviors>
        <w:guid w:val="{E4167122-2238-4A34-92B3-CC1C6AD8095D}"/>
      </w:docPartPr>
      <w:docPartBody>
        <w:p w:rsidR="0070303E" w:rsidRDefault="00374CA9" w:rsidP="00374CA9">
          <w:pPr>
            <w:pStyle w:val="E0290C982F5E4746806F031CAFA4B44E"/>
          </w:pPr>
          <w:r w:rsidRPr="00FC79E3">
            <w:rPr>
              <w:rStyle w:val="PlaceholderText"/>
            </w:rPr>
            <w:t>Click or tap here to enter text.</w:t>
          </w:r>
        </w:p>
      </w:docPartBody>
    </w:docPart>
    <w:docPart>
      <w:docPartPr>
        <w:name w:val="E4A610FAD7594CADB8CCF6BCC9AB6B02"/>
        <w:category>
          <w:name w:val="General"/>
          <w:gallery w:val="placeholder"/>
        </w:category>
        <w:types>
          <w:type w:val="bbPlcHdr"/>
        </w:types>
        <w:behaviors>
          <w:behavior w:val="content"/>
        </w:behaviors>
        <w:guid w:val="{5E245CE2-2D1D-4A5E-9262-9A70A0887B07}"/>
      </w:docPartPr>
      <w:docPartBody>
        <w:p w:rsidR="0070303E" w:rsidRDefault="00374CA9" w:rsidP="00374CA9">
          <w:pPr>
            <w:pStyle w:val="E4A610FAD7594CADB8CCF6BCC9AB6B02"/>
          </w:pPr>
          <w:r w:rsidRPr="00FC79E3">
            <w:rPr>
              <w:rStyle w:val="PlaceholderText"/>
            </w:rPr>
            <w:t>Click or tap here to enter text.</w:t>
          </w:r>
        </w:p>
      </w:docPartBody>
    </w:docPart>
    <w:docPart>
      <w:docPartPr>
        <w:name w:val="CE7E6B4085A444C2A621AAE5AABAFE00"/>
        <w:category>
          <w:name w:val="General"/>
          <w:gallery w:val="placeholder"/>
        </w:category>
        <w:types>
          <w:type w:val="bbPlcHdr"/>
        </w:types>
        <w:behaviors>
          <w:behavior w:val="content"/>
        </w:behaviors>
        <w:guid w:val="{DE4A937F-D083-4A2B-8A3E-25392B313863}"/>
      </w:docPartPr>
      <w:docPartBody>
        <w:p w:rsidR="0070303E" w:rsidRDefault="00374CA9" w:rsidP="00374CA9">
          <w:pPr>
            <w:pStyle w:val="CE7E6B4085A444C2A621AAE5AABAFE00"/>
          </w:pPr>
          <w:r w:rsidRPr="00FC79E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32CA9CE-E138-4132-A418-409B0AAD524C}"/>
      </w:docPartPr>
      <w:docPartBody>
        <w:p w:rsidR="0070303E" w:rsidRDefault="00374CA9">
          <w:r w:rsidRPr="004C4579">
            <w:rPr>
              <w:rStyle w:val="PlaceholderText"/>
            </w:rPr>
            <w:t>Click or tap here to enter text.</w:t>
          </w:r>
        </w:p>
      </w:docPartBody>
    </w:docPart>
    <w:docPart>
      <w:docPartPr>
        <w:name w:val="FFB92517D6764FE79D55DD2EB82E08F2"/>
        <w:category>
          <w:name w:val="General"/>
          <w:gallery w:val="placeholder"/>
        </w:category>
        <w:types>
          <w:type w:val="bbPlcHdr"/>
        </w:types>
        <w:behaviors>
          <w:behavior w:val="content"/>
        </w:behaviors>
        <w:guid w:val="{1CBD0338-EA8C-4F45-A116-5633F5F14260}"/>
      </w:docPartPr>
      <w:docPartBody>
        <w:p w:rsidR="00F12785" w:rsidRDefault="00302A2B" w:rsidP="00302A2B">
          <w:pPr>
            <w:pStyle w:val="FFB92517D6764FE79D55DD2EB82E08F2"/>
          </w:pPr>
          <w:r w:rsidRPr="00137311">
            <w:rPr>
              <w:rStyle w:val="PlaceholderText"/>
            </w:rPr>
            <w:t>Click or tap here to enter text.</w:t>
          </w:r>
        </w:p>
      </w:docPartBody>
    </w:docPart>
    <w:docPart>
      <w:docPartPr>
        <w:name w:val="8E6AC7FF46CE4440918745294FD9437D"/>
        <w:category>
          <w:name w:val="General"/>
          <w:gallery w:val="placeholder"/>
        </w:category>
        <w:types>
          <w:type w:val="bbPlcHdr"/>
        </w:types>
        <w:behaviors>
          <w:behavior w:val="content"/>
        </w:behaviors>
        <w:guid w:val="{10D0151B-2A2B-4E98-9547-55083FF0FF5E}"/>
      </w:docPartPr>
      <w:docPartBody>
        <w:p w:rsidR="00F12785" w:rsidRDefault="00302A2B" w:rsidP="00302A2B">
          <w:pPr>
            <w:pStyle w:val="8E6AC7FF46CE4440918745294FD9437D"/>
          </w:pPr>
          <w:r w:rsidRPr="00137311">
            <w:rPr>
              <w:rStyle w:val="PlaceholderText"/>
            </w:rPr>
            <w:t>Click or tap here to enter text.</w:t>
          </w:r>
        </w:p>
      </w:docPartBody>
    </w:docPart>
    <w:docPart>
      <w:docPartPr>
        <w:name w:val="49A53A09AD3743AFB7C99C1C4FBF54D7"/>
        <w:category>
          <w:name w:val="General"/>
          <w:gallery w:val="placeholder"/>
        </w:category>
        <w:types>
          <w:type w:val="bbPlcHdr"/>
        </w:types>
        <w:behaviors>
          <w:behavior w:val="content"/>
        </w:behaviors>
        <w:guid w:val="{ECEDF19E-6D92-40C5-BA34-65640985275B}"/>
      </w:docPartPr>
      <w:docPartBody>
        <w:p w:rsidR="00F12785" w:rsidRDefault="00302A2B" w:rsidP="00302A2B">
          <w:pPr>
            <w:pStyle w:val="49A53A09AD3743AFB7C99C1C4FBF54D7"/>
          </w:pPr>
          <w:r w:rsidRPr="00137311">
            <w:rPr>
              <w:rStyle w:val="PlaceholderText"/>
            </w:rPr>
            <w:t>Click or tap here to enter text.</w:t>
          </w:r>
        </w:p>
      </w:docPartBody>
    </w:docPart>
    <w:docPart>
      <w:docPartPr>
        <w:name w:val="217AAB076D764B0FB7FA8A974282F9ED"/>
        <w:category>
          <w:name w:val="General"/>
          <w:gallery w:val="placeholder"/>
        </w:category>
        <w:types>
          <w:type w:val="bbPlcHdr"/>
        </w:types>
        <w:behaviors>
          <w:behavior w:val="content"/>
        </w:behaviors>
        <w:guid w:val="{58582818-1BDF-4C5A-B873-7708198C79CD}"/>
      </w:docPartPr>
      <w:docPartBody>
        <w:p w:rsidR="00F12785" w:rsidRDefault="00302A2B" w:rsidP="00302A2B">
          <w:pPr>
            <w:pStyle w:val="217AAB076D764B0FB7FA8A974282F9ED"/>
          </w:pPr>
          <w:r w:rsidRPr="00137311">
            <w:rPr>
              <w:rStyle w:val="PlaceholderText"/>
            </w:rPr>
            <w:t>Click or tap here to enter text.</w:t>
          </w:r>
        </w:p>
      </w:docPartBody>
    </w:docPart>
    <w:docPart>
      <w:docPartPr>
        <w:name w:val="0157DFC618674055AC9BAEE7141C2802"/>
        <w:category>
          <w:name w:val="General"/>
          <w:gallery w:val="placeholder"/>
        </w:category>
        <w:types>
          <w:type w:val="bbPlcHdr"/>
        </w:types>
        <w:behaviors>
          <w:behavior w:val="content"/>
        </w:behaviors>
        <w:guid w:val="{43D17AAE-5127-4EC0-B3B1-EF0EC3639096}"/>
      </w:docPartPr>
      <w:docPartBody>
        <w:p w:rsidR="00F12785" w:rsidRDefault="00302A2B" w:rsidP="00302A2B">
          <w:pPr>
            <w:pStyle w:val="0157DFC618674055AC9BAEE7141C2802"/>
          </w:pPr>
          <w:r w:rsidRPr="00137311">
            <w:rPr>
              <w:rStyle w:val="PlaceholderText"/>
            </w:rPr>
            <w:t>Click or tap here to enter text.</w:t>
          </w:r>
        </w:p>
      </w:docPartBody>
    </w:docPart>
    <w:docPart>
      <w:docPartPr>
        <w:name w:val="3CF79035781145A5B56AD01E21130921"/>
        <w:category>
          <w:name w:val="General"/>
          <w:gallery w:val="placeholder"/>
        </w:category>
        <w:types>
          <w:type w:val="bbPlcHdr"/>
        </w:types>
        <w:behaviors>
          <w:behavior w:val="content"/>
        </w:behaviors>
        <w:guid w:val="{45051BBB-32A9-4CAF-9A87-6496B123C3AE}"/>
      </w:docPartPr>
      <w:docPartBody>
        <w:p w:rsidR="00F12785" w:rsidRDefault="00302A2B" w:rsidP="00302A2B">
          <w:pPr>
            <w:pStyle w:val="3CF79035781145A5B56AD01E21130921"/>
          </w:pPr>
          <w:r w:rsidRPr="00137311">
            <w:rPr>
              <w:rStyle w:val="PlaceholderText"/>
            </w:rPr>
            <w:t>Click or tap here to enter text.</w:t>
          </w:r>
        </w:p>
      </w:docPartBody>
    </w:docPart>
    <w:docPart>
      <w:docPartPr>
        <w:name w:val="0C3EE89DD9A34C7085898C2D22A38DC4"/>
        <w:category>
          <w:name w:val="General"/>
          <w:gallery w:val="placeholder"/>
        </w:category>
        <w:types>
          <w:type w:val="bbPlcHdr"/>
        </w:types>
        <w:behaviors>
          <w:behavior w:val="content"/>
        </w:behaviors>
        <w:guid w:val="{4A7056E5-7B74-4DAC-96B8-26E833D382AA}"/>
      </w:docPartPr>
      <w:docPartBody>
        <w:p w:rsidR="00F12785" w:rsidRDefault="00302A2B" w:rsidP="00302A2B">
          <w:pPr>
            <w:pStyle w:val="0C3EE89DD9A34C7085898C2D22A38DC4"/>
          </w:pPr>
          <w:r w:rsidRPr="00137311">
            <w:rPr>
              <w:rStyle w:val="PlaceholderText"/>
            </w:rPr>
            <w:t>Click or tap here to enter text.</w:t>
          </w:r>
        </w:p>
      </w:docPartBody>
    </w:docPart>
    <w:docPart>
      <w:docPartPr>
        <w:name w:val="C02A2EC579064AC4AF8D0287B52BFFFB"/>
        <w:category>
          <w:name w:val="General"/>
          <w:gallery w:val="placeholder"/>
        </w:category>
        <w:types>
          <w:type w:val="bbPlcHdr"/>
        </w:types>
        <w:behaviors>
          <w:behavior w:val="content"/>
        </w:behaviors>
        <w:guid w:val="{AA082EC3-04B1-448E-BF07-BA3A44F2BB1A}"/>
      </w:docPartPr>
      <w:docPartBody>
        <w:p w:rsidR="00F12785" w:rsidRDefault="00302A2B" w:rsidP="00302A2B">
          <w:pPr>
            <w:pStyle w:val="C02A2EC579064AC4AF8D0287B52BFFFB"/>
          </w:pPr>
          <w:r w:rsidRPr="00137311">
            <w:rPr>
              <w:rStyle w:val="PlaceholderText"/>
            </w:rPr>
            <w:t>Click or tap here to enter text.</w:t>
          </w:r>
        </w:p>
      </w:docPartBody>
    </w:docPart>
    <w:docPart>
      <w:docPartPr>
        <w:name w:val="463A5EECB9C6475B93E7D5545AF5EFFF"/>
        <w:category>
          <w:name w:val="General"/>
          <w:gallery w:val="placeholder"/>
        </w:category>
        <w:types>
          <w:type w:val="bbPlcHdr"/>
        </w:types>
        <w:behaviors>
          <w:behavior w:val="content"/>
        </w:behaviors>
        <w:guid w:val="{3D0D2CFB-5193-4FB7-9E73-600F835A9F42}"/>
      </w:docPartPr>
      <w:docPartBody>
        <w:p w:rsidR="00F12785" w:rsidRDefault="00302A2B" w:rsidP="00302A2B">
          <w:pPr>
            <w:pStyle w:val="463A5EECB9C6475B93E7D5545AF5EFFF"/>
          </w:pPr>
          <w:r w:rsidRPr="00137311">
            <w:rPr>
              <w:rStyle w:val="PlaceholderText"/>
            </w:rPr>
            <w:t>Click or tap here to enter text.</w:t>
          </w:r>
        </w:p>
      </w:docPartBody>
    </w:docPart>
    <w:docPart>
      <w:docPartPr>
        <w:name w:val="5E3760AAE9614BDABC36FAB59A47A432"/>
        <w:category>
          <w:name w:val="General"/>
          <w:gallery w:val="placeholder"/>
        </w:category>
        <w:types>
          <w:type w:val="bbPlcHdr"/>
        </w:types>
        <w:behaviors>
          <w:behavior w:val="content"/>
        </w:behaviors>
        <w:guid w:val="{8EC2BDF6-E045-4045-A307-E69F4640F7E5}"/>
      </w:docPartPr>
      <w:docPartBody>
        <w:p w:rsidR="00F12785" w:rsidRDefault="00302A2B" w:rsidP="00302A2B">
          <w:pPr>
            <w:pStyle w:val="5E3760AAE9614BDABC36FAB59A47A432"/>
          </w:pPr>
          <w:r w:rsidRPr="00137311">
            <w:rPr>
              <w:rStyle w:val="PlaceholderText"/>
            </w:rPr>
            <w:t>Click or tap here to enter text.</w:t>
          </w:r>
        </w:p>
      </w:docPartBody>
    </w:docPart>
    <w:docPart>
      <w:docPartPr>
        <w:name w:val="E2B94BA556184C9F8C45B08EEE1670A3"/>
        <w:category>
          <w:name w:val="General"/>
          <w:gallery w:val="placeholder"/>
        </w:category>
        <w:types>
          <w:type w:val="bbPlcHdr"/>
        </w:types>
        <w:behaviors>
          <w:behavior w:val="content"/>
        </w:behaviors>
        <w:guid w:val="{D96A93EB-651E-4D7B-9D19-FFD8D817F27A}"/>
      </w:docPartPr>
      <w:docPartBody>
        <w:p w:rsidR="00F12785" w:rsidRDefault="00302A2B" w:rsidP="00302A2B">
          <w:pPr>
            <w:pStyle w:val="E2B94BA556184C9F8C45B08EEE1670A3"/>
          </w:pPr>
          <w:r w:rsidRPr="00137311">
            <w:rPr>
              <w:rStyle w:val="PlaceholderText"/>
            </w:rPr>
            <w:t>Click or tap here to enter text.</w:t>
          </w:r>
        </w:p>
      </w:docPartBody>
    </w:docPart>
    <w:docPart>
      <w:docPartPr>
        <w:name w:val="231CAEDBD5C3420788BE089D336B225C"/>
        <w:category>
          <w:name w:val="General"/>
          <w:gallery w:val="placeholder"/>
        </w:category>
        <w:types>
          <w:type w:val="bbPlcHdr"/>
        </w:types>
        <w:behaviors>
          <w:behavior w:val="content"/>
        </w:behaviors>
        <w:guid w:val="{F6116084-D4EA-46B6-AF97-3F7760B00FBF}"/>
      </w:docPartPr>
      <w:docPartBody>
        <w:p w:rsidR="00DD3CCE" w:rsidRDefault="00F12785" w:rsidP="00F12785">
          <w:pPr>
            <w:pStyle w:val="231CAEDBD5C3420788BE089D336B225C"/>
          </w:pPr>
          <w:r w:rsidRPr="00A378F1">
            <w:rPr>
              <w:rStyle w:val="PlaceholderText"/>
            </w:rPr>
            <w:t>Click or tap here to enter text.</w:t>
          </w:r>
        </w:p>
      </w:docPartBody>
    </w:docPart>
    <w:docPart>
      <w:docPartPr>
        <w:name w:val="F15EB4B77F02472AB5778C16247C01EB"/>
        <w:category>
          <w:name w:val="General"/>
          <w:gallery w:val="placeholder"/>
        </w:category>
        <w:types>
          <w:type w:val="bbPlcHdr"/>
        </w:types>
        <w:behaviors>
          <w:behavior w:val="content"/>
        </w:behaviors>
        <w:guid w:val="{3811FBE5-0FA5-428B-A860-DD54D5A5438B}"/>
      </w:docPartPr>
      <w:docPartBody>
        <w:p w:rsidR="00DD3CCE" w:rsidRDefault="00F12785" w:rsidP="00F12785">
          <w:pPr>
            <w:pStyle w:val="F15EB4B77F02472AB5778C16247C01EB"/>
          </w:pPr>
          <w:r w:rsidRPr="00A378F1">
            <w:rPr>
              <w:rStyle w:val="PlaceholderText"/>
            </w:rPr>
            <w:t>Click or tap here to enter text.</w:t>
          </w:r>
        </w:p>
      </w:docPartBody>
    </w:docPart>
    <w:docPart>
      <w:docPartPr>
        <w:name w:val="E5874D9EA6234AF6B2C2560B75119B06"/>
        <w:category>
          <w:name w:val="General"/>
          <w:gallery w:val="placeholder"/>
        </w:category>
        <w:types>
          <w:type w:val="bbPlcHdr"/>
        </w:types>
        <w:behaviors>
          <w:behavior w:val="content"/>
        </w:behaviors>
        <w:guid w:val="{DB1613D0-4D3C-4283-829C-DFF83ED00D9C}"/>
      </w:docPartPr>
      <w:docPartBody>
        <w:p w:rsidR="00DD3CCE" w:rsidRDefault="00F12785" w:rsidP="00F12785">
          <w:pPr>
            <w:pStyle w:val="E5874D9EA6234AF6B2C2560B75119B06"/>
          </w:pPr>
          <w:r w:rsidRPr="00FC79E3">
            <w:rPr>
              <w:rStyle w:val="PlaceholderText"/>
            </w:rPr>
            <w:t>Click or tap here to enter text.</w:t>
          </w:r>
        </w:p>
      </w:docPartBody>
    </w:docPart>
    <w:docPart>
      <w:docPartPr>
        <w:name w:val="1E7B53EF36B44FFBB27F8BA297A16094"/>
        <w:category>
          <w:name w:val="General"/>
          <w:gallery w:val="placeholder"/>
        </w:category>
        <w:types>
          <w:type w:val="bbPlcHdr"/>
        </w:types>
        <w:behaviors>
          <w:behavior w:val="content"/>
        </w:behaviors>
        <w:guid w:val="{A1976423-2CB1-4C64-ACB2-68D33A59EEB2}"/>
      </w:docPartPr>
      <w:docPartBody>
        <w:p w:rsidR="00DD3CCE" w:rsidRDefault="00F12785" w:rsidP="00F12785">
          <w:pPr>
            <w:pStyle w:val="1E7B53EF36B44FFBB27F8BA297A16094"/>
          </w:pPr>
          <w:r w:rsidRPr="00FC79E3">
            <w:rPr>
              <w:rStyle w:val="PlaceholderText"/>
            </w:rPr>
            <w:t>Click or tap here to enter text.</w:t>
          </w:r>
        </w:p>
      </w:docPartBody>
    </w:docPart>
    <w:docPart>
      <w:docPartPr>
        <w:name w:val="F4E93319C0EA4C3FA4961CB0AF589BF8"/>
        <w:category>
          <w:name w:val="General"/>
          <w:gallery w:val="placeholder"/>
        </w:category>
        <w:types>
          <w:type w:val="bbPlcHdr"/>
        </w:types>
        <w:behaviors>
          <w:behavior w:val="content"/>
        </w:behaviors>
        <w:guid w:val="{52E80D23-58CC-4913-B385-C1DA7E2065CE}"/>
      </w:docPartPr>
      <w:docPartBody>
        <w:p w:rsidR="00DD3CCE" w:rsidRDefault="00F12785" w:rsidP="00F12785">
          <w:pPr>
            <w:pStyle w:val="F4E93319C0EA4C3FA4961CB0AF589BF8"/>
          </w:pPr>
          <w:r w:rsidRPr="00137311">
            <w:rPr>
              <w:rStyle w:val="PlaceholderText"/>
            </w:rPr>
            <w:t>Click or tap here to enter text.</w:t>
          </w:r>
        </w:p>
      </w:docPartBody>
    </w:docPart>
    <w:docPart>
      <w:docPartPr>
        <w:name w:val="88D253449FA44BE990781ED7FC5E4E92"/>
        <w:category>
          <w:name w:val="General"/>
          <w:gallery w:val="placeholder"/>
        </w:category>
        <w:types>
          <w:type w:val="bbPlcHdr"/>
        </w:types>
        <w:behaviors>
          <w:behavior w:val="content"/>
        </w:behaviors>
        <w:guid w:val="{F45A142A-C05F-4348-AE72-C4EC1BF9F8CF}"/>
      </w:docPartPr>
      <w:docPartBody>
        <w:p w:rsidR="00F27A8C" w:rsidRDefault="00E6723E" w:rsidP="00E6723E">
          <w:pPr>
            <w:pStyle w:val="88D253449FA44BE990781ED7FC5E4E92"/>
          </w:pPr>
          <w:r w:rsidRPr="00A378F1">
            <w:rPr>
              <w:rStyle w:val="PlaceholderText"/>
            </w:rPr>
            <w:t>Click or tap here to enter text.</w:t>
          </w:r>
        </w:p>
      </w:docPartBody>
    </w:docPart>
    <w:docPart>
      <w:docPartPr>
        <w:name w:val="A8C9713311B042F593B773C2FAF43C5B"/>
        <w:category>
          <w:name w:val="General"/>
          <w:gallery w:val="placeholder"/>
        </w:category>
        <w:types>
          <w:type w:val="bbPlcHdr"/>
        </w:types>
        <w:behaviors>
          <w:behavior w:val="content"/>
        </w:behaviors>
        <w:guid w:val="{BB033200-4FAE-47A0-AD9F-03FAD7AA7A8B}"/>
      </w:docPartPr>
      <w:docPartBody>
        <w:p w:rsidR="00F27A8C" w:rsidRDefault="00E6723E" w:rsidP="00E6723E">
          <w:pPr>
            <w:pStyle w:val="A8C9713311B042F593B773C2FAF43C5B"/>
          </w:pPr>
          <w:r w:rsidRPr="00FC79E3">
            <w:rPr>
              <w:rStyle w:val="PlaceholderText"/>
            </w:rPr>
            <w:t>Click or tap here to enter text.</w:t>
          </w:r>
        </w:p>
      </w:docPartBody>
    </w:docPart>
    <w:docPart>
      <w:docPartPr>
        <w:name w:val="6FECD4F68AFE487191C5EC0E3EBFF8E7"/>
        <w:category>
          <w:name w:val="General"/>
          <w:gallery w:val="placeholder"/>
        </w:category>
        <w:types>
          <w:type w:val="bbPlcHdr"/>
        </w:types>
        <w:behaviors>
          <w:behavior w:val="content"/>
        </w:behaviors>
        <w:guid w:val="{1FE35956-A5E0-4014-BA29-4DFB76B1CFD7}"/>
      </w:docPartPr>
      <w:docPartBody>
        <w:p w:rsidR="00F27A8C" w:rsidRDefault="00E6723E" w:rsidP="00E6723E">
          <w:pPr>
            <w:pStyle w:val="6FECD4F68AFE487191C5EC0E3EBFF8E7"/>
          </w:pPr>
          <w:r w:rsidRPr="00FC79E3">
            <w:rPr>
              <w:rStyle w:val="PlaceholderText"/>
            </w:rPr>
            <w:t>Click or tap here to enter text.</w:t>
          </w:r>
        </w:p>
      </w:docPartBody>
    </w:docPart>
    <w:docPart>
      <w:docPartPr>
        <w:name w:val="7D96406EAD3744578A01B72DD8E79774"/>
        <w:category>
          <w:name w:val="General"/>
          <w:gallery w:val="placeholder"/>
        </w:category>
        <w:types>
          <w:type w:val="bbPlcHdr"/>
        </w:types>
        <w:behaviors>
          <w:behavior w:val="content"/>
        </w:behaviors>
        <w:guid w:val="{3B33A936-CA6B-460F-B78E-E4D9237CE0FE}"/>
      </w:docPartPr>
      <w:docPartBody>
        <w:p w:rsidR="00F27A8C" w:rsidRDefault="00E6723E" w:rsidP="00E6723E">
          <w:pPr>
            <w:pStyle w:val="7D96406EAD3744578A01B72DD8E79774"/>
          </w:pPr>
          <w:r w:rsidRPr="00137311">
            <w:rPr>
              <w:rStyle w:val="PlaceholderText"/>
            </w:rPr>
            <w:t>Click or tap here to enter text.</w:t>
          </w:r>
        </w:p>
      </w:docPartBody>
    </w:docPart>
    <w:docPart>
      <w:docPartPr>
        <w:name w:val="5481723F5CFE4672BAB3FA089EF5B97B"/>
        <w:category>
          <w:name w:val="General"/>
          <w:gallery w:val="placeholder"/>
        </w:category>
        <w:types>
          <w:type w:val="bbPlcHdr"/>
        </w:types>
        <w:behaviors>
          <w:behavior w:val="content"/>
        </w:behaviors>
        <w:guid w:val="{2CD48FA2-B075-4808-AE26-873AD7F526A7}"/>
      </w:docPartPr>
      <w:docPartBody>
        <w:p w:rsidR="00F27A8C" w:rsidRDefault="00E6723E" w:rsidP="00E6723E">
          <w:pPr>
            <w:pStyle w:val="5481723F5CFE4672BAB3FA089EF5B97B"/>
          </w:pPr>
          <w:r w:rsidRPr="00137311">
            <w:rPr>
              <w:rStyle w:val="PlaceholderText"/>
            </w:rPr>
            <w:t>Click or tap here to enter text.</w:t>
          </w:r>
        </w:p>
      </w:docPartBody>
    </w:docPart>
    <w:docPart>
      <w:docPartPr>
        <w:name w:val="3AA84B9E911A4E3A87DFA362CD23C27B"/>
        <w:category>
          <w:name w:val="General"/>
          <w:gallery w:val="placeholder"/>
        </w:category>
        <w:types>
          <w:type w:val="bbPlcHdr"/>
        </w:types>
        <w:behaviors>
          <w:behavior w:val="content"/>
        </w:behaviors>
        <w:guid w:val="{3FFCF858-8638-46A2-A286-6512B426A2B7}"/>
      </w:docPartPr>
      <w:docPartBody>
        <w:p w:rsidR="00F27A8C" w:rsidRDefault="00E6723E" w:rsidP="00E6723E">
          <w:pPr>
            <w:pStyle w:val="3AA84B9E911A4E3A87DFA362CD23C27B"/>
          </w:pPr>
          <w:r w:rsidRPr="00B94145">
            <w:rPr>
              <w:rStyle w:val="PlaceholderText"/>
            </w:rPr>
            <w:t>Click or tap here to enter text.</w:t>
          </w:r>
        </w:p>
      </w:docPartBody>
    </w:docPart>
    <w:docPart>
      <w:docPartPr>
        <w:name w:val="3F63F57C8D26401BBB1D47128CEA433A"/>
        <w:category>
          <w:name w:val="General"/>
          <w:gallery w:val="placeholder"/>
        </w:category>
        <w:types>
          <w:type w:val="bbPlcHdr"/>
        </w:types>
        <w:behaviors>
          <w:behavior w:val="content"/>
        </w:behaviors>
        <w:guid w:val="{5E3E45A6-57C2-4179-ACE3-AD2840EDC40F}"/>
      </w:docPartPr>
      <w:docPartBody>
        <w:p w:rsidR="00F27A8C" w:rsidRDefault="00E6723E" w:rsidP="00E6723E">
          <w:pPr>
            <w:pStyle w:val="3F63F57C8D26401BBB1D47128CEA433A"/>
          </w:pPr>
          <w:r w:rsidRPr="00B94145">
            <w:rPr>
              <w:rStyle w:val="PlaceholderText"/>
            </w:rPr>
            <w:t>Click or tap here to enter text.</w:t>
          </w:r>
        </w:p>
      </w:docPartBody>
    </w:docPart>
    <w:docPart>
      <w:docPartPr>
        <w:name w:val="2BD0EDBA71ED45E2AE9C7A434BB89CF4"/>
        <w:category>
          <w:name w:val="General"/>
          <w:gallery w:val="placeholder"/>
        </w:category>
        <w:types>
          <w:type w:val="bbPlcHdr"/>
        </w:types>
        <w:behaviors>
          <w:behavior w:val="content"/>
        </w:behaviors>
        <w:guid w:val="{30183BAF-ED88-456D-A678-207308CB738F}"/>
      </w:docPartPr>
      <w:docPartBody>
        <w:p w:rsidR="00F27A8C" w:rsidRDefault="00E6723E" w:rsidP="00E6723E">
          <w:pPr>
            <w:pStyle w:val="2BD0EDBA71ED45E2AE9C7A434BB89CF4"/>
          </w:pPr>
          <w:r w:rsidRPr="00B94145">
            <w:rPr>
              <w:rStyle w:val="PlaceholderText"/>
            </w:rPr>
            <w:t>Click or tap here to enter text.</w:t>
          </w:r>
        </w:p>
      </w:docPartBody>
    </w:docPart>
    <w:docPart>
      <w:docPartPr>
        <w:name w:val="333149A070864EAAAA3FC812020FC7AA"/>
        <w:category>
          <w:name w:val="General"/>
          <w:gallery w:val="placeholder"/>
        </w:category>
        <w:types>
          <w:type w:val="bbPlcHdr"/>
        </w:types>
        <w:behaviors>
          <w:behavior w:val="content"/>
        </w:behaviors>
        <w:guid w:val="{C5644E1D-DAAA-489D-8BCE-05F5FD4B2F45}"/>
      </w:docPartPr>
      <w:docPartBody>
        <w:p w:rsidR="00000000" w:rsidRDefault="00F27A8C" w:rsidP="00F27A8C">
          <w:pPr>
            <w:pStyle w:val="333149A070864EAAAA3FC812020FC7AA"/>
          </w:pPr>
          <w:r w:rsidRPr="00A378F1">
            <w:rPr>
              <w:rStyle w:val="PlaceholderText"/>
            </w:rPr>
            <w:t>Click or tap here to enter text.</w:t>
          </w:r>
        </w:p>
      </w:docPartBody>
    </w:docPart>
    <w:docPart>
      <w:docPartPr>
        <w:name w:val="BE0814D7880C408CAA1557CFD810A13B"/>
        <w:category>
          <w:name w:val="General"/>
          <w:gallery w:val="placeholder"/>
        </w:category>
        <w:types>
          <w:type w:val="bbPlcHdr"/>
        </w:types>
        <w:behaviors>
          <w:behavior w:val="content"/>
        </w:behaviors>
        <w:guid w:val="{31D50C84-C946-49E9-A9DB-C3A367BE50AF}"/>
      </w:docPartPr>
      <w:docPartBody>
        <w:p w:rsidR="00000000" w:rsidRDefault="00F27A8C" w:rsidP="00F27A8C">
          <w:pPr>
            <w:pStyle w:val="BE0814D7880C408CAA1557CFD810A13B"/>
          </w:pPr>
          <w:r w:rsidRPr="00A378F1">
            <w:rPr>
              <w:rStyle w:val="PlaceholderText"/>
            </w:rPr>
            <w:t>Click or tap here to enter text.</w:t>
          </w:r>
        </w:p>
      </w:docPartBody>
    </w:docPart>
    <w:docPart>
      <w:docPartPr>
        <w:name w:val="C88576320E0547178A04F31FA5BE5584"/>
        <w:category>
          <w:name w:val="General"/>
          <w:gallery w:val="placeholder"/>
        </w:category>
        <w:types>
          <w:type w:val="bbPlcHdr"/>
        </w:types>
        <w:behaviors>
          <w:behavior w:val="content"/>
        </w:behaviors>
        <w:guid w:val="{924D3FC1-2031-42B5-855A-9BE20DE1098F}"/>
      </w:docPartPr>
      <w:docPartBody>
        <w:p w:rsidR="00000000" w:rsidRDefault="00F27A8C" w:rsidP="00F27A8C">
          <w:pPr>
            <w:pStyle w:val="C88576320E0547178A04F31FA5BE5584"/>
          </w:pPr>
          <w:r w:rsidRPr="00A378F1">
            <w:rPr>
              <w:rStyle w:val="PlaceholderText"/>
            </w:rPr>
            <w:t>Click or tap here to enter text.</w:t>
          </w:r>
        </w:p>
      </w:docPartBody>
    </w:docPart>
    <w:docPart>
      <w:docPartPr>
        <w:name w:val="47A3BBE045314559B95345B5DD2F4006"/>
        <w:category>
          <w:name w:val="General"/>
          <w:gallery w:val="placeholder"/>
        </w:category>
        <w:types>
          <w:type w:val="bbPlcHdr"/>
        </w:types>
        <w:behaviors>
          <w:behavior w:val="content"/>
        </w:behaviors>
        <w:guid w:val="{D7616BA8-E384-4060-B810-B83157B165ED}"/>
      </w:docPartPr>
      <w:docPartBody>
        <w:p w:rsidR="00000000" w:rsidRDefault="00F27A8C" w:rsidP="00F27A8C">
          <w:pPr>
            <w:pStyle w:val="47A3BBE045314559B95345B5DD2F4006"/>
          </w:pPr>
          <w:r w:rsidRPr="00FC79E3">
            <w:rPr>
              <w:rStyle w:val="PlaceholderText"/>
            </w:rPr>
            <w:t>Click or tap here to enter text.</w:t>
          </w:r>
        </w:p>
      </w:docPartBody>
    </w:docPart>
    <w:docPart>
      <w:docPartPr>
        <w:name w:val="FFDEE7D2B85E433E8DD22DD9BAC3249B"/>
        <w:category>
          <w:name w:val="General"/>
          <w:gallery w:val="placeholder"/>
        </w:category>
        <w:types>
          <w:type w:val="bbPlcHdr"/>
        </w:types>
        <w:behaviors>
          <w:behavior w:val="content"/>
        </w:behaviors>
        <w:guid w:val="{3179EF65-3875-4810-AA58-300C86BC5445}"/>
      </w:docPartPr>
      <w:docPartBody>
        <w:p w:rsidR="00000000" w:rsidRDefault="00F27A8C" w:rsidP="00F27A8C">
          <w:pPr>
            <w:pStyle w:val="FFDEE7D2B85E433E8DD22DD9BAC3249B"/>
          </w:pPr>
          <w:r w:rsidRPr="00137311">
            <w:rPr>
              <w:rStyle w:val="PlaceholderText"/>
            </w:rPr>
            <w:t>Click or tap here to enter text.</w:t>
          </w:r>
        </w:p>
      </w:docPartBody>
    </w:docPart>
    <w:docPart>
      <w:docPartPr>
        <w:name w:val="C691231D90484B1A997DFBB056555C54"/>
        <w:category>
          <w:name w:val="General"/>
          <w:gallery w:val="placeholder"/>
        </w:category>
        <w:types>
          <w:type w:val="bbPlcHdr"/>
        </w:types>
        <w:behaviors>
          <w:behavior w:val="content"/>
        </w:behaviors>
        <w:guid w:val="{7157E764-E216-4020-A85C-C48883C8CD40}"/>
      </w:docPartPr>
      <w:docPartBody>
        <w:p w:rsidR="00000000" w:rsidRDefault="00F27A8C" w:rsidP="00F27A8C">
          <w:pPr>
            <w:pStyle w:val="C691231D90484B1A997DFBB056555C54"/>
          </w:pPr>
          <w:r w:rsidRPr="00137311">
            <w:rPr>
              <w:rStyle w:val="PlaceholderText"/>
            </w:rPr>
            <w:t>Click or tap here to enter text.</w:t>
          </w:r>
        </w:p>
      </w:docPartBody>
    </w:docPart>
    <w:docPart>
      <w:docPartPr>
        <w:name w:val="DA2FE17D42C74BF1AE8E889E77CF86F4"/>
        <w:category>
          <w:name w:val="General"/>
          <w:gallery w:val="placeholder"/>
        </w:category>
        <w:types>
          <w:type w:val="bbPlcHdr"/>
        </w:types>
        <w:behaviors>
          <w:behavior w:val="content"/>
        </w:behaviors>
        <w:guid w:val="{1D747890-1A11-4176-AE6F-91DDC59896CD}"/>
      </w:docPartPr>
      <w:docPartBody>
        <w:p w:rsidR="00000000" w:rsidRDefault="00F27A8C" w:rsidP="00F27A8C">
          <w:pPr>
            <w:pStyle w:val="DA2FE17D42C74BF1AE8E889E77CF86F4"/>
          </w:pPr>
          <w:r w:rsidRPr="00137311">
            <w:rPr>
              <w:rStyle w:val="PlaceholderText"/>
            </w:rPr>
            <w:t>Click or tap here to enter text.</w:t>
          </w:r>
        </w:p>
      </w:docPartBody>
    </w:docPart>
    <w:docPart>
      <w:docPartPr>
        <w:name w:val="8DB86E9036554843B73AEDAE017FB1FF"/>
        <w:category>
          <w:name w:val="General"/>
          <w:gallery w:val="placeholder"/>
        </w:category>
        <w:types>
          <w:type w:val="bbPlcHdr"/>
        </w:types>
        <w:behaviors>
          <w:behavior w:val="content"/>
        </w:behaviors>
        <w:guid w:val="{C3B1C1E4-1F24-4351-9223-D67EFBCBB035}"/>
      </w:docPartPr>
      <w:docPartBody>
        <w:p w:rsidR="00000000" w:rsidRDefault="00F27A8C" w:rsidP="00F27A8C">
          <w:pPr>
            <w:pStyle w:val="8DB86E9036554843B73AEDAE017FB1FF"/>
          </w:pPr>
          <w:r w:rsidRPr="00137311">
            <w:rPr>
              <w:rStyle w:val="PlaceholderText"/>
            </w:rPr>
            <w:t>Click or tap here to enter text.</w:t>
          </w:r>
        </w:p>
      </w:docPartBody>
    </w:docPart>
    <w:docPart>
      <w:docPartPr>
        <w:name w:val="AB93D13C4AAD40269DC7981CE9EDB9B6"/>
        <w:category>
          <w:name w:val="General"/>
          <w:gallery w:val="placeholder"/>
        </w:category>
        <w:types>
          <w:type w:val="bbPlcHdr"/>
        </w:types>
        <w:behaviors>
          <w:behavior w:val="content"/>
        </w:behaviors>
        <w:guid w:val="{AB969736-0D93-485B-A47C-2D0B1F7115FA}"/>
      </w:docPartPr>
      <w:docPartBody>
        <w:p w:rsidR="00000000" w:rsidRDefault="00F27A8C" w:rsidP="00F27A8C">
          <w:pPr>
            <w:pStyle w:val="AB93D13C4AAD40269DC7981CE9EDB9B6"/>
          </w:pPr>
          <w:r w:rsidRPr="001373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default"/>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865"/>
    <w:rsid w:val="00131C6D"/>
    <w:rsid w:val="002335AA"/>
    <w:rsid w:val="00272B50"/>
    <w:rsid w:val="00302A2B"/>
    <w:rsid w:val="00374CA9"/>
    <w:rsid w:val="003B30C5"/>
    <w:rsid w:val="004C0865"/>
    <w:rsid w:val="00541300"/>
    <w:rsid w:val="00565ABB"/>
    <w:rsid w:val="006A1CC7"/>
    <w:rsid w:val="0070303E"/>
    <w:rsid w:val="0077216A"/>
    <w:rsid w:val="008A394E"/>
    <w:rsid w:val="00910417"/>
    <w:rsid w:val="009C4A16"/>
    <w:rsid w:val="00B10C91"/>
    <w:rsid w:val="00B200E1"/>
    <w:rsid w:val="00B672BF"/>
    <w:rsid w:val="00BA4199"/>
    <w:rsid w:val="00CD45A9"/>
    <w:rsid w:val="00DD3CCE"/>
    <w:rsid w:val="00E5413C"/>
    <w:rsid w:val="00E6723E"/>
    <w:rsid w:val="00E829B7"/>
    <w:rsid w:val="00F12785"/>
    <w:rsid w:val="00F27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qFormat/>
    <w:rsid w:val="00F27A8C"/>
    <w:rPr>
      <w:color w:val="808080"/>
    </w:rPr>
  </w:style>
  <w:style w:type="paragraph" w:customStyle="1" w:styleId="F116B95F656A41E1BB7D2A33199EC2EA">
    <w:name w:val="F116B95F656A41E1BB7D2A33199EC2EA"/>
    <w:rsid w:val="004C0865"/>
  </w:style>
  <w:style w:type="paragraph" w:customStyle="1" w:styleId="F4A1DF7F56854DEDB59B73DCE420065E">
    <w:name w:val="F4A1DF7F56854DEDB59B73DCE420065E"/>
    <w:rsid w:val="004C0865"/>
  </w:style>
  <w:style w:type="paragraph" w:customStyle="1" w:styleId="CF8979F418BF4871A00E39EFFF988BD7">
    <w:name w:val="CF8979F418BF4871A00E39EFFF988BD7"/>
    <w:rsid w:val="004C0865"/>
  </w:style>
  <w:style w:type="paragraph" w:customStyle="1" w:styleId="9918A74203B04C229AB6F7F8A1FEF11F">
    <w:name w:val="9918A74203B04C229AB6F7F8A1FEF11F"/>
    <w:rsid w:val="004C0865"/>
  </w:style>
  <w:style w:type="paragraph" w:customStyle="1" w:styleId="6866DD9C32A24B3AAAAE7E4D31C72FBA">
    <w:name w:val="6866DD9C32A24B3AAAAE7E4D31C72FBA"/>
    <w:rsid w:val="004C0865"/>
  </w:style>
  <w:style w:type="paragraph" w:customStyle="1" w:styleId="6C5FF3B3DD4E436DBE3D598DD5655CB5">
    <w:name w:val="6C5FF3B3DD4E436DBE3D598DD5655CB5"/>
    <w:rsid w:val="004C0865"/>
  </w:style>
  <w:style w:type="paragraph" w:customStyle="1" w:styleId="2EF9D137160749FB860E9697CF0C0BB0">
    <w:name w:val="2EF9D137160749FB860E9697CF0C0BB0"/>
    <w:rsid w:val="004C0865"/>
  </w:style>
  <w:style w:type="paragraph" w:customStyle="1" w:styleId="E59F5B8FE3B545CB80AE400325291826">
    <w:name w:val="E59F5B8FE3B545CB80AE400325291826"/>
    <w:rsid w:val="004C0865"/>
  </w:style>
  <w:style w:type="paragraph" w:customStyle="1" w:styleId="9050AB4668C143E7B048A0F429F8141B">
    <w:name w:val="9050AB4668C143E7B048A0F429F8141B"/>
    <w:rsid w:val="004C0865"/>
  </w:style>
  <w:style w:type="paragraph" w:customStyle="1" w:styleId="C3A6D4B561DA43489A1848430B91C403">
    <w:name w:val="C3A6D4B561DA43489A1848430B91C403"/>
    <w:rsid w:val="004C0865"/>
  </w:style>
  <w:style w:type="paragraph" w:customStyle="1" w:styleId="9F808E85500A47E18E382961F59D9D1A">
    <w:name w:val="9F808E85500A47E18E382961F59D9D1A"/>
    <w:rsid w:val="004C0865"/>
  </w:style>
  <w:style w:type="paragraph" w:customStyle="1" w:styleId="65D36E4D773C4EEB8A827C81D0B2F11F">
    <w:name w:val="65D36E4D773C4EEB8A827C81D0B2F11F"/>
    <w:rsid w:val="004C0865"/>
  </w:style>
  <w:style w:type="paragraph" w:customStyle="1" w:styleId="6348B70C7029455290B2829A67672598">
    <w:name w:val="6348B70C7029455290B2829A67672598"/>
    <w:rsid w:val="004C0865"/>
  </w:style>
  <w:style w:type="paragraph" w:customStyle="1" w:styleId="CED8833D30D04C338326412A2D22B978">
    <w:name w:val="CED8833D30D04C338326412A2D22B978"/>
    <w:rsid w:val="004C0865"/>
  </w:style>
  <w:style w:type="paragraph" w:customStyle="1" w:styleId="1BA17E562A6840BC89CB8DE7DF55D12F">
    <w:name w:val="1BA17E562A6840BC89CB8DE7DF55D12F"/>
    <w:rsid w:val="004C0865"/>
  </w:style>
  <w:style w:type="paragraph" w:customStyle="1" w:styleId="147DBC4AA9D742B787FD4977C4852A14">
    <w:name w:val="147DBC4AA9D742B787FD4977C4852A14"/>
    <w:rsid w:val="004C0865"/>
  </w:style>
  <w:style w:type="paragraph" w:customStyle="1" w:styleId="0EE3EAB2A0C444B19873DACD4005EADA">
    <w:name w:val="0EE3EAB2A0C444B19873DACD4005EADA"/>
    <w:rsid w:val="004C0865"/>
  </w:style>
  <w:style w:type="paragraph" w:customStyle="1" w:styleId="DBCFCAE0E2F24179A8E8495E4C8B5B9D">
    <w:name w:val="DBCFCAE0E2F24179A8E8495E4C8B5B9D"/>
    <w:rsid w:val="004C0865"/>
  </w:style>
  <w:style w:type="paragraph" w:customStyle="1" w:styleId="CDF85048A6D246A195007ED7D1F932F2">
    <w:name w:val="CDF85048A6D246A195007ED7D1F932F2"/>
    <w:rsid w:val="004C0865"/>
  </w:style>
  <w:style w:type="paragraph" w:customStyle="1" w:styleId="8DB80E7F5E4A4D26BA6C55DBCABBEC7B">
    <w:name w:val="8DB80E7F5E4A4D26BA6C55DBCABBEC7B"/>
    <w:rsid w:val="004C0865"/>
  </w:style>
  <w:style w:type="paragraph" w:customStyle="1" w:styleId="4A20B88C2FDB4D40A426021C63FD3C9E">
    <w:name w:val="4A20B88C2FDB4D40A426021C63FD3C9E"/>
    <w:rsid w:val="004C0865"/>
  </w:style>
  <w:style w:type="paragraph" w:customStyle="1" w:styleId="99EEA3C492224168A8739ADFAD519563">
    <w:name w:val="99EEA3C492224168A8739ADFAD519563"/>
    <w:rsid w:val="004C0865"/>
  </w:style>
  <w:style w:type="paragraph" w:customStyle="1" w:styleId="9EF2166709954072AF5AEEABC6E21A83">
    <w:name w:val="9EF2166709954072AF5AEEABC6E21A83"/>
    <w:rsid w:val="004C0865"/>
  </w:style>
  <w:style w:type="paragraph" w:customStyle="1" w:styleId="E841F06708964FF9870BA238E37C6DFD">
    <w:name w:val="E841F06708964FF9870BA238E37C6DFD"/>
    <w:rsid w:val="004C0865"/>
  </w:style>
  <w:style w:type="paragraph" w:customStyle="1" w:styleId="B664F61045AB41BBABC1A0C9C0050695">
    <w:name w:val="B664F61045AB41BBABC1A0C9C0050695"/>
    <w:rsid w:val="004C0865"/>
  </w:style>
  <w:style w:type="paragraph" w:customStyle="1" w:styleId="6D77FF4E78994D4A92646E8564315596">
    <w:name w:val="6D77FF4E78994D4A92646E8564315596"/>
    <w:rsid w:val="004C0865"/>
  </w:style>
  <w:style w:type="paragraph" w:customStyle="1" w:styleId="0AB9095271CC4F0E9DF2F22C2A19E72F">
    <w:name w:val="0AB9095271CC4F0E9DF2F22C2A19E72F"/>
    <w:rsid w:val="004C0865"/>
  </w:style>
  <w:style w:type="paragraph" w:customStyle="1" w:styleId="011E99A9DADF4D0C8E993E8A369BC349">
    <w:name w:val="011E99A9DADF4D0C8E993E8A369BC349"/>
    <w:rsid w:val="004C0865"/>
  </w:style>
  <w:style w:type="paragraph" w:customStyle="1" w:styleId="739F2E6CE4FF4D5F987B6901CD8280D3">
    <w:name w:val="739F2E6CE4FF4D5F987B6901CD8280D3"/>
    <w:rsid w:val="004C0865"/>
  </w:style>
  <w:style w:type="paragraph" w:customStyle="1" w:styleId="A8ECC3328C2F413EAC8C18EF048FEBD1">
    <w:name w:val="A8ECC3328C2F413EAC8C18EF048FEBD1"/>
    <w:rsid w:val="004C0865"/>
  </w:style>
  <w:style w:type="paragraph" w:customStyle="1" w:styleId="D9A70086A0CC483F8717EFB0160143F5">
    <w:name w:val="D9A70086A0CC483F8717EFB0160143F5"/>
    <w:rsid w:val="004C0865"/>
  </w:style>
  <w:style w:type="paragraph" w:customStyle="1" w:styleId="67ADB37C450F4F5C8DD6786B7E18F32D">
    <w:name w:val="67ADB37C450F4F5C8DD6786B7E18F32D"/>
    <w:rsid w:val="004C0865"/>
  </w:style>
  <w:style w:type="paragraph" w:customStyle="1" w:styleId="18CB664A53524D3D91A5AA37B8426F1C">
    <w:name w:val="18CB664A53524D3D91A5AA37B8426F1C"/>
    <w:rsid w:val="004C0865"/>
  </w:style>
  <w:style w:type="paragraph" w:customStyle="1" w:styleId="2DD7FE85C0404955ABBC5410E5EC52AD">
    <w:name w:val="2DD7FE85C0404955ABBC5410E5EC52AD"/>
    <w:rsid w:val="004C0865"/>
  </w:style>
  <w:style w:type="paragraph" w:customStyle="1" w:styleId="DAC471D56B9D4B028BD05BC1747B6548">
    <w:name w:val="DAC471D56B9D4B028BD05BC1747B6548"/>
    <w:rsid w:val="004C0865"/>
  </w:style>
  <w:style w:type="paragraph" w:customStyle="1" w:styleId="B919A80DA3654C6BBD251295A684B6BC">
    <w:name w:val="B919A80DA3654C6BBD251295A684B6BC"/>
    <w:rsid w:val="004C0865"/>
  </w:style>
  <w:style w:type="paragraph" w:customStyle="1" w:styleId="F2201977292A4BB5A9083D9041E1C931">
    <w:name w:val="F2201977292A4BB5A9083D9041E1C931"/>
    <w:rsid w:val="004C0865"/>
  </w:style>
  <w:style w:type="paragraph" w:customStyle="1" w:styleId="87C4C3954448441D81F560BCA7EEF7F5">
    <w:name w:val="87C4C3954448441D81F560BCA7EEF7F5"/>
    <w:rsid w:val="004C0865"/>
  </w:style>
  <w:style w:type="paragraph" w:customStyle="1" w:styleId="C51266DDAC554A249AC17EE7E6A35AB8">
    <w:name w:val="C51266DDAC554A249AC17EE7E6A35AB8"/>
    <w:rsid w:val="004C0865"/>
  </w:style>
  <w:style w:type="paragraph" w:customStyle="1" w:styleId="BDECF82EBEEB4A10AC9852A339060E35">
    <w:name w:val="BDECF82EBEEB4A10AC9852A339060E35"/>
    <w:rsid w:val="004C0865"/>
  </w:style>
  <w:style w:type="paragraph" w:customStyle="1" w:styleId="9E497AFC9B434C6998B21415176EA8B8">
    <w:name w:val="9E497AFC9B434C6998B21415176EA8B8"/>
    <w:rsid w:val="004C0865"/>
  </w:style>
  <w:style w:type="paragraph" w:customStyle="1" w:styleId="41D03E34B11B47D7A46928D9CA07F41D">
    <w:name w:val="41D03E34B11B47D7A46928D9CA07F41D"/>
    <w:rsid w:val="004C0865"/>
  </w:style>
  <w:style w:type="paragraph" w:customStyle="1" w:styleId="72CF85FCD32144DB85AE427DEB832FCE">
    <w:name w:val="72CF85FCD32144DB85AE427DEB832FCE"/>
    <w:rsid w:val="004C0865"/>
  </w:style>
  <w:style w:type="paragraph" w:customStyle="1" w:styleId="03BBDCB1E11C42D1BA62BC3E13209D83">
    <w:name w:val="03BBDCB1E11C42D1BA62BC3E13209D83"/>
    <w:rsid w:val="004C0865"/>
  </w:style>
  <w:style w:type="paragraph" w:customStyle="1" w:styleId="430668D8E78E485F9A959E0C76F093D7">
    <w:name w:val="430668D8E78E485F9A959E0C76F093D7"/>
    <w:rsid w:val="004C0865"/>
  </w:style>
  <w:style w:type="paragraph" w:customStyle="1" w:styleId="91735C8A74514752A91BF1C3B1EEB601">
    <w:name w:val="91735C8A74514752A91BF1C3B1EEB601"/>
    <w:rsid w:val="004C0865"/>
  </w:style>
  <w:style w:type="paragraph" w:customStyle="1" w:styleId="5BC5FA206F4C4D50AB945BFAF21ADB03">
    <w:name w:val="5BC5FA206F4C4D50AB945BFAF21ADB03"/>
    <w:rsid w:val="004C0865"/>
  </w:style>
  <w:style w:type="paragraph" w:customStyle="1" w:styleId="768BC6A563F248298A5649D362754818">
    <w:name w:val="768BC6A563F248298A5649D362754818"/>
    <w:rsid w:val="004C0865"/>
  </w:style>
  <w:style w:type="paragraph" w:customStyle="1" w:styleId="C2839B73E09D46869526A2C28728C684">
    <w:name w:val="C2839B73E09D46869526A2C28728C684"/>
    <w:rsid w:val="004C0865"/>
  </w:style>
  <w:style w:type="paragraph" w:customStyle="1" w:styleId="B4CB76D9BBFF4F56B68073DC8B400AD7">
    <w:name w:val="B4CB76D9BBFF4F56B68073DC8B400AD7"/>
    <w:rsid w:val="004C0865"/>
  </w:style>
  <w:style w:type="paragraph" w:customStyle="1" w:styleId="A43EA9295DCB447DB51E411FB579AACE">
    <w:name w:val="A43EA9295DCB447DB51E411FB579AACE"/>
    <w:rsid w:val="004C0865"/>
  </w:style>
  <w:style w:type="paragraph" w:customStyle="1" w:styleId="0BB8BE62FE474725B57B40A3B6FF6B02">
    <w:name w:val="0BB8BE62FE474725B57B40A3B6FF6B02"/>
    <w:rsid w:val="004C0865"/>
  </w:style>
  <w:style w:type="paragraph" w:customStyle="1" w:styleId="0501DC10F78040A9AB1F6222755984D7">
    <w:name w:val="0501DC10F78040A9AB1F6222755984D7"/>
    <w:rsid w:val="004C0865"/>
  </w:style>
  <w:style w:type="paragraph" w:customStyle="1" w:styleId="89CCF932DB054507BF78A0A627FF7242">
    <w:name w:val="89CCF932DB054507BF78A0A627FF7242"/>
    <w:rsid w:val="004C0865"/>
  </w:style>
  <w:style w:type="paragraph" w:customStyle="1" w:styleId="5023F9A32B4C428588D8D4E533A29160">
    <w:name w:val="5023F9A32B4C428588D8D4E533A29160"/>
    <w:rsid w:val="004C0865"/>
  </w:style>
  <w:style w:type="paragraph" w:customStyle="1" w:styleId="0D39A28400B04DC19399190B4763A928">
    <w:name w:val="0D39A28400B04DC19399190B4763A928"/>
    <w:rsid w:val="004C0865"/>
  </w:style>
  <w:style w:type="paragraph" w:customStyle="1" w:styleId="3BF45C859E904E0E8157D24850DFF9A4">
    <w:name w:val="3BF45C859E904E0E8157D24850DFF9A4"/>
    <w:rsid w:val="004C0865"/>
  </w:style>
  <w:style w:type="paragraph" w:customStyle="1" w:styleId="2A8EA396EAA54E8FA01FF229F66D7881">
    <w:name w:val="2A8EA396EAA54E8FA01FF229F66D7881"/>
    <w:rsid w:val="004C0865"/>
  </w:style>
  <w:style w:type="paragraph" w:customStyle="1" w:styleId="90D12B5B379D416AB07C005B367FCED2">
    <w:name w:val="90D12B5B379D416AB07C005B367FCED2"/>
    <w:rsid w:val="004C0865"/>
  </w:style>
  <w:style w:type="paragraph" w:customStyle="1" w:styleId="48B74D38B0374556ABE5E894A37DEE91">
    <w:name w:val="48B74D38B0374556ABE5E894A37DEE91"/>
    <w:rsid w:val="004C0865"/>
  </w:style>
  <w:style w:type="paragraph" w:customStyle="1" w:styleId="F7ADF07BBC0941E49A46FF9DD3756E11">
    <w:name w:val="F7ADF07BBC0941E49A46FF9DD3756E11"/>
    <w:rsid w:val="004C0865"/>
  </w:style>
  <w:style w:type="paragraph" w:customStyle="1" w:styleId="425CBC82BA29470FB6DBF2F9F6BF8340">
    <w:name w:val="425CBC82BA29470FB6DBF2F9F6BF8340"/>
    <w:rsid w:val="004C0865"/>
  </w:style>
  <w:style w:type="paragraph" w:customStyle="1" w:styleId="E35E225FDEE343EA9480A81B14074359">
    <w:name w:val="E35E225FDEE343EA9480A81B14074359"/>
    <w:rsid w:val="004C0865"/>
  </w:style>
  <w:style w:type="paragraph" w:customStyle="1" w:styleId="03B56031F9C04A108B84AE0E34574D29">
    <w:name w:val="03B56031F9C04A108B84AE0E34574D29"/>
    <w:rsid w:val="004C0865"/>
  </w:style>
  <w:style w:type="paragraph" w:customStyle="1" w:styleId="D81C955E44124EA9AB1F766581FC5174">
    <w:name w:val="D81C955E44124EA9AB1F766581FC5174"/>
    <w:rsid w:val="004C0865"/>
  </w:style>
  <w:style w:type="paragraph" w:customStyle="1" w:styleId="56D023F5DAFE414180DBEFFB9D31C47C">
    <w:name w:val="56D023F5DAFE414180DBEFFB9D31C47C"/>
    <w:rsid w:val="004C0865"/>
  </w:style>
  <w:style w:type="paragraph" w:customStyle="1" w:styleId="E0290C982F5E4746806F031CAFA4B44E">
    <w:name w:val="E0290C982F5E4746806F031CAFA4B44E"/>
    <w:rsid w:val="00374CA9"/>
  </w:style>
  <w:style w:type="paragraph" w:customStyle="1" w:styleId="E4A610FAD7594CADB8CCF6BCC9AB6B02">
    <w:name w:val="E4A610FAD7594CADB8CCF6BCC9AB6B02"/>
    <w:rsid w:val="00374CA9"/>
  </w:style>
  <w:style w:type="paragraph" w:customStyle="1" w:styleId="CE7E6B4085A444C2A621AAE5AABAFE00">
    <w:name w:val="CE7E6B4085A444C2A621AAE5AABAFE00"/>
    <w:rsid w:val="00374CA9"/>
  </w:style>
  <w:style w:type="paragraph" w:customStyle="1" w:styleId="6518794233824F0592B2D39042BCB2AB">
    <w:name w:val="6518794233824F0592B2D39042BCB2AB"/>
    <w:rsid w:val="00374CA9"/>
  </w:style>
  <w:style w:type="paragraph" w:customStyle="1" w:styleId="DF605C0B42C34CF6999A8309686B7FC8">
    <w:name w:val="DF605C0B42C34CF6999A8309686B7FC8"/>
    <w:rsid w:val="00374CA9"/>
  </w:style>
  <w:style w:type="paragraph" w:customStyle="1" w:styleId="2B46C377E39C43E1B4E86966D853A66B">
    <w:name w:val="2B46C377E39C43E1B4E86966D853A66B"/>
    <w:rsid w:val="00374CA9"/>
  </w:style>
  <w:style w:type="paragraph" w:customStyle="1" w:styleId="ED3EEDB6DD7B47C99620E7AE6C1555A1">
    <w:name w:val="ED3EEDB6DD7B47C99620E7AE6C1555A1"/>
    <w:rsid w:val="00374CA9"/>
  </w:style>
  <w:style w:type="paragraph" w:customStyle="1" w:styleId="7B199AE206B54CA4835BCEC212D736B0">
    <w:name w:val="7B199AE206B54CA4835BCEC212D736B0"/>
    <w:rsid w:val="00374CA9"/>
  </w:style>
  <w:style w:type="paragraph" w:customStyle="1" w:styleId="79EFF3489EC348AA83E844F7FEADF1C1">
    <w:name w:val="79EFF3489EC348AA83E844F7FEADF1C1"/>
    <w:rsid w:val="00374CA9"/>
  </w:style>
  <w:style w:type="paragraph" w:customStyle="1" w:styleId="40CF7DF06D7C4034A407E051F171E3EE">
    <w:name w:val="40CF7DF06D7C4034A407E051F171E3EE"/>
    <w:rsid w:val="00374CA9"/>
  </w:style>
  <w:style w:type="paragraph" w:customStyle="1" w:styleId="23E3F905953B443481D7299A085EA9E8">
    <w:name w:val="23E3F905953B443481D7299A085EA9E8"/>
    <w:rsid w:val="00374CA9"/>
  </w:style>
  <w:style w:type="paragraph" w:customStyle="1" w:styleId="F01C6B9326B24A9C80FE611092CFB365">
    <w:name w:val="F01C6B9326B24A9C80FE611092CFB365"/>
    <w:rsid w:val="00374CA9"/>
  </w:style>
  <w:style w:type="paragraph" w:customStyle="1" w:styleId="AF9DB06F07B6456BBB97FB1DEEA666D6">
    <w:name w:val="AF9DB06F07B6456BBB97FB1DEEA666D6"/>
    <w:rsid w:val="00374CA9"/>
  </w:style>
  <w:style w:type="paragraph" w:customStyle="1" w:styleId="28A29DA807E04F9FA97A076EFC91B5A7">
    <w:name w:val="28A29DA807E04F9FA97A076EFC91B5A7"/>
    <w:rsid w:val="00374CA9"/>
  </w:style>
  <w:style w:type="paragraph" w:customStyle="1" w:styleId="99642D4858D74B3880AF53450984B42D">
    <w:name w:val="99642D4858D74B3880AF53450984B42D"/>
    <w:rsid w:val="00374CA9"/>
  </w:style>
  <w:style w:type="paragraph" w:customStyle="1" w:styleId="B5F96F176A784558B4165E7928582D9A">
    <w:name w:val="B5F96F176A784558B4165E7928582D9A"/>
    <w:rsid w:val="00374CA9"/>
  </w:style>
  <w:style w:type="paragraph" w:customStyle="1" w:styleId="2B7BF35873F743B48ABEDB585A7A9959">
    <w:name w:val="2B7BF35873F743B48ABEDB585A7A9959"/>
    <w:rsid w:val="00374CA9"/>
  </w:style>
  <w:style w:type="paragraph" w:customStyle="1" w:styleId="A51AD11CDF1A476CBE719E964C8788F4">
    <w:name w:val="A51AD11CDF1A476CBE719E964C8788F4"/>
    <w:rsid w:val="00374CA9"/>
  </w:style>
  <w:style w:type="paragraph" w:customStyle="1" w:styleId="EB9D06339E9744D18C288F0F45A46F79">
    <w:name w:val="EB9D06339E9744D18C288F0F45A46F79"/>
    <w:rsid w:val="00374CA9"/>
  </w:style>
  <w:style w:type="paragraph" w:customStyle="1" w:styleId="FFB92517D6764FE79D55DD2EB82E08F2">
    <w:name w:val="FFB92517D6764FE79D55DD2EB82E08F2"/>
    <w:rsid w:val="00302A2B"/>
  </w:style>
  <w:style w:type="paragraph" w:customStyle="1" w:styleId="8E6AC7FF46CE4440918745294FD9437D">
    <w:name w:val="8E6AC7FF46CE4440918745294FD9437D"/>
    <w:rsid w:val="00302A2B"/>
  </w:style>
  <w:style w:type="paragraph" w:customStyle="1" w:styleId="49A53A09AD3743AFB7C99C1C4FBF54D7">
    <w:name w:val="49A53A09AD3743AFB7C99C1C4FBF54D7"/>
    <w:rsid w:val="00302A2B"/>
  </w:style>
  <w:style w:type="paragraph" w:customStyle="1" w:styleId="217AAB076D764B0FB7FA8A974282F9ED">
    <w:name w:val="217AAB076D764B0FB7FA8A974282F9ED"/>
    <w:rsid w:val="00302A2B"/>
  </w:style>
  <w:style w:type="paragraph" w:customStyle="1" w:styleId="C711B719266546CE8CBA8E268438F896">
    <w:name w:val="C711B719266546CE8CBA8E268438F896"/>
    <w:rsid w:val="00302A2B"/>
  </w:style>
  <w:style w:type="paragraph" w:customStyle="1" w:styleId="0157DFC618674055AC9BAEE7141C2802">
    <w:name w:val="0157DFC618674055AC9BAEE7141C2802"/>
    <w:rsid w:val="00302A2B"/>
  </w:style>
  <w:style w:type="paragraph" w:customStyle="1" w:styleId="3CF79035781145A5B56AD01E21130921">
    <w:name w:val="3CF79035781145A5B56AD01E21130921"/>
    <w:rsid w:val="00302A2B"/>
  </w:style>
  <w:style w:type="paragraph" w:customStyle="1" w:styleId="0C3EE89DD9A34C7085898C2D22A38DC4">
    <w:name w:val="0C3EE89DD9A34C7085898C2D22A38DC4"/>
    <w:rsid w:val="00302A2B"/>
  </w:style>
  <w:style w:type="paragraph" w:customStyle="1" w:styleId="C02A2EC579064AC4AF8D0287B52BFFFB">
    <w:name w:val="C02A2EC579064AC4AF8D0287B52BFFFB"/>
    <w:rsid w:val="00302A2B"/>
  </w:style>
  <w:style w:type="paragraph" w:customStyle="1" w:styleId="D8B22903FA574065AD187FA5FA130CE7">
    <w:name w:val="D8B22903FA574065AD187FA5FA130CE7"/>
    <w:rsid w:val="00302A2B"/>
  </w:style>
  <w:style w:type="paragraph" w:customStyle="1" w:styleId="463A5EECB9C6475B93E7D5545AF5EFFF">
    <w:name w:val="463A5EECB9C6475B93E7D5545AF5EFFF"/>
    <w:rsid w:val="00302A2B"/>
  </w:style>
  <w:style w:type="paragraph" w:customStyle="1" w:styleId="5E3760AAE9614BDABC36FAB59A47A432">
    <w:name w:val="5E3760AAE9614BDABC36FAB59A47A432"/>
    <w:rsid w:val="00302A2B"/>
  </w:style>
  <w:style w:type="paragraph" w:customStyle="1" w:styleId="E2B94BA556184C9F8C45B08EEE1670A3">
    <w:name w:val="E2B94BA556184C9F8C45B08EEE1670A3"/>
    <w:rsid w:val="00302A2B"/>
  </w:style>
  <w:style w:type="paragraph" w:customStyle="1" w:styleId="4058CB82ABB24AF19B5F5DE9329104C7">
    <w:name w:val="4058CB82ABB24AF19B5F5DE9329104C7"/>
    <w:rsid w:val="00302A2B"/>
  </w:style>
  <w:style w:type="paragraph" w:customStyle="1" w:styleId="16A7235721614B77B3DBEE66635AE332">
    <w:name w:val="16A7235721614B77B3DBEE66635AE332"/>
    <w:rsid w:val="00302A2B"/>
  </w:style>
  <w:style w:type="paragraph" w:customStyle="1" w:styleId="A17776D134B042159B5EC7C80AF10371">
    <w:name w:val="A17776D134B042159B5EC7C80AF10371"/>
    <w:rsid w:val="00302A2B"/>
  </w:style>
  <w:style w:type="paragraph" w:customStyle="1" w:styleId="B9A27CB3931C495DA2C01709553220D6">
    <w:name w:val="B9A27CB3931C495DA2C01709553220D6"/>
    <w:rsid w:val="00302A2B"/>
  </w:style>
  <w:style w:type="paragraph" w:customStyle="1" w:styleId="F4C786FC5C3247EF9BF7308448DDF3EE">
    <w:name w:val="F4C786FC5C3247EF9BF7308448DDF3EE"/>
    <w:rsid w:val="00302A2B"/>
  </w:style>
  <w:style w:type="paragraph" w:customStyle="1" w:styleId="BABE798EBEC8435EBA391E1C68B00FE1">
    <w:name w:val="BABE798EBEC8435EBA391E1C68B00FE1"/>
    <w:rsid w:val="00302A2B"/>
  </w:style>
  <w:style w:type="paragraph" w:customStyle="1" w:styleId="556340D2C1374AE3B1E21428B626BC1E">
    <w:name w:val="556340D2C1374AE3B1E21428B626BC1E"/>
    <w:rsid w:val="00302A2B"/>
  </w:style>
  <w:style w:type="paragraph" w:customStyle="1" w:styleId="231CAEDBD5C3420788BE089D336B225C">
    <w:name w:val="231CAEDBD5C3420788BE089D336B225C"/>
    <w:rsid w:val="00F12785"/>
  </w:style>
  <w:style w:type="paragraph" w:customStyle="1" w:styleId="F15EB4B77F02472AB5778C16247C01EB">
    <w:name w:val="F15EB4B77F02472AB5778C16247C01EB"/>
    <w:rsid w:val="00F12785"/>
  </w:style>
  <w:style w:type="paragraph" w:customStyle="1" w:styleId="E5874D9EA6234AF6B2C2560B75119B06">
    <w:name w:val="E5874D9EA6234AF6B2C2560B75119B06"/>
    <w:rsid w:val="00F12785"/>
  </w:style>
  <w:style w:type="paragraph" w:customStyle="1" w:styleId="1E7B53EF36B44FFBB27F8BA297A16094">
    <w:name w:val="1E7B53EF36B44FFBB27F8BA297A16094"/>
    <w:rsid w:val="00F12785"/>
  </w:style>
  <w:style w:type="paragraph" w:customStyle="1" w:styleId="8F5CCE2FC17F487F989594B904C8AE7E">
    <w:name w:val="8F5CCE2FC17F487F989594B904C8AE7E"/>
    <w:rsid w:val="00F12785"/>
  </w:style>
  <w:style w:type="paragraph" w:customStyle="1" w:styleId="11598AED6AE14BC6A8396DEB56FDF194">
    <w:name w:val="11598AED6AE14BC6A8396DEB56FDF194"/>
    <w:rsid w:val="00F12785"/>
  </w:style>
  <w:style w:type="paragraph" w:customStyle="1" w:styleId="FD1B2C7C574B4722B13C3D5463DCC9DD">
    <w:name w:val="FD1B2C7C574B4722B13C3D5463DCC9DD"/>
    <w:rsid w:val="00F12785"/>
  </w:style>
  <w:style w:type="paragraph" w:customStyle="1" w:styleId="F4E93319C0EA4C3FA4961CB0AF589BF8">
    <w:name w:val="F4E93319C0EA4C3FA4961CB0AF589BF8"/>
    <w:rsid w:val="00F12785"/>
  </w:style>
  <w:style w:type="paragraph" w:customStyle="1" w:styleId="88D253449FA44BE990781ED7FC5E4E92">
    <w:name w:val="88D253449FA44BE990781ED7FC5E4E92"/>
    <w:rsid w:val="00E6723E"/>
  </w:style>
  <w:style w:type="paragraph" w:customStyle="1" w:styleId="459FC5B7269D4A3597456995618754AC">
    <w:name w:val="459FC5B7269D4A3597456995618754AC"/>
    <w:rsid w:val="00E6723E"/>
  </w:style>
  <w:style w:type="paragraph" w:customStyle="1" w:styleId="A8C9713311B042F593B773C2FAF43C5B">
    <w:name w:val="A8C9713311B042F593B773C2FAF43C5B"/>
    <w:rsid w:val="00E6723E"/>
  </w:style>
  <w:style w:type="paragraph" w:customStyle="1" w:styleId="6FECD4F68AFE487191C5EC0E3EBFF8E7">
    <w:name w:val="6FECD4F68AFE487191C5EC0E3EBFF8E7"/>
    <w:rsid w:val="00E6723E"/>
  </w:style>
  <w:style w:type="paragraph" w:customStyle="1" w:styleId="7D96406EAD3744578A01B72DD8E79774">
    <w:name w:val="7D96406EAD3744578A01B72DD8E79774"/>
    <w:rsid w:val="00E6723E"/>
  </w:style>
  <w:style w:type="paragraph" w:customStyle="1" w:styleId="5481723F5CFE4672BAB3FA089EF5B97B">
    <w:name w:val="5481723F5CFE4672BAB3FA089EF5B97B"/>
    <w:rsid w:val="00E6723E"/>
  </w:style>
  <w:style w:type="paragraph" w:customStyle="1" w:styleId="96E9D46D7BC64D6489523E89A50A781B">
    <w:name w:val="96E9D46D7BC64D6489523E89A50A781B"/>
    <w:rsid w:val="00E6723E"/>
  </w:style>
  <w:style w:type="paragraph" w:customStyle="1" w:styleId="DBA90840DB6E4712935084B1E6071F6D">
    <w:name w:val="DBA90840DB6E4712935084B1E6071F6D"/>
    <w:rsid w:val="00E6723E"/>
  </w:style>
  <w:style w:type="paragraph" w:customStyle="1" w:styleId="3AA84B9E911A4E3A87DFA362CD23C27B">
    <w:name w:val="3AA84B9E911A4E3A87DFA362CD23C27B"/>
    <w:rsid w:val="00E6723E"/>
  </w:style>
  <w:style w:type="paragraph" w:customStyle="1" w:styleId="3F63F57C8D26401BBB1D47128CEA433A">
    <w:name w:val="3F63F57C8D26401BBB1D47128CEA433A"/>
    <w:rsid w:val="00E6723E"/>
  </w:style>
  <w:style w:type="paragraph" w:customStyle="1" w:styleId="2BD0EDBA71ED45E2AE9C7A434BB89CF4">
    <w:name w:val="2BD0EDBA71ED45E2AE9C7A434BB89CF4"/>
    <w:rsid w:val="00E6723E"/>
  </w:style>
  <w:style w:type="paragraph" w:customStyle="1" w:styleId="F8AD5A627B534AA8ACF25B746829370A">
    <w:name w:val="F8AD5A627B534AA8ACF25B746829370A"/>
    <w:rsid w:val="00E6723E"/>
  </w:style>
  <w:style w:type="paragraph" w:customStyle="1" w:styleId="333149A070864EAAAA3FC812020FC7AA">
    <w:name w:val="333149A070864EAAAA3FC812020FC7AA"/>
    <w:rsid w:val="00F27A8C"/>
  </w:style>
  <w:style w:type="paragraph" w:customStyle="1" w:styleId="BE0814D7880C408CAA1557CFD810A13B">
    <w:name w:val="BE0814D7880C408CAA1557CFD810A13B"/>
    <w:rsid w:val="00F27A8C"/>
  </w:style>
  <w:style w:type="paragraph" w:customStyle="1" w:styleId="C88576320E0547178A04F31FA5BE5584">
    <w:name w:val="C88576320E0547178A04F31FA5BE5584"/>
    <w:rsid w:val="00F27A8C"/>
  </w:style>
  <w:style w:type="paragraph" w:customStyle="1" w:styleId="47A3BBE045314559B95345B5DD2F4006">
    <w:name w:val="47A3BBE045314559B95345B5DD2F4006"/>
    <w:rsid w:val="00F27A8C"/>
  </w:style>
  <w:style w:type="paragraph" w:customStyle="1" w:styleId="FFDEE7D2B85E433E8DD22DD9BAC3249B">
    <w:name w:val="FFDEE7D2B85E433E8DD22DD9BAC3249B"/>
    <w:rsid w:val="00F27A8C"/>
  </w:style>
  <w:style w:type="paragraph" w:customStyle="1" w:styleId="C691231D90484B1A997DFBB056555C54">
    <w:name w:val="C691231D90484B1A997DFBB056555C54"/>
    <w:rsid w:val="00F27A8C"/>
  </w:style>
  <w:style w:type="paragraph" w:customStyle="1" w:styleId="DA2FE17D42C74BF1AE8E889E77CF86F4">
    <w:name w:val="DA2FE17D42C74BF1AE8E889E77CF86F4"/>
    <w:rsid w:val="00F27A8C"/>
  </w:style>
  <w:style w:type="paragraph" w:customStyle="1" w:styleId="8DB86E9036554843B73AEDAE017FB1FF">
    <w:name w:val="8DB86E9036554843B73AEDAE017FB1FF"/>
    <w:rsid w:val="00F27A8C"/>
  </w:style>
  <w:style w:type="paragraph" w:customStyle="1" w:styleId="AB93D13C4AAD40269DC7981CE9EDB9B6">
    <w:name w:val="AB93D13C4AAD40269DC7981CE9EDB9B6"/>
    <w:rsid w:val="00F27A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3BF9A4C-883D-4303-BB73-4035CE4CF282}">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0157766208"/>
    <we:property name="MENDELEY_CITATIONS" value="[{&quot;citationID&quot;:&quot;MENDELEY_CITATION_19beb93e-838a-458d-a4c0-01ffc1f30720&quot;,&quot;properties&quot;:{&quot;noteIndex&quot;:0},&quot;isEdited&quot;:false,&quot;manualOverride&quot;:{&quot;isManuallyOverridden&quot;:false,&quot;citeprocText&quot;:&quot;(Korup et al. 2007)&quot;,&quot;manualOverrideText&quot;:&quot;&quot;},&quot;citationTag&quot;:&quot;MENDELEY_CITATION_v3_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&quot;,&quot;citationItems&quot;:[{&quot;id&quot;:&quot;4989067e-ef9d-35e4-bf13-5c528363a66e&quot;,&quot;itemData&quot;:{&quot;type&quot;:&quot;article-journal&quot;,&quot;id&quot;:&quot;4989067e-ef9d-35e4-bf13-5c528363a66e&quot;,&quot;title&quot;:&quot;Giant landslides, topography, and erosion&quot;,&quot;author&quot;:[{&quot;family&quot;:&quot;Korup&quot;,&quot;given&quot;:&quot;Oliver&quot;,&quot;parse-names&quot;:false,&quot;dropping-particle&quot;:&quot;&quot;,&quot;non-dropping-particle&quot;:&quot;&quot;},{&quot;family&quot;:&quot;Clague&quot;,&quot;given&quot;:&quot;John J.&quot;,&quot;parse-names&quot;:false,&quot;dropping-particle&quot;:&quot;&quot;,&quot;non-dropping-particle&quot;:&quot;&quot;},{&quot;family&quot;:&quot;Hermanns&quot;,&quot;given&quot;:&quot;Reginald L.&quot;,&quot;parse-names&quot;:false,&quot;dropping-particle&quot;:&quot;&quot;,&quot;non-dropping-particle&quot;:&quot;&quot;},{&quot;family&quot;:&quot;Hewitt&quot;,&quot;given&quot;:&quot;Kenneth&quot;,&quot;parse-names&quot;:false,&quot;dropping-particle&quot;:&quot;&quot;,&quot;non-dropping-particle&quot;:&quot;&quot;},{&quot;family&quot;:&quot;Strom&quot;,&quot;given&quot;:&quot;Alexander L.&quot;,&quot;parse-names&quot;:false,&quot;dropping-particle&quot;:&quot;&quot;,&quot;non-dropping-particle&quot;:&quot;&quot;},{&quot;family&quot;:&quot;Weidinger&quot;,&quot;given&quot;:&quot;Johannes T.&quot;,&quot;parse-names&quot;:false,&quot;dropping-particle&quot;:&quot;&quot;,&quot;non-dropping-particle&quot;:&quot;&quot;}],&quot;container-title&quot;:&quot;Earth and Planetary Science Letters&quot;,&quot;container-title-short&quot;:&quot;Earth Planet Sci Lett&quot;,&quot;DOI&quot;:&quot;10.1016/j.epsl.2007.07.025&quot;,&quot;ISSN&quot;:&quot;0012821X&quot;,&quot;issued&quot;:{&quot;date-parts&quot;:[[2007,9,30]]},&quot;page&quot;:&quot;578-589&quot;,&quot;abstract&quot;:&quot;Distributions of slope angles in tectonically active mountain belts point to the development of threshold conditions, where hillslopes attain a critical inclination or height at which they fail readily because of limitations in material strength. It has been proposed that hillslopes adjust to rapid uplift and bedrock incision through an increase in the rate of relief-limiting landsliding rather than gradual slope steepening. Here we test this concept by investigating the relationship between mean local relief H-, which we take to be a proxy of long-term erosion rates E, and the occurrence of over 300 of the largest (V &gt; 108 m3) terrestrial landslides on Earth. We find that nearly two-thirds of these giant landslides have occurred in the steepest 5% of the Earth's land surface, where relief is close to its proposed upper strength limit. They are primarily located in deeply incised valleys, along fault-bounded fringes of active mountain belts, and in volcanic arcs. This distribution coincides with areas of high long-term erosion rates (∼ 4 mm yr- 1), confirming that giant landslides contribute to rapid denudation of mountains. Most of the eroded volume is concentrated in the smallest, but steepest parts of mountain belts and volcanic arcs. First-order estimates of minimum erosion rates accomplished by the largest landslides are ≥ 0.01 mm yr- 1; these rates are between 1% and 10% of the Late Pleistocene to Holocene mean erosion rates in a given area. Importantly, the landslide erosion rates show a nonlinear increase with mean local relief, suggesting that the contribution of giant landslides in total and per event increases significantly with increasing overall erosion rates. However, giant landslides also occur in areas of lower-than-average relief (H- ∼ 300-700 m), irrespective of whether threshold hillslopes have developed or not. Factors contributing to these failures include soft rocks, extensive low-angle discontinuities, high rates of fluvial bedrock incision, and tectonically driven deformation and slope loading. © 2007 Elsevier B.V. All rights reserved.&quot;,&quot;issue&quot;:&quot;3-4&quot;,&quot;volume&quot;:&quot;261&quot;},&quot;isTemporary&quot;:false}]},{&quot;citationID&quot;:&quot;MENDELEY_CITATION_87567adf-6efe-4d32-8c60-3ca2326767e7&quot;,&quot;properties&quot;:{&quot;noteIndex&quot;:0},&quot;isEdited&quot;:false,&quot;manualOverride&quot;:{&quot;isManuallyOverridden&quot;:false,&quot;citeprocText&quot;:&quot;(Siebert 1984)&quot;,&quot;manualOverrideText&quot;:&quot;&quot;},&quot;citationTag&quot;:&quot;MENDELEY_CITATION_v3_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&quot;,&quot;citationItems&quot;:[{&quot;id&quot;:&quot;89576904-2080-3c2a-b3e2-3a39a52ac2f1&quot;,&quot;itemData&quot;:{&quot;type&quot;:&quot;article-journal&quot;,&quot;id&quot;:&quot;89576904-2080-3c2a-b3e2-3a39a52ac2f1&quot;,&quot;title&quot;:&quot;Large volcanic debris avalanches characteristics of source areas deposits and associated eruptions&quot;,&quot;author&quot;:[{&quot;family&quot;:&quot;Siebert&quot;,&quot;given&quot;:&quot;Lee&quot;,&quot;parse-names&quot;:false,&quot;dropping-particle&quot;:&quot;&quot;,&quot;non-dropping-particle&quot;:&quot;&quot;}],&quot;container-title&quot;:&quot;Journal of Volcanology and Geothermal Research&quot;,&quot;issued&quot;:{&quot;date-parts&quot;:[[1984]]},&quot;page&quot;:&quot;163-197&quot;,&quot;volume&quot;:&quot;22&quot;,&quot;container-title-short&quot;:&quot;&quot;},&quot;isTemporary&quot;:false}]},{&quot;citationID&quot;:&quot;MENDELEY_CITATION_57eae35a-3cf2-4cdc-b0ff-ea63931daa36&quot;,&quot;properties&quot;:{&quot;noteIndex&quot;:0},&quot;isEdited&quot;:false,&quot;manualOverride&quot;:{&quot;isManuallyOverridden&quot;:false,&quot;citeprocText&quot;:&quot;(Siebert 1984; Korup et al. 2013)&quot;,&quot;manualOverrideText&quot;:&quot;&quot;},&quot;citationTag&quot;:&quot;MENDELEY_CITATION_v3_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&quot;,&quot;citationItems&quot;:[{&quot;id&quot;:&quot;89576904-2080-3c2a-b3e2-3a39a52ac2f1&quot;,&quot;itemData&quot;:{&quot;type&quot;:&quot;article-journal&quot;,&quot;id&quot;:&quot;89576904-2080-3c2a-b3e2-3a39a52ac2f1&quot;,&quot;title&quot;:&quot;Large volcanic debris avalanches characteristics of source areas deposits and associated eruptions&quot;,&quot;author&quot;:[{&quot;family&quot;:&quot;Siebert&quot;,&quot;given&quot;:&quot;Lee&quot;,&quot;parse-names&quot;:false,&quot;dropping-particle&quot;:&quot;&quot;,&quot;non-dropping-particle&quot;:&quot;&quot;}],&quot;container-title&quot;:&quot;Journal of Volcanology and Geothermal Research&quot;,&quot;issued&quot;:{&quot;date-parts&quot;:[[1984]]},&quot;page&quot;:&quot;163-197&quot;,&quot;volume&quot;:&quot;22&quot;,&quot;container-title-short&quot;:&quot;&quot;},&quot;isTemporary&quot;:false},{&quot;id&quot;:&quot;0645bc7b-913e-3466-8de9-93313899717e&quot;,&quot;itemData&quot;:{&quot;type&quot;:&quot;chapter&quot;,&quot;id&quot;:&quot;0645bc7b-913e-3466-8de9-93313899717e&quot;,&quot;title&quot;:&quot;Long-runout landslides&quot;,&quot;author&quot;:[{&quot;family&quot;:&quot;Korup&quot;,&quot;given&quot;:&quot;O.&quot;,&quot;parse-names&quot;:false,&quot;dropping-particle&quot;:&quot;&quot;,&quot;non-dropping-particle&quot;:&quot;&quot;},{&quot;family&quot;:&quot;Schneider&quot;,&quot;given&quot;:&quot;D.&quot;,&quot;parse-names&quot;:false,&quot;dropping-particle&quot;:&quot;&quot;,&quot;non-dropping-particle&quot;:&quot;&quot;},{&quot;family&quot;:&quot;Huggel&quot;,&quot;given&quot;:&quot;C.&quot;,&quot;parse-names&quot;:false,&quot;dropping-particle&quot;:&quot;&quot;,&quot;non-dropping-particle&quot;:&quot;&quot;},{&quot;family&quot;:&quot;Dufresne&quot;,&quot;given&quot;:&quot;A.&quot;,&quot;parse-names&quot;:false,&quot;dropping-particle&quot;:&quot;&quot;,&quot;non-dropping-particle&quot;:&quot;&quot;}],&quot;container-title&quot;:&quot;Treatise on Geomorphology: Volume 1-14&quot;,&quot;DOI&quot;:&quot;10.1016/B978-0-12-374739-6.00164-0&quot;,&quot;ISBN&quot;:&quot;9780123747396&quot;,&quot;issued&quot;:{&quot;date-parts&quot;:[[2013,1,1]]},&quot;page&quot;:&quot;183-199&quot;,&quot;abstract&quot;:&quot;This chapter provides an overview of large (&gt;106 m3) volcanic and nonvolcanic long-runout landslides characterized by high velocities, large release and deposit volumes, and excess runout. Large long-runout landslides are very rare events and pose substantial challenges to quantitative hazard assessments. Despite several mechanistic theories, there is no commonly agreed-upon explanation of excess runout, which would also entail superposition of processes such as dynamic fragmentation, material bulking, and partial lubrication. Water as a lubricant plays only a minor or limited role given the ample evidence of dry excess runout. Numerical models based on shallow water equations provide some of the best means to realistically simulate rapid flow- and avalanche-like motion over three-dimensional terrain. However, such models critically depend on reliable initial conditions, such as failure volume and scar, material properties, and runout topography.&quot;,&quot;publisher&quot;:&quot;Elsevier&quot;,&quot;volume&quot;:&quot;1-14&quot;,&quot;container-title-short&quot;:&quot;&quot;},&quot;isTemporary&quot;:false}]},{&quot;citationID&quot;:&quot;MENDELEY_CITATION_5413947a-f856-4f3b-8ee2-98dbb5ca8138&quot;,&quot;properties&quot;:{&quot;noteIndex&quot;:0},&quot;isEdited&quot;:false,&quot;manualOverride&quot;:{&quot;isManuallyOverridden&quot;:false,&quot;citeprocText&quot;:&quot;(Adams and Adams 1982; Adams and Dale 1987; Parker 1993; Glicken 1996; Velázquez and Gómez-Sal 2008)&quot;,&quot;manualOverrideText&quot;:&quot;&quot;},&quot;citationTag&quot;:&quot;MENDELEY_CITATION_v3_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&quot;,&quot;citationItems&quot;:[{&quot;id&quot;:&quot;5f4087ea-98aa-3dd3-90ea-34ad52ec4d05&quot;,&quot;itemData&quot;:{&quot;type&quot;:&quot;report&quot;,&quot;id&quot;:&quot;5f4087ea-98aa-3dd3-90ea-34ad52ec4d05&quot;,&quot;title&quot;:&quot;Rockslide-debris avalanche of May 18, 1980, Mount St. Helens Volcano, Washington&quot;,&quot;author&quot;:[{&quot;family&quot;:&quot;Glicken&quot;,&quot;given&quot;:&quot;Harry&quot;,&quot;parse-names&quot;:false,&quot;dropping-particle&quot;:&quot;&quot;,&quot;non-dropping-particle&quot;:&quot;&quot;}],&quot;issued&quot;:{&quot;date-parts&quot;:[[1996]]},&quot;number-of-pages&quot;:&quot;1-90&quot;,&quot;container-title-short&quot;:&quot;&quot;},&quot;isTemporary&quot;:false},{&quot;id&quot;:&quot;a2d8ab05-f324-34c8-beb1-523c6c72b315&quot;,&quot;itemData&quot;:{&quot;type&quot;:&quot;article-journal&quot;,&quot;id&quot;:&quot;a2d8ab05-f324-34c8-beb1-523c6c72b315&quot;,&quot;title&quot;:&quot;Structural variation and dynamics of lodgepole pine forests in Lassen Volcanic National Park, California&quot;,&quot;author&quot;:[{&quot;family&quot;:&quot;Parker&quot;,&quot;given&quot;:&quot;Albert J.&quot;,&quot;parse-names&quot;:false,&quot;dropping-particle&quot;:&quot;&quot;,&quot;non-dropping-particle&quot;:&quot;&quot;}],&quot;container-title&quot;:&quot;Annals of the Association of American Geographers&quot;,&quot;DOI&quot;:&quot;10.1111/j.1467-8306.1993.tb01956.x&quot;,&quot;ISSN&quot;:&quot;14678306&quot;,&quot;issued&quot;:{&quot;date-parts&quot;:[[1993]]},&quot;page&quot;:&quot;613-629&quot;,&quot;abstract&quot;:&quot;Diameter structure, age/diameter regressions, and stem dispersion patterns reveal spatial variability in lodgepole pine (Pinus contorta) forest structure and dynamic in Lassen Volcanic National Park, California (LVNP). Spatial variability in this early successional species within the LVNP landscape is linked with environmental influences (especially effects of cold-air drainage and substrate fertility), biotic interactions (relative success of more tolerant colonists on the site), and disturbance regimes (contrasts in the scale and timing of canopy openings among sites). Upland sites dominated by lodgepole pine are limited to locales altered by recent geologic activity or by chronic disturbance. Diameter and age structures on these sites conform to a negative exponential distribution with abundant regeneration. Toe-slope sites exhibit replacement of lodgepole pine (with a unimodal diameter and age form) by red fir (Abies magnifica) (with a negative exponential form). Lowland sites in LVNP exhibit both unimodal and negative exponential stand structures for lodgepole pine. Stand destroying disturbances followed by rapid canopy development promote unimodal structures, whereas localized disturbances coupled with gradual canopy closure promote negative exponential structures. These findings underscore the importance of interactions among environment, biota, and disturbance patterns in fostering landscape-scale variability in population structures of early successional plant species. © 1993 Taylor &amp; Francis Group&quot;,&quot;issue&quot;:&quot;4&quot;,&quot;volume&quot;:&quot;83&quot;,&quot;container-title-short&quot;:&quot;&quot;},&quot;isTemporary&quot;:false},{&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id&quot;:&quot;abb9413a-5741-3324-80d6-44a4e1e1d6c0&quot;,&quot;itemData&quot;:{&quot;type&quot;:&quot;chapter&quot;,&quot;id&quot;:&quot;abb9413a-5741-3324-80d6-44a4e1e1d6c0&quot;,&quot;title&quot;:&quot;Initial recovery of the vegetation on Mount St. Helens&quot;,&quot;author&quot;:[{&quot;family&quot;:&quot;Adams&quot;,&quot;given&quot;:&quot;Virginia Dale&quot;,&quot;parse-names&quot;:false,&quot;dropping-particle&quot;:&quot;&quot;,&quot;non-dropping-particle&quot;:&quot;&quot;},{&quot;family&quot;:&quot;Adams&quot;,&quot;given&quot;:&quot;A.B.&quot;,&quot;parse-names&quot;:false,&quot;dropping-particle&quot;:&quot;&quot;,&quot;non-dropping-particle&quot;:&quot;&quot;}],&quot;container-title&quot;:&quot;Mount St. Helens: one year later&quot;,&quot;chapter-number&quot;:&quot;17&quot;,&quot;editor&quot;:[{&quot;family&quot;:&quot;Keller&quot;,&quot;given&quot;:&quot;S.A.C.&quot;,&quot;parse-names&quot;:false,&quot;dropping-particle&quot;:&quot;&quot;,&quot;non-dropping-particle&quot;:&quot;&quot;}],&quot;issued&quot;:{&quot;date-parts&quot;:[[1982]]},&quot;page&quot;:&quot;105-115&quot;,&quot;abstract&quot;:&quot;Debris avalanche was one of many disturbances investigated at Mount St. Helens in this paper. looked for surviving indiciduals (these were few, fireweed (hemicryptophyte) and one thistle (geophyte)) and legacies (one log found). Several seedlings had established by fall, but had washed away by spring. These are not the permanent plots later investigated. Fine DA soils were fairly evenly distributed from between 50 (.05mm) micrometers in diameter to 2 mm in diameter and had a water holding capacity sufficent for most plants.&quot;,&quot;publisher&quot;:&quot;Eastern Washington University Press&quot;,&quot;container-title-short&quot;:&quot;&quot;},&quot;isTemporary&quot;:false},{&quot;id&quot;:&quot;e4927f5b-268d-3199-a804-173f077d8337&quot;,&quot;itemData&quot;:{&quot;type&quot;:&quot;chapter&quot;,&quot;id&quot;:&quot;e4927f5b-268d-3199-a804-173f077d8337&quot;,&quot;title&quot;:&quot;Vegetative succession following glacial and volcanic disturbances in the Cascade Mountain Range of Washington, U.S.A.&quot;,&quot;author&quot;:[{&quot;family&quot;:&quot;Adams&quot;,&quot;given&quot;:&quot;A.B.&quot;,&quot;parse-names&quot;:false,&quot;dropping-particle&quot;:&quot;&quot;,&quot;non-dropping-particle&quot;:&quot;&quot;},{&quot;family&quot;:&quot;Dale&quot;,&quot;given&quot;:&quot;V.H.&quot;,&quot;parse-names&quot;:false,&quot;dropping-particle&quot;:&quot;&quot;,&quot;non-dropping-particle&quot;:&quot;&quot;}],&quot;container-title&quot;:&quot;Mount St. Helens 1980: Botanical consequences of the explosive eruptions&quot;,&quot;chapter-number&quot;:&quot;4&quot;,&quot;editor&quot;:[{&quot;family&quot;:&quot;Dilderback&quot;,&quot;given&quot;:&quot;D.E.&quot;,&quot;parse-names&quot;:false,&quot;dropping-particle&quot;:&quot;&quot;,&quot;non-dropping-particle&quot;:&quot;&quot;}],&quot;issued&quot;:{&quot;date-parts&quot;:[[1987]]},&quot;publisher-place&quot;:&quot;Berkeley&quot;,&quot;page&quot;:&quot;70-146&quot;,&quot;publisher&quot;:&quot;University of California Press&quot;,&quot;container-title-short&quot;:&quot;&quot;},&quot;isTemporary&quot;:false}]},{&quot;citationID&quot;:&quot;MENDELEY_CITATION_901ee8c6-3fd4-46f8-a0d8-e16620d2b564&quot;,&quot;properties&quot;:{&quot;noteIndex&quot;:0},&quot;isEdited&quot;:false,&quot;manualOverride&quot;:{&quot;isManuallyOverridden&quot;:false,&quot;citeprocText&quot;:&quot;(Stuart Chapin et al. 1994a; Mueller-Dombois 2000a)&quot;,&quot;manualOverrideText&quot;:&quot;&quot;},&quot;citationTag&quot;:&quot;MENDELEY_CITATION_v3_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&quot;,&quot;citationItems&quot;:[{&quot;id&quot;:&quot;0c2321cb-a54a-3d84-aa92-815e21568cde&quot;,&quot;itemData&quot;:{&quot;type&quot;:&quot;article-journal&quot;,&quot;id&quot;:&quot;0c2321cb-a54a-3d84-aa92-815e21568cde&quot;,&quot;title&quot;:&quot;Mechanisms of primary succession following deglaciation at Glacier Bay, Alaska&quot;,&quot;author&quot;:[{&quot;family&quot;:&quot;Stuart Chapin&quot;,&quot;given&quot;:&quot;F&quot;,&quot;parse-names&quot;:false,&quot;dropping-particle&quot;:&quot;&quot;,&quot;non-dropping-particle&quot;:&quot;&quot;},{&quot;family&quot;:&quot;Walker&quot;,&quot;given&quot;:&quot;Lawrence R&quot;,&quot;parse-names&quot;:false,&quot;dropping-particle&quot;:&quot;&quot;,&quot;non-dropping-particle&quot;:&quot;&quot;},{&quot;family&quot;:&quot;Fastie&quot;,&quot;given&quot;:&quot;Christopher L&quot;,&quot;parse-names&quot;:false,&quot;dropping-particle&quot;:&quot;&quot;,&quot;non-dropping-particle&quot;:&quot;&quot;},{&quot;family&quot;:&quot;Sharman&quot;,&quot;given&quot;:&quot;Lewis C&quot;,&quot;parse-names&quot;:false,&quot;dropping-particle&quot;:&quot;&quot;,&quot;non-dropping-particle&quot;:&quot;&quot;}],&quot;container-title&quot;:&quot;Ecological Monographs&quot;,&quot;container-title-short&quot;:&quot;Ecol Monogr&quot;,&quot;issued&quot;:{&quot;date-parts&quot;:[[1994]]},&quot;page&quot;:&quot;149-175&quot;,&quot;issue&quot;:&quot;2&quot;,&quot;volume&quot;:&quot;64&quot;},&quot;isTemporary&quot;:false},{&quot;id&quot;:&quot;a1144abb-3520-33d8-ad2b-5a3ddf7ce4a5&quot;,&quot;itemData&quot;:{&quot;type&quot;:&quot;article-journal&quot;,&quot;id&quot;:&quot;a1144abb-3520-33d8-ad2b-5a3ddf7ce4a5&quot;,&quot;title&quot;:&quot;Rain forest establishment and succession in the Hawaiian Islands&quot;,&quot;author&quot;:[{&quot;family&quot;:&quot;Mueller-Dombois&quot;,&quot;given&quot;:&quot;Dieter&quot;,&quot;parse-names&quot;:false,&quot;dropping-particle&quot;:&quot;&quot;,&quot;non-dropping-particle&quot;:&quot;&quot;}],&quot;container-title&quot;:&quot;Landscape and Urban Planning&quot;,&quot;container-title-short&quot;:&quot;Landsc Urban Plan&quot;,&quot;issued&quot;:{&quot;date-parts&quot;:[[2000]]},&quot;page&quot;:&quot;147-157&quot;,&quot;abstract&quot;:&quot;Processes of biological invasion, establishment and succession of tropical rain forest vegetation in the biogeographically remote insular environments of Hawaii are reviewed with reference to similarities in the ecology of post-mining landscapes. New cinder cones in volcanically active areas are completely abiotic deposits like mine spoils. Colonization can be slower than on other volcanic deposits in the same area because of fewer favorable microhabitats. Also the rate of invasion may suddenly increase if a native dispersal agent reappears in the recovery process. Over longer time spans the successional pathways converge, overriding the initial substrate differences. From Hawaii's naturally impoverished, native biodiversity, a simple monodominant rain forest emerges, which is dominated by a pioneer tree species, Metrosideros polymorpha (Myrtaceae). This species appears as the ®rst tree on raw volcanic substrates and maintains its dominant canopy position by a growth cycle involving canopy dieback. It, thereby, creates secondary successions favorable for its own regeneration as a shade-intolerant pioneer tree. A long-term succession model shows progressive development terminating in a plant biomass and biophilic nutrient climax. This climax may last for thousands of years to be followed eventually by a regressive phase. In this phase, the monodominant forest recovers with decreasing stature and biomass due to nutrient depletion. An independent soil genesis model supports this trend, which ends in the formation of nutrient exhausted volcanic soils with accumulated gibbsite in ferruginous bauxite. Metrosideros and an aluminum absorbing fern, Dicranopteris linearis, still grow on these nutrient depleted bauxite enriched soils. But when these are strip-mined to saprolite surfaces, only hardy introduced species are capable of reinvasion. The native spectrum of colonizer species appears not broad enough to cope with such new and arti®cially exposed surfaces. Similar relationships may limit natural recovery of mine-spoils in other regions, thereby requiring costly amendments for rehabilitation. #&quot;,&quot;issue&quot;:&quot;2-4&quot;,&quot;volume&quot;:&quot;51&quot;},&quot;isTemporary&quot;:false}]},{&quot;citationID&quot;:&quot;MENDELEY_CITATION_77e36ac8-9fa1-4eb7-85b1-6507976165c8&quot;,&quot;properties&quot;:{&quot;noteIndex&quot;:0},&quot;isEdited&quot;:false,&quot;manualOverride&quot;:{&quot;isManuallyOverridden&quot;:false,&quot;citeprocText&quot;:&quot;(Connell and Slatyer 1977)&quot;,&quot;manualOverrideText&quot;:&quot;&quot;},&quot;citationTag&quot;:&quot;MENDELEY_CITATION_v3_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&quot;,&quot;citationItems&quot;:[{&quot;id&quot;:&quot;c38c0380-9552-3eb2-bd2a-f83c04e70c13&quot;,&quot;itemData&quot;:{&quot;type&quot;:&quot;article-journal&quot;,&quot;id&quot;:&quot;c38c0380-9552-3eb2-bd2a-f83c04e70c13&quot;,&quot;title&quot;:&quot;Mechanisms of succession in natural communities and their role in community stability and organization&quot;,&quot;author&quot;:[{&quot;family&quot;:&quot;Connell&quot;,&quot;given&quot;:&quot;Joseph H&quot;,&quot;parse-names&quot;:false,&quot;dropping-particle&quot;:&quot;&quot;,&quot;non-dropping-particle&quot;:&quot;&quot;},{&quot;family&quot;:&quot;Slatyer&quot;,&quot;given&quot;:&quot;Ralph O&quot;,&quot;parse-names&quot;:false,&quot;dropping-particle&quot;:&quot;&quot;,&quot;non-dropping-particle&quot;:&quot;&quot;}],&quot;container-title&quot;:&quot;The American Naturalist&quot;,&quot;container-title-short&quot;:&quot;Am Nat&quot;,&quot;URL&quot;:&quot;https://about.jstor.org/terms&quot;,&quot;issued&quot;:{&quot;date-parts&quot;:[[1977]]},&quot;page&quot;:&quot;1119-1144&quot;,&quot;issue&quot;:&quot;982&quot;,&quot;volume&quot;:&quot;111&quot;},&quot;isTemporary&quot;:false}]},{&quot;citationID&quot;:&quot;MENDELEY_CITATION_c135910b-0b94-4918-929e-02b2132f4878&quot;,&quot;properties&quot;:{&quot;noteIndex&quot;:0},&quot;isEdited&quot;:false,&quot;manualOverride&quot;:{&quot;isManuallyOverridden&quot;:false,&quot;citeprocText&quot;:&quot;(Maggi et al. 2011)&quot;,&quot;manualOverrideText&quot;:&quot;&quot;},&quot;citationTag&quot;:&quot;MENDELEY_CITATION_v3_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&quot;,&quot;citationItems&quot;:[{&quot;id&quot;:&quot;f0bee6a7-b344-3cfc-913f-1ddb597c39ae&quot;,&quot;itemData&quot;:{&quot;type&quot;:&quot;article-journal&quot;,&quot;id&quot;:&quot;f0bee6a7-b344-3cfc-913f-1ddb597c39ae&quot;,&quot;title&quot;:&quot;Connell and Slatyer's models of succession in the biodiversity era&quot;,&quot;author&quot;:[{&quot;family&quot;:&quot;Maggi&quot;,&quot;given&quot;:&quot;E.&quot;,&quot;parse-names&quot;:false,&quot;dropping-particle&quot;:&quot;&quot;,&quot;non-dropping-particle&quot;:&quot;&quot;},{&quot;family&quot;:&quot;Bertocci&quot;,&quot;given&quot;:&quot;I.&quot;,&quot;parse-names&quot;:false,&quot;dropping-particle&quot;:&quot;&quot;,&quot;non-dropping-particle&quot;:&quot;&quot;},{&quot;family&quot;:&quot;Vaselli&quot;,&quot;given&quot;:&quot;S.&quot;,&quot;parse-names&quot;:false,&quot;dropping-particle&quot;:&quot;&quot;,&quot;non-dropping-particle&quot;:&quot;&quot;},{&quot;family&quot;:&quot;Benedetti-Cecchi&quot;,&quot;given&quot;:&quot;L.&quot;,&quot;parse-names&quot;:false,&quot;dropping-particle&quot;:&quot;&quot;,&quot;non-dropping-particle&quot;:&quot;&quot;}],&quot;container-title&quot;:&quot;Ecology&quot;,&quot;container-title-short&quot;:&quot;Ecology&quot;,&quot;DOI&quot;:&quot;10.1890/10-1323.1&quot;,&quot;ISSN&quot;:&quot;00129658&quot;,&quot;PMID&quot;:&quot;21870613&quot;,&quot;issued&quot;:{&quot;date-parts&quot;:[[2011,7]]},&quot;page&quot;:&quot;1399-1406&quot;,&quot;abstract&quot;:&quot;Understanding how species interactions drive succession is a key issue in ecology. In this study we show the utility of combining the concepts and methodologies developed within the biodiversity-ecosystem functioning research program with J. H. Connell and R. O. Slatyer's classic framework to understand succession in assemblages where multiple interactions between early and late colonists may include both inhibitory and facilitative effects. We assessed the net effect of multiple species interactions on successional changes by manipulating the richness, composition, and abundance of early colonists in a low-shore assemblage of algae and invertebrates of the northwestern Mediterranean. Results revealed how concomitant changes in species richness and abundance can strongly alter the net effect of inhibitory vs. facilitative interactions on succession. Increasing richness of early colonists inhibited succession, but only under high levels of initial abundance, probably reflecting the formation of a highly intricate matrix that prevented further colonization. In contrast, increasing initial abundance of early colonists tended to facilitate succession under low richness. Thus, changes in abundance of early colonists mediated the effects of richness on succession.© 2011 by the Ecological Society of America.&quot;,&quot;issue&quot;:&quot;7&quot;,&quot;volume&quot;:&quot;92&quot;},&quot;isTemporary&quot;:false}]},{&quot;citationID&quot;:&quot;MENDELEY_CITATION_f9233486-337c-48b4-aa01-85ebb6595925&quot;,&quot;properties&quot;:{&quot;noteIndex&quot;:0},&quot;isEdited&quot;:false,&quot;manualOverride&quot;:{&quot;isManuallyOverridden&quot;:false,&quot;citeprocText&quot;:&quot;(Connell and Slatyer 1977)&quot;,&quot;manualOverrideText&quot;:&quot;&quot;},&quot;citationTag&quot;:&quot;MENDELEY_CITATION_v3_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&quot;,&quot;citationItems&quot;:[{&quot;id&quot;:&quot;c38c0380-9552-3eb2-bd2a-f83c04e70c13&quot;,&quot;itemData&quot;:{&quot;type&quot;:&quot;article-journal&quot;,&quot;id&quot;:&quot;c38c0380-9552-3eb2-bd2a-f83c04e70c13&quot;,&quot;title&quot;:&quot;Mechanisms of succession in natural communities and their role in community stability and organization&quot;,&quot;author&quot;:[{&quot;family&quot;:&quot;Connell&quot;,&quot;given&quot;:&quot;Joseph H&quot;,&quot;parse-names&quot;:false,&quot;dropping-particle&quot;:&quot;&quot;,&quot;non-dropping-particle&quot;:&quot;&quot;},{&quot;family&quot;:&quot;Slatyer&quot;,&quot;given&quot;:&quot;Ralph O&quot;,&quot;parse-names&quot;:false,&quot;dropping-particle&quot;:&quot;&quot;,&quot;non-dropping-particle&quot;:&quot;&quot;}],&quot;container-title&quot;:&quot;The American Naturalist&quot;,&quot;container-title-short&quot;:&quot;Am Nat&quot;,&quot;URL&quot;:&quot;https://about.jstor.org/terms&quot;,&quot;issued&quot;:{&quot;date-parts&quot;:[[1977]]},&quot;page&quot;:&quot;1119-1144&quot;,&quot;issue&quot;:&quot;982&quot;,&quot;volume&quot;:&quot;111&quot;},&quot;isTemporary&quot;:false}]},{&quot;citationID&quot;:&quot;MENDELEY_CITATION_f84bc68c-6ae2-42e3-a042-1815d52eecea&quot;,&quot;properties&quot;:{&quot;noteIndex&quot;:0},&quot;isEdited&quot;:false,&quot;manualOverride&quot;:{&quot;isManuallyOverridden&quot;:false,&quot;citeprocText&quot;:&quot;(Baasch et al. 2010a)&quot;,&quot;manualOverrideText&quot;:&quot;&quot;},&quot;citationTag&quot;:&quot;MENDELEY_CITATION_v3_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&quot;,&quot;citationItems&quot;:[{&quot;id&quot;:&quot;13309615-5548-3bb7-89aa-0b364ee8b57d&quot;,&quot;itemData&quot;:{&quot;type&quot;:&quot;article-journal&quot;,&quot;id&quot;:&quot;13309615-5548-3bb7-89aa-0b364ee8b57d&quot;,&quot;title&quot;:&quot;Twelve years of succession on sandy substrates in a post-mining landscape: a Markov chain analysis&quot;,&quot;author&quot;:[{&quot;family&quot;:&quot;Baasch&quot;,&quot;given&quot;:&quot;Annett&quot;,&quot;parse-names&quot;:false,&quot;dropping-particle&quot;:&quot;&quot;,&quot;non-dropping-particle&quot;:&quot;&quot;},{&quot;family&quot;:&quot;Tischew&quot;,&quot;given&quot;:&quot;Sabine&quot;,&quot;parse-names&quot;:false,&quot;dropping-particle&quot;:&quot;&quot;,&quot;non-dropping-particle&quot;:&quot;&quot;},{&quot;family&quot;:&quot;Bruelheide&quot;,&quot;given&quot;:&quot;Helge&quot;,&quot;parse-names&quot;:false,&quot;dropping-particle&quot;:&quot;&quot;,&quot;non-dropping-particle&quot;:&quot;&quot;}],&quot;container-title&quot;:&quot;Ecological Applications&quot;,&quot;issued&quot;:{&quot;date-parts&quot;:[[2010]]},&quot;page&quot;:&quot;1136-1147&quot;,&quot;issue&quot;:&quot;4&quot;,&quot;volume&quot;:&quot;20&quot;,&quot;container-title-short&quot;:&quot;&quot;},&quot;isTemporary&quot;:false}]},{&quot;citationID&quot;:&quot;MENDELEY_CITATION_79970bae-ee5a-44ab-b23c-71f8224681e4&quot;,&quot;properties&quot;:{&quot;noteIndex&quot;:0},&quot;isEdited&quot;:false,&quot;manualOverride&quot;:{&quot;isManuallyOverridden&quot;:false,&quot;citeprocText&quot;:&quot;(Pulsford et al. 2016)&quot;,&quot;manualOverrideText&quot;:&quot;&quot;},&quot;citationTag&quot;:&quot;MENDELEY_CITATION_v3_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&quot;,&quot;citationItems&quot;:[{&quot;id&quot;:&quot;1d89bd82-ef0d-39d3-8583-877b0ac92e07&quot;,&quot;itemData&quot;:{&quot;type&quot;:&quot;report&quot;,&quot;id&quot;:&quot;1d89bd82-ef0d-39d3-8583-877b0ac92e07&quot;,&quot;title&quot;:&quot;A succession of theories: purging redundancy from disturbance theory&quot;,&quot;author&quot;:[{&quot;family&quot;:&quot;Pulsford&quot;,&quot;given&quot;:&quot;Stephanie A&quot;,&quot;parse-names&quot;:false,&quot;dropping-particle&quot;:&quot;&quot;,&quot;non-dropping-particle&quot;:&quot;&quot;},{&quot;family&quot;:&quot;Lindenmayer&quot;,&quot;given&quot;:&quot;David B&quot;,&quot;parse-names&quot;:false,&quot;dropping-particle&quot;:&quot;&quot;,&quot;non-dropping-particle&quot;:&quot;&quot;},{&quot;family&quot;:&quot;Driscoll&quot;,&quot;given&quot;:&quot;Don A&quot;,&quot;parse-names&quot;:false,&quot;dropping-particle&quot;:&quot;&quot;,&quot;non-dropping-particle&quot;:&quot;&quot;}],&quot;issued&quot;:{&quot;date-parts&quot;:[[2016]]},&quot;publisher-place&quot;:&quot;Canberra Australia&quot;,&quot;number-of-pages&quot;:&quot;1-56&quot;,&quot;abstract&quot;:&quot;The topics of succession and post-disturbance ecosystem recovery have a long and convoluted history. There is extensive redundancy within this body of theory, which has resulted in confusion, and the links among theories have not been adequately drawn. This review aims to distil the unique ideas from the array of theory related to ecosystem change in response to disturbance. This will help to reduce redundancy, and improve communication and understanding between researchers. We first outline the broad range of concepts that have developed over the past century to describe community change in response to disturbance. The body of work spans overlapping succession concepts presented by Clements in 1916, Egler in 1954, and Connell and Slatyer in 1977. Other theories describing community change include 2 state and transition models, biological legacy theory, and the application of functional traits to predict responses to disturbance. Second, we identify areas of overlap of these theories, in addition to highlighting the conceptual and taxonomic limitations of each. In aligning each of these theories with one another, the limited scope and relative inflexibility of some theories becomes apparent, and redundancy becomes explicit. We identify a set of unique concepts to describe the range of mechanisms driving ecosystem responses to disturbance. We present a schematic model of our proposed synthesis which brings together the range of unique mechanisms that were identified in our review. The model describes five main mechanisms of transition away from a post-disturbance community: (1) pulse events with rapid state shifts; (2) stochastic community drift; (3) facilitation; (4) competition; and (5) the influence of the initial composition of a post-disturbance community. In addition, stabilising processes such as biological legacies, inhibition or continuing disturbance may prevent a transition between community types. Integrating these six mechanisms with the functional trait approach is likely to improve the predictive capacity of disturbance theory. Finally, we complement our discussion of theory with a case study which emphasises that many post-disturbance theories apply simultaneously to the same ecosystem. Using the well-studied mountain ash (Eucalyptus regnans) forests of southeastern Australia, we illustrate phenomena that align with six of the theories described in our model of rationalised disturbance theory. We encourage further work to improve our schematic model, increase coverage of disturbance-related theory, and to show how the model may link to, or integrate with, other domains of ecological theory. 3&quot;,&quot;container-title-short&quot;:&quot;&quot;},&quot;isTemporary&quot;:false}]},{&quot;citationID&quot;:&quot;MENDELEY_CITATION_a613fca2-f13b-43e3-bf7e-779050d4ad01&quot;,&quot;properties&quot;:{&quot;noteIndex&quot;:0},&quot;isEdited&quot;:false,&quot;manualOverride&quot;:{&quot;isManuallyOverridden&quot;:false,&quot;citeprocText&quot;:&quot;(Hurley 1973)&quot;,&quot;manualOverrideText&quot;:&quot;&quot;},&quot;citationTag&quot;:&quot;MENDELEY_CITATION_v3_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&quot;,&quot;citationItems&quot;:[{&quot;id&quot;:&quot;40371675-83df-37c3-9e39-a4df45fb6cca&quot;,&quot;itemData&quot;:{&quot;type&quot;:&quot;article-journal&quot;,&quot;id&quot;:&quot;40371675-83df-37c3-9e39-a4df45fb6cca&quot;,&quot;title&quot;:&quot;Fecundity of acorn barnacle balanus-pacificus pilsbry - fugitive species&quot;,&quot;author&quot;:[{&quot;family&quot;:&quot;Hurley&quot;,&quot;given&quot;:&quot;A.C.&quot;,&quot;parse-names&quot;:false,&quot;dropping-particle&quot;:&quot;&quot;,&quot;non-dropping-particle&quot;:&quot;&quot;}],&quot;container-title&quot;:&quot;Limnology and Oceanography&quot;,&quot;container-title-short&quot;:&quot;Limnol Oceanogr&quot;,&quot;issued&quot;:{&quot;date-parts&quot;:[[1973]]},&quot;page&quot;:&quot;386-393&quot;,&quot;volume&quot;:&quot;18&quot;},&quot;isTemporary&quot;:false}]},{&quot;citationID&quot;:&quot;MENDELEY_CITATION_6b8ce56b-ebf6-4655-a123-a3340e2580a4&quot;,&quot;properties&quot;:{&quot;noteIndex&quot;:0,&quot;mode&quot;:&quot;composite&quot;},&quot;isEdited&quot;:false,&quot;manualOverride&quot;:{&quot;isManuallyOverridden&quot;:false,&quot;citeprocText&quot;:&quot;Tilman (1985a)&quot;,&quot;manualOverrideText&quot;:&quot;&quot;},&quot;citationTag&quot;:&quot;MENDELEY_CITATION_v3_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&quot;,&quot;citationItems&quot;:[{&quot;displayAs&quot;:&quot;composite&quot;,&quot;label&quot;:&quot;page&quot;,&quot;id&quot;:&quot;f450e2d5-ea80-3df9-838d-d03872511b54&quot;,&quot;itemData&quot;:{&quot;type&quot;:&quot;article-journal&quot;,&quot;id&quot;:&quot;f450e2d5-ea80-3df9-838d-d03872511b54&quot;,&quot;title&quot;:&quot;The resource-ratio hypothesis of plant succession&quot;,&quot;author&quot;:[{&quot;family&quot;:&quot;Tilman&quot;,&quot;given&quot;:&quot;David&quot;,&quot;parse-names&quot;:false,&quot;dropping-particle&quot;:&quot;&quot;,&quot;non-dropping-particle&quot;:&quot;&quot;}],&quot;container-title&quot;:&quot;The American Naturalist&quot;,&quot;container-title-short&quot;:&quot;Am Nat&quot;,&quot;URL&quot;:&quot;https://www.jstor.org/stable/2461449&quot;,&quot;issued&quot;:{&quot;date-parts&quot;:[[1985]]},&quot;page&quot;:&quot;827-852&quot;,&quot;issue&quot;:&quot;6&quot;,&quot;volume&quot;:&quot;125&quot;},&quot;isTemporary&quot;:false,&quot;suppress-author&quot;:false,&quot;composite&quot;:true,&quot;author-only&quot;:false}]},{&quot;citationID&quot;:&quot;MENDELEY_CITATION_969694bd-0bbf-49d8-b069-41b197743728&quot;,&quot;properties&quot;:{&quot;noteIndex&quot;:0,&quot;mode&quot;:&quot;composite&quot;},&quot;isEdited&quot;:false,&quot;manualOverride&quot;:{&quot;isManuallyOverridden&quot;:false,&quot;citeprocText&quot;:&quot;Johnson (1996)&quot;,&quot;manualOverrideText&quot;:&quot;&quot;},&quot;citationTag&quot;:&quot;MENDELEY_CITATION_v3_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&quot;,&quot;citationItems&quot;:[{&quot;displayAs&quot;:&quot;composite&quot;,&quot;label&quot;:&quot;page&quot;,&quot;id&quot;:&quot;de9cbd54-f689-3e03-ad91-01c02f48398b&quot;,&quot;itemData&quot;:{&quot;type&quot;:&quot;book&quot;,&quot;id&quot;:&quot;de9cbd54-f689-3e03-ad91-01c02f48398b&quot;,&quot;title&quot;:&quot;Fire and vegetation dynamics: studies from the North American boreal forest&quot;,&quot;author&quot;:[{&quot;family&quot;:&quot;Johnson&quot;,&quot;given&quot;:&quot;E.A.&quot;,&quot;parse-names&quot;:false,&quot;dropping-particle&quot;:&quot;&quot;,&quot;non-dropping-particle&quot;:&quot;&quot;}],&quot;issued&quot;:{&quot;date-parts&quot;:[[1996]]},&quot;publisher-place&quot;:&quot;Cambridge&quot;,&quot;publisher&quot;:&quot;Cambridge University Press&quot;,&quot;container-title-short&quot;:&quot;&quot;},&quot;isTemporary&quot;:false,&quot;suppress-author&quot;:false,&quot;composite&quot;:true,&quot;author-only&quot;:false}]},{&quot;citationID&quot;:&quot;MENDELEY_CITATION_f77b94de-8087-4fa0-a522-6b4a47be2cba&quot;,&quot;properties&quot;:{&quot;noteIndex&quot;:0},&quot;isEdited&quot;:false,&quot;manualOverride&quot;:{&quot;isManuallyOverridden&quot;:false,&quot;citeprocText&quot;:&quot;(Maggi et al. 2011)&quot;,&quot;manualOverrideText&quot;:&quot;&quot;},&quot;citationTag&quot;:&quot;MENDELEY_CITATION_v3_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&quot;,&quot;citationItems&quot;:[{&quot;id&quot;:&quot;f0bee6a7-b344-3cfc-913f-1ddb597c39ae&quot;,&quot;itemData&quot;:{&quot;type&quot;:&quot;article-journal&quot;,&quot;id&quot;:&quot;f0bee6a7-b344-3cfc-913f-1ddb597c39ae&quot;,&quot;title&quot;:&quot;Connell and Slatyer's models of succession in the biodiversity era&quot;,&quot;author&quot;:[{&quot;family&quot;:&quot;Maggi&quot;,&quot;given&quot;:&quot;E.&quot;,&quot;parse-names&quot;:false,&quot;dropping-particle&quot;:&quot;&quot;,&quot;non-dropping-particle&quot;:&quot;&quot;},{&quot;family&quot;:&quot;Bertocci&quot;,&quot;given&quot;:&quot;I.&quot;,&quot;parse-names&quot;:false,&quot;dropping-particle&quot;:&quot;&quot;,&quot;non-dropping-particle&quot;:&quot;&quot;},{&quot;family&quot;:&quot;Vaselli&quot;,&quot;given&quot;:&quot;S.&quot;,&quot;parse-names&quot;:false,&quot;dropping-particle&quot;:&quot;&quot;,&quot;non-dropping-particle&quot;:&quot;&quot;},{&quot;family&quot;:&quot;Benedetti-Cecchi&quot;,&quot;given&quot;:&quot;L.&quot;,&quot;parse-names&quot;:false,&quot;dropping-particle&quot;:&quot;&quot;,&quot;non-dropping-particle&quot;:&quot;&quot;}],&quot;container-title&quot;:&quot;Ecology&quot;,&quot;container-title-short&quot;:&quot;Ecology&quot;,&quot;DOI&quot;:&quot;10.1890/10-1323.1&quot;,&quot;ISSN&quot;:&quot;00129658&quot;,&quot;PMID&quot;:&quot;21870613&quot;,&quot;issued&quot;:{&quot;date-parts&quot;:[[2011,7]]},&quot;page&quot;:&quot;1399-1406&quot;,&quot;abstract&quot;:&quot;Understanding how species interactions drive succession is a key issue in ecology. In this study we show the utility of combining the concepts and methodologies developed within the biodiversity-ecosystem functioning research program with J. H. Connell and R. O. Slatyer's classic framework to understand succession in assemblages where multiple interactions between early and late colonists may include both inhibitory and facilitative effects. We assessed the net effect of multiple species interactions on successional changes by manipulating the richness, composition, and abundance of early colonists in a low-shore assemblage of algae and invertebrates of the northwestern Mediterranean. Results revealed how concomitant changes in species richness and abundance can strongly alter the net effect of inhibitory vs. facilitative interactions on succession. Increasing richness of early colonists inhibited succession, but only under high levels of initial abundance, probably reflecting the formation of a highly intricate matrix that prevented further colonization. In contrast, increasing initial abundance of early colonists tended to facilitate succession under low richness. Thus, changes in abundance of early colonists mediated the effects of richness on succession.© 2011 by the Ecological Society of America.&quot;,&quot;issue&quot;:&quot;7&quot;,&quot;volume&quot;:&quot;92&quot;},&quot;isTemporary&quot;:false}]},{&quot;citationID&quot;:&quot;MENDELEY_CITATION_089a98c8-4a91-48c4-b548-827c4fc66f18&quot;,&quot;properties&quot;:{&quot;noteIndex&quot;:0},&quot;isEdited&quot;:false,&quot;manualOverride&quot;:{&quot;isManuallyOverridden&quot;:false,&quot;citeprocText&quot;:&quot;(Fukami and Nakajima 2011)&quot;,&quot;manualOverrideText&quot;:&quot;&quot;},&quot;citationTag&quot;:&quot;MENDELEY_CITATION_v3_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&quot;,&quot;citationItems&quot;:[{&quot;id&quot;:&quot;38e2dda4-7733-3d86-b8ec-c4fbfd13dd2c&quot;,&quot;itemData&quot;:{&quot;type&quot;:&quot;article-journal&quot;,&quot;id&quot;:&quot;38e2dda4-7733-3d86-b8ec-c4fbfd13dd2c&quot;,&quot;title&quot;:&quot;Community assembly: Alternative stable states or alternative transient states?&quot;,&quot;author&quot;:[{&quot;family&quot;:&quot;Fukami&quot;,&quot;given&quot;:&quot;Tadashi&quot;,&quot;parse-names&quot;:false,&quot;dropping-particle&quot;:&quot;&quot;,&quot;non-dropping-particle&quot;:&quot;&quot;},{&quot;family&quot;:&quot;Nakajima&quot;,&quot;given&quot;:&quot;Mifuyu&quot;,&quot;parse-names&quot;:false,&quot;dropping-particle&quot;:&quot;&quot;,&quot;non-dropping-particle&quot;:&quot;&quot;}],&quot;container-title&quot;:&quot;Ecology Letters&quot;,&quot;container-title-short&quot;:&quot;Ecol Lett&quot;,&quot;DOI&quot;:&quot;10.1111/j.1461-0248.2011.01663.x&quot;,&quot;ISSN&quot;:&quot;1461023X&quot;,&quot;PMID&quot;:&quot;21790934&quot;,&quot;issued&quot;:{&quot;date-parts&quot;:[[2011,10]]},&quot;page&quot;:&quot;973-984&quot;,&quot;abstract&quot;:&quot;The concept of alternative stable states has long been a dominant framework for studying the influence of historical contingency in community assembly. This concept focuses on stable states, yet many real communities are kept in a transient state by disturbance, and the utility of predictions for stable states in explaining transient states remains unclear. Using a simple model of plant community assembly, we show that the conditions under which historical contingency affects community assembly can differ greatly for stable versus transient states. Differences arise because the contribution of such factors as mortality rate, environmental heterogeneity and plant-soil feedback to historical contingency changes as community assembly proceeds. We also show that transient states can last for a long time relative to immigration rate and generation time. These results argue for a conceptual shift of focus from alternative stable states to alternative transient states for understanding historical contingency in community assembly. © 2011 Blackwell Publishing Ltd/CNRS.&quot;,&quot;issue&quot;:&quot;10&quot;,&quot;volume&quot;:&quot;14&quot;},&quot;isTemporary&quot;:false}]},{&quot;citationID&quot;:&quot;MENDELEY_CITATION_cd9b22ff-91c8-4677-8b9e-e8576531ce42&quot;,&quot;properties&quot;:{&quot;noteIndex&quot;:0},&quot;isEdited&quot;:false,&quot;manualOverride&quot;:{&quot;isManuallyOverridden&quot;:true,&quot;citeprocText&quot;:&quot;(Foster et al. 1998)&quot;,&quot;manualOverrideText&quot;:&quot;(Foster et al., 1998; Lugo, 2020)&quot;},&quot;citationTag&quot;:&quot;MENDELEY_CITATION_v3_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&quot;,&quot;citationItems&quot;:[{&quot;id&quot;:&quot;27ee51ac-1408-38a2-b096-eb0ad215dc8f&quot;,&quot;itemData&quot;:{&quot;type&quot;:&quot;article-journal&quot;,&quot;id&quot;:&quot;27ee51ac-1408-38a2-b096-eb0ad215dc8f&quot;,&quot;title&quot;:&quot;Landscape patterns and legacies resulting from large, infrequent forest disturbances&quot;,&quot;author&quot;:[{&quot;family&quot;:&quot;Foster&quot;,&quot;given&quot;:&quot;David R&quot;,&quot;parse-names&quot;:false,&quot;dropping-particle&quot;:&quot;&quot;,&quot;non-dropping-particle&quot;:&quot;&quot;},{&quot;family&quot;:&quot;Knight&quot;,&quot;given&quot;:&quot;Dennis H&quot;,&quot;parse-names&quot;:false,&quot;dropping-particle&quot;:&quot;&quot;,&quot;non-dropping-particle&quot;:&quot;&quot;},{&quot;family&quot;:&quot;Franklin&quot;,&quot;given&quot;:&quot;Jerry F&quot;,&quot;parse-names&quot;:false,&quot;dropping-particle&quot;:&quot;&quot;,&quot;non-dropping-particle&quot;:&quot;&quot;}],&quot;container-title&quot;:&quot;Ecosystems&quot;,&quot;URL&quot;:&quot;https://www.jstor.org/stable/3658751&quot;,&quot;issued&quot;:{&quot;date-parts&quot;:[[1998]]},&quot;page&quot;:&quot;497-510&quot;,&quot;issue&quot;:&quot;6&quot;,&quot;volume&quot;:&quot;1&quot;,&quot;container-title-short&quot;:&quot;&quot;},&quot;isTemporary&quot;:false}]},{&quot;citationID&quot;:&quot;MENDELEY_CITATION_6b711839-c995-4363-95ea-cfc53460aadd&quot;,&quot;properties&quot;:{&quot;noteIndex&quot;:0},&quot;isEdited&quot;:false,&quot;manualOverride&quot;:{&quot;isManuallyOverridden&quot;:false,&quot;citeprocText&quot;:&quot;(Turner and Dale 1998)&quot;,&quot;manualOverrideText&quot;:&quot;&quot;},&quot;citationTag&quot;:&quot;MENDELEY_CITATION_v3_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&quot;,&quot;citationItems&quot;:[{&quot;id&quot;:&quot;d7198081-a0b6-3af5-ae0b-09997640b124&quot;,&quot;itemData&quot;:{&quot;type&quot;:&quot;article-journal&quot;,&quot;id&quot;:&quot;d7198081-a0b6-3af5-ae0b-09997640b124&quot;,&quot;title&quot;:&quot;Comparing large, infrequent disturbances: What have we learned?&quot;,&quot;author&quot;:[{&quot;family&quot;:&quot;Turner&quot;,&quot;given&quot;:&quot;Monica G&quot;,&quot;parse-names&quot;:false,&quot;dropping-particle&quot;:&quot;&quot;,&quot;non-dropping-particle&quot;:&quot;&quot;},{&quot;family&quot;:&quot;Dale&quot;,&quot;given&quot;:&quot;Virginia H&quot;,&quot;parse-names&quot;:false,&quot;dropping-particle&quot;:&quot;&quot;,&quot;non-dropping-particle&quot;:&quot;&quot;}],&quot;container-title&quot;:&quot;Ecosystems&quot;,&quot;URL&quot;:&quot;https://www.jstor.org/stable/3658750&quot;,&quot;issued&quot;:{&quot;date-parts&quot;:[[1998]]},&quot;page&quot;:&quot;493-496&quot;,&quot;issue&quot;:&quot;6&quot;,&quot;volume&quot;:&quot;1&quot;,&quot;container-title-short&quot;:&quot;&quot;},&quot;isTemporary&quot;:false}]},{&quot;citationID&quot;:&quot;MENDELEY_CITATION_452047d7-62ce-40a5-ab32-af4f5c4d189b&quot;,&quot;properties&quot;:{&quot;noteIndex&quot;:0},&quot;isEdited&quot;:false,&quot;manualOverride&quot;:{&quot;isManuallyOverridden&quot;:false,&quot;citeprocText&quot;:&quot;(Roverato et al. 2021)&quot;,&quot;manualOverrideText&quot;:&quot;&quot;},&quot;citationTag&quot;:&quot;MENDELEY_CITATION_v3_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&quot;,&quot;citationItems&quot;:[{&quot;id&quot;:&quot;ba34d197-d728-39fa-b72c-08d8d42f1a87&quot;,&quot;itemData&quot;:{&quot;type&quot;:&quot;chapter&quot;,&quot;id&quot;:&quot;ba34d197-d728-39fa-b72c-08d8d42f1a87&quot;,&quot;title&quot;:&quot;Factors contributing to volcano lateral collapse&quot;,&quot;author&quot;:[{&quot;family&quot;:&quot;Roverato&quot;,&quot;given&quot;:&quot;Matteo&quot;,&quot;parse-names&quot;:false,&quot;dropping-particle&quot;:&quot;&quot;,&quot;non-dropping-particle&quot;:&quot;&quot;},{&quot;family&quot;:&quot;Traglia&quot;,&quot;given&quot;:&quot;Federico&quot;,&quot;parse-names&quot;:false,&quot;dropping-particle&quot;:&quot;&quot;,&quot;non-dropping-particle&quot;:&quot;Di&quot;},{&quot;family&quot;:&quot;Procter&quot;,&quot;given&quot;:&quot;Jonathan&quot;,&quot;parse-names&quot;:false,&quot;dropping-particle&quot;:&quot;&quot;,&quot;non-dropping-particle&quot;:&quot;&quot;},{&quot;family&quot;:&quot;Paguican&quot;,&quot;given&quot;:&quot;Engielle&quot;,&quot;parse-names&quot;:false,&quot;dropping-particle&quot;:&quot;&quot;,&quot;non-dropping-particle&quot;:&quot;&quot;},{&quot;family&quot;:&quot;Dufresne&quot;,&quot;given&quot;:&quot;Anja&quot;,&quot;parse-names&quot;:false,&quot;dropping-particle&quot;:&quot;&quot;,&quot;non-dropping-particle&quot;:&quot;&quot;}],&quot;container-title&quot;:&quot;Advances in Volcanology&quot;,&quot;editor&quot;:[{&quot;family&quot;:&quot;Doverato&quot;,&quot;given&quot;:&quot;M.&quot;,&quot;parse-names&quot;:false,&quot;dropping-particle&quot;:&quot;&quot;,&quot;non-dropping-particle&quot;:&quot;&quot;},{&quot;family&quot;:&quot;Dufresne&quot;,&quot;given&quot;:&quot;A&quot;,&quot;parse-names&quot;:false,&quot;dropping-particle&quot;:&quot;&quot;,&quot;non-dropping-particle&quot;:&quot;&quot;},{&quot;family&quot;:&quot;Procter&quot;,&quot;given&quot;:&quot;J&quot;,&quot;parse-names&quot;:false,&quot;dropping-particle&quot;:&quot;&quot;,&quot;non-dropping-particle&quot;:&quot;&quot;}],&quot;issued&quot;:{&quot;date-parts&quot;:[[2021]]},&quot;publisher-place&quot;:&quot;Cham&quot;,&quot;abstract&quot;:&quot;Many factors can lead to volcano lateral collapse, which can produce devastating debris avalanches that travel up to several tens to over 100 km and cover hundreds to more than a thousand km2 with debris. Volcanic lateral collapses are severe hazards because of their destructive power and size, and sudden onset. Although their frequency of occurrence is not as high as those of smaller volcanic mass movements, such as rock falls and lahars, globally large collapses ≥0.1 km3 have occurred at least five times per century over the last 500 years. A large variety of destabilizing factors such as over-steepened slopes, magma intrusions, hydrothermal activity, climate fluctuations, deformation of the basement, and faulting can create the conditions for volcano collapse. Once a volcano reaches its critical point, a mechanism is necessary to trigger the failure event. We present the state-of-the-art of the knowledge acquired in the last few decades concerning the causes of large-scale volcanic failures to better understand the triggers, preparatory factors, and timing of volcano lateral collapse.&quot;,&quot;publisher&quot;:&quot;Springer&quot;,&quot;container-title-short&quot;:&quot;&quot;},&quot;isTemporary&quot;:false}]},{&quot;citationID&quot;:&quot;MENDELEY_CITATION_0025827d-613f-4b00-8871-b2590c15b2cb&quot;,&quot;properties&quot;:{&quot;noteIndex&quot;:0},&quot;isEdited&quot;:false,&quot;manualOverride&quot;:{&quot;isManuallyOverridden&quot;:false,&quot;citeprocText&quot;:&quot;(Adams et al. 1987a)&quot;,&quot;manualOverrideText&quot;:&quot;&quot;},&quot;citationTag&quot;:&quot;MENDELEY_CITATION_v3_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&quot;,&quot;citationItems&quot;:[{&quot;id&quot;:&quot;03262aad-c597-3a26-8289-02924031ee90&quot;,&quot;itemData&quot;:{&quot;type&quot;:&quot;article-journal&quot;,&quot;id&quot;:&quot;03262aad-c597-3a26-8289-02924031ee90&quot;,&quot;title&quot;:&quot;Plants Survival, Growth Form and Regeneration Following the 18 May1980 Eruption of Mount St. Helens&quot;,&quot;author&quot;:[{&quot;family&quot;:&quot;Adams&quot;,&quot;given&quot;:&quot;A. B.&quot;,&quot;parse-names&quot;:false,&quot;dropping-particle&quot;:&quot;&quot;,&quot;non-dropping-particle&quot;:&quot;&quot;},{&quot;family&quot;:&quot;Dale&quot;,&quot;given&quot;:&quot;V. H.&quot;,&quot;parse-names&quot;:false,&quot;dropping-particle&quot;:&quot;&quot;,&quot;non-dropping-particle&quot;:&quot;&quot;},{&quot;family&quot;:&quot;Smith&quot;,&quot;given&quot;:&quot;E. P.&quot;,&quot;parse-names&quot;:false,&quot;dropping-particle&quot;:&quot;&quot;,&quot;non-dropping-particle&quot;:&quot;&quot;},{&quot;family&quot;:&quot;Kruckeberg&quot;,&quot;given&quot;:&quot;A. R&quot;,&quot;parse-names&quot;:false,&quot;dropping-particle&quot;:&quot;&quot;,&quot;non-dropping-particle&quot;:&quot;&quot;}],&quot;container-title&quot;:&quot;Northwest Science&quot;,&quot;issued&quot;:{&quot;date-parts&quot;:[[1987]]},&quot;page&quot;:&quot;160-170&quot;,&quot;issue&quot;:&quot;3&quot;,&quot;volume&quot;:&quot;61&quot;,&quot;container-title-short&quot;:&quot;&quot;},&quot;isTemporary&quot;:false}]},{&quot;citationID&quot;:&quot;MENDELEY_CITATION_a84084a6-5415-4331-b9ca-46352a81abf3&quot;,&quot;properties&quot;:{&quot;noteIndex&quot;:0},&quot;isEdited&quot;:false,&quot;manualOverride&quot;:{&quot;isManuallyOverridden&quot;:false,&quot;citeprocText&quot;:&quot;(Roverato et al. 2021)&quot;,&quot;manualOverrideText&quot;:&quot;&quot;},&quot;citationTag&quot;:&quot;MENDELEY_CITATION_v3_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&quot;,&quot;citationItems&quot;:[{&quot;id&quot;:&quot;ba34d197-d728-39fa-b72c-08d8d42f1a87&quot;,&quot;itemData&quot;:{&quot;type&quot;:&quot;chapter&quot;,&quot;id&quot;:&quot;ba34d197-d728-39fa-b72c-08d8d42f1a87&quot;,&quot;title&quot;:&quot;Factors contributing to volcano lateral collapse&quot;,&quot;author&quot;:[{&quot;family&quot;:&quot;Roverato&quot;,&quot;given&quot;:&quot;Matteo&quot;,&quot;parse-names&quot;:false,&quot;dropping-particle&quot;:&quot;&quot;,&quot;non-dropping-particle&quot;:&quot;&quot;},{&quot;family&quot;:&quot;Traglia&quot;,&quot;given&quot;:&quot;Federico&quot;,&quot;parse-names&quot;:false,&quot;dropping-particle&quot;:&quot;&quot;,&quot;non-dropping-particle&quot;:&quot;Di&quot;},{&quot;family&quot;:&quot;Procter&quot;,&quot;given&quot;:&quot;Jonathan&quot;,&quot;parse-names&quot;:false,&quot;dropping-particle&quot;:&quot;&quot;,&quot;non-dropping-particle&quot;:&quot;&quot;},{&quot;family&quot;:&quot;Paguican&quot;,&quot;given&quot;:&quot;Engielle&quot;,&quot;parse-names&quot;:false,&quot;dropping-particle&quot;:&quot;&quot;,&quot;non-dropping-particle&quot;:&quot;&quot;},{&quot;family&quot;:&quot;Dufresne&quot;,&quot;given&quot;:&quot;Anja&quot;,&quot;parse-names&quot;:false,&quot;dropping-particle&quot;:&quot;&quot;,&quot;non-dropping-particle&quot;:&quot;&quot;}],&quot;container-title&quot;:&quot;Advances in Volcanology&quot;,&quot;editor&quot;:[{&quot;family&quot;:&quot;Doverato&quot;,&quot;given&quot;:&quot;M.&quot;,&quot;parse-names&quot;:false,&quot;dropping-particle&quot;:&quot;&quot;,&quot;non-dropping-particle&quot;:&quot;&quot;},{&quot;family&quot;:&quot;Dufresne&quot;,&quot;given&quot;:&quot;A&quot;,&quot;parse-names&quot;:false,&quot;dropping-particle&quot;:&quot;&quot;,&quot;non-dropping-particle&quot;:&quot;&quot;},{&quot;family&quot;:&quot;Procter&quot;,&quot;given&quot;:&quot;J&quot;,&quot;parse-names&quot;:false,&quot;dropping-particle&quot;:&quot;&quot;,&quot;non-dropping-particle&quot;:&quot;&quot;}],&quot;issued&quot;:{&quot;date-parts&quot;:[[2021]]},&quot;publisher-place&quot;:&quot;Cham&quot;,&quot;abstract&quot;:&quot;Many factors can lead to volcano lateral collapse, which can produce devastating debris avalanches that travel up to several tens to over 100 km and cover hundreds to more than a thousand km2 with debris. Volcanic lateral collapses are severe hazards because of their destructive power and size, and sudden onset. Although their frequency of occurrence is not as high as those of smaller volcanic mass movements, such as rock falls and lahars, globally large collapses ≥0.1 km3 have occurred at least five times per century over the last 500 years. A large variety of destabilizing factors such as over-steepened slopes, magma intrusions, hydrothermal activity, climate fluctuations, deformation of the basement, and faulting can create the conditions for volcano collapse. Once a volcano reaches its critical point, a mechanism is necessary to trigger the failure event. We present the state-of-the-art of the knowledge acquired in the last few decades concerning the causes of large-scale volcanic failures to better understand the triggers, preparatory factors, and timing of volcano lateral collapse.&quot;,&quot;publisher&quot;:&quot;Springer&quot;,&quot;container-title-short&quot;:&quot;&quot;},&quot;isTemporary&quot;:false}]},{&quot;citationID&quot;:&quot;MENDELEY_CITATION_13db14c6-0468-40f3-96c3-ef24d20053d8&quot;,&quot;properties&quot;:{&quot;noteIndex&quot;:0},&quot;isEdited&quot;:false,&quot;manualOverride&quot;:{&quot;isManuallyOverridden&quot;:false,&quot;citeprocText&quot;:&quot;(White 1979; Stuart Chapin et al. 1994b; Mueller-Dombois 2000b; Young et al. 2001; Chang and Turner 2019)&quot;,&quot;manualOverrideText&quot;:&quot;&quot;},&quot;citationTag&quot;:&quot;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&quot;,&quot;citationItems&quot;:[{&quot;id&quot;:&quot;ad53dd04-a267-35b3-9ea1-48814f7d3129&quot;,&quot;itemData&quot;:{&quot;type&quot;:&quot;article-journal&quot;,&quot;id&quot;:&quot;ad53dd04-a267-35b3-9ea1-48814f7d3129&quot;,&quot;title&quot;:&quot;Community succession and assembly: Comparing, contrasting and combining paradigms in the context of ecological restoration&quot;,&quot;author&quot;:[{&quot;family&quot;:&quot;Young&quot;,&quot;given&quot;:&quot;Truman P&quot;,&quot;parse-names&quot;:false,&quot;dropping-particle&quot;:&quot;&quot;,&quot;non-dropping-particle&quot;:&quot;&quot;},{&quot;family&quot;:&quot;Chase&quot;,&quot;given&quot;:&quot;Jonathan M&quot;,&quot;parse-names&quot;:false,&quot;dropping-particle&quot;:&quot;&quot;,&quot;non-dropping-particle&quot;:&quot;&quot;},{&quot;family&quot;:&quot;Huddleston&quot;,&quot;given&quot;:&quot;Russell T&quot;,&quot;parse-names&quot;:false,&quot;dropping-particle&quot;:&quot;&quot;,&quot;non-dropping-particle&quot;:&quot;&quot;}],&quot;container-title&quot;:&quot;Ecological Restoration&quot;,&quot;issued&quot;:{&quot;date-parts&quot;:[[2001]]},&quot;page&quot;:&quot;5-18&quot;,&quot;issue&quot;:&quot;1&quot;,&quot;volume&quot;:&quot;19&quot;,&quot;container-title-short&quot;:&quot;&quot;},&quot;isTemporary&quot;:false},{&quot;id&quot;:&quot;450944c7-9d11-388a-ad7c-0e70147d98e9&quot;,&quot;itemData&quot;:{&quot;type&quot;:&quot;article-journal&quot;,&quot;id&quot;:&quot;450944c7-9d11-388a-ad7c-0e70147d98e9&quot;,&quot;title&quot;:&quot;Mechanisms of primary succession following deglaciation at Glacier Bay, Alaska&quot;,&quot;author&quot;:[{&quot;family&quot;:&quot;Stuart Chapin&quot;,&quot;given&quot;:&quot;F&quot;,&quot;parse-names&quot;:false,&quot;dropping-particle&quot;:&quot;&quot;,&quot;non-dropping-particle&quot;:&quot;&quot;},{&quot;family&quot;:&quot;Walker&quot;,&quot;given&quot;:&quot;Lawrence R&quot;,&quot;parse-names&quot;:false,&quot;dropping-particle&quot;:&quot;&quot;,&quot;non-dropping-particle&quot;:&quot;&quot;},{&quot;family&quot;:&quot;Fastie&quot;,&quot;given&quot;:&quot;Christopher L&quot;,&quot;parse-names&quot;:false,&quot;dropping-particle&quot;:&quot;&quot;,&quot;non-dropping-particle&quot;:&quot;&quot;},{&quot;family&quot;:&quot;Sharman&quot;,&quot;given&quot;:&quot;Lewis C&quot;,&quot;parse-names&quot;:false,&quot;dropping-particle&quot;:&quot;&quot;,&quot;non-dropping-particle&quot;:&quot;&quot;}],&quot;container-title&quot;:&quot;Ecological Monographs&quot;,&quot;issued&quot;:{&quot;date-parts&quot;:[[1994]]},&quot;page&quot;:&quot;149-175&quot;,&quot;issue&quot;:&quot;2&quot;,&quot;volume&quot;:&quot;64&quot;,&quot;container-title-short&quot;:&quot;Ecol Monogr&quot;},&quot;isTemporary&quot;:false},{&quot;id&quot;:&quot;10c05080-96e5-3feb-8b00-5740c5996250&quot;,&quot;itemData&quot;:{&quot;type&quot;:&quot;article-journal&quot;,&quot;id&quot;:&quot;10c05080-96e5-3feb-8b00-5740c5996250&quot;,&quot;title&quot;:&quot;Rain forest establishment and succession in the Hawaiian Islands&quot;,&quot;author&quot;:[{&quot;family&quot;:&quot;Mueller-Dombois&quot;,&quot;given&quot;:&quot;Dieter&quot;,&quot;parse-names&quot;:false,&quot;dropping-particle&quot;:&quot;&quot;,&quot;non-dropping-particle&quot;:&quot;&quot;}],&quot;container-title&quot;:&quot;Landscape and Urban Planning&quot;,&quot;issued&quot;:{&quot;date-parts&quot;:[[2000]]},&quot;page&quot;:&quot;147-157&quot;,&quot;abstract&quot;:&quot;Processes of biological invasion, establishment and succession of tropical rain forest vegetation in the biogeographically remote insular environments of Hawaii are reviewed with reference to similarities in the ecology of post-mining landscapes. New cinder cones in volcanically active areas are completely abiotic deposits like mine spoils. Colonization can be slower than on other volcanic deposits in the same area because of fewer favorable microhabitats. Also the rate of invasion may suddenly increase if a native dispersal agent reappears in the recovery process. Over longer time spans the successional pathways converge, overriding the initial substrate differences. From Hawaii's naturally impoverished, native biodiversity, a simple monodominant rain forest emerges, which is dominated by a pioneer tree species, Metrosideros polymorpha (Myrtaceae). This species appears as the ®rst tree on raw volcanic substrates and maintains its dominant canopy position by a growth cycle involving canopy dieback. It, thereby, creates secondary successions favorable for its own regeneration as a shade-intolerant pioneer tree. A long-term succession model shows progressive development terminating in a plant biomass and biophilic nutrient climax. This climax may last for thousands of years to be followed eventually by a regressive phase. In this phase, the monodominant forest recovers with decreasing stature and biomass due to nutrient depletion. An independent soil genesis model supports this trend, which ends in the formation of nutrient exhausted volcanic soils with accumulated gibbsite in ferruginous bauxite. Metrosideros and an aluminum absorbing fern, Dicranopteris linearis, still grow on these nutrient depleted bauxite enriched soils. But when these are strip-mined to saprolite surfaces, only hardy introduced species are capable of reinvasion. The native spectrum of colonizer species appears not broad enough to cope with such new and arti®cially exposed surfaces. Similar relationships may limit natural recovery of mine-spoils in other regions, thereby requiring costly amendments for rehabilitation. #&quot;,&quot;volume&quot;:&quot;51&quot;,&quot;container-title-short&quot;:&quot;Landsc Urban Plan&quot;},&quot;isTemporary&quot;:false},{&quot;id&quot;:&quot;98ca6374-ec5b-3613-af7b-1b41b10d0a17&quot;,&quot;itemData&quot;:{&quot;type&quot;:&quot;article-journal&quot;,&quot;id&quot;:&quot;98ca6374-ec5b-3613-af7b-1b41b10d0a17&quot;,&quot;title&quot;:&quot;Pattern, process, and natural disturbance in vegetation&quot;,&quot;author&quot;:[{&quot;family&quot;:&quot;White&quot;,&quot;given&quot;:&quot;Peter S&quot;,&quot;parse-names&quot;:false,&quot;dropping-particle&quot;:&quot;&quot;,&quot;non-dropping-particle&quot;:&quot;&quot;}],&quot;container-title&quot;:&quot;Botanical Review&quot;,&quot;issued&quot;:{&quot;date-parts&quot;:[[1979]]},&quot;page&quot;:&quot;229-299&quot;,&quot;issue&quot;:&quot;3&quot;,&quot;volume&quot;:&quot;45&quot;,&quot;container-title-short&quot;:&quot;&quot;},&quot;isTemporary&quot;:false},{&quot;id&quot;:&quot;0d0fa5ac-9292-36b7-8271-2477555dc764&quot;,&quot;itemData&quot;:{&quot;type&quot;:&quot;article-journal&quot;,&quot;id&quot;:&quot;0d0fa5ac-9292-36b7-8271-2477555dc764&quot;,&quot;title&quot;:&quot;Ecological succession in a changing world&quot;,&quot;author&quot;:[{&quot;family&quot;:&quot;Chang&quot;,&quot;given&quot;:&quot;Cynthia C.&quot;,&quot;parse-names&quot;:false,&quot;dropping-particle&quot;:&quot;&quot;,&quot;non-dropping-particle&quot;:&quot;&quot;},{&quot;family&quot;:&quot;Turner&quot;,&quot;given&quot;:&quot;Benjamin L.&quot;,&quot;parse-names&quot;:false,&quot;dropping-particle&quot;:&quot;&quot;,&quot;non-dropping-particle&quot;:&quot;&quot;}],&quot;container-title&quot;:&quot;Journal of Ecology&quot;,&quot;DOI&quot;:&quot;10.1111/1365-2745.13132&quot;,&quot;ISSN&quot;:&quot;13652745&quot;,&quot;issued&quot;:{&quot;date-parts&quot;:[[2019,3,1]]},&quot;page&quot;:&quot;503-509&quot;,&quot;abstract&quot;:&quot;Ecological succession – how biological communities re-assemble and change over time following natural or anthropogenic disturbance – has been studied since the birth of ecology, and the resulting theoretical framework underpins many aspects of the discipline. Recently, the mechanistic basis of classic succession theory has been advanced by studies of plant and microbial interactions, functional traits, and retrogressive stages of ecosystem development. This special issue brings together a series of papers that highlight these contemporary novel approaches and how our understanding of ecological succession has advanced. Four key themes emerge from the issue: (a) generalizations about succession, (b) the influence of dispersal and habitat size on successional trajectories, (c) changes in plant functional traits during succession, and (d) belowground community interactions during long term during ecosystem development. Synthesis. The articles in the special issue highlight novel perspectives on succession theory, revealing the importance of historical contingency, disturbance severity, dispersal limitation, functional traits, and belowground community processes in determining patterns of ecosystem development. Together, they reinforce the importance of ecological succession in understanding the response of plant and microbial communities to disturbance in a changing world.&quot;,&quot;publisher&quot;:&quot;Blackwell Publishing Ltd&quot;,&quot;issue&quot;:&quot;2&quot;,&quot;volume&quot;:&quot;107&quot;,&quot;container-title-short&quot;:&quot;&quot;},&quot;isTemporary&quot;:false}]},{&quot;citationID&quot;:&quot;MENDELEY_CITATION_2a7b3d27-7514-427a-8e0b-4c407d62cb4c&quot;,&quot;properties&quot;:{&quot;noteIndex&quot;:0},&quot;isEdited&quot;:false,&quot;manualOverride&quot;:{&quot;isManuallyOverridden&quot;:false,&quot;citeprocText&quot;:&quot;(Roverato et al. 2021)&quot;,&quot;manualOverrideText&quot;:&quot;&quot;},&quot;citationTag&quot;:&quot;MENDELEY_CITATION_v3_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&quot;,&quot;citationItems&quot;:[{&quot;id&quot;:&quot;ba34d197-d728-39fa-b72c-08d8d42f1a87&quot;,&quot;itemData&quot;:{&quot;type&quot;:&quot;chapter&quot;,&quot;id&quot;:&quot;ba34d197-d728-39fa-b72c-08d8d42f1a87&quot;,&quot;title&quot;:&quot;Factors contributing to volcano lateral collapse&quot;,&quot;author&quot;:[{&quot;family&quot;:&quot;Roverato&quot;,&quot;given&quot;:&quot;Matteo&quot;,&quot;parse-names&quot;:false,&quot;dropping-particle&quot;:&quot;&quot;,&quot;non-dropping-particle&quot;:&quot;&quot;},{&quot;family&quot;:&quot;Traglia&quot;,&quot;given&quot;:&quot;Federico&quot;,&quot;parse-names&quot;:false,&quot;dropping-particle&quot;:&quot;&quot;,&quot;non-dropping-particle&quot;:&quot;Di&quot;},{&quot;family&quot;:&quot;Procter&quot;,&quot;given&quot;:&quot;Jonathan&quot;,&quot;parse-names&quot;:false,&quot;dropping-particle&quot;:&quot;&quot;,&quot;non-dropping-particle&quot;:&quot;&quot;},{&quot;family&quot;:&quot;Paguican&quot;,&quot;given&quot;:&quot;Engielle&quot;,&quot;parse-names&quot;:false,&quot;dropping-particle&quot;:&quot;&quot;,&quot;non-dropping-particle&quot;:&quot;&quot;},{&quot;family&quot;:&quot;Dufresne&quot;,&quot;given&quot;:&quot;Anja&quot;,&quot;parse-names&quot;:false,&quot;dropping-particle&quot;:&quot;&quot;,&quot;non-dropping-particle&quot;:&quot;&quot;}],&quot;container-title&quot;:&quot;Advances in Volcanology&quot;,&quot;editor&quot;:[{&quot;family&quot;:&quot;Doverato&quot;,&quot;given&quot;:&quot;M.&quot;,&quot;parse-names&quot;:false,&quot;dropping-particle&quot;:&quot;&quot;,&quot;non-dropping-particle&quot;:&quot;&quot;},{&quot;family&quot;:&quot;Dufresne&quot;,&quot;given&quot;:&quot;A&quot;,&quot;parse-names&quot;:false,&quot;dropping-particle&quot;:&quot;&quot;,&quot;non-dropping-particle&quot;:&quot;&quot;},{&quot;family&quot;:&quot;Procter&quot;,&quot;given&quot;:&quot;J&quot;,&quot;parse-names&quot;:false,&quot;dropping-particle&quot;:&quot;&quot;,&quot;non-dropping-particle&quot;:&quot;&quot;}],&quot;issued&quot;:{&quot;date-parts&quot;:[[2021]]},&quot;publisher-place&quot;:&quot;Cham&quot;,&quot;abstract&quot;:&quot;Many factors can lead to volcano lateral collapse, which can produce devastating debris avalanches that travel up to several tens to over 100 km and cover hundreds to more than a thousand km2 with debris. Volcanic lateral collapses are severe hazards because of their destructive power and size, and sudden onset. Although their frequency of occurrence is not as high as those of smaller volcanic mass movements, such as rock falls and lahars, globally large collapses ≥0.1 km3 have occurred at least five times per century over the last 500 years. A large variety of destabilizing factors such as over-steepened slopes, magma intrusions, hydrothermal activity, climate fluctuations, deformation of the basement, and faulting can create the conditions for volcano collapse. Once a volcano reaches its critical point, a mechanism is necessary to trigger the failure event. We present the state-of-the-art of the knowledge acquired in the last few decades concerning the causes of large-scale volcanic failures to better understand the triggers, preparatory factors, and timing of volcano lateral collapse.&quot;,&quot;publisher&quot;:&quot;Springer&quot;,&quot;container-title-short&quot;:&quot;&quot;},&quot;isTemporary&quot;:false}]},{&quot;citationID&quot;:&quot;MENDELEY_CITATION_0e8078e2-c988-4794-bc78-8c69be85f1c5&quot;,&quot;properties&quot;:{&quot;noteIndex&quot;:0},&quot;isEdited&quot;:false,&quot;manualOverride&quot;:{&quot;isManuallyOverridden&quot;:false,&quot;citeprocText&quot;:&quot;(Griggs 1933)&quot;,&quot;manualOverrideText&quot;:&quot;&quot;},&quot;citationTag&quot;:&quot;MENDELEY_CITATION_v3_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&quot;,&quot;citationItems&quot;:[{&quot;id&quot;:&quot;d46158a0-11fe-3e85-be01-8656f8b2a573&quot;,&quot;itemData&quot;:{&quot;type&quot;:&quot;article-journal&quot;,&quot;id&quot;:&quot;d46158a0-11fe-3e85-be01-8656f8b2a573&quot;,&quot;title&quot;:&quot;The colonization of the Katmai ash, a new and inorganic \&quot;soil\&quot;&quot;,&quot;author&quot;:[{&quot;family&quot;:&quot;Griggs&quot;,&quot;given&quot;:&quot;Robert F&quot;,&quot;parse-names&quot;:false,&quot;dropping-particle&quot;:&quot;&quot;,&quot;non-dropping-particle&quot;:&quot;&quot;}],&quot;container-title&quot;:&quot;American Journal of Botany&quot;,&quot;ISBN&quot;:&quot;202218:04:10&quot;,&quot;issued&quot;:{&quot;date-parts&quot;:[[1933]]},&quot;page&quot;:&quot;92-113&quot;,&quot;issue&quot;:&quot;2&quot;,&quot;volume&quot;:&quot;20&quot;,&quot;container-title-short&quot;:&quot;Am J Bot&quot;},&quot;isTemporary&quot;:false}]},{&quot;citationID&quot;:&quot;MENDELEY_CITATION_1c23ade5-a6b7-4a5e-a92e-1a6f8a842e21&quot;,&quot;properties&quot;:{&quot;noteIndex&quot;:0},&quot;isEdited&quot;:false,&quot;manualOverride&quot;:{&quot;isManuallyOverridden&quot;:false,&quot;citeprocText&quot;:&quot;(Voight B et al. 1981; Glicken 1996)&quot;,&quot;manualOverrideText&quot;:&quot;&quot;},&quot;citationTag&quot;:&quot;MENDELEY_CITATION_v3_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&quot;,&quot;citationItems&quot;:[{&quot;id&quot;:&quot;af32fa7f-1b88-32d3-9d5e-9cfcd756de46&quot;,&quot;itemData&quot;:{&quot;type&quot;:&quot;chapter&quot;,&quot;id&quot;:&quot;af32fa7f-1b88-32d3-9d5e-9cfcd756de46&quot;,&quot;title&quot;:&quot;Catastrophic rockslide avalanche of May 18&quot;,&quot;author&quot;:[{&quot;family&quot;:&quot;Voight B&quot;,&quot;given&quot;:&quot;&quot;,&quot;parse-names&quot;:false,&quot;dropping-particle&quot;:&quot;&quot;,&quot;non-dropping-particle&quot;:&quot;&quot;},{&quot;family&quot;:&quot;Glicken H&quot;,&quot;given&quot;:&quot;&quot;,&quot;parse-names&quot;:false,&quot;dropping-particle&quot;:&quot;&quot;,&quot;non-dropping-particle&quot;:&quot;&quot;},{&quot;family&quot;:&quot;Janda&quot;,&quot;given&quot;:&quot;RJ&quot;,&quot;parse-names&quot;:false,&quot;dropping-particle&quot;:&quot;&quot;,&quot;non-dropping-particle&quot;:&quot;&quot;},{&quot;family&quot;:&quot;Douglass PM&quot;,&quot;given&quot;:&quot;&quot;,&quot;parse-names&quot;:false,&quot;dropping-particle&quot;:&quot;&quot;,&quot;non-dropping-particle&quot;:&quot;&quot;}],&quot;container-title&quot;:&quot;The 1980 eruptions of Mount St. Helens, Washington: US Geological Survey Professional Paper&quot;,&quot;issued&quot;:{&quot;date-parts&quot;:[[1981]]},&quot;page&quot;:&quot;347-378&quot;,&quot;volume&quot;:&quot;1250&quot;,&quot;container-title-short&quot;:&quot;&quot;},&quot;isTemporary&quot;:false},{&quot;id&quot;:&quot;5f4087ea-98aa-3dd3-90ea-34ad52ec4d05&quot;,&quot;itemData&quot;:{&quot;type&quot;:&quot;report&quot;,&quot;id&quot;:&quot;5f4087ea-98aa-3dd3-90ea-34ad52ec4d05&quot;,&quot;title&quot;:&quot;Rockslide-debris avalanche of May 18, 1980, Mount St. Helens Volcano, Washington&quot;,&quot;author&quot;:[{&quot;family&quot;:&quot;Glicken&quot;,&quot;given&quot;:&quot;Harry&quot;,&quot;parse-names&quot;:false,&quot;dropping-particle&quot;:&quot;&quot;,&quot;non-dropping-particle&quot;:&quot;&quot;}],&quot;issued&quot;:{&quot;date-parts&quot;:[[1996]]},&quot;number-of-pages&quot;:&quot;1-90&quot;,&quot;container-title-short&quot;:&quot;&quot;},&quot;isTemporary&quot;:false}]},{&quot;citationID&quot;:&quot;MENDELEY_CITATION_96960e36-f61a-4ee5-887b-6831cf661867&quot;,&quot;properties&quot;:{&quot;noteIndex&quot;:0},&quot;isEdited&quot;:false,&quot;manualOverride&quot;:{&quot;isManuallyOverridden&quot;:false,&quot;citeprocText&quot;:&quot;(Foster et al. 1998)&quot;,&quot;manualOverrideText&quot;:&quot;&quot;},&quot;citationTag&quot;:&quot;MENDELEY_CITATION_v3_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&quot;,&quot;citationItems&quot;:[{&quot;id&quot;:&quot;27ee51ac-1408-38a2-b096-eb0ad215dc8f&quot;,&quot;itemData&quot;:{&quot;type&quot;:&quot;article-journal&quot;,&quot;id&quot;:&quot;27ee51ac-1408-38a2-b096-eb0ad215dc8f&quot;,&quot;title&quot;:&quot;Landscape patterns and legacies resulting from large, infrequent forest disturbances&quot;,&quot;author&quot;:[{&quot;family&quot;:&quot;Foster&quot;,&quot;given&quot;:&quot;David R&quot;,&quot;parse-names&quot;:false,&quot;dropping-particle&quot;:&quot;&quot;,&quot;non-dropping-particle&quot;:&quot;&quot;},{&quot;family&quot;:&quot;Knight&quot;,&quot;given&quot;:&quot;Dennis H&quot;,&quot;parse-names&quot;:false,&quot;dropping-particle&quot;:&quot;&quot;,&quot;non-dropping-particle&quot;:&quot;&quot;},{&quot;family&quot;:&quot;Franklin&quot;,&quot;given&quot;:&quot;Jerry F&quot;,&quot;parse-names&quot;:false,&quot;dropping-particle&quot;:&quot;&quot;,&quot;non-dropping-particle&quot;:&quot;&quot;}],&quot;container-title&quot;:&quot;Ecosystems&quot;,&quot;URL&quot;:&quot;https://www.jstor.org/stable/3658751&quot;,&quot;issued&quot;:{&quot;date-parts&quot;:[[1998]]},&quot;page&quot;:&quot;497-510&quot;,&quot;issue&quot;:&quot;6&quot;,&quot;volume&quot;:&quot;1&quot;,&quot;container-title-short&quot;:&quot;&quot;},&quot;isTemporary&quot;:false}]},{&quot;citationID&quot;:&quot;MENDELEY_CITATION_6caafaf3-f680-4295-bd2b-18cf78b8da34&quot;,&quot;properties&quot;:{&quot;noteIndex&quot;:0},&quot;isEdited&quot;:false,&quot;manualOverride&quot;:{&quot;isManuallyOverridden&quot;:false,&quot;citeprocText&quot;:&quot;(Sigurdsson 2015)&quot;,&quot;manualOverrideText&quot;:&quot;&quot;},&quot;citationTag&quot;:&quot;MENDELEY_CITATION_v3_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&quot;,&quot;citationItems&quot;:[{&quot;id&quot;:&quot;81e931b8-e75b-3b46-ab1b-503f74292746&quot;,&quot;itemData&quot;:{&quot;type&quot;:&quot;book&quot;,&quot;id&quot;:&quot;81e931b8-e75b-3b46-ab1b-503f74292746&quot;,&quot;title&quot;:&quot;The encyclopedia of volcanoes&quot;,&quot;author&quot;:[{&quot;family&quot;:&quot;Sigurdsson&quot;,&quot;given&quot;:&quot;Haraldur&quot;,&quot;parse-names&quot;:false,&quot;dropping-particle&quot;:&quot;&quot;,&quot;non-dropping-particle&quot;:&quot;&quot;}],&quot;editor&quot;:[{&quot;family&quot;:&quot;Houghton&quot;,&quot;given&quot;:&quot;Bruce&quot;,&quot;parse-names&quot;:false,&quot;dropping-particle&quot;:&quot;&quot;,&quot;non-dropping-particle&quot;:&quot;&quot;},{&quot;family&quot;:&quot;McNutt&quot;,&quot;given&quot;:&quot;Stephen R.&quot;,&quot;parse-names&quot;:false,&quot;dropping-particle&quot;:&quot;&quot;,&quot;non-dropping-particle&quot;:&quot;&quot;},{&quot;family&quot;:&quot;Rymer&quot;,&quot;given&quot;:&quot;Hazel&quot;,&quot;parse-names&quot;:false,&quot;dropping-particle&quot;:&quot;&quot;,&quot;non-dropping-particle&quot;:&quot;&quot;},{&quot;family&quot;:&quot;Stix&quot;,&quot;given&quot;:&quot;John&quot;,&quot;parse-names&quot;:false,&quot;dropping-particle&quot;:&quot;&quot;,&quot;non-dropping-particle&quot;:&quot;&quot;}],&quot;issued&quot;:{&quot;date-parts&quot;:[[2015]]},&quot;publisher-place&quot;:&quot;University of Rhode Island, Narragansett, RI, USA&quot;,&quot;abstract&quot;:&quot;Volcanoes are unquestionably one of the most spectacular and awe-inspiring features of the physical world. Our paradoxical fascination with them stems from their majestic beauty and powerful, sometimes deadly, destructiveness. Notwithstanding the tremendous advances in volcanology since ancient times, some of the mystery surrounding volcanic eruptions remains today. The Encyclopedia of Volcanoes summarizes our present knowledge of volcanoes; it provides a comprehensive source of information on the causes of volcanic eruptions and both the destructive and beneficial effects. The early chapters focus on the science of volcanism (melting of source rocks, ascent of magma, eruption processes, extraterrestrial volcanism, etc.).  Later chapters discuss human interface with volcanoes, including the history of volcanology, geothermal energy resources, interaction with the oceans and atmosphere, health aspects of volcanism, mitigation of volcanic disasters, post-eruption ecology, and the impact of eruptions on organismal biodiversity.&quot;,&quot;edition&quot;:&quot;2nd&quot;,&quot;publisher&quot;:&quot;Academic Press&quot;,&quot;container-title-short&quot;:&quot;&quot;},&quot;isTemporary&quot;:false}]},{&quot;citationID&quot;:&quot;MENDELEY_CITATION_eb156f72-92d9-4df4-828f-d1880fd1c317&quot;,&quot;properties&quot;:{&quot;noteIndex&quot;:0},&quot;isEdited&quot;:false,&quot;manualOverride&quot;:{&quot;isManuallyOverridden&quot;:true,&quot;citeprocText&quot;:&quot;(Adams and Adams 1982; Haemmerle 1984; del Moral and Clampitt 1985; Martin et al. 1986; Adams and Dale 1987; Adams et al. 1987a, c, b; Dale 1987, 1989, 1991, 1992; Bishop and Schemske 1998; Harrington et al. 1998; Lawrence and Ripple 1998, 1999; Titus et al. 1998; Lawrence 1998, 2005; Lawrence et al. 2000; Marzen 2001; Campbell 2001; Dale and Adams 2003; Dale et al. 2005; Kuzera et al. 2005; Bishop et al. 2010; Marzen et al. 2011; Che-Castaldo et al. 2015; Sparkes 2016; Dale and Denton 2018; Teltscher and Fassnacht 2018; Li 2022)&quot;,&quot;manualOverrideText&quot;:&quot;A. B. Adams et al., 1987; A.B. Adams et al., 1987b, 1987a; Adams and Dale, 1987; Adams and Adams, 1982; Bishop et al., 2010; Bishop and Schemske, 1998; Campbell, 2001; Che-Castaldo et al., 2015; Dale, 1992, 1991, 1989, 1987; Dale et al., 2005; Dale and Adams, 2003; Dale and Denton, 2018; del Moral and Clampitt, 1985; Haemmerle, 1984; Harrington et al., 1998; Kuzera et al., 2005; Lawrence, 2005, 1998; Lawrence et al., 2000; Lawrence and Ripple, 1999, 1998; Li, 2022; Martin et al., 1986; Marzen, 2001; Marzen et al., 2011; Sparkes, 2016; Teltscher and Fassnacht, 2018; Titus et al., 1998&quot;},&quot;citationTag&quot;:&quot;MENDELEY_CITATION_v3_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&quot;,&quot;citationItems&quot;:[{&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container-title-short&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isTemporary&quot;:false},{&quot;id&quot;:&quot;5328bc3e-8b78-3076-b8ca-601a40c47f19&quot;,&quot;itemData&quot;:{&quot;type&quot;:&quot;chapter&quot;,&quot;id&quot;:&quot;5328bc3e-8b78-3076-b8ca-601a40c47f19&quot;,&quot;title&quot;:&quot;Plant succession on the Mount St. Helens debris-avalanche deposit&quot;,&quot;author&quot;:[{&quot;family&quot;:&quot;Dale&quot;,&quot;given&quot;:&quot;Virginia H&quot;,&quot;parse-names&quot;:false,&quot;dropping-particle&quot;:&quot;&quot;,&quot;non-dropping-particle&quot;:&quot;&quot;},{&quot;family&quot;:&quot;Campbell&quot;,&quot;given&quot;:&quot;Daniel R&quot;,&quot;parse-names&quot;:false,&quot;dropping-particle&quot;:&quot;&quot;,&quot;non-dropping-particle&quot;:&quot;&quot;},{&quot;family&quot;:&quot;Adams&quot;,&quot;given&quot;:&quot;Wendy M&quot;,&quot;parse-names&quot;:false,&quot;dropping-particle&quot;:&quot;&quot;,&quot;non-dropping-particle&quot;:&quot;&quot;},{&quot;family&quot;:&quot;Crisafulli&quot;,&quot;given&quot;:&quot;Charles M&quot;,&quot;parse-names&quot;:false,&quot;dropping-particle&quot;:&quot;&quot;,&quot;non-dropping-particle&quot;:&quot;&quot;},{&quot;family&quot;:&quot;Dains&quot;,&quot;given&quot;:&quot;Virginia I,&quot;,&quot;parse-names&quot;:false,&quot;dropping-particle&quot;:&quot;&quot;,&quot;non-dropping-particle&quot;:&quot;&quot;},{&quot;family&quot;:&quot;Frenzen&quot;,&quot;given&quot;:&quot;Peter M&quot;,&quot;parse-names&quot;:false,&quot;dropping-particle&quot;:&quot;&quot;,&quot;non-dropping-particle&quot;:&quot;&quot;},{&quot;family&quot;:&quot;Holland&quot;,&quot;given&quot;:&quot;Robert F&quot;,&quot;parse-names&quot;:false,&quot;dropping-particle&quot;:&quot;&quot;,&quot;non-dropping-particle&quot;:&quot;&quot;}],&quot;container-title&quot;:&quot;Ecological Responses to the 1980 Eruption of Mount St. Helens&quot;,&quot;issued&quot;:{&quot;date-parts&quot;:[[2005]]},&quot;page&quot;:&quot;59-73&quot;,&quot;container-title-short&quot;:&quot;&quot;},&quot;isTemporary&quot;:false},{&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id&quot;:&quot;03262aad-c597-3a26-8289-02924031ee90&quot;,&quot;itemData&quot;:{&quot;type&quot;:&quot;article-journal&quot;,&quot;id&quot;:&quot;03262aad-c597-3a26-8289-02924031ee90&quot;,&quot;title&quot;:&quot;Plants Survival, Growth Form and Regeneration Following the 18 May1980 Eruption of Mount St. Helens&quot;,&quot;author&quot;:[{&quot;family&quot;:&quot;Adams&quot;,&quot;given&quot;:&quot;A. B.&quot;,&quot;parse-names&quot;:false,&quot;dropping-particle&quot;:&quot;&quot;,&quot;non-dropping-particle&quot;:&quot;&quot;},{&quot;family&quot;:&quot;Dale&quot;,&quot;given&quot;:&quot;V. H.&quot;,&quot;parse-names&quot;:false,&quot;dropping-particle&quot;:&quot;&quot;,&quot;non-dropping-particle&quot;:&quot;&quot;},{&quot;family&quot;:&quot;Smith&quot;,&quot;given&quot;:&quot;E. P.&quot;,&quot;parse-names&quot;:false,&quot;dropping-particle&quot;:&quot;&quot;,&quot;non-dropping-particle&quot;:&quot;&quot;},{&quot;family&quot;:&quot;Kruckeberg&quot;,&quot;given&quot;:&quot;A. R&quot;,&quot;parse-names&quot;:false,&quot;dropping-particle&quot;:&quot;&quot;,&quot;non-dropping-particle&quot;:&quot;&quot;}],&quot;container-title&quot;:&quot;Northwest Science&quot;,&quot;issued&quot;:{&quot;date-parts&quot;:[[1987]]},&quot;page&quot;:&quot;160-170&quot;,&quot;issue&quot;:&quot;3&quot;,&quot;volume&quot;:&quot;61&quot;,&quot;container-title-short&quot;:&quot;&quot;},&quot;isTemporary&quot;:false},{&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id&quot;:&quot;4c785eb2-69e4-3c02-9ccc-dd3137638e20&quot;,&quot;itemData&quot;:{&quot;type&quot;:&quot;thesis&quot;,&quot;id&quot;:&quot;4c785eb2-69e4-3c02-9ccc-dd3137638e20&quot;,&quot;title&quot;:&quot;Keystone herbivores and their impact on vegetation and successional dynamics within the debris avalanche deposit at Mount St. Helens National Volcanic Monument&quot;,&quot;author&quot;:[{&quot;family&quot;:&quot;Campbell&quot;,&quot;given&quot;:&quot;Daniel&quot;,&quot;parse-names&quot;:false,&quot;dropping-particle&quot;:&quot;&quot;,&quot;non-dropping-particle&quot;:&quot;&quot;}],&quot;issued&quot;:{&quot;date-parts&quot;:[[2001,12]]},&quot;publisher-place&quot;:&quot;Stevens Point, Wisconsin&quot;,&quot;number-of-pages&quot;:&quot;1-105&quot;,&quot;abstract&quot;:&quot;There are three chapters in this thesis, two of which are relevant to my review Chapter 2: Elk affect on accessional trajectories. Sketchy results due to major psuedo replication problem as there was only one paired exclusure and adjacent control area. Were supposed to measure % change in plots to deal with issue of preexisting differences, but spent most of their time talking about absolute differences that were probably the result of just differing site. If results were to be believed cover increased more in browsed as opposed to un browsed area. and while covers were similar at beginning of study species composition diverged after 7 years, with browsed areas having more graminoids and exotics. and species richness per plot going down in unbrowsed areas. Trees increased more in unbrowsed areas. Chapter 3: This is a thesis. looks at willow response to herbivory in wet (~10 cm water) and somewhat wet habitats. Wet plants were taller and had more stems. moderate plants had more annual growth and thicker stems. But plant density was the same in each as was elk browse. Plants with borers had more stems and larger stems in the moderately wet habitat, but only wider stems in the wet population. bored stems had more offshoots in both cases. Direction of cauality uncertain. Are beetles chosing bigger plants, are beetles making the plants grow differently. Does having a greater number of stems just increase proablility of attack as out of total number of stems in population. Increased nutrients in borered stems in both hydric and mesic populations. and increased incident of browser attach on bored stems (or vice versa. directionality unclear), but relationship less strong at high stem densities. I didn't really understand their analysis, but author claims that resources are being diverted from unbored stems to bored stems on attacked plants for chemical defense.&quot;,&quot;genre&quot;:&quot;Masters&quot;,&quot;publisher&quot;:&quot;University of Wisconsin&quot;,&quot;container-title-short&quot;:&quot;&quot;},&quot;isTemporary&quot;:false},{&quot;id&quot;:&quot;4b19a08d-4ea2-34d1-9687-dc71cd0a2b5c&quot;,&quot;itemData&quot;:{&quot;type&quot;:&quot;article-journal&quot;,&quot;id&quot;:&quot;4b19a08d-4ea2-34d1-9687-dc71cd0a2b5c&quot;,&quot;title&quot;:&quot;Comparisons among vegetation indices and bandwise regression in a highly disturbed, heterogeneous landscape: Mount St. Helens, Washington&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container-title&quot;:&quot;Remote Sensing and the Environment&quot;,&quot;issued&quot;:{&quot;date-parts&quot;:[[1998]]},&quot;page&quot;:&quot;91-102&quot;,&quot;volume&quot;:&quot;64&quot;,&quot;container-title-short&quot;:&quot;&quot;},&quot;isTemporary&quot;:false},{&quot;id&quot;:&quot;83c86c95-6b9e-3ad6-847b-2e2c6528adab&quot;,&quot;itemData&quot;:{&quot;type&quot;:&quot;article-journal&quot;,&quot;id&quot;:&quot;83c86c95-6b9e-3ad6-847b-2e2c6528adab&quot;,&quot;title&quot;:&quot;N-P co-limitation of primary production and response of arthropods to N and P in early primary succession on Mount St. Helens Volcano&quot;,&quot;author&quot;:[{&quot;family&quot;:&quot;Bishop&quot;,&quot;given&quot;:&quot;John G.&quot;,&quot;parse-names&quot;:false,&quot;dropping-particle&quot;:&quot;&quot;,&quot;non-dropping-particle&quot;:&quot;&quot;},{&quot;family&quot;:&quot;O'Hara&quot;,&quot;given&quot;:&quot;Niamh B.&quot;,&quot;parse-names&quot;:false,&quot;dropping-particle&quot;:&quot;&quot;,&quot;non-dropping-particle&quot;:&quot;&quot;},{&quot;family&quot;:&quot;Titus&quot;,&quot;given&quot;:&quot;Jonathan H.&quot;,&quot;parse-names&quot;:false,&quot;dropping-particle&quot;:&quot;&quot;,&quot;non-dropping-particle&quot;:&quot;&quot;},{&quot;family&quot;:&quot;Apple&quot;,&quot;given&quot;:&quot;Jennifer L.&quot;,&quot;parse-names&quot;:false,&quot;dropping-particle&quot;:&quot;&quot;,&quot;non-dropping-particle&quot;:&quot;&quot;},{&quot;family&quot;:&quot;Gill&quot;,&quot;given&quot;:&quot;Richard A.&quot;,&quot;parse-names&quot;:false,&quot;dropping-particle&quot;:&quot;&quot;,&quot;non-dropping-particle&quot;:&quot;&quot;},{&quot;family&quot;:&quot;Wynn&quot;,&quot;given&quot;:&quot;Louise&quot;,&quot;parse-names&quot;:false,&quot;dropping-particle&quot;:&quot;&quot;,&quot;non-dropping-particle&quot;:&quot;&quot;}],&quot;container-title&quot;:&quot;PLoS ONE&quot;,&quot;DOI&quot;:&quot;10.1371/journal.pone.0013598&quot;,&quot;ISSN&quot;:&quot;19326203&quot;,&quot;PMID&quot;:&quot;21049006&quot;,&quot;issued&quot;:{&quot;date-parts&quot;:[[2010]]},&quot;abstract&quot;:&quot;Background: The effect of low nutrient availability on plant-consumer interactions during early succession is poorly understood. The low productivity and complexity of primary successional communities are expected to limit diversity and abundance of arthropods, but few studies have examined arthropod responses to enhanced nutrient supply in this context. We investigated the effects of nitrogen (N) and phosphorus (P) addition on plant productivity and arthropod abundance on 24-yr-old soils at Mount St. Helens volcano. Methodology/Principal Findings:We measured the relative abundance of eight arthropod orders and five families in plots that received N, P, or no nutrients for 3-5 years. We also measured plant % cover, leaf %N, and plant diversity. Vegetation responded rapidly to N addition but showed a lagged response to P that, combined with evidence of increased N fixation, suggested P-limitation to N availability. After 3 yrs of fertilization, orthopterans (primarily Anabrus simplex (Tettigoniidae) and Melanoplus spp (Acrididae)) showed a striking attraction to P addition plots, while no other taxa responded to fertilization. After 5 yrs of fertilization, orthopteran density in the same plots increased 80%-130% with P addition and 40% with N. Using structural equation modeling, we show that in year 3 orthopteran abundance was associated with a P-mediated increase in plant cover (or correlated increases in resource quality), whereas in year 5 orthopteran density was not related to cover, diversity or plant %N, but rather to unmeasured effects of P, such as its influence on other aspects of resource quality. Conclusions/Significance:The marked surprising response to P by orthopterans, combined with a previous observation of P-limitation in lepidopteran herbivores at these sites, suggests that P-mediated effects of food quantity or quality are critical to insect herbivores in this N-P co-limited primary successional system. Our results also support a previous suggestion that the availability of N in these soils is P-limited. © 2010 Bishop et al.&quot;,&quot;issue&quot;:&quot;10&quot;,&quot;volume&quot;:&quot;5&quot;,&quot;container-title-short&quot;:&quot;PLoS One&quot;},&quot;isTemporary&quot;:false},{&quot;id&quot;:&quot;b72088ef-b5e7-3c5c-8e96-841b72797f57&quot;,&quot;itemData&quot;:{&quot;type&quot;:&quot;paper-conference&quot;,&quot;id&quot;:&quot;b72088ef-b5e7-3c5c-8e96-841b72797f57&quot;,&quot;title&quot;:&quot;Monitoring vegetation regeneration and deforestation using change vector analysis: Mt. St. Helens study area&quot;,&quot;author&quot;:[{&quot;family&quot;:&quot;Kuzera&quot;,&quot;given&quot;:&quot;Kristopher&quot;,&quot;parse-names&quot;:false,&quot;dropping-particle&quot;:&quot;&quot;,&quot;non-dropping-particle&quot;:&quot;&quot;},{&quot;family&quot;:&quot;Rogan&quot;,&quot;given&quot;:&quot;John&quot;,&quot;parse-names&quot;:false,&quot;dropping-particle&quot;:&quot;&quot;,&quot;non-dropping-particle&quot;:&quot;&quot;},{&quot;family&quot;:&quot;Eastman&quot;,&quot;given&quot;:&quot;Ronald&quot;,&quot;parse-names&quot;:false,&quot;dropping-particle&quot;:&quot;&quot;,&quot;non-dropping-particle&quot;:&quot;&quot;}],&quot;container-title&quot;:&quot;ASPRS Annual Conference&quot;,&quot;URL&quot;:&quot;https://www.researchgate.net/publication/228871303&quot;,&quot;issued&quot;:{&quot;date-parts&quot;:[[2005,3,7]]},&quot;publisher-place&quot;:&quot;Baltimore, Maryland&quot;,&quot;page&quot;:&quot;1-9&quot;,&quot;container-title-short&quot;:&quot;&quot;},&quot;isTemporary&quot;:false},{&quot;id&quot;:&quot;e41792d1-08b9-3dec-b42b-a97461029c33&quot;,&quot;itemData&quot;:{&quot;type&quot;:&quot;thesis&quot;,&quot;id&quot;:&quot;e41792d1-08b9-3dec-b42b-a97461029c33&quot;,&quot;title&quot;:&quot;A landscape-scale analysis of vegetation recovery at Mount St. Helens&quot;,&quot;author&quot;:[{&quot;family&quot;:&quot;Lawrence&quot;,&quot;given&quot;:&quot;Rick L.&quot;,&quot;parse-names&quot;:false,&quot;dropping-particle&quot;:&quot;&quot;,&quot;non-dropping-particle&quot;:&quot;&quot;}],&quot;issued&quot;:{&quot;date-parts&quot;:[[1998,1,14]]},&quot;publisher-place&quot;:&quot;Corvallis, Oregon&quot;,&quot;number-of-pages&quot;:&quot;1-143&quot;,&quot;abstract&quot;:&quot;This m anuscript has been reproduced from th e m icro film m aster. U M I films th e tex t directly from the original o r copy subm itted. Thus, some thesis and dissertation copies are in typew riter face, w hile others may be from any type o f computer printer. T he q u a lity o f th is reproduction is d e p e n d e n t u p o n th e q u a lity o f th e copy su b m itte d. Broken o r indistinct prin t, colored o r p o o r quality illustrations and photographs, print bleedthrough, substandard margins, and im proper alignment can adversely affect reproduction. In the unlikely event that the author did n o t send U M I a com plete manuscript and there are missing pages, th ese will b e noted. Also, i f unauthorized copyright material had to be rem oved, a n o te will indicate the deletion. Oversize m aterials (e.g., maps, drawings, charts) a re reproduced by sectioning th e original, beginning a t th e upper left-hand com er and continuing from left to right in equal sections w ith sm all overlaps. E ach original is also photographed in one exposure and is included in reduced form a t th e back o f the book. Photographs included in the original m anuscript have been reproduced xerographically in this copy. Higher quality 6\&quot; x 9\&quot; black and w hite photographic prints are available for any photographs o r illustrations appearing in this copy fo r an additional charge. C ontact U M I directly to order.&quot;,&quot;genre&quot;:&quot;PhD&quot;,&quot;publisher&quot;:&quot;Oregon State University&quot;,&quot;container-title-short&quot;:&quot;&quot;},&quot;isTemporary&quot;:false},{&quot;id&quot;:&quot;68fa8778-524f-3713-b164-0c93a581e48e&quot;,&quot;itemData&quot;:{&quot;type&quot;:&quot;article-journal&quot;,&quot;id&quot;:&quot;68fa8778-524f-3713-b164-0c93a581e48e&quot;,&quot;title&quot;:&quot;Mount St. Helens: revegetation of Mount St. Helens debris avalanche 10 years post eruption&quot;,&quot;author&quot;:[{&quot;family&quot;:&quot;Dale&quot;,&quot;given&quot;:&quot;Virginia H.&quot;,&quot;parse-names&quot;:false,&quot;dropping-particle&quot;:&quot;&quot;,&quot;non-dropping-particle&quot;:&quot;&quot;}],&quot;container-title&quot;:&quot;National Geographic Research and Exploration&quot;,&quot;issued&quot;:{&quot;date-parts&quot;:[[1991]]},&quot;page&quot;:&quot;328-342&quot;,&quot;issue&quot;:&quot;3&quot;,&quot;volume&quot;:&quot;7&quot;,&quot;container-title-short&quot;:&quot;&quot;},&quot;isTemporary&quot;:false},{&quot;id&quot;:&quot;71f2ca57-a463-312e-8f2a-7d6807e7dc8d&quot;,&quot;itemData&quot;:{&quot;type&quot;:&quot;thesis&quot;,&quot;id&quot;:&quot;71f2ca57-a463-312e-8f2a-7d6807e7dc8d&quot;,&quot;title&quot;:&quot;Three herbaceous species and their relationship to succession on the debris avalanche at Mt. St. Helens&quot;,&quot;author&quot;:[{&quot;family&quot;:&quot;Haemmerle&quot;,&quot;given&quot;:&quot;Howard E.&quot;,&quot;parse-names&quot;:false,&quot;dropping-particle&quot;:&quot;&quot;,&quot;non-dropping-particle&quot;:&quot;&quot;}],&quot;issued&quot;:{&quot;date-parts&quot;:[[1984,5]]},&quot;publisher-place&quot;:&quot;Tacoma&quot;,&quot;genre&quot;:&quot;independent study project&quot;,&quot;publisher&quot;:&quot;University of Puget Sound&quot;,&quot;container-title-short&quot;:&quot;&quot;},&quot;isTemporary&quot;:false},{&quot;id&quot;:&quot;b3601ffb-ffa7-3d2e-b320-75fdefe48651&quot;,&quot;itemData&quot;:{&quot;type&quot;:&quot;article-journal&quot;,&quot;id&quot;:&quot;b3601ffb-ffa7-3d2e-b320-75fdefe48651&quot;,&quot;title&quot;:&quot;Variation in flowering phenology and its consequences for lupines colonizing Mount St Helens&quot;,&quot;author&quot;:[{&quot;family&quot;:&quot;Bishop&quot;,&quot;given&quot;:&quot;John G&quot;,&quot;parse-names&quot;:false,&quot;dropping-particle&quot;:&quot;&quot;,&quot;non-dropping-particle&quot;:&quot;&quot;},{&quot;family&quot;:&quot;Schemske&quot;,&quot;given&quot;:&quot;Douglas W&quot;,&quot;parse-names&quot;:false,&quot;dropping-particle&quot;:&quot;&quot;,&quot;non-dropping-particle&quot;:&quot;&quot;}],&quot;container-title&quot;:&quot;Source: Ecology&quot;,&quot;issued&quot;:{&quot;date-parts&quot;:[[1998]]},&quot;page&quot;:&quot;534-546&quot;,&quot;issue&quot;:&quot;2&quot;,&quot;volume&quot;:&quot;79&quot;,&quot;container-title-short&quot;:&quot;&quot;},&quot;isTemporary&quot;:false},{&quot;id&quot;:&quot;c61c0bc3-5083-311c-93a8-300992b83e2e&quot;,&quot;itemData&quot;:{&quot;type&quot;:&quot;article-journal&quot;,&quot;id&quot;:&quot;c61c0bc3-5083-311c-93a8-300992b83e2e&quot;,&quot;title&quot;:&quot;What causes female bias in the secondary sex ratios of the dioecious woody shrub Salix sitchensis colonizing a primary successional landscape?&quot;,&quot;author&quot;:[{&quot;family&quot;:&quot;Che-Castaldo&quot;,&quot;given&quot;:&quot;Christian&quot;,&quot;parse-names&quot;:false,&quot;dropping-particle&quot;:&quot;&quot;,&quot;non-dropping-particle&quot;:&quot;&quot;},{&quot;family&quot;:&quot;Crisafulli&quot;,&quot;given&quot;:&quot;Charlie M&quot;,&quot;parse-names&quot;:false,&quot;dropping-particle&quot;:&quot;&quot;,&quot;non-dropping-particle&quot;:&quot;&quot;},{&quot;family&quot;:&quot;Bishop&quot;,&quot;given&quot;:&quot;John G&quot;,&quot;parse-names&quot;:false,&quot;dropping-particle&quot;:&quot;&quot;,&quot;non-dropping-particle&quot;:&quot;&quot;},{&quot;family&quot;:&quot;Fagan&quot;,&quot;given&quot;:&quot;William F.&quot;,&quot;parse-names&quot;:false,&quot;dropping-particle&quot;:&quot;&quot;,&quot;non-dropping-particle&quot;:&quot;&quot;}],&quot;container-title&quot;:&quot;American Journal of Botany&quot;,&quot;DOI&quot;:&quot;10.3732/ajb&quot;,&quot;issued&quot;:{&quot;date-parts&quot;:[[2015]]},&quot;page&quot;:&quot;1309-1322&quot;,&quot;issue&quot;:&quot;8&quot;,&quot;volume&quot;:&quot;102&quot;,&quot;container-title-short&quot;:&quot;Am J Bot&quot;},&quot;isTemporary&quot;:false},{&quot;id&quot;:&quot;de0a94f3-989c-39f8-a697-32f17592128c&quot;,&quot;itemData&quot;:{&quot;type&quot;:&quot;article-journal&quot;,&quot;id&quot;:&quot;de0a94f3-989c-39f8-a697-32f17592128c&quot;,&quot;title&quot;:&quot;Inventory of the vascular flora of the blast zone, Mount St. Helens, Washington&quot;,&quot;author&quot;:[{&quot;family&quot;:&quot;Titus&quot;,&quot;given&quot;:&quot;Jonathan H&quot;,&quot;parse-names&quot;:false,&quot;dropping-particle&quot;:&quot;&quot;,&quot;non-dropping-particle&quot;:&quot;&quot;},{&quot;family&quot;:&quot;Moore&quot;,&quot;given&quot;:&quot;Scott&quot;,&quot;parse-names&quot;:false,&quot;dropping-particle&quot;:&quot;&quot;,&quot;non-dropping-particle&quot;:&quot;&quot;},{&quot;family&quot;:&quot;Arnot&quot;,&quot;given&quot;:&quot;Mildred&quot;,&quot;parse-names&quot;:false,&quot;dropping-particle&quot;:&quot;&quot;,&quot;non-dropping-particle&quot;:&quot;&quot;},{&quot;family&quot;:&quot;Titus&quot;,&quot;given&quot;:&quot;Priscilla J&quot;,&quot;parse-names&quot;:false,&quot;dropping-particle&quot;:&quot;&quot;,&quot;non-dropping-particle&quot;:&quot;&quot;}],&quot;container-title&quot;:&quot;Madrono&quot;,&quot;URL&quot;:&quot;https://www.jstor.org/stable/41425256?seq=1&amp;cid=pdf-&quot;,&quot;issued&quot;:{&quot;date-parts&quot;:[[1998]]},&quot;page&quot;:&quot;146-161&quot;,&quot;issue&quot;:&quot;2&quot;,&quot;volume&quot;:&quot;45&quot;,&quot;container-title-short&quot;:&quot;&quot;},&quot;isTemporary&quot;:false},{&quot;id&quot;:&quot;59085a22-ea36-3eaa-8394-30a7ffd14cfd&quot;,&quot;itemData&quot;:{&quot;type&quot;:&quot;article-journal&quot;,&quot;id&quot;:&quot;59085a22-ea36-3eaa-8394-30a7ffd14cfd&quot;,&quot;title&quot;:&quot;Growth of native plant species on recent volcanic substrates from Mount St. Helens&quot;,&quot;author&quot;:[{&quot;family&quot;:&quot;Moral&quot;,&quot;given&quot;:&quot;Roger&quot;,&quot;parse-names&quot;:false,&quot;dropping-particle&quot;:&quot;&quot;,&quot;non-dropping-particle&quot;:&quot;del&quot;},{&quot;family&quot;:&quot;Clampitt&quot;,&quot;given&quot;:&quot;Christopher A&quot;,&quot;parse-names&quot;:false,&quot;dropping-particle&quot;:&quot;&quot;,&quot;non-dropping-particle&quot;:&quot;&quot;}],&quot;container-title&quot;:&quot;The American Midland Naturalist&quot;,&quot;issued&quot;:{&quot;date-parts&quot;:[[1985]]},&quot;page&quot;:&quot;374-383&quot;,&quot;issue&quot;:&quot;2&quot;,&quot;volume&quot;:&quot;114&quot;,&quot;container-title-short&quot;:&quot;Am Midl Nat&quot;},&quot;isTemporary&quot;:false},{&quot;id&quot;:&quot;e4927f5b-268d-3199-a804-173f077d8337&quot;,&quot;itemData&quot;:{&quot;type&quot;:&quot;chapter&quot;,&quot;id&quot;:&quot;e4927f5b-268d-3199-a804-173f077d8337&quot;,&quot;title&quot;:&quot;Vegetative succession following glacial and volcanic disturbances in the Cascade Mountain Range of Washington, U.S.A.&quot;,&quot;author&quot;:[{&quot;family&quot;:&quot;Adams&quot;,&quot;given&quot;:&quot;A.B.&quot;,&quot;parse-names&quot;:false,&quot;dropping-particle&quot;:&quot;&quot;,&quot;non-dropping-particle&quot;:&quot;&quot;},{&quot;family&quot;:&quot;Dale&quot;,&quot;given&quot;:&quot;V.H.&quot;,&quot;parse-names&quot;:false,&quot;dropping-particle&quot;:&quot;&quot;,&quot;non-dropping-particle&quot;:&quot;&quot;}],&quot;container-title&quot;:&quot;Mount St. Helens 1980: Botanical consequences of the explosive eruptions&quot;,&quot;chapter-number&quot;:&quot;4&quot;,&quot;editor&quot;:[{&quot;family&quot;:&quot;Dilderback&quot;,&quot;given&quot;:&quot;D.E.&quot;,&quot;parse-names&quot;:false,&quot;dropping-particle&quot;:&quot;&quot;,&quot;non-dropping-particle&quot;:&quot;&quot;}],&quot;issued&quot;:{&quot;date-parts&quot;:[[1987]]},&quot;publisher-place&quot;:&quot;Berkeley&quot;,&quot;page&quot;:&quot;70-146&quot;,&quot;publisher&quot;:&quot;University of California Press&quot;,&quot;container-title-short&quot;:&quot;&quot;},&quot;isTemporary&quot;:false},{&quot;id&quot;:&quot;abb9413a-5741-3324-80d6-44a4e1e1d6c0&quot;,&quot;itemData&quot;:{&quot;type&quot;:&quot;chapter&quot;,&quot;id&quot;:&quot;abb9413a-5741-3324-80d6-44a4e1e1d6c0&quot;,&quot;title&quot;:&quot;Initial recovery of the vegetation on Mount St. Helens&quot;,&quot;author&quot;:[{&quot;family&quot;:&quot;Adams&quot;,&quot;given&quot;:&quot;Virginia Dale&quot;,&quot;parse-names&quot;:false,&quot;dropping-particle&quot;:&quot;&quot;,&quot;non-dropping-particle&quot;:&quot;&quot;},{&quot;family&quot;:&quot;Adams&quot;,&quot;given&quot;:&quot;A.B.&quot;,&quot;parse-names&quot;:false,&quot;dropping-particle&quot;:&quot;&quot;,&quot;non-dropping-particle&quot;:&quot;&quot;}],&quot;container-title&quot;:&quot;Mount St. Helens: one year later&quot;,&quot;chapter-number&quot;:&quot;17&quot;,&quot;editor&quot;:[{&quot;family&quot;:&quot;Keller&quot;,&quot;given&quot;:&quot;S.A.C.&quot;,&quot;parse-names&quot;:false,&quot;dropping-particle&quot;:&quot;&quot;,&quot;non-dropping-particle&quot;:&quot;&quot;}],&quot;issued&quot;:{&quot;date-parts&quot;:[[1982]]},&quot;page&quot;:&quot;105-115&quot;,&quot;abstract&quot;:&quot;Debris avalanche was one of many disturbances investigated at Mount St. Helens in this paper. looked for surviving indiciduals (these were few, fireweed (hemicryptophyte) and one thistle (geophyte)) and legacies (one log found). Several seedlings had established by fall, but had washed away by spring. These are not the permanent plots later investigated. Fine DA soils were fairly evenly distributed from between 50 (.05mm) micrometers in diameter to 2 mm in diameter and had a water holding capacity sufficent for most plants.&quot;,&quot;publisher&quot;:&quot;Eastern Washington University Press&quot;,&quot;container-title-short&quot;:&quot;&quot;},&quot;isTemporary&quot;:false},{&quot;id&quot;:&quot;3a0b2945-32d9-3a9f-9439-67bbf941efe0&quot;,&quot;itemData&quot;:{&quot;type&quot;:&quot;article-journal&quot;,&quot;id&quot;:&quot;3a0b2945-32d9-3a9f-9439-67bbf941efe0&quot;,&quot;title&quot;:&quot;Influence of Riparian Vegetation on Posteruption Survival of Coho Salmon Fingerlings on the West-Side Streams of Mount St. Helens, Washington&quot;,&quot;author&quot;:[{&quot;family&quot;:&quot;Martin&quot;,&quot;given&quot;:&quot;Douglas J.&quot;,&quot;parse-names&quot;:false,&quot;dropping-particle&quot;:&quot;&quot;,&quot;non-dropping-particle&quot;:&quot;&quot;},{&quot;family&quot;:&quot;Wasserman&quot;,&quot;given&quot;:&quot;Lawrence J.&quot;,&quot;parse-names&quot;:false,&quot;dropping-particle&quot;:&quot;&quot;,&quot;non-dropping-particle&quot;:&quot;&quot;},{&quot;family&quot;:&quot;Dale&quot;,&quot;given&quot;:&quot;Virginia H.&quot;,&quot;parse-names&quot;:false,&quot;dropping-particle&quot;:&quot;&quot;,&quot;non-dropping-particle&quot;:&quot;&quot;}],&quot;container-title&quot;:&quot;North American Journal of Fisheries Management&quot;,&quot;container-title-short&quot;:&quot;N Am J Fish Manag&quot;,&quot;DOI&quot;:&quot;10.1577/1548-8659(1986)6&lt;1:iorvop&gt;2.0.co;2&quot;,&quot;ISSN&quot;:&quot;0275-5947&quot;,&quot;issued&quot;:{&quot;date-parts&quot;:[[1986,1]]},&quot;page&quot;:&quot;1-8&quot;,&quot;abstract&quot;:&quot;The 1980 eruption of Mount St. Helens impacted salmon streams on the west side of the mountain primarily by debris and mud deposits; depositions of ash and large wood were relatively minor disturbances. We examined factors related to juvenile coho salmon (Oncorhynchus kisutch) disappearance during the summer and winter months of 1981 and 1982. Correlations exist between the survival of anadromous fish, instream vegetative debris cover, and water temperature. Summer mortality was related to high stream temperatures and winter mortality to the lack of large organic debris. Recovery of riparian vegetation would reduce stream temperatures and cause debris to be retained. Tree growth data suggest trees will be tall enough to effectively shade the third- and fourth-order streams in 5-20 years, and that it will be 50-75 years before the trees are large enough to create organic debris structures when they fall into a stream. These results imply that management activities that promote large organic debris will enhance fish survival. © 1986 Taylor &amp; Francis Group, LLC.&quot;,&quot;publisher&quot;:&quot;Wiley&quot;,&quot;issue&quot;:&quot;1&quot;,&quot;volume&quot;:&quot;6&quot;},&quot;isTemporary&quot;:false},{&quot;id&quot;:&quot;6b179b49-90ca-3026-9604-eda3b70fec1f&quot;,&quot;itemData&quot;:{&quot;type&quot;:&quot;article-journal&quot;,&quot;id&quot;:&quot;6b179b49-90ca-3026-9604-eda3b70fec1f&quot;,&quot;title&quot;:&quot;Calculating change curves for multitemporal satellite imagery Mount St. Helens 1980-1995&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container-title&quot;:&quot;Remote Sensing and the Environment&quot;,&quot;issued&quot;:{&quot;date-parts&quot;:[[1999]]},&quot;page&quot;:&quot;309-219&quot;,&quot;volume&quot;:&quot;67&quot;,&quot;container-title-short&quot;:&quot;&quot;},&quot;isTemporary&quot;:false},{&quot;id&quot;:&quot;17457068-9781-3cf2-a9bb-dcbb1e8ef24a&quot;,&quot;itemData&quot;:{&quot;type&quot;:&quot;article-journal&quot;,&quot;id&quot;:&quot;17457068-9781-3cf2-a9bb-dcbb1e8ef24a&quot;,&quot;title&quot;:&quot;Spatial distribution and temporal change of vegetation restoration after the eruption of Mount St. Helens: from 1984 to 2019&quot;,&quot;author&quot;:[{&quot;family&quot;:&quot;Li&quot;,&quot;given&quot;:&quot;Zheqi&quot;,&quot;parse-names&quot;:false,&quot;dropping-particle&quot;:&quot;&quot;,&quot;non-dropping-particle&quot;:&quot;&quot;}],&quot;container-title&quot;:&quot;Highlights in Science, Engineering and Technology &quot;,&quot;issued&quot;:{&quot;date-parts&quot;:[[2022]]},&quot;page&quot;:&quot;133-141&quot;,&quot;abstract&quot;:&quot;Approximately ten terrestrial volcanic eruptions occur yearly, significantly impacting the surrounding area. Mount St. Helens has been one of the most popular active volcanoes in recent years. This study analysed the vegetation cover status from 1984 to 2019. Remote Sensing and GIS technology were mainly used in this study to perform detailed research on the rates and trends of vegetation change. The results show that the vegetation in the study area has continued to recover in general, but some areas are consistently devoid of vegetation growth. After analysing the spatial and temporal perspectives, the vegetation recovery rate was relatively slow in the eastern part of the study area. This vegetation recovery status may be related to factors such as volcanic eruption, deep slope, lack of seeds, and massive wildfires. The area in the northwestern part of the eruption area gained rapid growth in the first ten years, which may be caused by plant measures.&quot;,&quot;volume&quot;:&quot;17&quot;,&quot;container-title-short&quot;:&quot;&quot;},&quot;isTemporary&quot;:false},{&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id&quot;:&quot;6d1b2ebe-887a-3ecb-aef0-779c20a078bd&quot;,&quot;itemData&quot;:{&quot;type&quot;:&quot;thesis&quot;,&quot;id&quot;:&quot;6d1b2ebe-887a-3ecb-aef0-779c20a078bd&quot;,&quot;title&quot;:&quot;Remote sensing of change in the Mount St. Helens blast zone&quot;,&quot;author&quot;:[{&quot;family&quot;:&quot;Marzen&quot;,&quot;given&quot;:&quot;Luke J&quot;,&quot;parse-names&quot;:false,&quot;dropping-particle&quot;:&quot;&quot;,&quot;non-dropping-particle&quot;:&quot;&quot;}],&quot;issued&quot;:{&quot;date-parts&quot;:[[2001]]},&quot;publisher-place&quot;:&quot;Manhattan, Kansas&quot;,&quot;number-of-pages&quot;:&quot;1-212&quot;,&quot;abstract&quot;:&quot;This manuscript has been reproduced from the microfilm master. UMI films the text directly from the original or copy submitted. Thus, some thesis and dissertation copies are in typewriter face, while others may be from any type of computer printer. The quality of this reproduction is dependent upon the quality of the copy submitted. Broken or indistinct print, colored or poor quality illustrations and photographs, print bleedthrough, substandard margins, and improper alignment can adversely affect reproduction. In the unlikely event that the author did not send UMI a complete manuscript and there are missing pages, these will be noted. Also, if unauthorized copyright material had to be removed, a note will indicate the deletion. Oversize materials (e.g., maps, drawings, charts) are reproduced by sectioning the original, beginning at the upper left-hand comer and continuing from left to right in equal sections with small overlaps.&quot;,&quot;genre&quot;:&quot;Doctorate &quot;,&quot;publisher&quot;:&quot;Kansas State University&quot;,&quot;container-title-short&quot;:&quot;&quot;},&quot;isTemporary&quot;:false},{&quot;id&quot;:&quot;531981df-47c6-3575-a079-c985c04dacb8&quot;,&quot;itemData&quot;:{&quot;type&quot;:&quot;article-journal&quot;,&quot;id&quot;:&quot;531981df-47c6-3575-a079-c985c04dacb8&quot;,&quot;title&quot;:&quot;Implications of management strategies and vegetation change in the Mount St. Helens blast zone&quot;,&quot;author&quot;:[{&quot;family&quot;:&quot;Marzen&quot;,&quot;given&quot;:&quot;Luke J.&quot;,&quot;parse-names&quot;:false,&quot;dropping-particle&quot;:&quot;&quot;,&quot;non-dropping-particle&quot;:&quot;&quot;},{&quot;family&quot;:&quot;Szantoi&quot;,&quot;given&quot;:&quot;Zoltan&quot;,&quot;parse-names&quot;:false,&quot;dropping-particle&quot;:&quot;&quot;,&quot;non-dropping-particle&quot;:&quot;&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container-title&quot;:&quot;Geocarto International&quot;,&quot;container-title-short&quot;:&quot;Geocarto Int&quot;,&quot;DOI&quot;:&quot;10.1080/10106049.2011.584977&quot;,&quot;ISSN&quot;:&quot;10106049&quot;,&quot;issued&quot;:{&quot;date-parts&quot;:[[2011,8]]},&quot;page&quot;:&quot;359-376&quot;,&quot;abstract&quot;:&quot;The 1980 eruptions of Mount St. Helens provided an excellent opportunity for scientists to investigate the recovery of vegetation communities following a major geologic disturbance. An important and often overlooked aspect in these studies is the human factor in recovery processes, and specifically, the different management approaches taken towards re-establishment of vegetation on lands under the control of various owners. This study examines vegetation changes throughout the 1980 blast zone using a time series of Landsat-derived Normalized Difference Vegetation Index (NDVI) images and change detection methods to assess the changes over 25 years, from 1980 to 2005, as a function of human management combined with ecological factors. This long-termtracking of change indicates that differences in the speed of vegetation re-establishment and consequent rates of change substantially reflect human involvement and varying management strategies. © 2011 Taylor &amp; Francis.&quot;,&quot;issue&quot;:&quot;5&quot;,&quot;volume&quot;:&quot;26&quot;},&quot;isTemporary&quot;:false},{&quot;id&quot;:&quot;4b2be5c8-c57c-3291-9125-a8fbbfc721a6&quot;,&quot;itemData&quot;:{&quot;type&quot;:&quot;article-journal&quot;,&quot;id&quot;:&quot;4b2be5c8-c57c-3291-9125-a8fbbfc721a6&quot;,&quot;title&quot;:&quot;Vegetation change in the Mount St. Helens (U.S.A.) blast zone, 1979–1992&quot;,&quot;author&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family&quot;:&quot;Frenzen&quot;,&quot;given&quot;:&quot;Peter M.&quot;,&quot;parse-names&quot;:false,&quot;dropping-particle&quot;:&quot;&quot;,&quot;non-dropping-particle&quot;:&quot;&quot;}],&quot;container-title&quot;:&quot;Geocarto International&quot;,&quot;container-title-short&quot;:&quot;Geocarto Int&quot;,&quot;DOI&quot;:&quot;10.1080/10106049809354631&quot;,&quot;ISSN&quot;:&quot;10106049&quot;,&quot;issued&quot;:{&quot;date-parts&quot;:[[1998]]},&quot;page&quot;:&quot;75-82&quot;,&quot;abstract&quot;:&quot;Mount St. Helens, Washington, erupted in May 1980 leaving thousands of acres “devastated”; by its lateral blast. Vegetation recovery has taken place through both natural processes and replanting efforts on corporate and public lands. However, an area-wide assessment of vegetation change has been lacking. Landsat MSS data have been used to calculate NDVI for 1979 and for even years from 1980 through 1992, and to determine date-to-date NDVI change. The largest area showing major vegetation cover increase is Weyerhaeuser property to the northwest of the mountain. Initial analysis indicates that timing of replanting is the most important factor in determining vegetative cover increase—the faster an area was replanted after the eruption, the more recovery is evident. Three-date images indicate rapid green-up by 1986 in quickly replanted areas of the blast zone. Natural regeneration has been much slower, although it is evident in parts of the National Volcanic Monument. © 1998 Taylor &amp; Francis Group, LLC.&quot;,&quot;issue&quot;:&quot;1&quot;,&quot;volume&quot;:&quot;13&quot;},&quot;isTemporary&quot;:false},{&quot;id&quot;:&quot;317602e0-ece3-38ce-8755-a8e02221e3eb&quot;,&quot;itemData&quot;:{&quot;type&quot;:&quot;chapter&quot;,&quot;id&quot;:&quot;317602e0-ece3-38ce-8755-a8e02221e3eb&quot;,&quot;title&quot;:&quot;Plant recovery on the debris avalanche at Mount St. Helens&quot;,&quot;author&quot;:[{&quot;family&quot;:&quot;Dale&quot;,&quot;given&quot;:&quot;Virginia H&quot;,&quot;parse-names&quot;:false,&quot;dropping-particle&quot;:&quot;&quot;,&quot;non-dropping-particle&quot;:&quot;&quot;}],&quot;container-title&quot;:&quot;Mount St. Helens, five years later&quot;,&quot;editor&quot;:[{&quot;family&quot;:&quot;Keller&quot;,&quot;given&quot;:&quot;S.A.C.&quot;,&quot;parse-names&quot;:false,&quot;dropping-particle&quot;:&quot;&quot;,&quot;non-dropping-particle&quot;:&quot;&quot;}],&quot;issued&quot;:{&quot;date-parts&quot;:[[1987]]},&quot;publisher-place&quot;:&quot;Cheney, Washington&quot;,&quot;page&quot;:&quot;208-214&quot;,&quot;publisher&quot;:&quot;Eastern Washington University Press&quot;,&quot;container-title-short&quot;:&quot;&quot;},&quot;isTemporary&quot;:false},{&quot;id&quot;:&quot;239c1789-3927-35da-984a-982ae44c099f&quot;,&quot;itemData&quot;:{&quot;type&quot;:&quot;chapter&quot;,&quot;id&quot;:&quot;239c1789-3927-35da-984a-982ae44c099f&quot;,&quot;title&quot;:&quot;Plant Ecosystem resilience following the 1980 eruptions of Mount St. Helens Washington&quot;,&quot;author&quot;:[{&quot;family&quot;:&quot;Adams&quot;,&quot;given&quot;:&quot;A.B.&quot;,&quot;parse-names&quot;:false,&quot;dropping-particle&quot;:&quot;&quot;,&quot;non-dropping-particle&quot;:&quot;&quot;},{&quot;family&quot;:&quot;Wallace&quot;,&quot;given&quot;:&quot;J.R.&quot;,&quot;parse-names&quot;:false,&quot;dropping-particle&quot;:&quot;&quot;,&quot;non-dropping-particle&quot;:&quot;&quot;},{&quot;family&quot;:&quot;Jones&quot;,&quot;given&quot;:&quot;J.T.&quot;,&quot;parse-names&quot;:false,&quot;dropping-particle&quot;:&quot;&quot;,&quot;non-dropping-particle&quot;:&quot;&quot;},{&quot;family&quot;:&quot;McElroy&quot;,&quot;given&quot;:&quot;W.K.&quot;,&quot;parse-names&quot;:false,&quot;dropping-particle&quot;:&quot;&quot;,&quot;non-dropping-particle&quot;:&quot;&quot;}],&quot;container-title&quot;:&quot;Mount St. Helens, five years later&quot;,&quot;editor&quot;:[{&quot;family&quot;:&quot;Keller&quot;,&quot;given&quot;:&quot;S.A.C.&quot;,&quot;parse-names&quot;:false,&quot;dropping-particle&quot;:&quot;&quot;,&quot;non-dropping-particle&quot;:&quot;&quot;}],&quot;issued&quot;:{&quot;date-parts&quot;:[[1987]]},&quot;publisher-place&quot;:&quot;Cheney, Washington&quot;,&quot;page&quot;:&quot;182-207&quot;,&quot;publisher&quot;:&quot;Eastern Washington University Press&quot;,&quot;container-title-short&quot;:&quot;&quot;},&quot;isTemporary&quot;:false},{&quot;id&quot;:&quot;5248e0f8-2b77-327b-ac20-214a7f84b104&quot;,&quot;itemData&quot;:{&quot;type&quot;:&quot;chapter&quot;,&quot;id&quot;:&quot;5248e0f8-2b77-327b-ac20-214a7f84b104&quot;,&quot;title&quot;:&quot;Recovery of small mammals in three habitats in the northwest sector of the Mount St. Helens National Volcanic Monument&quot;,&quot;author&quot;:[{&quot;family&quot;:&quot;Adams&quot;,&quot;given&quot;:&quot;A.B.&quot;,&quot;parse-names&quot;:false,&quot;dropping-particle&quot;:&quot;&quot;,&quot;non-dropping-particle&quot;:&quot;&quot;},{&quot;family&quot;:&quot;Hinckley&quot;,&quot;given&quot;:&quot;K.E.&quot;,&quot;parse-names&quot;:false,&quot;dropping-particle&quot;:&quot;&quot;,&quot;non-dropping-particle&quot;:&quot;&quot;},{&quot;family&quot;:&quot;Hinzman&quot;,&quot;given&quot;:&quot;C.&quot;,&quot;parse-names&quot;:false,&quot;dropping-particle&quot;:&quot;&quot;,&quot;non-dropping-particle&quot;:&quot;&quot;},{&quot;family&quot;:&quot;Leffler&quot;,&quot;given&quot;:&quot;S.R.&quot;,&quot;parse-names&quot;:false,&quot;dropping-particle&quot;:&quot;&quot;,&quot;non-dropping-particle&quot;:&quot;&quot;}],&quot;container-title&quot;:&quot;Mount St. Helens - Five hears later&quot;,&quot;editor&quot;:[{&quot;family&quot;:&quot;Keller&quot;,&quot;given&quot;:&quot;S.A.C.&quot;,&quot;parse-names&quot;:false,&quot;dropping-particle&quot;:&quot;&quot;,&quot;non-dropping-particle&quot;:&quot;&quot;}],&quot;issued&quot;:{&quot;date-parts&quot;:[[1987]]},&quot;publisher-place&quot;:&quot;Cheney, Washington&quot;,&quot;page&quot;:&quot;307-324&quot;,&quot;publisher&quot;:&quot;Eastern Washington University Press&quot;,&quot;container-title-short&quot;:&quot;&quot;},&quot;isTemporary&quot;:false},{&quot;id&quot;:&quot;ef179576-77e7-31df-acac-f94c98630a3b&quot;,&quot;itemData&quot;:{&quot;type&quot;:&quot;thesis&quot;,&quot;id&quot;:&quot;ef179576-77e7-31df-acac-f94c98630a3b&quot;,&quot;title&quot;:&quot;Forest succession and nutritional carrying capacity of elk since the 1980 eruption of Mount St. Helens&quot;,&quot;author&quot;:[{&quot;family&quot;:&quot;Sparkes&quot;,&quot;given&quot;:&quot;Shantel Nichole Mae&quot;,&quot;parse-names&quot;:false,&quot;dropping-particle&quot;:&quot;&quot;,&quot;non-dropping-particle&quot;:&quot;&quot;}],&quot;issued&quot;:{&quot;date-parts&quot;:[[2016]]},&quot;publisher-place&quot;:&quot;Edmonton, Alberta&quot;,&quot;number-of-pages&quot;:&quot;1-109&quot;,&quot;genre&quot;:&quot;M. Sc.&quot;,&quot;publisher&quot;:&quot;University of Alberta&quot;,&quot;container-title-short&quot;:&quot;&quot;},&quot;isTemporary&quot;:false},{&quot;id&quot;:&quot;09bb6dfe-efc5-3a27-969e-9e47dfce1c5e&quot;,&quot;itemData&quot;:{&quot;type&quot;:&quot;article-journal&quot;,&quot;id&quot;:&quot;09bb6dfe-efc5-3a27-969e-9e47dfce1c5e&quot;,&quot;title&quot;:&quot;Exotic seeds reduce biodiversity on the Mount St. Helens debris avalanche&quot;,&quot;author&quot;:[{&quot;family&quot;:&quot;Dale&quot;,&quot;given&quot;:&quot;Virginia H&quot;,&quot;parse-names&quot;:false,&quot;dropping-particle&quot;:&quot;&quot;,&quot;non-dropping-particle&quot;:&quot;&quot;}],&quot;container-title&quot;:&quot;The northwest environmental journal&quot;,&quot;issued&quot;:{&quot;date-parts&quot;:[[1992]]},&quot;page&quot;:&quot;183-185&quot;,&quot;abstract&quot;:&quot;1992 RESEARCH NOTES 183 genetic diversity and for revegetation programs requires informa­ tion on genetic diversity within GNP. Our research begins the pro­ cess by providing information on genetic variation within and among populations of two native plant species. Final results from this three-year study will facilitate the development of effective management strategies for preservation of existing genetic integrity in natural populations and the revegetation of disturbed GNP lands.&quot;,&quot;issue&quot;:&quot;1&quot;,&quot;volume&quot;:&quot;8&quot;,&quot;container-title-short&quot;:&quot;&quot;},&quot;isTemporary&quot;:false}]},{&quot;citationID&quot;:&quot;MENDELEY_CITATION_251ae88f-bcf7-4f82-9dfb-47c1f0bf3109&quot;,&quot;properties&quot;:{&quot;noteIndex&quot;:0},&quot;isEdited&quot;:false,&quot;manualOverride&quot;:{&quot;isManuallyOverridden&quot;:true,&quot;citeprocText&quot;:&quot;(Velázquez and Gómez-Sal 2007, 2008, 2009b, a; Velázquez et al. 2014)&quot;,&quot;manualOverrideText&quot;:&quot;Velázquez et al., 2014; Velázquez and Gómez-Sal, 2009a, 2009b, 2008, 2007&quot;},&quot;citationTag&quot;:&quot;MENDELEY_CITATION_v3_eyJjaXRhdGlvbklEIjoiTUVOREVMRVlfQ0lUQVRJT05fMjUxYWU4OGYtYmNmNy00ZjgyLTlkZmItNDdjMWYwYmYzMTA5IiwicHJvcGVydGllcyI6eyJub3RlSW5kZXgiOjB9LCJpc0VkaXRlZCI6ZmFsc2UsIm1hbnVhbE92ZXJyaWRlIjp7ImlzTWFudWFsbHlPdmVycmlkZGVuIjp0cnVlLCJjaXRlcHJvY1RleHQiOiIoVmVsw6F6cXVleiBhbmQgR8OzbWV6LVNhbCAyMDA3LCAyMDA4LCAyMDA5YiwgYTsgVmVsw6F6cXVleiBldCBhbC4gMjAxNCkiLCJtYW51YWxPdmVycmlkZVRleHQiOiJWZWzDoXpxdWV6IGV0IGFsLiwgMjAxNDsgVmVsw6F6cXVleiBhbmQgR8OzbWV6LVNhbCwgMjAwOWEsIDIwMDliLCAyMDA4LCAyMDA3In0sImNpdGF0aW9uSXRlbXMiOlt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EwNDliZDA4LThkZGMtM2QxOS05YWI5LWI0ODZjNzZjYjRjMyIsIml0ZW1EYXRhIjp7InR5cGUiOiJhcnRpY2xlLWpvdXJuYWwiLCJpZCI6ImEwNDliZDA4LThkZGMtM2QxOS05YWI5LWI0ODZjNzZjYjRjMyIsInRpdGxlIjoiRGlmZmVyZW50IGdyb3d0aCBzdHJhdGVnaWVzIGluIHRoZSB0cm9waWNhbCBwaW9uZWVyIHRyZWUgVHJlbWEgbWljcmFudGhhIGR1cmluZyBzdWNjZXNzaW9uIG9uIGEgbGFyZ2UgbGFuZHNsaWRlIG9uIENhc2l0YSBWb2xjYW5vLCBOaWNhcmFndWE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Sx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&quot;,&quot;citationItems&quot;:[{&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id&quot;:&quot;a049bd08-8ddc-3d19-9ab9-b486c76cb4c3&quot;,&quot;itemData&quot;:{&quot;type&quot;:&quot;article-journal&quot;,&quot;id&quot;:&quot;a049bd08-8ddc-3d19-9ab9-b486c76cb4c3&quot;,&quot;title&quot;:&quot;Different growth strategies in the tropical pioneer tree Trema micrantha during succession on a large landslide on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Journal of Tropical Ecology&quot;,&quot;container-title-short&quot;:&quot;J Trop Ecol&quot;,&quot;DOI&quot;:&quot;10.1017/S0266467409006026&quot;,&quot;ISSN&quot;:&quot;02664674&quot;,&quot;issued&quot;:{&quot;date-parts&quot;:[[2009,5]]},&quot;page&quot;:&quot;249-260&quot;,&quot;abstract&quot;:&quot;In this study we examined the size-structures and allometric relationships between height and diameter over 2 y in populations of the pioneer tree Trema micrantha on a large landslide (Casita Volcano, Nicaragua). The landslide comprised three different zones (erosional, depositional and transitional) based on fertility and geomorphological stability. We attempted to analyse the development of canopy hierarchies and intraspecific competition, and the existence of different growth strategies, within the T. micrantha populations of the different landslide zones. Vegetation was surveyed in 2810 10-m plots in which a total number of 307 T. micrantha individuals were recorded and tagged. In the depositional zones, size-hierarchies and one-sided competition for light were apparent and, among the short stems (0.0-2.5 m) of the understorey, plastic responses to shade consisting in a marked increase in height in relation to diameter were evident. In the erosional zones, size-hierarchies were not apparent. All stems were small and, among them, the shortest ones (0.0-1.0 m) were dead whereas the tallest (&gt;1.5 m) grew slowly, increasing their diameter to a greater extent than their height. Our study shows that T. micrantha individuals developed different growth strategies in the different areas of the landslide and suggests that this species allocates resources to growth and survival differently depending on environmental conditions. Trema micrantha is a highly versatile species capable of dealing not only with extremely infertile substrates and conditions of high light availability, but also with partially shaded environments such as those in secondary forests. © Cambridge University Press 2009.&quot;,&quot;issue&quot;:&quot;3&quot;,&quot;volume&quot;:&quot;25&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id&quot;:&quot;edc90b4a-1c41-331f-8036-26e5c525d843&quot;,&quot;itemData&quot;:{&quot;type&quot;:&quot;article-journal&quot;,&quot;id&quot;:&quot;edc90b4a-1c41-331f-8036-26e5c525d843&quot;,&quot;title&quot;:&quot;Changes in spatial point patterns of pioneer woody plants across a large tropical landslide&quot;,&quot;author&quot;:[{&quot;family&quot;:&quot;Velázquez&quot;,&quot;given&quot;:&quot;Eduardo&quot;,&quot;parse-names&quot;:false,&quot;dropping-particle&quot;:&quot;&quot;,&quot;non-dropping-particle&quot;:&quot;&quot;},{&quot;family&quot;:&quot;la Cruz&quot;,&quot;given&quot;:&quot;Marcelino&quot;,&quot;parse-names&quot;:false,&quot;dropping-particle&quot;:&quot;&quot;,&quot;non-dropping-particle&quot;:&quot;De&quot;},{&quot;family&quot;:&quot;Gómez-Sal&quot;,&quot;given&quot;:&quot;Antonio&quot;,&quot;parse-names&quot;:false,&quot;dropping-particle&quot;:&quot;&quot;,&quot;non-dropping-particle&quot;:&quot;&quot;}],&quot;container-title&quot;:&quot;Acta Oecologica&quot;,&quot;DOI&quot;:&quot;10.1016/j.actao.2014.09.001&quot;,&quot;ISSN&quot;:&quot;1146609X&quot;,&quot;issued&quot;:{&quot;date-parts&quot;:[[2014,11,1]]},&quot;page&quot;:&quot;9-18&quot;,&quot;abstract&quot;:&quot;We assessed whether the relative importance of positive and negative interactions in early successional communities varied across a large landslide on Casita Volcano (Nicaragua). We tested several hypotheses concerning the signatures of these processes in the spatial patterns of woody pioneer plants, as well as those of mortality and recruitment events, in several zones of the landslide differing in substrate stability and fertility, over a period of two years (2001 and 2002). We identified all woody individuals with a diameter &gt;1cm and mapped them in 28 plots measuring 10×10-m. On these maps, we performed a spatial point pattern analysis using univariate and bivariate pair-correlation functions; g (r) and g12 (r), and pairwise differences of univariate and bivariate functions. Spatial signatures of positive and negative interactions among woody plants were more prevalent in the most and least stressful zones of the landslide, respectively. Natural and human-induced disturbances such as the occurrence of fire, removal of newly colonizing plants through erosion and clearcutting of pioneer trees were also identified as potentially important pattern-creating processes. These results are in agreement with the stress-gradient hypothesis, which states that the relative importance of facilitation and competition varies inversely across gradients of abiotic stress. Our findings also indicate that the assembly of early successional plant communities in large heterogeneous landslides might be driven by a much larger array of processes than previously thought.&quot;,&quot;publisher&quot;:&quot;Elsevier&quot;,&quot;volume&quot;:&quot;61&quot;,&quot;container-title-short&quot;:&quot;&quot;},&quot;isTemporary&quot;:false}]},{&quot;citationID&quot;:&quot;MENDELEY_CITATION_dd941b7b-795a-471e-b3c5-5e536ea6ef1c&quot;,&quot;properties&quot;:{&quot;noteIndex&quot;:0},&quot;isEdited&quot;:false,&quot;manualOverride&quot;:{&quot;isManuallyOverridden&quot;:true,&quot;citeprocText&quot;:&quot;(Grishin 1996, 2011, 2019)&quot;,&quot;manualOverrideText&quot;:&quot;Grishin, 2019, 2011, 1996&quot;},&quot;citationTag&quot;:&quot;MENDELEY_CITATION_v3_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&quot;,&quot;citationItems&quot;:[{&quot;id&quot;:&quot;7f893218-d6b1-3b5a-8d41-245589734d86&quot;,&quot;itemData&quot;:{&quot;type&quot;:&quot;article-journal&quot;,&quot;id&quot;:&quot;7f893218-d6b1-3b5a-8d41-245589734d86&quot;,&quot;title&quot;:&quot;The main trends in the dynamics of vegetation on the territory affected by the by the catastrophic eruption of Bezymyanny Volcano on March 30, 1956 (Kamchatka) (in Russian)&quot;,&quot;author&quot;:[{&quot;family&quot;:&quot;Grishin&quot;,&quot;given&quot;:&quot;Sergei&quot;,&quot;parse-names&quot;:false,&quot;dropping-particle&quot;:&quot;&quot;,&quot;non-dropping-particle&quot;:&quot;&quot;}],&quot;container-title&quot;:&quot;Izvestiya Russkogo Geograficheskogo Obshestva&quot;,&quot;issued&quot;:{&quot;date-parts&quot;:[[2019]]},&quot;page&quot;:&quot;32-47&quot;,&quot;issue&quot;:&quot;5&quot;,&quot;volume&quot;:&quot;151&quot;,&quot;container-title-short&quot;:&quot;&quot;},&quot;isTemporary&quot;:false},{&quot;id&quot;:&quot;fcda42fa-5fee-3d2f-a770-eefa094346f1&quot;,&quot;itemData&quot;:{&quot;type&quot;:&quot;article-journal&quot;,&quot;id&quot;:&quot;fcda42fa-5fee-3d2f-a770-eefa094346f1&quot;,&quot;title&quot;:&quot;Влияние извержений вулкана Ключевского на растительность. Influence of eruptions of Kliuchevskoi volcano (Kamchatka) on vegetation. (Russian)&quot;,&quot;author&quot;:[{&quot;family&quot;:&quot;Grishin&quot;,&quot;given&quot;:&quot;Sergei&quot;,&quot;parse-names&quot;:false,&quot;dropping-particle&quot;:&quot;&quot;,&quot;non-dropping-particle&quot;:&quot;&quot;}],&quot;container-title&quot;:&quot;Journal of Russian Geographical Society&quot;,&quot;issued&quot;:{&quot;date-parts&quot;:[[2011]]},&quot;page&quot;:&quot;44-54&quot;,&quot;container-title-short&quot;:&quot;&quot;},&quot;isTemporary&quot;:false},{&quot;id&quot;:&quot;fb15fdb0-afd4-33dc-96b2-eb3981dcf3fb&quot;,&quot;itemData&quot;:{&quot;type&quot;:&quot;report&quot;,&quot;id&quot;:&quot;fb15fdb0-afd4-33dc-96b2-eb3981dcf3fb&quot;,&quot;title&quot;:&quot;Vegetation of subalpine belt of Klyuchevskaya group of volcanoes (in Russian)&quot;,&quot;author&quot;:[{&quot;family&quot;:&quot;Grishin&quot;,&quot;given&quot;:&quot;Sergei&quot;,&quot;parse-names&quot;:false,&quot;dropping-particle&quot;:&quot;&quot;,&quot;non-dropping-particle&quot;:&quot;&quot;}],&quot;issued&quot;:{&quot;date-parts&quot;:[[1996]]},&quot;publisher-place&quot;:&quot;http://www.rfbr.ru/rffi/ru/books/o_27794#1&quot;,&quot;number-of-pages&quot;:&quot;1-152&quot;,&quot;container-title-short&quot;:&quot;&quot;},&quot;isTemporary&quot;:false}]},{&quot;citationID&quot;:&quot;MENDELEY_CITATION_ee7ae030-5d5c-41c7-b17d-877de1cd5211&quot;,&quot;properties&quot;:{&quot;noteIndex&quot;:0},&quot;isEdited&quot;:false,&quot;manualOverride&quot;:{&quot;isManuallyOverridden&quot;:true,&quot;citeprocText&quot;:&quot;(Heath 1967; Crandell et al. 1974; Parker 1991, 1992, 1993; Kroh et al. 2008a)&quot;,&quot;manualOverrideText&quot;:&quot;Crandell et al., 1974; Heath, 1967; Kroh et al., 2008b; Parker, 1993, 1992, 1991&quot;},&quot;citationTag&quot;:&quot;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&quot;,&quot;citationItems&quot;:[{&quot;id&quot;:&quot;6adf0873-484e-33e6-9f16-7503c53e3acf&quot;,&quot;itemData&quot;:{&quot;type&quot;:&quot;article-journal&quot;,&quot;id&quot;:&quot;6adf0873-484e-33e6-9f16-7503c53e3acf&quot;,&quot;title&quot;:&quot;Primary conifer succession, Lassen Volcanic National Park&quot;,&quot;author&quot;:[{&quot;family&quot;:&quot;Heath&quot;,&quot;given&quot;:&quot;James P&quot;,&quot;parse-names&quot;:false,&quot;dropping-particle&quot;:&quot;&quot;,&quot;non-dropping-particle&quot;:&quot;&quot;}],&quot;container-title&quot;:&quot;Ecology&quot;,&quot;issued&quot;:{&quot;date-parts&quot;:[[1967]]},&quot;page&quot;:&quot;270-275&quot;,&quot;issue&quot;:&quot;2&quot;,&quot;volume&quot;:&quot;48&quot;,&quot;container-title-short&quot;:&quot;Ecology&quot;},&quot;isTemporary&quot;:false},{&quot;id&quot;:&quot;45070676-eedd-3173-8e10-b1c70ace44cd&quot;,&quot;itemData&quot;:{&quot;type&quot;:&quot;article-journal&quot;,&quot;id&quot;:&quot;45070676-eedd-3173-8e10-b1c70ace44cd&quot;,&quot;title&quot;:&quot;Chaos Crags eruptions and rockfall-avalanches, Lassen Volcanic National Park, California&quot;,&quot;author&quot;:[{&quot;family&quot;:&quot;Crandell&quot;,&quot;given&quot;:&quot;Dwight&quot;,&quot;parse-names&quot;:false,&quot;dropping-particle&quot;:&quot;&quot;,&quot;non-dropping-particle&quot;:&quot;&quot;},{&quot;family&quot;:&quot;Mullineaux&quot;,&quot;given&quot;:&quot;Donal R&quot;,&quot;parse-names&quot;:false,&quot;dropping-particle&quot;:&quot;&quot;,&quot;non-dropping-particle&quot;:&quot;&quot;},{&quot;family&quot;:&quot;Sigafoos&quot;,&quot;given&quot;:&quot;Robert S&quot;,&quot;parse-names&quot;:false,&quot;dropping-particle&quot;:&quot;&quot;,&quot;non-dropping-particle&quot;:&quot;&quot;},{&quot;family&quot;:&quot;Rubin&quot;,&quot;given&quot;:&quot;Meyer&quot;,&quot;parse-names&quot;:false,&quot;dropping-particle&quot;:&quot;&quot;,&quot;non-dropping-particle&quot;:&quot;&quot;}],&quot;container-title&quot;:&quot;Geol. Survey&quot;,&quot;issued&quot;:{&quot;date-parts&quot;:[[1974]]},&quot;page&quot;:&quot;49-59&quot;,&quot;issue&quot;:&quot;1&quot;,&quot;volume&quot;:&quot;2&quot;,&quot;container-title-short&quot;:&quot;&quot;},&quot;isTemporary&quot;:false},{&quot;id&quot;:&quot;95348c01-ff21-3c4e-8a7c-b1b06a4aa1fc&quot;,&quot;itemData&quot;:{&quot;type&quot;:&quot;article-journal&quot;,&quot;id&quot;:&quot;95348c01-ff21-3c4e-8a7c-b1b06a4aa1fc&quot;,&quot;title&quot;:&quot;Forest/environment relationships in Lassen Volcanic National Park, California, U.S.A.&quot;,&quot;author&quot;:[{&quot;family&quot;:&quot;Parker&quot;,&quot;given&quot;:&quot;Albert J&quot;,&quot;parse-names&quot;:false,&quot;dropping-particle&quot;:&quot;&quot;,&quot;non-dropping-particle&quot;:&quot;&quot;}],&quot;container-title&quot;:&quot;Journal of Biogeography&quot;,&quot;container-title-short&quot;:&quot;J Biogeogr&quot;,&quot;issued&quot;:{&quot;date-parts&quot;:[[1991]]},&quot;page&quot;:&quot;543-5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Wiley is collaborating with JSTOR to digitize, preserve and extend access to Journal of Biogeography This content downloaded from 160.36.154.128 on Thu, 24 Aug 2023 18:18:42 +00:000 0 0 0 0 0 0 0 0 0 0 All use subject to https://about.jstor.org/terms Even after 300 years the Chaos Jumbles had distinctly different tree communities than elsewhere on the Lassen volcanic Monument. Had the lowest tree basal area and average basal diameter, the highest number of trees per stand and lowest canopy cover, the lowest litter depth and highest large sapling density. Things like Elevation, steepness, ph, potassium and phosphorus that influenced species composition elsewhere were still important here, but so was topographic position (flatter) and organic matter (that weren't important elsewhere) were also determinants of species composition at Chaos Jumbles. Chaos Jumbles sorted as a completely different species composition than elsewhere on the monument. Tree species diversity was higher here than elsewhere, including species generally found at lower or higher elevations and drier environments. of course the way they chose their plots to exclude disturbed areas elsewhere doesn't make this surprising. Abstract. Forest types of Lassen Volcanic National Park (LVNP), California, were defined by cluster analysis and related to environmental gradients by detrended correspondence analysis (DCA) and mosaic diagrams. In addition, regression models relating basal area of common tree species to environmental variables were developed. Six forest types, largely differentiated by elevation (and secondarily by topographic setting), included Pinus jeffreyi Grev. &amp; Balf./Abies concolor (Gord. &amp; Glend.) Lindl. forests on relatively xeric sites from 1600 to 1900 m; Abies concolorl Abies magnifica A. Murr. forests on somewhat more mesic settings from 1700 to 2000 m; Chaos Jumbles/Devastated Area sites dominated by Pinus contorta Dougl. and other pines on recently geologically disturbed terrain from 1800 to 2000 m; Abies magnificalPinus monticola Dougl. forests from 2000 to 2400 m on a wide variety of topographic uplands; Pinus contorta forests from 1900 to 2200 m on lower slopes, valley bottoms, and meadow/lake margins; and Tsuga mertensiana (Bong.) Carr. woodlands from 2400 to 2600 m on the flanks of Lassen Peak. Elevation was strongly correlated with the first DCA axis (r = 0.92) and species regression models included elevation as the primary variable in five of six cases. Topographic variables were incorporated in four species models and soil chemical properties in three models, reflecting their secondary importance in controlling tree species distributions in LVNP.&quot;,&quot;issue&quot;:&quot;5&quot;,&quot;volume&quot;:&quot;18&quot;},&quot;isTemporary&quot;:false},{&quot;id&quot;:&quot;778c6ad7-a83c-3233-b8ef-5a6b720850b7&quot;,&quot;itemData&quot;:{&quot;type&quot;:&quot;article-journal&quot;,&quot;id&quot;:&quot;778c6ad7-a83c-3233-b8ef-5a6b720850b7&quot;,&quot;title&quot;:&quot;Spatial variation in diameter structures of forests in Lassen Volcanic National Park, California&quot;,&quot;author&quot;:[{&quot;family&quot;:&quot;Parker&quot;,&quot;given&quot;:&quot;Albert J&quot;,&quot;parse-names&quot;:false,&quot;dropping-particle&quot;:&quot;&quot;,&quot;non-dropping-particle&quot;:&quot;&quot;}],&quot;container-title&quot;:&quot;Professional Geographer&quot;,&quot;issued&quot;:{&quot;date-parts&quot;:[[1992]]},&quot;page&quot;:&quot;147-160&quot;,&quot;abstract&quot;:&quot;Variation in seedling/sapling densities and stand diameter forms for six coniferous tree species is related to stand structural development and to elevation and topography in Lassen Volcanic National Park, California. Understory density patterns reflect differences in species tolerance; densities decrease with stand development for shade intolerant pines, but increase for shade tolerant firs and mountain hemlock. Pine species exhibit reverse-] diameter structures on recently disturbed sites, and decreaser and random forms elsewhere. More tolerant fir species show topographically mediated patterns of diameter structure, with reverse-] form common on northerly exposures and upland sites, but with decreaser and random forms on more xeric slopes. Interaction among species tolerance, environmental setting, and disturbance history yields a complex mosaic of stand diameter structures in the Lassen landscape.&quot;,&quot;issue&quot;:&quot;2&quot;,&quot;volume&quot;:&quot;44&quot;,&quot;container-title-short&quot;:&quot;&quot;},&quot;isTemporary&quot;:false},{&quot;id&quot;:&quot;a2d8ab05-f324-34c8-beb1-523c6c72b315&quot;,&quot;itemData&quot;:{&quot;type&quot;:&quot;article-journal&quot;,&quot;id&quot;:&quot;a2d8ab05-f324-34c8-beb1-523c6c72b315&quot;,&quot;title&quot;:&quot;Structural variation and dynamics of lodgepole pine forests in Lassen Volcanic National Park, California&quot;,&quot;author&quot;:[{&quot;family&quot;:&quot;Parker&quot;,&quot;given&quot;:&quot;Albert J.&quot;,&quot;parse-names&quot;:false,&quot;dropping-particle&quot;:&quot;&quot;,&quot;non-dropping-particle&quot;:&quot;&quot;}],&quot;container-title&quot;:&quot;Annals of the Association of American Geographers&quot;,&quot;DOI&quot;:&quot;10.1111/j.1467-8306.1993.tb01956.x&quot;,&quot;ISSN&quot;:&quot;14678306&quot;,&quot;issued&quot;:{&quot;date-parts&quot;:[[1993]]},&quot;page&quot;:&quot;613-629&quot;,&quot;abstract&quot;:&quot;Diameter structure, age/diameter regressions, and stem dispersion patterns reveal spatial variability in lodgepole pine (Pinus contorta) forest structure and dynamic in Lassen Volcanic National Park, California (LVNP). Spatial variability in this early successional species within the LVNP landscape is linked with environmental influences (especially effects of cold-air drainage and substrate fertility), biotic interactions (relative success of more tolerant colonists on the site), and disturbance regimes (contrasts in the scale and timing of canopy openings among sites). Upland sites dominated by lodgepole pine are limited to locales altered by recent geologic activity or by chronic disturbance. Diameter and age structures on these sites conform to a negative exponential distribution with abundant regeneration. Toe-slope sites exhibit replacement of lodgepole pine (with a unimodal diameter and age form) by red fir (Abies magnifica) (with a negative exponential form). Lowland sites in LVNP exhibit both unimodal and negative exponential stand structures for lodgepole pine. Stand destroying disturbances followed by rapid canopy development promote unimodal structures, whereas localized disturbances coupled with gradual canopy closure promote negative exponential structures. These findings underscore the importance of interactions among environment, biota, and disturbance patterns in fostering landscape-scale variability in population structures of early successional plant species. © 1993 Taylor &amp; Francis Group&quot;,&quot;issue&quot;:&quot;4&quot;,&quot;volume&quot;:&quot;83&quot;,&quot;container-title-short&quot;:&quot;&quot;},&quot;isTemporary&quot;:false},{&quot;id&quot;:&quot;3abb1c7e-bf19-311e-9928-b79146ccee08&quot;,&quot;itemData&quot;:{&quot;type&quot;:&quot;article-journal&quot;,&quot;id&quot;:&quot;3abb1c7e-bf19-311e-9928-b79146ccee08&quot;,&quot;title&quot;:&quot;Conifer colonization of a 350-year old rock fall at Lassen Volcanic National Park in northern California&quot;,&quot;author&quot;:[{&quot;family&quot;:&quot;Kroh&quot;,&quot;given&quot;:&quot;Glenn C.&quot;,&quot;parse-names&quot;:false,&quot;dropping-particle&quot;:&quot;&quot;,&quot;non-dropping-particle&quot;:&quot;&quot;},{&quot;family&quot;:&quot;McNew&quot;,&quot;given&quot;:&quot;Keri&quot;,&quot;parse-names&quot;:false,&quot;dropping-particle&quot;:&quot;&quot;,&quot;non-dropping-particle&quot;:&quot;&quot;},{&quot;family&quot;:&quot;Pinder&quot;,&quot;given&quot;:&quot;John E.&quot;,&quot;parse-names&quot;:false,&quot;dropping-particle&quot;:&quot;&quot;,&quot;non-dropping-particle&quot;:&quot;&quot;}],&quot;container-title&quot;:&quot;Plant Ecology&quot;,&quot;container-title-short&quot;:&quot;Plant Ecol&quot;,&quot;DOI&quot;:&quot;10.1007/s11258-008-9432-z&quot;,&quot;ISSN&quot;:&quot;13850237&quot;,&quot;issued&quot;:{&quot;date-parts&quot;:[[2008,12]]},&quot;page&quot;:&quot;281-294&quot;,&quot;abstract&quot;:&quot;Montane conifers of western North America commonly colonize mineral surfaces resulting from landslides, lahars, mudflows, and rock avalanches. This colonization can include shade-tolerant conifers that may eventually dominate the forest in a pattern termed \&quot;direct\&quot; succession. Documenting examples of this long-term successional process are useful for identifying alternative successional trajectories and indicating potential controlling mechanisms for subsequent experimental analysis. This study (1) analyzes the 1992 status of the conifer colonization on the coarse-textured surface of a 1650 AD rock avalanche in northern California and (2) measures individual growth and survivorship in permanent plots between 1992 and 2003. Increment cores of large trees indicated initial conifer colonization before 1700 AD with continuous subsequent colonization. Mean conifer density in 1992 was 725 (SD = 747) ha -1 with densities increasing with decreasing rock sizes. Densities were not correlated with distances to possible seed sources. Median heights were &lt;1 m, and the mean proportional height growth rate for healthy individuals was 0.0166 year-1. The mortality rate for individuals ≥0.1-m tall was &lt;0.007 year-1. The conifers were more numerous than shrubs, and there was little apparent evidence of facilitation or inhibition of conifers. The species assemblage is mostly (89%) Abies concolor, Pinus monticola, and Pinus ponderosa individuals dispersed across an elevation range of 1870-2040 m a. s. l. This is an atypical species mix for these elevations in this location, and this mix is not readily predicted from species properties such as seed mass, seed flight distance, or drought tolerance. © 2008 Springer Science+Business Media B.V.&quot;,&quot;issue&quot;:&quot;2&quot;,&quot;volume&quot;:&quot;199&quot;},&quot;isTemporary&quot;:false}]},{&quot;citationID&quot;:&quot;MENDELEY_CITATION_36af4343-ec87-4d80-83b1-9b528b778dcd&quot;,&quot;properties&quot;:{&quot;noteIndex&quot;:0},&quot;isEdited&quot;:false,&quot;manualOverride&quot;:{&quot;isManuallyOverridden&quot;:true,&quot;citeprocText&quot;:&quot;(Griggs 1920, 1933; Jorgenson et al. 2004)&quot;,&quot;manualOverrideText&quot;:&quot;Griggs, 1933, 1920; Jorgenson et al., 2004&quot;},&quot;citationTag&quot;:&quot;MENDELEY_CITATION_v3_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&quot;,&quot;citationItems&quot;:[{&quot;id&quot;:&quot;d46158a0-11fe-3e85-be01-8656f8b2a573&quot;,&quot;itemData&quot;:{&quot;type&quot;:&quot;article-journal&quot;,&quot;id&quot;:&quot;d46158a0-11fe-3e85-be01-8656f8b2a573&quot;,&quot;title&quot;:&quot;The colonization of the Katmai ash, a new and inorganic \&quot;soil\&quot;&quot;,&quot;author&quot;:[{&quot;family&quot;:&quot;Griggs&quot;,&quot;given&quot;:&quot;Robert F&quot;,&quot;parse-names&quot;:false,&quot;dropping-particle&quot;:&quot;&quot;,&quot;non-dropping-particle&quot;:&quot;&quot;}],&quot;container-title&quot;:&quot;American Journal of Botany&quot;,&quot;ISBN&quot;:&quot;202218:04:10&quot;,&quot;issued&quot;:{&quot;date-parts&quot;:[[1933]]},&quot;page&quot;:&quot;92-113&quot;,&quot;issue&quot;:&quot;2&quot;,&quot;volume&quot;:&quot;20&quot;,&quot;container-title-short&quot;:&quot;Am J Bot&quot;},&quot;isTemporary&quot;:false},{&quot;id&quot;:&quot;1656d321-d086-3bbe-96fc-ca6cc79fb7ec&quot;,&quot;itemData&quot;:{&quot;type&quot;:&quot;article-journal&quot;,&quot;id&quot;:&quot;1656d321-d086-3bbe-96fc-ca6cc79fb7ec&quot;,&quot;title&quot;:&quot;The great Magiek landslide&quot;,&quot;author&quot;:[{&quot;family&quot;:&quot;Griggs&quot;,&quot;given&quot;:&quot;Robert F&quot;,&quot;parse-names&quot;:false,&quot;dropping-particle&quot;:&quot;&quot;,&quot;non-dropping-particle&quot;:&quot;&quot;}],&quot;container-title&quot;:&quot;Ohio Journal of Science&quot;,&quot;issued&quot;:{&quot;date-parts&quot;:[[1920]]},&quot;page&quot;:&quot;325-354&quot;,&quot;volume&quot;:&quot;20&quot;,&quot;container-title-short&quot;:&quot;&quot;},&quot;isTemporary&quot;:false},{&quot;id&quot;:&quot;7fc4412a-4571-31af-8e80-3876bb5f07f4&quot;,&quot;itemData&quot;:{&quot;type&quot;:&quot;report&quot;,&quot;id&quot;:&quot;7fc4412a-4571-31af-8e80-3876bb5f07f4&quot;,&quot;title&quot;:&quot;Photographic monitoring of landscape change in the Southwest Alaska Network of National Parklands, 2006&quot;,&quot;author&quot;:[{&quot;family&quot;:&quot;Jorgenson&quot;,&quot;given&quot;:&quot;M.T.&quot;,&quot;parse-names&quot;:false,&quot;dropping-particle&quot;:&quot;&quot;,&quot;non-dropping-particle&quot;:&quot;&quot;},{&quot;family&quot;:&quot;Frost&quot;,&quot;given&quot;:&quot;Gerald&quot;,&quot;parse-names&quot;:false,&quot;dropping-particle&quot;:&quot;V.&quot;,&quot;non-dropping-particle&quot;:&quot;&quot;},{&quot;family&quot;:&quot;Lentz&quot;,&quot;given&quot;:&quot;Will E&quot;,&quot;parse-names&quot;:false,&quot;dropping-particle&quot;:&quot;&quot;,&quot;non-dropping-particle&quot;:&quot;&quot;},{&quot;family&quot;:&quot;Bennett&quot;,&quot;given&quot;:&quot;Alan J.&quot;,&quot;parse-names&quot;:false,&quot;dropping-particle&quot;:&quot;&quot;,&quot;non-dropping-particle&quot;:&quot;&quot;}],&quot;URL&quot;:&quot;www.abrinc.com&quot;,&quot;issued&quot;:{&quot;date-parts&quot;:[[2004]]},&quot;publisher-place&quot;:&quot;Anchorage, Alaska&quot;,&quot;number-of-pages&quot;:&quot;1-231&quot;,&quot;container-title-short&quot;:&quot;&quot;},&quot;isTemporary&quot;:false}]},{&quot;citationID&quot;:&quot;MENDELEY_CITATION_cf0a717b-e70e-4b37-b9a6-47b9498a9e9b&quot;,&quot;properties&quot;:{&quot;noteIndex&quot;:0},&quot;isEdited&quot;:false,&quot;manualOverride&quot;:{&quot;isManuallyOverridden&quot;:true,&quot;citeprocText&quot;:&quot;(Ohsawa 1984)&quot;,&quot;manualOverrideText&quot;:&quot;Ohsawa, 1984&quot;},&quot;citationTag&quot;:&quot;MENDELEY_CITATION_v3_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&quot;,&quot;citationItems&quot;:[{&quot;id&quot;:&quot;ec8a081c-0466-3ae7-a7ac-4cf151f48535&quot;,&quot;itemData&quot;:{&quot;type&quot;:&quot;article-journal&quot;,&quot;id&quot;:&quot;ec8a081c-0466-3ae7-a7ac-4cf151f48535&quot;,&quot;title&quot;:&quot;Differentiation of vegetation zones and species strategies in the subalpine region of Mt. Fuji&quot;,&quot;author&quot;:[{&quot;family&quot;:&quot;Ohsawa&quot;,&quot;given&quot;:&quot;Masahiko&quot;,&quot;parse-names&quot;:false,&quot;dropping-particle&quot;:&quot;&quot;,&quot;non-dropping-particle&quot;:&quot;&quot;}],&quot;container-title&quot;:&quot;Vegetatio&quot;,&quot;issued&quot;:{&quot;date-parts&quot;:[[1984]]},&quot;page&quot;:&quot;15-51&quot;,&quot;volume&quot;:&quot;57&quot;,&quot;container-title-short&quot;:&quot;&quot;},&quot;isTemporary&quot;:false}]},{&quot;citationID&quot;:&quot;MENDELEY_CITATION_f2bb1cc8-1304-49e3-aab5-f0ee91e896af&quot;,&quot;properties&quot;:{&quot;noteIndex&quot;:0},&quot;isEdited&quot;:false,&quot;manualOverride&quot;:{&quot;isManuallyOverridden&quot;:true,&quot;citeprocText&quot;:&quot;(Taylor 1957)&quot;,&quot;manualOverrideText&quot;:&quot;Taylor, 1957&quot;},&quot;citationTag&quot;:&quot;MENDELEY_CITATION_v3_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&quot;,&quot;citationItems&quot;:[{&quot;id&quot;:&quot;6e1ea5ca-9063-3659-91f1-1d4291110093&quot;,&quot;itemData&quot;:{&quot;type&quot;:&quot;article-journal&quot;,&quot;id&quot;:&quot;6e1ea5ca-9063-3659-91f1-1d4291110093&quot;,&quot;title&quot;:&quot;Plant succession on recent volcanoes in Papua&quot;,&quot;author&quot;:[{&quot;family&quot;:&quot;Taylor&quot;,&quot;given&quot;:&quot;B W&quot;,&quot;parse-names&quot;:false,&quot;dropping-particle&quot;:&quot;&quot;,&quot;non-dropping-particle&quot;:&quot;&quot;}],&quot;container-title&quot;:&quot;Journal of Ecology&quot;,&quot;ISBN&quot;:&quot;202318:57:42&quot;,&quot;issued&quot;:{&quot;date-parts&quot;:[[1957]]},&quot;page&quot;:&quot;233-243&quot;,&quot;issue&quot;:&quot;1&quot;,&quot;volume&quot;:&quot;45&quot;,&quot;container-title-short&quot;:&quot;&quot;},&quot;isTemporary&quot;:false}]},{&quot;citationID&quot;:&quot;MENDELEY_CITATION_cbc59406-3998-48d1-8f50-6478a969e6a6&quot;,&quot;properties&quot;:{&quot;noteIndex&quot;:0},&quot;isEdited&quot;:false,&quot;manualOverride&quot;:{&quot;isManuallyOverridden&quot;:true,&quot;citeprocText&quot;:&quot;(Taylor 1957)&quot;,&quot;manualOverrideText&quot;:&quot;Taylor, 1957&quot;},&quot;citationTag&quot;:&quot;MENDELEY_CITATION_v3_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&quot;,&quot;citationItems&quot;:[{&quot;id&quot;:&quot;6e1ea5ca-9063-3659-91f1-1d4291110093&quot;,&quot;itemData&quot;:{&quot;type&quot;:&quot;article-journal&quot;,&quot;id&quot;:&quot;6e1ea5ca-9063-3659-91f1-1d4291110093&quot;,&quot;title&quot;:&quot;Plant succession on recent volcanoes in Papua&quot;,&quot;author&quot;:[{&quot;family&quot;:&quot;Taylor&quot;,&quot;given&quot;:&quot;B W&quot;,&quot;parse-names&quot;:false,&quot;dropping-particle&quot;:&quot;&quot;,&quot;non-dropping-particle&quot;:&quot;&quot;}],&quot;container-title&quot;:&quot;Journal of Ecology&quot;,&quot;ISBN&quot;:&quot;202318:57:42&quot;,&quot;issued&quot;:{&quot;date-parts&quot;:[[1957]]},&quot;page&quot;:&quot;233-243&quot;,&quot;issue&quot;:&quot;1&quot;,&quot;volume&quot;:&quot;45&quot;,&quot;container-title-short&quot;:&quot;&quot;},&quot;isTemporary&quot;:false}]},{&quot;citationID&quot;:&quot;MENDELEY_CITATION_895e527e-4850-4eef-a521-a6bccdf276d7&quot;,&quot;properties&quot;:{&quot;noteIndex&quot;:0},&quot;isEdited&quot;:false,&quot;manualOverride&quot;:{&quot;isManuallyOverridden&quot;:true,&quot;citeprocText&quot;:&quot;(Nakashizuka et al. 1993)&quot;,&quot;manualOverrideText&quot;:&quot;Nakashizuka et al., 1993&quot;},&quot;citationTag&quot;:&quot;MENDELEY_CITATION_v3_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&quot;,&quot;citationItems&quot;:[{&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citationID&quot;:&quot;MENDELEY_CITATION_3635454f-c572-4f43-a3b1-de4b0a1dea24&quot;,&quot;properties&quot;:{&quot;noteIndex&quot;:0},&quot;isEdited&quot;:false,&quot;manualOverride&quot;:{&quot;isManuallyOverridden&quot;:true,&quot;citeprocText&quot;:&quot;(Grishin et al. 2000)&quot;,&quot;manualOverrideText&quot;:&quot;Grishin et al., 2000&quot;},&quot;citationTag&quot;:&quot;MENDELEY_CITATION_v3_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&quot;,&quot;citationItems&quot;:[{&quot;id&quot;:&quot;492a4b34-8d37-316d-9b1a-2d97eed96b2b&quot;,&quot;itemData&quot;:{&quot;type&quot;:&quot;article&quot;,&quot;id&quot;:&quot;492a4b34-8d37-316d-9b1a-2d97eed96b2b&quot;,&quot;title&quot;:&quot;Restoration of vegetation on Sheveluch volcano after disaster of 1964 (in Russian)&quot;,&quot;author&quot;:[{&quot;family&quot;:&quot;Grishin&quot;,&quot;given&quot;:&quot;Sergei&quot;,&quot;parse-names&quot;:false,&quot;dropping-particle&quot;:&quot;&quot;,&quot;non-dropping-particle&quot;:&quot;&quot;},{&quot;family&quot;:&quot;Krestov&quot;,&quot;given&quot;:&quot;Pavel&quot;,&quot;parse-names&quot;:false,&quot;dropping-particle&quot;:&quot;&quot;,&quot;non-dropping-particle&quot;:&quot;&quot;},{&quot;family&quot;:&quot;VP&quot;,&quot;given&quot;:&quot;Verholat&quot;,&quot;parse-names&quot;:false,&quot;dropping-particle&quot;:&quot;&quot;,&quot;non-dropping-particle&quot;:&quot;&quot;},{&quot;family&quot;:&quot;Yakubov&quot;,&quot;given&quot;:&quot;Valentine&quot;,&quot;parse-names&quot;:false,&quot;dropping-particle&quot;:&quot;&quot;,&quot;non-dropping-particle&quot;:&quot;&quot;}],&quot;container-title&quot;:&quot;Komarov Memorial Lectures&quot;,&quot;issued&quot;:{&quot;date-parts&quot;:[[2000]]},&quot;page&quot;:&quot;73-104&quot;,&quot;container-title-short&quot;:&quot;&quot;},&quot;isTemporary&quot;:false}]},{&quot;citationID&quot;:&quot;MENDELEY_CITATION_571d2f73-0fe2-47e7-a43e-d4f945c4b8d2&quot;,&quot;properties&quot;:{&quot;noteIndex&quot;:0},&quot;isEdited&quot;:false,&quot;manualOverride&quot;:{&quot;isManuallyOverridden&quot;:true,&quot;citeprocText&quot;:&quot;(Grishin et al. 2000)&quot;,&quot;manualOverrideText&quot;:&quot;Grishin et al., 2000&quot;},&quot;citationTag&quot;:&quot;MENDELEY_CITATION_v3_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&quot;,&quot;citationItems&quot;:[{&quot;id&quot;:&quot;492a4b34-8d37-316d-9b1a-2d97eed96b2b&quot;,&quot;itemData&quot;:{&quot;type&quot;:&quot;article&quot;,&quot;id&quot;:&quot;492a4b34-8d37-316d-9b1a-2d97eed96b2b&quot;,&quot;title&quot;:&quot;Restoration of vegetation on Sheveluch volcano after disaster of 1964 (in Russian)&quot;,&quot;author&quot;:[{&quot;family&quot;:&quot;Grishin&quot;,&quot;given&quot;:&quot;Sergei&quot;,&quot;parse-names&quot;:false,&quot;dropping-particle&quot;:&quot;&quot;,&quot;non-dropping-particle&quot;:&quot;&quot;},{&quot;family&quot;:&quot;Krestov&quot;,&quot;given&quot;:&quot;Pavel&quot;,&quot;parse-names&quot;:false,&quot;dropping-particle&quot;:&quot;&quot;,&quot;non-dropping-particle&quot;:&quot;&quot;},{&quot;family&quot;:&quot;VP&quot;,&quot;given&quot;:&quot;Verholat&quot;,&quot;parse-names&quot;:false,&quot;dropping-particle&quot;:&quot;&quot;,&quot;non-dropping-particle&quot;:&quot;&quot;},{&quot;family&quot;:&quot;Yakubov&quot;,&quot;given&quot;:&quot;Valentine&quot;,&quot;parse-names&quot;:false,&quot;dropping-particle&quot;:&quot;&quot;,&quot;non-dropping-particle&quot;:&quot;&quot;}],&quot;container-title&quot;:&quot;Komarov Memorial Lectures&quot;,&quot;issued&quot;:{&quot;date-parts&quot;:[[2000]]},&quot;page&quot;:&quot;73-104&quot;,&quot;container-title-short&quot;:&quot;&quot;},&quot;isTemporary&quot;:false}]},{&quot;citationID&quot;:&quot;MENDELEY_CITATION_813d89e8-ffef-4853-9d81-04ec46c96272&quot;,&quot;properties&quot;:{&quot;noteIndex&quot;:0},&quot;isEdited&quot;:false,&quot;manualOverride&quot;:{&quot;isManuallyOverridden&quot;:true,&quot;citeprocText&quot;:&quot;(Clarkson 1977; Lees 1987a, b; Moore 2017)&quot;,&quot;manualOverrideText&quot;:&quot;Clarkson, 1977; Lees, 1987b, 1987a; Moore, 2017&quot;},&quot;citationTag&quot;:&quot;MENDELEY_CITATION_v3_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&quot;,&quot;citationItems&quot;:[{&quot;id&quot;:&quot;ab5ef7c8-fbdf-3d41-a29b-eb6bdd62e62d&quot;,&quot;itemData&quot;:{&quot;type&quot;:&quot;thesis&quot;,&quot;id&quot;:&quot;ab5ef7c8-fbdf-3d41-a29b-eb6bdd62e62d&quot;,&quot;title&quot;:&quot;Vegetational change along an altitudinal gradient, Mount Egmont, New Zealand&quot;,&quot;author&quot;:[{&quot;family&quot;:&quot;Clarkson&quot;,&quot;given&quot;:&quot;Bruce D&quot;,&quot;parse-names&quot;:false,&quot;dropping-particle&quot;:&quot;&quot;,&quot;non-dropping-particle&quot;:&quot;&quot;}],&quot;issued&quot;:{&quot;date-parts&quot;:[[1977]]},&quot;publisher-place&quot;:&quot;Hamilton, New Zealand&quot;,&quot;number-of-pages&quot;:&quot;1-213&quot;,&quot;genre&quot;:&quot;Masters of Science&quot;,&quot;publisher&quot;:&quot;University of Waikato&quot;,&quot;container-title-short&quot;:&quot;&quot;},&quot;isTemporary&quot;:false},{&quot;id&quot;:&quot;01b9eed9-4850-3bf6-82ab-c0eab14bdf07&quot;,&quot;itemData&quot;:{&quot;type&quot;:&quot;thesis&quot;,&quot;id&quot;:&quot;01b9eed9-4850-3bf6-82ab-c0eab14bdf07&quot;,&quot;title&quot;:&quot;Late holocene changes in the vegetation of Western Taranaki investigated by soil palynology vol. 2&quot;,&quot;author&quot;:[{&quot;family&quot;:&quot;Lees&quot;,&quot;given&quot;:&quot;Cynthia M&quot;,&quot;parse-names&quot;:false,&quot;dropping-particle&quot;:&quot;&quot;,&quot;non-dropping-particle&quot;:&quot;&quot;}],&quot;issued&quot;:{&quot;date-parts&quot;:[[1987]]},&quot;publisher-place&quot;:&quot;Auckland, New Zealand&quot;,&quot;number-of-pages&quot;:&quot;1-116&quot;,&quot;genre&quot;:&quot;PhD&quot;,&quot;publisher&quot;:&quot;Massey University&quot;,&quot;container-title-short&quot;:&quot;&quot;},&quot;isTemporary&quot;:false},{&quot;id&quot;:&quot;439051b3-e22e-3adf-bea0-bba3959f9518&quot;,&quot;itemData&quot;:{&quot;type&quot;:&quot;thesis&quot;,&quot;id&quot;:&quot;439051b3-e22e-3adf-bea0-bba3959f9518&quot;,&quot;title&quot;:&quot;Community composition, assembly and priority effects in a volcanically disturbed alpine herbfield, Mount Taranaki, New Zealand&quot;,&quot;author&quot;:[{&quot;family&quot;:&quot;Moore&quot;,&quot;given&quot;:&quot;Theresa Grace&quot;,&quot;parse-names&quot;:false,&quot;dropping-particle&quot;:&quot;&quot;,&quot;non-dropping-particle&quot;:&quot;&quot;}],&quot;issued&quot;:{&quot;date-parts&quot;:[[2017]]},&quot;publisher-place&quot;:&quot;Hamilton, New Zealand&quot;,&quot;number-of-pages&quot;:&quot;1-91&quot;,&quot;genre&quot;:&quot;Masters of Science&quot;,&quot;publisher&quot;:&quot;University of Waikato&quot;,&quot;container-title-short&quot;:&quot;&quot;},&quot;isTemporary&quot;:false},{&quot;id&quot;:&quot;6fabefeb-aa92-39fd-ae2f-3483c5bfa271&quot;,&quot;itemData&quot;:{&quot;type&quot;:&quot;thesis&quot;,&quot;id&quot;:&quot;6fabefeb-aa92-39fd-ae2f-3483c5bfa271&quot;,&quot;title&quot;:&quot;Late Holocene changes the vegetation of western Taranaki investigated by soil palynology Vol 1.&quot;,&quot;author&quot;:[{&quot;family&quot;:&quot;Lees&quot;,&quot;given&quot;:&quot;Cynthia M&quot;,&quot;parse-names&quot;:false,&quot;dropping-particle&quot;:&quot;&quot;,&quot;non-dropping-particle&quot;:&quot;&quot;}],&quot;issued&quot;:{&quot;date-parts&quot;:[[1987]]},&quot;publisher-place&quot;:&quot;Palmerston North, New Zealand&quot;,&quot;number-of-pages&quot;:&quot;1-273&quot;,&quot;genre&quot;:&quot;Ph.D.&quot;,&quot;publisher&quot;:&quot;Massey University&quot;,&quot;container-title-short&quot;:&quot;&quot;},&quot;isTemporary&quot;:false}]},{&quot;citationID&quot;:&quot;MENDELEY_CITATION_ea058715-19a4-4e52-ad1c-c0ec708d03ac&quot;,&quot;properties&quot;:{&quot;noteIndex&quot;:0},&quot;isEdited&quot;:false,&quot;manualOverride&quot;:{&quot;isManuallyOverridden&quot;:true,&quot;citeprocText&quot;:&quot;(Végh and Tsuyuzaki 2022)&quot;,&quot;manualOverrideText&quot;:&quot;Végh and Tsuyuzaki, 2022&quot;},&quot;citationTag&quot;:&quot;MENDELEY_CITATION_v3_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&quot;,&quot;citationItems&quot;:[{&quot;id&quot;:&quot;8a3b6ae1-5966-38e9-8f58-37edbbb7a413&quot;,&quot;itemData&quot;:{&quot;type&quot;:&quot;article-journal&quot;,&quot;id&quot;:&quot;8a3b6ae1-5966-38e9-8f58-37edbbb7a413&quot;,&quot;title&quot;:&quot;Differences in canopy and understorey diversities after the eruptions of Mount Usu, northern Japan — Impacts of early forest management&quot;,&quot;author&quot;:[{&quot;family&quot;:&quot;Végh&quot;,&quot;given&quot;:&quot;Lea&quot;,&quot;parse-names&quot;:false,&quot;dropping-particle&quot;:&quot;&quot;,&quot;non-dropping-particle&quot;:&quot;&quot;},{&quot;family&quot;:&quot;Tsuyuzaki&quot;,&quot;given&quot;:&quot;Shiro&quot;,&quot;parse-names&quot;:false,&quot;dropping-particle&quot;:&quot;&quot;,&quot;non-dropping-particle&quot;:&quot;&quot;}],&quot;container-title&quot;:&quot;Forest Ecology and Management&quot;,&quot;container-title-short&quot;:&quot;For Ecol Manage&quot;,&quot;DOI&quot;:&quot;10.1016/j.foreco.2022.120106&quot;,&quot;ISSN&quot;:&quot;03781127&quot;,&quot;issued&quot;:{&quot;date-parts&quot;:[[2022,4,15]]},&quot;page&quot;:&quot;1-10&quot;,&quot;abstract&quot;:&quot;Evaluating the effects of management on successional trajectories, plant composition, and diversity has been difficult due to the scarcity of long-term studies. This study examined the composition and diversity of species in natural and artificially regenerated forests at two eruption sites of Mount Usu, northern Japan, during 2015–2019, to compare the effects of active and passive management. The two sites are Yosomi, damaged by the 1910 eruptions, and the summit, damaged by the 1977–78 eruptions. Various natural and artificial forests developed at both sites, whose species composition was analyzed by non-metric multidimensional scaling to measure similarity between the forest types, and whose diversity was compared by the true diversity index, showing the effective number of species, from order 0 (presence-absence) to order 2 (weighted species) for two layers: the canopy (woody species with DBH &gt; 3 cm) and understorey (&lt; 2 m high plants). Canopy diversity was measured by stem density in five 10 m × 10 m plots in each forest type, and understory diversity was measured by shoot density in four 1 m × 1 m quadrats in each plot. The canopy and understorey species compositions were distinct between the forest types, but the canopy was more affected by management than the understorey, indicating that early forest management had long-term effects on species composition. Species composition of the plantations resembled those of the natural forests when the plantations had patchy spatial structure. The naturally regenerated forests showed the highest diversities at both eruption sites, while the plantations displayed low diversities, except in one case, when the plantation showed heterogeneous forest structure. The plantations changed their species composition slowly and did not transform into natural forests. In conclusion, we suggest using a patchy plantation design with some space between patches instead of dense planting, to create resilient, diverse, and native forests after disturbances.&quot;,&quot;publisher&quot;:&quot;Elsevier B.V.&quot;,&quot;volume&quot;:&quot;510&quot;},&quot;isTemporary&quot;:false}]},{&quot;citationID&quot;:&quot;MENDELEY_CITATION_1571f481-e14b-4532-b128-308bd18c3be0&quot;,&quot;properties&quot;:{&quot;noteIndex&quot;:0},&quot;isEdited&quot;:false,&quot;manualOverride&quot;:{&quot;isManuallyOverridden&quot;:true,&quot;citeprocText&quot;:&quot;(McCann 2017)&quot;,&quot;manualOverrideText&quot;:&quot;McCann, 2017&quot;},&quot;citationTag&quot;:&quot;MENDELEY_CITATION_v3_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&quot;,&quot;citationItems&quot;:[{&quot;id&quot;:&quot;7a420465-07cc-3abc-8f1e-a7d014633bc9&quot;,&quot;itemData&quot;:{&quot;type&quot;:&quot;thesis&quot;,&quot;id&quot;:&quot;7a420465-07cc-3abc-8f1e-a7d014633bc9&quot;,&quot;title&quot;:&quot;Vegetation recovery following volcanic disturbance on Mt. Tongariro, New Zealand&quot;,&quot;author&quot;:[{&quot;family&quot;:&quot;McCann&quot;,&quot;given&quot;:&quot;Lynda Alison&quot;,&quot;parse-names&quot;:false,&quot;dropping-particle&quot;:&quot;&quot;,&quot;non-dropping-particle&quot;:&quot;&quot;}],&quot;issued&quot;:{&quot;date-parts&quot;:[[2017]]},&quot;publisher-place&quot;:&quot;Hamilton, New Zealand&quot;,&quot;genre&quot;:&quot;M.Sc.&quot;,&quot;publisher&quot;:&quot;University of Waikoto&quot;,&quot;container-title-short&quot;:&quot;&quot;},&quot;isTemporary&quot;:false}]},{&quot;citationID&quot;:&quot;MENDELEY_CITATION_fb03df37-7305-48c4-ba56-b9b15a02fb55&quot;,&quot;properties&quot;:{&quot;noteIndex&quot;:0},&quot;isEdited&quot;:false,&quot;manualOverride&quot;:{&quot;isManuallyOverridden&quot;:true,&quot;citeprocText&quot;:&quot;(Hamilton and Baumgart 1959)&quot;,&quot;manualOverrideText&quot;:&quot;Hamilton and Baumgart, 1959&quot;},&quot;citationTag&quot;:&quot;MENDELEY_CITATION_v3_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&quot;,&quot;citationItems&quot;:[{&quot;id&quot;:&quot;a69a0b32-57d3-3b75-87e6-ea93f828081c&quot;,&quot;itemData&quot;:{&quot;type&quot;:&quot;report&quot;,&quot;id&quot;:&quot;a69a0b32-57d3-3b75-87e6-ea93f828081c&quot;,&quot;title&quot;:&quot;Bulletin 127: White Island&quot;,&quot;author&quot;:[{&quot;family&quot;:&quot;Hamilton&quot;,&quot;given&quot;:&quot;W.M.&quot;,&quot;parse-names&quot;:false,&quot;dropping-particle&quot;:&quot;&quot;,&quot;non-dropping-particle&quot;:&quot;&quot;},{&quot;family&quot;:&quot;Baumgart&quot;,&quot;given&quot;:&quot;I.L&quot;,&quot;parse-names&quot;:false,&quot;dropping-particle&quot;:&quot;&quot;,&quot;non-dropping-particle&quot;:&quot;&quot;}],&quot;issued&quot;:{&quot;date-parts&quot;:[[1959]]},&quot;publisher-place&quot;:&quot;Willington, New Zealand&quot;,&quot;number-of-pages&quot;:&quot;1-84&quot;,&quot;container-title-short&quot;:&quot;&quot;},&quot;isTemporary&quot;:false}]},{&quot;citationID&quot;:&quot;MENDELEY_CITATION_6ab6aac9-7dbe-4e88-8b4a-3cf22a6342a0&quot;,&quot;properties&quot;:{&quot;noteIndex&quot;:0},&quot;isEdited&quot;:false,&quot;manualOverride&quot;:{&quot;isManuallyOverridden&quot;:false,&quot;citeprocText&quot;:&quot;(Siebert and Roverato 2021)&quot;,&quot;manualOverrideText&quot;:&quot;&quot;},&quot;citationTag&quot;:&quot;MENDELEY_CITATION_v3_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&quot;,&quot;citationItems&quot;:[{&quot;id&quot;:&quot;a7a5235f-cf2a-32cb-9f68-f621473a172a&quot;,&quot;itemData&quot;:{&quot;type&quot;:&quot;chapter&quot;,&quot;id&quot;:&quot;a7a5235f-cf2a-32cb-9f68-f621473a172a&quot;,&quot;title&quot;:&quot;A historical perspective on lateral collapse and volcanic debris avalanches&quot;,&quot;author&quot;:[{&quot;family&quot;:&quot;Siebert&quot;,&quot;given&quot;:&quot;Lee&quot;,&quot;parse-names&quot;:false,&quot;dropping-particle&quot;:&quot;&quot;,&quot;non-dropping-particle&quot;:&quot;&quot;},{&quot;family&quot;:&quot;Roverato&quot;,&quot;given&quot;:&quot;Matteo&quot;,&quot;parse-names&quot;:false,&quot;dropping-particle&quot;:&quot;&quot;,&quot;non-dropping-particle&quot;:&quot;&quot;}],&quot;container-title&quot;:&quot;Volcanic debris avalanches: from collapse to hazard&quot;,&quot;chapter-number&quot;:&quot;2&quot;,&quot;editor&quot;:[{&quot;family&quot;:&quot;Roverato&quot;,&quot;given&quot;:&quot;Matteo&quot;,&quot;parse-names&quot;:false,&quot;dropping-particle&quot;:&quot;&quot;,&quot;non-dropping-particle&quot;:&quot;&quot;},{&quot;family&quot;:&quot;Dufresne&quot;,&quot;given&quot;:&quot;Anja&quot;,&quot;parse-names&quot;:false,&quot;dropping-particle&quot;:&quot;&quot;,&quot;non-dropping-particle&quot;:&quot;&quot;},{&quot;family&quot;:&quot;Procter&quot;,&quot;given&quot;:&quot;Jonathan&quot;,&quot;parse-names&quot;:false,&quot;dropping-particle&quot;:&quot;&quot;,&quot;non-dropping-particle&quot;:&quot;&quot;}],&quot;issued&quot;:{&quot;date-parts&quot;:[[2021]]},&quot;publisher-place&quot;:&quot;Cham, Switzerland&quot;,&quot;page&quot;:&quot;11-50&quot;,&quot;edition&quot;:&quot;1&quot;,&quot;publisher&quot;:&quot;Springer Nature Switzerland&quot;,&quot;container-title-short&quot;:&quot;&quot;},&quot;isTemporary&quot;:false}]},{&quot;citationID&quot;:&quot;MENDELEY_CITATION_4723b00f-4403-4de5-9912-516304f98553&quot;,&quot;properties&quot;:{&quot;noteIndex&quot;:0,&quot;mode&quot;:&quot;composite&quot;},&quot;isEdited&quot;:false,&quot;manualOverride&quot;:{&quot;isManuallyOverridden&quot;:false,&quot;citeprocText&quot;:&quot;Bernard et al. (2021)&quot;,&quot;manualOverrideText&quot;:&quot;&quot;},&quot;citationTag&quot;:&quot;MENDELEY_CITATION_v3_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&quot;,&quot;citationItems&quot;:[{&quot;displayAs&quot;:&quot;composite&quot;,&quot;label&quot;:&quot;page&quot;,&quot;id&quot;:&quot;17469edd-c8f0-3056-ae33-22f509d1778f&quot;,&quot;itemData&quot;:{&quot;type&quot;:&quot;chapter&quot;,&quot;id&quot;:&quot;17469edd-c8f0-3056-ae33-22f509d1778f&quot;,&quot;title&quot;:&quot;Terminology and strategy to describe large volcanic landslide and debris avalanches&quot;,&quot;author&quot;:[{&quot;family&quot;:&quot;Bernard&quot;,&quot;given&quot;:&quot;Benjamin&quot;,&quot;parse-names&quot;:false,&quot;dropping-particle&quot;:&quot;&quot;,&quot;non-dropping-particle&quot;:&quot;&quot;},{&quot;family&quot;:&quot;Takarada&quot;,&quot;given&quot;:&quot;Shinji&quot;,&quot;parse-names&quot;:false,&quot;dropping-particle&quot;:&quot;&quot;,&quot;non-dropping-particle&quot;:&quot;&quot;},{&quot;family&quot;:&quot;Andrade&quot;,&quot;given&quot;:&quot;S. Daniel&quot;,&quot;parse-names&quot;:false,&quot;dropping-particle&quot;:&quot;&quot;,&quot;non-dropping-particle&quot;:&quot;&quot;},{&quot;family&quot;:&quot;Dufresne&quot;,&quot;given&quot;:&quot;Anja&quot;,&quot;parse-names&quot;:false,&quot;dropping-particle&quot;:&quot;&quot;,&quot;non-dropping-particle&quot;:&quot;&quot;}],&quot;container-title&quot;:&quot;Volcanic debris avalanches: from collapse to hazard&quot;,&quot;chapter-number&quot;:&quot;3&quot;,&quot;editor&quot;:[{&quot;family&quot;:&quot;Roverato&quot;,&quot;given&quot;:&quot;Matteo&quot;,&quot;parse-names&quot;:false,&quot;dropping-particle&quot;:&quot;&quot;,&quot;non-dropping-particle&quot;:&quot;&quot;},{&quot;family&quot;:&quot;Dufresne&quot;,&quot;given&quot;:&quot;Anja&quot;,&quot;parse-names&quot;:false,&quot;dropping-particle&quot;:&quot;&quot;,&quot;non-dropping-particle&quot;:&quot;&quot;},{&quot;family&quot;:&quot;Procter&quot;,&quot;given&quot;:&quot;Jonathan&quot;,&quot;parse-names&quot;:false,&quot;dropping-particle&quot;:&quot;&quot;,&quot;non-dropping-particle&quot;:&quot;&quot;}],&quot;issued&quot;:{&quot;date-parts&quot;:[[2021]]},&quot;publisher-place&quot;:&quot;Cham, Switzerland&quot;,&quot;page&quot;:&quot;175-210&quot;,&quot;edition&quot;:&quot;1&quot;,&quot;publisher&quot;:&quot;Springer Nature Switzerland&quot;,&quot;container-title-short&quot;:&quot;&quot;},&quot;isTemporary&quot;:false,&quot;suppress-author&quot;:false,&quot;composite&quot;:true,&quot;author-only&quot;:false}]},{&quot;citationID&quot;:&quot;MENDELEY_CITATION_703546e7-cc2f-4404-bbd6-a82fcfb85a83&quot;,&quot;properties&quot;:{&quot;noteIndex&quot;:0},&quot;isEdited&quot;:false,&quot;manualOverride&quot;:{&quot;isManuallyOverridden&quot;:false,&quot;citeprocText&quot;:&quot;(Procter et al. 2014)&quot;,&quot;manualOverrideText&quot;:&quot;&quot;},&quot;citationTag&quot;:&quot;MENDELEY_CITATION_v3_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&quot;,&quot;citationItems&quot;:[{&quot;id&quot;:&quot;95db4396-cc2b-395d-9986-dd04b583ee6b&quot;,&quot;itemData&quot;:{&quot;type&quot;:&quot;article-journal&quot;,&quot;id&quot;:&quot;95db4396-cc2b-395d-9986-dd04b583ee6b&quot;,&quot;title&quot;:&quot;Debris flow evolution and the activation of an explosive hydrothermal system; Te Maari, Tongariro, New Zealand&quot;,&quot;author&quot;:[{&quot;family&quot;:&quot;Procter&quot;,&quot;given&quot;:&quot;J. N.&quot;,&quot;parse-names&quot;:false,&quot;dropping-particle&quot;:&quot;&quot;,&quot;non-dropping-particle&quot;:&quot;&quot;},{&quot;family&quot;:&quot;Cronin&quot;,&quot;given&quot;:&quot;S. J.&quot;,&quot;parse-names&quot;:false,&quot;dropping-particle&quot;:&quot;&quot;,&quot;non-dropping-particle&quot;:&quot;&quot;},{&quot;family&quot;:&quot;Zernack&quot;,&quot;given&quot;:&quot;A.&quot;,&quot;parse-names&quot;:false,&quot;dropping-particle&quot;:&quot;V.&quot;,&quot;non-dropping-particle&quot;:&quot;&quot;},{&quot;family&quot;:&quot;Lube&quot;,&quot;given&quot;:&quot;G.&quot;,&quot;parse-names&quot;:false,&quot;dropping-particle&quot;:&quot;&quot;,&quot;non-dropping-particle&quot;:&quot;&quot;},{&quot;family&quot;:&quot;Stewart&quot;,&quot;given&quot;:&quot;R. B.&quot;,&quot;parse-names&quot;:false,&quot;dropping-particle&quot;:&quot;&quot;,&quot;non-dropping-particle&quot;:&quot;&quot;},{&quot;family&quot;:&quot;Nemeth&quot;,&quot;given&quot;:&quot;K.&quot;,&quot;parse-names&quot;:false,&quot;dropping-particle&quot;:&quot;&quot;,&quot;non-dropping-particle&quot;:&quot;&quot;},{&quot;family&quot;:&quot;Keys&quot;,&quot;given&quot;:&quot;H.&quot;,&quot;parse-names&quot;:false,&quot;dropping-particle&quot;:&quot;&quot;,&quot;non-dropping-particle&quot;:&quot;&quot;}],&quot;container-title&quot;:&quot;Journal of Volcanology and Geothermal Research&quot;,&quot;DOI&quot;:&quot;10.1016/j.jvolgeores.2014.07.006&quot;,&quot;ISSN&quot;:&quot;03770273&quot;,&quot;issued&quot;:{&quot;date-parts&quot;:[[2014,10,1]]},&quot;page&quot;:&quot;303-316&quot;,&quot;abstract&quot;:&quot;Analysis of the pre- and post-eruption topography, together with observations of the avalanche deposition sequence, yields a triggering mechanism for the 6 August 2012 eruption of Upper Te Maari. The avalanche was composed of a wedge of c. 683000-774000m3 of coarse breccia, spatter and clay-rich tuffs and diamictons which slid from the western flanks of the Upper Te Maari Crater, the failure plane is considered to be a hydrothermally altered clay layer. This landslide led to a pressure drop of up to 0.5MPa, enough to generate an explosive eruption from the hydrothermal system below, which had been activated over the months earlier by additional heat and gas from a shallow intrusion. The landslide transformed after c. 700m into a clay-rich cohesive debris flow, eroding soils from steep, narrow stretches of channel, before depositing on intermediate broad flatter reaches. After each erosive reach, the debris flow contained greater clay and mud contents and became more mobile. At c. 2km flow distance, however, the unsaturated flow stopped, due to a lack of excess pore pressure. This volume controlled flow deposited thick, steep sided lobes behind an outer levee, accreting inward and upward to form a series of curved surface ridges.&quot;,&quot;publisher&quot;:&quot;Elsevier&quot;,&quot;volume&quot;:&quot;286&quot;,&quot;container-title-short&quot;:&quot;&quot;},&quot;isTemporary&quot;:false}]},{&quot;citationID&quot;:&quot;MENDELEY_CITATION_6c4ab32a-b055-487e-aa87-19e9d2eea212&quot;,&quot;properties&quot;:{&quot;noteIndex&quot;:0,&quot;mode&quot;:&quot;composite&quot;},&quot;isEdited&quot;:false,&quot;manualOverride&quot;:{&quot;isManuallyOverridden&quot;:false,&quot;citeprocText&quot;:&quot;Jomelli et al. (2011)&quot;,&quot;manualOverrideText&quot;:&quot;&quot;},&quot;citationTag&quot;:&quot;MENDELEY_CITATION_v3_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&quot;,&quot;citationItems&quot;:[{&quot;displayAs&quot;:&quot;composite&quot;,&quot;label&quot;:&quot;page&quot;,&quot;id&quot;:&quot;656f5bf8-4ded-3ffc-81a8-daa63d434e9e&quot;,&quot;itemData&quot;:{&quot;type&quot;:&quot;chapter&quot;,&quot;id&quot;:&quot;656f5bf8-4ded-3ffc-81a8-daa63d434e9e&quot;,&quot;title&quot;:&quot;Are debris floods and debris avalanches responding univocally to recent climatic change – a case study in the French Alps&quot;,&quot;author&quot;:[{&quot;family&quot;:&quot;Jomelli&quot;,&quot;given&quot;:&quot;V.&quot;,&quot;parse-names&quot;:false,&quot;dropping-particle&quot;:&quot;&quot;,&quot;non-dropping-particle&quot;:&quot;&quot;},{&quot;family&quot;:&quot;Pavlova&quot;,&quot;given&quot;:&quot;I.&quot;,&quot;parse-names&quot;:false,&quot;dropping-particle&quot;:&quot;&quot;,&quot;non-dropping-particle&quot;:&quot;&quot;},{&quot;family&quot;:&quot;Utasse&quot;,&quot;given&quot;:&quot;M.&quot;,&quot;parse-names&quot;:false,&quot;dropping-particle&quot;:&quot;&quot;,&quot;non-dropping-particle&quot;:&quot;&quot;},{&quot;family&quot;:&quot;Chenet&quot;,&quot;given&quot;:&quot;M.&quot;,&quot;parse-names&quot;:false,&quot;dropping-particle&quot;:&quot;&quot;,&quot;non-dropping-particle&quot;:&quot;&quot;},{&quot;family&quot;:&quot;Grancher&quot;,&quot;given&quot;:&quot;D.&quot;,&quot;parse-names&quot;:false,&quot;dropping-particle&quot;:&quot;&quot;,&quot;non-dropping-particle&quot;:&quot;&quot;},{&quot;family&quot;:&quot;Brunstein&quot;,&quot;given&quot;:&quot;D.&quot;,&quot;parse-names&quot;:false,&quot;dropping-particle&quot;:&quot;&quot;,&quot;non-dropping-particle&quot;:&quot;&quot;},{&quot;family&quot;:&quot;Leone&quot;,&quot;given&quot;:&quot;F.&quot;,&quot;parse-names&quot;:false,&quot;dropping-particle&quot;:&quot;&quot;,&quot;non-dropping-particle&quot;:&quot;&quot;}],&quot;container-title&quot;:&quot;Climate Change - Geophysical Foundations and Ecological Effects&quot;,&quot;DOI&quot;:&quot;10.5772/23916&quot;,&quot;issued&quot;:{&quot;date-parts&quot;:[[2011,9,12]]},&quot;publisher&quot;:&quot;InTech&quot;,&quot;container-title-short&quot;:&quot;&quot;},&quot;isTemporary&quot;:false,&quot;suppress-author&quot;:false,&quot;composite&quot;:true,&quot;author-only&quot;:false}]},{&quot;citationID&quot;:&quot;MENDELEY_CITATION_686c073b-7e5d-428b-8de3-60e4502e4939&quot;,&quot;properties&quot;:{&quot;noteIndex&quot;:0,&quot;mode&quot;:&quot;composite&quot;},&quot;isEdited&quot;:false,&quot;manualOverride&quot;:{&quot;isManuallyOverridden&quot;:false,&quot;citeprocText&quot;:&quot;Bernard et al. (2021)&quot;,&quot;manualOverrideText&quot;:&quot;&quot;},&quot;citationTag&quot;:&quot;MENDELEY_CITATION_v3_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&quot;,&quot;citationItems&quot;:[{&quot;displayAs&quot;:&quot;composite&quot;,&quot;label&quot;:&quot;page&quot;,&quot;id&quot;:&quot;17469edd-c8f0-3056-ae33-22f509d1778f&quot;,&quot;itemData&quot;:{&quot;type&quot;:&quot;chapter&quot;,&quot;id&quot;:&quot;17469edd-c8f0-3056-ae33-22f509d1778f&quot;,&quot;title&quot;:&quot;Terminology and strategy to describe large volcanic landslide and debris avalanches&quot;,&quot;author&quot;:[{&quot;family&quot;:&quot;Bernard&quot;,&quot;given&quot;:&quot;Benjamin&quot;,&quot;parse-names&quot;:false,&quot;dropping-particle&quot;:&quot;&quot;,&quot;non-dropping-particle&quot;:&quot;&quot;},{&quot;family&quot;:&quot;Takarada&quot;,&quot;given&quot;:&quot;Shinji&quot;,&quot;parse-names&quot;:false,&quot;dropping-particle&quot;:&quot;&quot;,&quot;non-dropping-particle&quot;:&quot;&quot;},{&quot;family&quot;:&quot;Andrade&quot;,&quot;given&quot;:&quot;S. Daniel&quot;,&quot;parse-names&quot;:false,&quot;dropping-particle&quot;:&quot;&quot;,&quot;non-dropping-particle&quot;:&quot;&quot;},{&quot;family&quot;:&quot;Dufresne&quot;,&quot;given&quot;:&quot;Anja&quot;,&quot;parse-names&quot;:false,&quot;dropping-particle&quot;:&quot;&quot;,&quot;non-dropping-particle&quot;:&quot;&quot;}],&quot;container-title&quot;:&quot;Volcanic debris avalanches: from collapse to hazard&quot;,&quot;chapter-number&quot;:&quot;3&quot;,&quot;editor&quot;:[{&quot;family&quot;:&quot;Roverato&quot;,&quot;given&quot;:&quot;Matteo&quot;,&quot;parse-names&quot;:false,&quot;dropping-particle&quot;:&quot;&quot;,&quot;non-dropping-particle&quot;:&quot;&quot;},{&quot;family&quot;:&quot;Dufresne&quot;,&quot;given&quot;:&quot;Anja&quot;,&quot;parse-names&quot;:false,&quot;dropping-particle&quot;:&quot;&quot;,&quot;non-dropping-particle&quot;:&quot;&quot;},{&quot;family&quot;:&quot;Procter&quot;,&quot;given&quot;:&quot;Jonathan&quot;,&quot;parse-names&quot;:false,&quot;dropping-particle&quot;:&quot;&quot;,&quot;non-dropping-particle&quot;:&quot;&quot;}],&quot;issued&quot;:{&quot;date-parts&quot;:[[2021]]},&quot;publisher-place&quot;:&quot;Cham, Switzerland&quot;,&quot;page&quot;:&quot;175-210&quot;,&quot;edition&quot;:&quot;1&quot;,&quot;publisher&quot;:&quot;Springer Nature Switzerland&quot;,&quot;container-title-short&quot;:&quot;&quot;},&quot;isTemporary&quot;:false,&quot;suppress-author&quot;:false,&quot;composite&quot;:true,&quot;author-only&quot;:false}]},{&quot;citationID&quot;:&quot;MENDELEY_CITATION_8ce353ad-87ed-49c5-8b45-37aaccf9a1e7&quot;,&quot;properties&quot;:{&quot;noteIndex&quot;:0},&quot;isEdited&quot;:false,&quot;manualOverride&quot;:{&quot;isManuallyOverridden&quot;:false,&quot;citeprocText&quot;:&quot;(Nakashizuka et al. 1993; Velázquez and Gómez-Sal 2007, 2008, 2009b, a; Dale and Denton 2018)&quot;,&quot;manualOverrideText&quot;:&quot;&quot;},&quot;citationTag&quot;:&quot;MENDELEY_CITATION_v3_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Sx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Sx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1dfQ==&quot;,&quot;citationItems&quot;:[{&quot;id&quot;:&quot;a049bd08-8ddc-3d19-9ab9-b486c76cb4c3&quot;,&quot;itemData&quot;:{&quot;type&quot;:&quot;article-journal&quot;,&quot;id&quot;:&quot;a049bd08-8ddc-3d19-9ab9-b486c76cb4c3&quot;,&quot;title&quot;:&quot;Different growth strategies in the tropical pioneer tree Trema micrantha during succession on a large landslide on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Journal of Tropical Ecology&quot;,&quot;container-title-short&quot;:&quot;J Trop Ecol&quot;,&quot;DOI&quot;:&quot;10.1017/S0266467409006026&quot;,&quot;ISSN&quot;:&quot;02664674&quot;,&quot;issued&quot;:{&quot;date-parts&quot;:[[2009,5]]},&quot;page&quot;:&quot;249-260&quot;,&quot;abstract&quot;:&quot;In this study we examined the size-structures and allometric relationships between height and diameter over 2 y in populations of the pioneer tree Trema micrantha on a large landslide (Casita Volcano, Nicaragua). The landslide comprised three different zones (erosional, depositional and transitional) based on fertility and geomorphological stability. We attempted to analyse the development of canopy hierarchies and intraspecific competition, and the existence of different growth strategies, within the T. micrantha populations of the different landslide zones. Vegetation was surveyed in 2810 10-m plots in which a total number of 307 T. micrantha individuals were recorded and tagged. In the depositional zones, size-hierarchies and one-sided competition for light were apparent and, among the short stems (0.0-2.5 m) of the understorey, plastic responses to shade consisting in a marked increase in height in relation to diameter were evident. In the erosional zones, size-hierarchies were not apparent. All stems were small and, among them, the shortest ones (0.0-1.0 m) were dead whereas the tallest (&gt;1.5 m) grew slowly, increasing their diameter to a greater extent than their height. Our study shows that T. micrantha individuals developed different growth strategies in the different areas of the landslide and suggests that this species allocates resources to growth and survival differently depending on environmental conditions. Trema micrantha is a highly versatile species capable of dealing not only with extremely infertile substrates and conditions of high light availability, but also with partially shaded environments such as those in secondary forests. © Cambridge University Press 2009.&quot;,&quot;issue&quot;:&quot;3&quot;,&quot;volume&quot;:&quot;25&quot;},&quot;isTemporary&quot;:false},{&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citationID&quot;:&quot;MENDELEY_CITATION_c583943c-ddfb-47b3-9e0e-3b3c6fe92657&quot;,&quot;properties&quot;:{&quot;noteIndex&quot;:0},&quot;isEdited&quot;:false,&quot;manualOverride&quot;:{&quot;isManuallyOverridden&quot;:true,&quot;citeprocText&quot;:&quot;(Adams et al. 1987a; Velázquez and Gómez-Sal 2007)&quot;,&quot;manualOverrideText&quot;:&quot;(Adams et al., 1987; Velázquez &amp; Gómez-Sal, 2007)&quot;},&quot;citationTag&quot;:&quot;MENDELEY_CITATION_v3_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&quot;,&quot;citationItems&quot;:[{&quot;id&quot;:&quot;03262aad-c597-3a26-8289-02924031ee90&quot;,&quot;itemData&quot;:{&quot;type&quot;:&quot;article-journal&quot;,&quot;id&quot;:&quot;03262aad-c597-3a26-8289-02924031ee90&quot;,&quot;title&quot;:&quot;Plants Survival, Growth Form and Regeneration Following the 18 May1980 Eruption of Mount St. Helens&quot;,&quot;author&quot;:[{&quot;family&quot;:&quot;Adams&quot;,&quot;given&quot;:&quot;A. B.&quot;,&quot;parse-names&quot;:false,&quot;dropping-particle&quot;:&quot;&quot;,&quot;non-dropping-particle&quot;:&quot;&quot;},{&quot;family&quot;:&quot;Dale&quot;,&quot;given&quot;:&quot;V. H.&quot;,&quot;parse-names&quot;:false,&quot;dropping-particle&quot;:&quot;&quot;,&quot;non-dropping-particle&quot;:&quot;&quot;},{&quot;family&quot;:&quot;Smith&quot;,&quot;given&quot;:&quot;E. P.&quot;,&quot;parse-names&quot;:false,&quot;dropping-particle&quot;:&quot;&quot;,&quot;non-dropping-particle&quot;:&quot;&quot;},{&quot;family&quot;:&quot;Kruckeberg&quot;,&quot;given&quot;:&quot;A. R&quot;,&quot;parse-names&quot;:false,&quot;dropping-particle&quot;:&quot;&quot;,&quot;non-dropping-particle&quot;:&quot;&quot;}],&quot;container-title&quot;:&quot;Northwest Science&quot;,&quot;issued&quot;:{&quot;date-parts&quot;:[[1987]]},&quot;page&quot;:&quot;160-170&quot;,&quot;issue&quot;:&quot;3&quot;,&quot;volume&quot;:&quot;61&quot;,&quot;container-title-short&quot;:&quot;&quot;},&quot;isTemporary&quot;:false},{&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citationID&quot;:&quot;MENDELEY_CITATION_d84fad54-fe81-451e-83c2-7abe7929c8f7&quot;,&quot;properties&quot;:{&quot;noteIndex&quot;:0},&quot;isEdited&quot;:false,&quot;manualOverride&quot;:{&quot;isManuallyOverridden&quot;:true,&quot;citeprocText&quot;:&quot;(Velázquez and Gómez-Sal 2008)&quot;,&quot;manualOverrideText&quot;:&quot;(Velázquez &amp; Gómez-Sal, 2008)&quot;},&quot;citationTag&quot;:&quot;MENDELEY_CITATION_v3_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&quot;,&quot;citationItems&quot;:[{&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citationID&quot;:&quot;MENDELEY_CITATION_2ecc66a0-c469-41e5-aa21-7f5a64856884&quot;,&quot;properties&quot;:{&quot;noteIndex&quot;:0},&quot;isEdited&quot;:false,&quot;manualOverride&quot;:{&quot;isManuallyOverridden&quot;:false,&quot;citeprocText&quot;:&quot;(Nakashizuka et al. 1993)&quot;,&quot;manualOverrideText&quot;:&quot;&quot;},&quot;citationTag&quot;:&quot;MENDELEY_CITATION_v3_eyJjaXRhdGlvbklEIjoiTUVOREVMRVlfQ0lUQVRJT05fMmVjYzY2YTAtYzQ2OS00MWU1LWFhMjEtN2Y1YTY0ODU2ODg0IiwicHJvcGVydGllcyI6eyJub3RlSW5kZXgiOjB9LCJpc0VkaXRlZCI6ZmFsc2UsIm1hbnVhbE92ZXJyaWRlIjp7ImlzTWFudWFsbHlPdmVycmlkZGVuIjpmYWxzZSwiY2l0ZXByb2NUZXh0IjoiKE5ha2FzaGl6dWthIGV0IGFsLiAxOTkz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quot;,&quot;citationItems&quot;:[{&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citationID&quot;:&quot;MENDELEY_CITATION_7377e71d-8f36-4713-af81-001773d9a264&quot;,&quot;properties&quot;:{&quot;noteIndex&quot;:0,&quot;mode&quot;:&quot;composite&quot;},&quot;isEdited&quot;:false,&quot;manualOverride&quot;:{&quot;isManuallyOverridden&quot;:false,&quot;citeprocText&quot;:&quot;Griggs (1920)&quot;,&quot;manualOverrideText&quot;:&quot;&quot;},&quot;citationTag&quot;:&quot;MENDELEY_CITATION_v3_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&quot;,&quot;citationItems&quot;:[{&quot;displayAs&quot;:&quot;composite&quot;,&quot;label&quot;:&quot;page&quot;,&quot;id&quot;:&quot;1656d321-d086-3bbe-96fc-ca6cc79fb7ec&quot;,&quot;itemData&quot;:{&quot;type&quot;:&quot;article-journal&quot;,&quot;id&quot;:&quot;1656d321-d086-3bbe-96fc-ca6cc79fb7ec&quot;,&quot;title&quot;:&quot;The great Magiek landslide&quot;,&quot;author&quot;:[{&quot;family&quot;:&quot;Griggs&quot;,&quot;given&quot;:&quot;Robert F&quot;,&quot;parse-names&quot;:false,&quot;dropping-particle&quot;:&quot;&quot;,&quot;non-dropping-particle&quot;:&quot;&quot;}],&quot;container-title&quot;:&quot;Ohio Journal of Science&quot;,&quot;issued&quot;:{&quot;date-parts&quot;:[[1920]]},&quot;page&quot;:&quot;325-354&quot;,&quot;volume&quot;:&quot;20&quot;,&quot;container-title-short&quot;:&quot;&quot;},&quot;isTemporary&quot;:false,&quot;suppress-author&quot;:false,&quot;composite&quot;:true,&quot;author-only&quot;:false}]},{&quot;citationID&quot;:&quot;MENDELEY_CITATION_b204523d-bda9-49af-bf32-cf3624f2dfda&quot;,&quot;properties&quot;:{&quot;noteIndex&quot;:0},&quot;isEdited&quot;:false,&quot;manualOverride&quot;:{&quot;isManuallyOverridden&quot;:false,&quot;citeprocText&quot;:&quot;(Jorgenson et al. 2004)&quot;,&quot;manualOverrideText&quot;:&quot;&quot;},&quot;citationTag&quot;:&quot;MENDELEY_CITATION_v3_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&quot;,&quot;citationItems&quot;:[{&quot;id&quot;:&quot;7fc4412a-4571-31af-8e80-3876bb5f07f4&quot;,&quot;itemData&quot;:{&quot;type&quot;:&quot;report&quot;,&quot;id&quot;:&quot;7fc4412a-4571-31af-8e80-3876bb5f07f4&quot;,&quot;title&quot;:&quot;Photographic monitoring of landscape change in the Southwest Alaska Network of National Parklands, 2006&quot;,&quot;author&quot;:[{&quot;family&quot;:&quot;Jorgenson&quot;,&quot;given&quot;:&quot;M.T.&quot;,&quot;parse-names&quot;:false,&quot;dropping-particle&quot;:&quot;&quot;,&quot;non-dropping-particle&quot;:&quot;&quot;},{&quot;family&quot;:&quot;Frost&quot;,&quot;given&quot;:&quot;Gerald&quot;,&quot;parse-names&quot;:false,&quot;dropping-particle&quot;:&quot;V.&quot;,&quot;non-dropping-particle&quot;:&quot;&quot;},{&quot;family&quot;:&quot;Lentz&quot;,&quot;given&quot;:&quot;Will E&quot;,&quot;parse-names&quot;:false,&quot;dropping-particle&quot;:&quot;&quot;,&quot;non-dropping-particle&quot;:&quot;&quot;},{&quot;family&quot;:&quot;Bennett&quot;,&quot;given&quot;:&quot;Alan J.&quot;,&quot;parse-names&quot;:false,&quot;dropping-particle&quot;:&quot;&quot;,&quot;non-dropping-particle&quot;:&quot;&quot;}],&quot;URL&quot;:&quot;www.abrinc.com&quot;,&quot;issued&quot;:{&quot;date-parts&quot;:[[2004]]},&quot;publisher-place&quot;:&quot;Anchorage, Alaska&quot;,&quot;number-of-pages&quot;:&quot;1-231&quot;,&quot;container-title-short&quot;:&quot;&quot;},&quot;isTemporary&quot;:false}]},{&quot;citationID&quot;:&quot;MENDELEY_CITATION_1e60296a-714d-4c40-84d4-79640bfd9f99&quot;,&quot;properties&quot;:{&quot;noteIndex&quot;:0},&quot;isEdited&quot;:false,&quot;manualOverride&quot;:{&quot;isManuallyOverridden&quot;:true,&quot;citeprocText&quot;:&quot;(Velázquez and Gómez-Sal 2008)&quot;,&quot;manualOverrideText&quot;:&quot;(Velázquez &amp; Gómez-Sal, 2008)&quot;},&quot;citationTag&quot;:&quot;MENDELEY_CITATION_v3_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&quot;,&quot;citationItems&quot;:[{&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citationID&quot;:&quot;MENDELEY_CITATION_9aec1440-c3e1-4cbf-8cd8-8df7d5b1c1ce&quot;,&quot;properties&quot;:{&quot;noteIndex&quot;:0},&quot;isEdited&quot;:false,&quot;manualOverride&quot;:{&quot;isManuallyOverridden&quot;:true,&quot;citeprocText&quot;:&quot;(Velázquez and Gómez-Sal 2008)&quot;,&quot;manualOverrideText&quot;:&quot;(Velázquez &amp; Gómez-Sal, 2008)&quot;},&quot;citationTag&quot;:&quot;MENDELEY_CITATION_v3_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&quot;,&quot;citationItems&quot;:[{&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citationID&quot;:&quot;MENDELEY_CITATION_6d4901cb-9140-4827-8d33-4fe5bf22a0d4&quot;,&quot;properties&quot;:{&quot;noteIndex&quot;:0},&quot;isEdited&quot;:false,&quot;manualOverride&quot;:{&quot;isManuallyOverridden&quot;:true,&quot;citeprocText&quot;:&quot;(Parker 1991, 1993)&quot;,&quot;manualOverrideText&quot;:&quot;(Parker, 1991; Parker, 1993)&quot;},&quot;citationTag&quot;:&quot;MENDELEY_CITATION_v3_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&quot;,&quot;citationItems&quot;:[{&quot;id&quot;:&quot;95348c01-ff21-3c4e-8a7c-b1b06a4aa1fc&quot;,&quot;itemData&quot;:{&quot;type&quot;:&quot;article-journal&quot;,&quot;id&quot;:&quot;95348c01-ff21-3c4e-8a7c-b1b06a4aa1fc&quot;,&quot;title&quot;:&quot;Forest/environment relationships in Lassen Volcanic National Park, California, U.S.A.&quot;,&quot;author&quot;:[{&quot;family&quot;:&quot;Parker&quot;,&quot;given&quot;:&quot;Albert J&quot;,&quot;parse-names&quot;:false,&quot;dropping-particle&quot;:&quot;&quot;,&quot;non-dropping-particle&quot;:&quot;&quot;}],&quot;container-title&quot;:&quot;Journal of Biogeography&quot;,&quot;container-title-short&quot;:&quot;J Biogeogr&quot;,&quot;issued&quot;:{&quot;date-parts&quot;:[[1991]]},&quot;page&quot;:&quot;543-5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Wiley is collaborating with JSTOR to digitize, preserve and extend access to Journal of Biogeography This content downloaded from 160.36.154.128 on Thu, 24 Aug 2023 18:18:42 +00:000 0 0 0 0 0 0 0 0 0 0 All use subject to https://about.jstor.org/terms Even after 300 years the Chaos Jumbles had distinctly different tree communities than elsewhere on the Lassen volcanic Monument. Had the lowest tree basal area and average basal diameter, the highest number of trees per stand and lowest canopy cover, the lowest litter depth and highest large sapling density. Things like Elevation, steepness, ph, potassium and phosphorus that influenced species composition elsewhere were still important here, but so was topographic position (flatter) and organic matter (that weren't important elsewhere) were also determinants of species composition at Chaos Jumbles. Chaos Jumbles sorted as a completely different species composition than elsewhere on the monument. Tree species diversity was higher here than elsewhere, including species generally found at lower or higher elevations and drier environments. of course the way they chose their plots to exclude disturbed areas elsewhere doesn't make this surprising. Abstract. Forest types of Lassen Volcanic National Park (LVNP), California, were defined by cluster analysis and related to environmental gradients by detrended correspondence analysis (DCA) and mosaic diagrams. In addition, regression models relating basal area of common tree species to environmental variables were developed. Six forest types, largely differentiated by elevation (and secondarily by topographic setting), included Pinus jeffreyi Grev. &amp; Balf./Abies concolor (Gord. &amp; Glend.) Lindl. forests on relatively xeric sites from 1600 to 1900 m; Abies concolorl Abies magnifica A. Murr. forests on somewhat more mesic settings from 1700 to 2000 m; Chaos Jumbles/Devastated Area sites dominated by Pinus contorta Dougl. and other pines on recently geologically disturbed terrain from 1800 to 2000 m; Abies magnificalPinus monticola Dougl. forests from 2000 to 2400 m on a wide variety of topographic uplands; Pinus contorta forests from 1900 to 2200 m on lower slopes, valley bottoms, and meadow/lake margins; and Tsuga mertensiana (Bong.) Carr. woodlands from 2400 to 2600 m on the flanks of Lassen Peak. Elevation was strongly correlated with the first DCA axis (r = 0.92) and species regression models included elevation as the primary variable in five of six cases. Topographic variables were incorporated in four species models and soil chemical properties in three models, reflecting their secondary importance in controlling tree species distributions in LVNP.&quot;,&quot;issue&quot;:&quot;5&quot;,&quot;volume&quot;:&quot;18&quot;},&quot;isTemporary&quot;:false},{&quot;id&quot;:&quot;a2d8ab05-f324-34c8-beb1-523c6c72b315&quot;,&quot;itemData&quot;:{&quot;type&quot;:&quot;article-journal&quot;,&quot;id&quot;:&quot;a2d8ab05-f324-34c8-beb1-523c6c72b315&quot;,&quot;title&quot;:&quot;Structural variation and dynamics of lodgepole pine forests in Lassen Volcanic National Park, California&quot;,&quot;author&quot;:[{&quot;family&quot;:&quot;Parker&quot;,&quot;given&quot;:&quot;Albert J.&quot;,&quot;parse-names&quot;:false,&quot;dropping-particle&quot;:&quot;&quot;,&quot;non-dropping-particle&quot;:&quot;&quot;}],&quot;container-title&quot;:&quot;Annals of the Association of American Geographers&quot;,&quot;DOI&quot;:&quot;10.1111/j.1467-8306.1993.tb01956.x&quot;,&quot;ISSN&quot;:&quot;14678306&quot;,&quot;issued&quot;:{&quot;date-parts&quot;:[[1993]]},&quot;page&quot;:&quot;613-629&quot;,&quot;abstract&quot;:&quot;Diameter structure, age/diameter regressions, and stem dispersion patterns reveal spatial variability in lodgepole pine (Pinus contorta) forest structure and dynamic in Lassen Volcanic National Park, California (LVNP). Spatial variability in this early successional species within the LVNP landscape is linked with environmental influences (especially effects of cold-air drainage and substrate fertility), biotic interactions (relative success of more tolerant colonists on the site), and disturbance regimes (contrasts in the scale and timing of canopy openings among sites). Upland sites dominated by lodgepole pine are limited to locales altered by recent geologic activity or by chronic disturbance. Diameter and age structures on these sites conform to a negative exponential distribution with abundant regeneration. Toe-slope sites exhibit replacement of lodgepole pine (with a unimodal diameter and age form) by red fir (Abies magnifica) (with a negative exponential form). Lowland sites in LVNP exhibit both unimodal and negative exponential stand structures for lodgepole pine. Stand destroying disturbances followed by rapid canopy development promote unimodal structures, whereas localized disturbances coupled with gradual canopy closure promote negative exponential structures. These findings underscore the importance of interactions among environment, biota, and disturbance patterns in fostering landscape-scale variability in population structures of early successional plant species. © 1993 Taylor &amp; Francis Group&quot;,&quot;issue&quot;:&quot;4&quot;,&quot;volume&quot;:&quot;83&quot;,&quot;container-title-short&quot;:&quot;&quot;},&quot;isTemporary&quot;:false}]},{&quot;citationID&quot;:&quot;MENDELEY_CITATION_dc61b911-229e-41b4-a3b3-c8d1d8a99a74&quot;,&quot;properties&quot;:{&quot;noteIndex&quot;:0},&quot;isEdited&quot;:false,&quot;manualOverride&quot;:{&quot;isManuallyOverridden&quot;:false,&quot;citeprocText&quot;:&quot;(Parker 1992)&quot;,&quot;manualOverrideText&quot;:&quot;&quot;},&quot;citationTag&quot;:&quot;MENDELEY_CITATION_v3_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&quot;,&quot;citationItems&quot;:[{&quot;id&quot;:&quot;778c6ad7-a83c-3233-b8ef-5a6b720850b7&quot;,&quot;itemData&quot;:{&quot;type&quot;:&quot;article-journal&quot;,&quot;id&quot;:&quot;778c6ad7-a83c-3233-b8ef-5a6b720850b7&quot;,&quot;title&quot;:&quot;Spatial variation in diameter structures of forests in Lassen Volcanic National Park, California&quot;,&quot;author&quot;:[{&quot;family&quot;:&quot;Parker&quot;,&quot;given&quot;:&quot;Albert J&quot;,&quot;parse-names&quot;:false,&quot;dropping-particle&quot;:&quot;&quot;,&quot;non-dropping-particle&quot;:&quot;&quot;}],&quot;container-title&quot;:&quot;Professional Geographer&quot;,&quot;issued&quot;:{&quot;date-parts&quot;:[[1992]]},&quot;page&quot;:&quot;147-160&quot;,&quot;abstract&quot;:&quot;Variation in seedling/sapling densities and stand diameter forms for six coniferous tree species is related to stand structural development and to elevation and topography in Lassen Volcanic National Park, California. Understory density patterns reflect differences in species tolerance; densities decrease with stand development for shade intolerant pines, but increase for shade tolerant firs and mountain hemlock. Pine species exhibit reverse-] diameter structures on recently disturbed sites, and decreaser and random forms elsewhere. More tolerant fir species show topographically mediated patterns of diameter structure, with reverse-] form common on northerly exposures and upland sites, but with decreaser and random forms on more xeric slopes. Interaction among species tolerance, environmental setting, and disturbance history yields a complex mosaic of stand diameter structures in the Lassen landscape.&quot;,&quot;issue&quot;:&quot;2&quot;,&quot;volume&quot;:&quot;44&quot;,&quot;container-title-short&quot;:&quot;&quot;},&quot;isTemporary&quot;:false}]},{&quot;citationID&quot;:&quot;MENDELEY_CITATION_ceeeee12-944d-4ad1-94b5-b5cad672f764&quot;,&quot;properties&quot;:{&quot;noteIndex&quot;:0},&quot;isEdited&quot;:false,&quot;manualOverride&quot;:{&quot;isManuallyOverridden&quot;:false,&quot;citeprocText&quot;:&quot;(Parker 1992)&quot;,&quot;manualOverrideText&quot;:&quot;&quot;},&quot;citationTag&quot;:&quot;MENDELEY_CITATION_v3_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&quot;,&quot;citationItems&quot;:[{&quot;id&quot;:&quot;778c6ad7-a83c-3233-b8ef-5a6b720850b7&quot;,&quot;itemData&quot;:{&quot;type&quot;:&quot;article-journal&quot;,&quot;id&quot;:&quot;778c6ad7-a83c-3233-b8ef-5a6b720850b7&quot;,&quot;title&quot;:&quot;Spatial variation in diameter structures of forests in Lassen Volcanic National Park, California&quot;,&quot;author&quot;:[{&quot;family&quot;:&quot;Parker&quot;,&quot;given&quot;:&quot;Albert J&quot;,&quot;parse-names&quot;:false,&quot;dropping-particle&quot;:&quot;&quot;,&quot;non-dropping-particle&quot;:&quot;&quot;}],&quot;container-title&quot;:&quot;Professional Geographer&quot;,&quot;issued&quot;:{&quot;date-parts&quot;:[[1992]]},&quot;page&quot;:&quot;147-160&quot;,&quot;abstract&quot;:&quot;Variation in seedling/sapling densities and stand diameter forms for six coniferous tree species is related to stand structural development and to elevation and topography in Lassen Volcanic National Park, California. Understory density patterns reflect differences in species tolerance; densities decrease with stand development for shade intolerant pines, but increase for shade tolerant firs and mountain hemlock. Pine species exhibit reverse-] diameter structures on recently disturbed sites, and decreaser and random forms elsewhere. More tolerant fir species show topographically mediated patterns of diameter structure, with reverse-] form common on northerly exposures and upland sites, but with decreaser and random forms on more xeric slopes. Interaction among species tolerance, environmental setting, and disturbance history yields a complex mosaic of stand diameter structures in the Lassen landscape.&quot;,&quot;issue&quot;:&quot;2&quot;,&quot;volume&quot;:&quot;44&quot;,&quot;container-title-short&quot;:&quot;&quot;},&quot;isTemporary&quot;:false}]},{&quot;citationID&quot;:&quot;MENDELEY_CITATION_15cc803b-24c7-46b3-97f0-bbbe3f6a73ec&quot;,&quot;properties&quot;:{&quot;noteIndex&quot;:0},&quot;isEdited&quot;:false,&quot;manualOverride&quot;:{&quot;isManuallyOverridden&quot;:true,&quot;citeprocText&quot;:&quot;(Velázquez and Gómez-Sal 2008)&quot;,&quot;manualOverrideText&quot;:&quot;(Velázquez &amp; Gómez-Sal, 2008)&quot;},&quot;citationTag&quot;:&quot;MENDELEY_CITATION_v3_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&quot;,&quot;citationItems&quot;:[{&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citationID&quot;:&quot;MENDELEY_CITATION_bb8f279f-59a8-4407-9a10-1083e407194a&quot;,&quot;properties&quot;:{&quot;noteIndex&quot;:0},&quot;isEdited&quot;:false,&quot;manualOverride&quot;:{&quot;isManuallyOverridden&quot;:false,&quot;citeprocText&quot;:&quot;(Nakashizuka et al. 1993)&quot;,&quot;manualOverrideText&quot;:&quot;&quot;},&quot;citationTag&quot;:&quot;MENDELEY_CITATION_v3_eyJjaXRhdGlvbklEIjoiTUVOREVMRVlfQ0lUQVRJT05fYmI4ZjI3OWYtNTlhOC00NDA3LTlhMTAtMTA4M2U0MDcxOTRhIiwicHJvcGVydGllcyI6eyJub3RlSW5kZXgiOjB9LCJpc0VkaXRlZCI6ZmFsc2UsIm1hbnVhbE92ZXJyaWRlIjp7ImlzTWFudWFsbHlPdmVycmlkZGVuIjpmYWxzZSwiY2l0ZXByb2NUZXh0IjoiKE5ha2FzaGl6dWthIGV0IGFsLiAxOTkz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quot;,&quot;citationItems&quot;:[{&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citationID&quot;:&quot;MENDELEY_CITATION_25f6815d-a9de-473b-9cbe-46ea4c7035b8&quot;,&quot;properties&quot;:{&quot;noteIndex&quot;:0},&quot;isEdited&quot;:false,&quot;manualOverride&quot;:{&quot;isManuallyOverridden&quot;:false,&quot;citeprocText&quot;:&quot;(Nakashizuka et al. 1993; McCann 2017; Dale and Denton 2018)&quot;,&quot;manualOverrideText&quot;:&quot;&quot;},&quot;citationTag&quot;:&quot;MENDELEY_CITATION_v3_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&quot;,&quot;citationItems&quot;:[{&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id&quot;:&quot;7a420465-07cc-3abc-8f1e-a7d014633bc9&quot;,&quot;itemData&quot;:{&quot;type&quot;:&quot;thesis&quot;,&quot;id&quot;:&quot;7a420465-07cc-3abc-8f1e-a7d014633bc9&quot;,&quot;title&quot;:&quot;Vegetation recovery following volcanic disturbance on Mt. Tongariro, New Zealand&quot;,&quot;author&quot;:[{&quot;family&quot;:&quot;McCann&quot;,&quot;given&quot;:&quot;Lynda Alison&quot;,&quot;parse-names&quot;:false,&quot;dropping-particle&quot;:&quot;&quot;,&quot;non-dropping-particle&quot;:&quot;&quot;}],&quot;issued&quot;:{&quot;date-parts&quot;:[[2017]]},&quot;publisher-place&quot;:&quot;Hamilton, New Zealand&quot;,&quot;genre&quot;:&quot;M.Sc.&quot;,&quot;publisher&quot;:&quot;University of Waikoto&quot;,&quot;container-title-short&quot;:&quot;&quot;},&quot;isTemporary&quot;:false}]},{&quot;citationID&quot;:&quot;MENDELEY_CITATION_28673df7-98b7-408d-9ceb-8d0475eacccb&quot;,&quot;properties&quot;:{&quot;noteIndex&quot;:0},&quot;isEdited&quot;:false,&quot;manualOverride&quot;:{&quot;isManuallyOverridden&quot;:true,&quot;citeprocText&quot;:&quot;(Dale and Denton 2018)&quot;,&quot;manualOverrideText&quot;:&quot;(Dale &amp; Denton, 2009)&quot;},&quot;citationTag&quot;:&quot;MENDELEY_CITATION_v3_eyJjaXRhdGlvbklEIjoiTUVOREVMRVlfQ0lUQVRJT05fMjg2NzNkZjctOThiNy00MDhkLTljZWItOGQwNDc1ZWFjY2NiIiwicHJvcGVydGllcyI6eyJub3RlSW5kZXgiOjB9LCJpc0VkaXRlZCI6ZmFsc2UsIm1hbnVhbE92ZXJyaWRlIjp7ImlzTWFudWFsbHlPdmVycmlkZGVuIjp0cnVlLCJjaXRlcHJvY1RleHQiOiIoRGFsZSBhbmQgRGVudG9uIDIwMTgpIiwibWFudWFsT3ZlcnJpZGVUZXh0IjoiKERhbGUgJiBEZW50b24sIDIwMDkpIn0sImNpdGF0aW9uSXRlbXMiOlt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1dfQ==&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citationID&quot;:&quot;MENDELEY_CITATION_43362f4c-df7f-440f-8aeb-167c27b7facf&quot;,&quot;properties&quot;:{&quot;noteIndex&quot;:0},&quot;isEdited&quot;:false,&quot;manualOverride&quot;:{&quot;isManuallyOverridden&quot;:false,&quot;citeprocText&quot;:&quot;(Nakashizuka et al. 1993; Dale and Denton 2018)&quot;,&quot;manualOverrideText&quot;:&quot;&quot;},&quot;citationTag&quot;:&quot;MENDELEY_CITATION_v3_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&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citationID&quot;:&quot;MENDELEY_CITATION_214a88f9-53b2-478f-939f-05e2fdb751ef&quot;,&quot;properties&quot;:{&quot;noteIndex&quot;:0},&quot;isEdited&quot;:false,&quot;manualOverride&quot;:{&quot;isManuallyOverridden&quot;:false,&quot;citeprocText&quot;:&quot;(Velázquez and Gómez-Sal 2009b)&quot;,&quot;manualOverrideText&quot;:&quot;&quot;},&quot;citationTag&quot;:&quot;MENDELEY_CITATION_v3_eyJjaXRhdGlvbklEIjoiTUVOREVMRVlfQ0lUQVRJT05fMjE0YTg4ZjktNTNiMi00NzhmLTkzOWYtMDVlMmZkYjc1MWVmIiwicHJvcGVydGllcyI6eyJub3RlSW5kZXgiOjB9LCJpc0VkaXRlZCI6ZmFsc2UsIm1hbnVhbE92ZXJyaWRlIjp7ImlzTWFudWFsbHlPdmVycmlkZGVuIjpmYWxzZSwiY2l0ZXByb2NUZXh0IjoiKFZlbMOhenF1ZXogYW5kIEfDs21lei1TYWwgMjAwOWIpIiwibWFudWFsT3ZlcnJpZGVUZXh0IjoiIn0sImNpdGF0aW9uSXRlbXMiOlt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quot;,&quot;citationItems&quot;:[{&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4762214f-04d2-457f-964f-300eb1b55375&quot;,&quot;properties&quot;:{&quot;noteIndex&quot;:0},&quot;isEdited&quot;:false,&quot;manualOverride&quot;:{&quot;isManuallyOverridden&quot;:false,&quot;citeprocText&quot;:&quot;(Velázquez and Gómez-Sal 2009b)&quot;,&quot;manualOverrideText&quot;:&quot;&quot;},&quot;citationTag&quot;:&quot;MENDELEY_CITATION_v3_eyJjaXRhdGlvbklEIjoiTUVOREVMRVlfQ0lUQVRJT05fNDc2MjIxNGYtMDRkMi00NTdmLTk2NGYtMzAwZWIxYjU1Mzc1IiwicHJvcGVydGllcyI6eyJub3RlSW5kZXgiOjB9LCJpc0VkaXRlZCI6ZmFsc2UsIm1hbnVhbE92ZXJyaWRlIjp7ImlzTWFudWFsbHlPdmVycmlkZGVuIjpmYWxzZSwiY2l0ZXByb2NUZXh0IjoiKFZlbMOhenF1ZXogYW5kIEfDs21lei1TYWwgMjAwOWIpIiwibWFudWFsT3ZlcnJpZGVUZXh0IjoiIn0sImNpdGF0aW9uSXRlbXMiOlt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quot;,&quot;citationItems&quot;:[{&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1c26d96c-4eb1-4f74-b2c9-cfb4946919c5&quot;,&quot;properties&quot;:{&quot;noteIndex&quot;:0},&quot;isEdited&quot;:false,&quot;manualOverride&quot;:{&quot;isManuallyOverridden&quot;:false,&quot;citeprocText&quot;:&quot;(Clarkson 1977; Lees 1987b; Végh and Tsuyuzaki 2022)&quot;,&quot;manualOverrideText&quot;:&quot;&quot;},&quot;citationTag&quot;:&quot;MENDELEY_CITATION_v3_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&quot;,&quot;citationItems&quot;:[{&quot;id&quot;:&quot;6fabefeb-aa92-39fd-ae2f-3483c5bfa271&quot;,&quot;itemData&quot;:{&quot;type&quot;:&quot;thesis&quot;,&quot;id&quot;:&quot;6fabefeb-aa92-39fd-ae2f-3483c5bfa271&quot;,&quot;title&quot;:&quot;Late Holocene changes the vegetation of western Taranaki investigated by soil palynology Vol 1.&quot;,&quot;author&quot;:[{&quot;family&quot;:&quot;Lees&quot;,&quot;given&quot;:&quot;Cynthia M&quot;,&quot;parse-names&quot;:false,&quot;dropping-particle&quot;:&quot;&quot;,&quot;non-dropping-particle&quot;:&quot;&quot;}],&quot;issued&quot;:{&quot;date-parts&quot;:[[1987]]},&quot;publisher-place&quot;:&quot;Palmerston North, New Zealand&quot;,&quot;number-of-pages&quot;:&quot;1-273&quot;,&quot;genre&quot;:&quot;Ph.D.&quot;,&quot;publisher&quot;:&quot;Massey University&quot;,&quot;container-title-short&quot;:&quot;&quot;},&quot;isTemporary&quot;:false},{&quot;id&quot;:&quot;ab5ef7c8-fbdf-3d41-a29b-eb6bdd62e62d&quot;,&quot;itemData&quot;:{&quot;type&quot;:&quot;thesis&quot;,&quot;id&quot;:&quot;ab5ef7c8-fbdf-3d41-a29b-eb6bdd62e62d&quot;,&quot;title&quot;:&quot;Vegetational change along an altitudinal gradient, Mount Egmont, New Zealand&quot;,&quot;author&quot;:[{&quot;family&quot;:&quot;Clarkson&quot;,&quot;given&quot;:&quot;Bruce D&quot;,&quot;parse-names&quot;:false,&quot;dropping-particle&quot;:&quot;&quot;,&quot;non-dropping-particle&quot;:&quot;&quot;}],&quot;issued&quot;:{&quot;date-parts&quot;:[[1977]]},&quot;publisher-place&quot;:&quot;Hamilton, New Zealand&quot;,&quot;number-of-pages&quot;:&quot;1-213&quot;,&quot;genre&quot;:&quot;Masters of Science&quot;,&quot;publisher&quot;:&quot;University of Waikato&quot;,&quot;container-title-short&quot;:&quot;&quot;},&quot;isTemporary&quot;:false},{&quot;id&quot;:&quot;8a3b6ae1-5966-38e9-8f58-37edbbb7a413&quot;,&quot;itemData&quot;:{&quot;type&quot;:&quot;article-journal&quot;,&quot;id&quot;:&quot;8a3b6ae1-5966-38e9-8f58-37edbbb7a413&quot;,&quot;title&quot;:&quot;Differences in canopy and understorey diversities after the eruptions of Mount Usu, northern Japan — Impacts of early forest management&quot;,&quot;author&quot;:[{&quot;family&quot;:&quot;Végh&quot;,&quot;given&quot;:&quot;Lea&quot;,&quot;parse-names&quot;:false,&quot;dropping-particle&quot;:&quot;&quot;,&quot;non-dropping-particle&quot;:&quot;&quot;},{&quot;family&quot;:&quot;Tsuyuzaki&quot;,&quot;given&quot;:&quot;Shiro&quot;,&quot;parse-names&quot;:false,&quot;dropping-particle&quot;:&quot;&quot;,&quot;non-dropping-particle&quot;:&quot;&quot;}],&quot;container-title&quot;:&quot;Forest Ecology and Management&quot;,&quot;container-title-short&quot;:&quot;For Ecol Manage&quot;,&quot;DOI&quot;:&quot;10.1016/j.foreco.2022.120106&quot;,&quot;ISSN&quot;:&quot;03781127&quot;,&quot;issued&quot;:{&quot;date-parts&quot;:[[2022,4,15]]},&quot;page&quot;:&quot;1-10&quot;,&quot;abstract&quot;:&quot;Evaluating the effects of management on successional trajectories, plant composition, and diversity has been difficult due to the scarcity of long-term studies. This study examined the composition and diversity of species in natural and artificially regenerated forests at two eruption sites of Mount Usu, northern Japan, during 2015–2019, to compare the effects of active and passive management. The two sites are Yosomi, damaged by the 1910 eruptions, and the summit, damaged by the 1977–78 eruptions. Various natural and artificial forests developed at both sites, whose species composition was analyzed by non-metric multidimensional scaling to measure similarity between the forest types, and whose diversity was compared by the true diversity index, showing the effective number of species, from order 0 (presence-absence) to order 2 (weighted species) for two layers: the canopy (woody species with DBH &gt; 3 cm) and understorey (&lt; 2 m high plants). Canopy diversity was measured by stem density in five 10 m × 10 m plots in each forest type, and understory diversity was measured by shoot density in four 1 m × 1 m quadrats in each plot. The canopy and understorey species compositions were distinct between the forest types, but the canopy was more affected by management than the understorey, indicating that early forest management had long-term effects on species composition. Species composition of the plantations resembled those of the natural forests when the plantations had patchy spatial structure. The naturally regenerated forests showed the highest diversities at both eruption sites, while the plantations displayed low diversities, except in one case, when the plantation showed heterogeneous forest structure. The plantations changed their species composition slowly and did not transform into natural forests. In conclusion, we suggest using a patchy plantation design with some space between patches instead of dense planting, to create resilient, diverse, and native forests after disturbances.&quot;,&quot;publisher&quot;:&quot;Elsevier B.V.&quot;,&quot;volume&quot;:&quot;510&quot;},&quot;isTemporary&quot;:false}]},{&quot;citationID&quot;:&quot;MENDELEY_CITATION_b6933f59-297e-4f9f-805d-5ccb2315fd5b&quot;,&quot;properties&quot;:{&quot;noteIndex&quot;:0},&quot;isEdited&quot;:false,&quot;manualOverride&quot;:{&quot;isManuallyOverridden&quot;:false,&quot;citeprocText&quot;:&quot;(Grishin 1996, 2011, 2019; Grishin et al. 2000)&quot;,&quot;manualOverrideText&quot;:&quot;&quot;},&quot;citationTag&quot;:&quot;MENDELEY_CITATION_v3_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&quot;,&quot;citationItems&quot;:[{&quot;id&quot;:&quot;7f893218-d6b1-3b5a-8d41-245589734d86&quot;,&quot;itemData&quot;:{&quot;type&quot;:&quot;article-journal&quot;,&quot;id&quot;:&quot;7f893218-d6b1-3b5a-8d41-245589734d86&quot;,&quot;title&quot;:&quot;The main trends in the dynamics of vegetation on the territory affected by the by the catastrophic eruption of Bezymyanny Volcano on March 30, 1956 (Kamchatka) (in Russian)&quot;,&quot;author&quot;:[{&quot;family&quot;:&quot;Grishin&quot;,&quot;given&quot;:&quot;Sergei&quot;,&quot;parse-names&quot;:false,&quot;dropping-particle&quot;:&quot;&quot;,&quot;non-dropping-particle&quot;:&quot;&quot;}],&quot;container-title&quot;:&quot;Izvestiya Russkogo Geograficheskogo Obshestva&quot;,&quot;issued&quot;:{&quot;date-parts&quot;:[[2019]]},&quot;page&quot;:&quot;32-47&quot;,&quot;issue&quot;:&quot;5&quot;,&quot;volume&quot;:&quot;151&quot;,&quot;container-title-short&quot;:&quot;&quot;},&quot;isTemporary&quot;:false},{&quot;id&quot;:&quot;fcda42fa-5fee-3d2f-a770-eefa094346f1&quot;,&quot;itemData&quot;:{&quot;type&quot;:&quot;article-journal&quot;,&quot;id&quot;:&quot;fcda42fa-5fee-3d2f-a770-eefa094346f1&quot;,&quot;title&quot;:&quot;Влияние извержений вулкана Ключевского на растительность. Influence of eruptions of Kliuchevskoi volcano (Kamchatka) on vegetation. (Russian)&quot;,&quot;author&quot;:[{&quot;family&quot;:&quot;Grishin&quot;,&quot;given&quot;:&quot;Sergei&quot;,&quot;parse-names&quot;:false,&quot;dropping-particle&quot;:&quot;&quot;,&quot;non-dropping-particle&quot;:&quot;&quot;}],&quot;container-title&quot;:&quot;Journal of Russian Geographical Society&quot;,&quot;issued&quot;:{&quot;date-parts&quot;:[[2011]]},&quot;page&quot;:&quot;44-54&quot;,&quot;container-title-short&quot;:&quot;&quot;},&quot;isTemporary&quot;:false},{&quot;id&quot;:&quot;fb15fdb0-afd4-33dc-96b2-eb3981dcf3fb&quot;,&quot;itemData&quot;:{&quot;type&quot;:&quot;report&quot;,&quot;id&quot;:&quot;fb15fdb0-afd4-33dc-96b2-eb3981dcf3fb&quot;,&quot;title&quot;:&quot;Vegetation of subalpine belt of Klyuchevskaya group of volcanoes (in Russian)&quot;,&quot;author&quot;:[{&quot;family&quot;:&quot;Grishin&quot;,&quot;given&quot;:&quot;Sergei&quot;,&quot;parse-names&quot;:false,&quot;dropping-particle&quot;:&quot;&quot;,&quot;non-dropping-particle&quot;:&quot;&quot;}],&quot;issued&quot;:{&quot;date-parts&quot;:[[1996]]},&quot;publisher-place&quot;:&quot;http://www.rfbr.ru/rffi/ru/books/o_27794#1&quot;,&quot;number-of-pages&quot;:&quot;1-152&quot;,&quot;container-title-short&quot;:&quot;&quot;},&quot;isTemporary&quot;:false},{&quot;id&quot;:&quot;492a4b34-8d37-316d-9b1a-2d97eed96b2b&quot;,&quot;itemData&quot;:{&quot;type&quot;:&quot;article&quot;,&quot;id&quot;:&quot;492a4b34-8d37-316d-9b1a-2d97eed96b2b&quot;,&quot;title&quot;:&quot;Restoration of vegetation on Sheveluch volcano after disaster of 1964 (in Russian)&quot;,&quot;author&quot;:[{&quot;family&quot;:&quot;Grishin&quot;,&quot;given&quot;:&quot;Sergei&quot;,&quot;parse-names&quot;:false,&quot;dropping-particle&quot;:&quot;&quot;,&quot;non-dropping-particle&quot;:&quot;&quot;},{&quot;family&quot;:&quot;Krestov&quot;,&quot;given&quot;:&quot;Pavel&quot;,&quot;parse-names&quot;:false,&quot;dropping-particle&quot;:&quot;&quot;,&quot;non-dropping-particle&quot;:&quot;&quot;},{&quot;family&quot;:&quot;VP&quot;,&quot;given&quot;:&quot;Verholat&quot;,&quot;parse-names&quot;:false,&quot;dropping-particle&quot;:&quot;&quot;,&quot;non-dropping-particle&quot;:&quot;&quot;},{&quot;family&quot;:&quot;Yakubov&quot;,&quot;given&quot;:&quot;Valentine&quot;,&quot;parse-names&quot;:false,&quot;dropping-particle&quot;:&quot;&quot;,&quot;non-dropping-particle&quot;:&quot;&quot;}],&quot;container-title&quot;:&quot;Komarov Memorial Lectures&quot;,&quot;issued&quot;:{&quot;date-parts&quot;:[[2000]]},&quot;page&quot;:&quot;73-104&quot;,&quot;container-title-short&quot;:&quot;&quot;},&quot;isTemporary&quot;:false}]},{&quot;citationID&quot;:&quot;MENDELEY_CITATION_c377550c-69a0-4632-b707-54d159e14684&quot;,&quot;properties&quot;:{&quot;noteIndex&quot;:0},&quot;isEdited&quot;:false,&quot;manualOverride&quot;:{&quot;isManuallyOverridden&quot;:false,&quot;citeprocText&quot;:&quot;(Jorgenson et al. 2004)&quot;,&quot;manualOverrideText&quot;:&quot;&quot;},&quot;citationTag&quot;:&quot;MENDELEY_CITATION_v3_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&quot;,&quot;citationItems&quot;:[{&quot;id&quot;:&quot;7fc4412a-4571-31af-8e80-3876bb5f07f4&quot;,&quot;itemData&quot;:{&quot;type&quot;:&quot;report&quot;,&quot;id&quot;:&quot;7fc4412a-4571-31af-8e80-3876bb5f07f4&quot;,&quot;title&quot;:&quot;Photographic monitoring of landscape change in the Southwest Alaska Network of National Parklands, 2006&quot;,&quot;author&quot;:[{&quot;family&quot;:&quot;Jorgenson&quot;,&quot;given&quot;:&quot;M.T.&quot;,&quot;parse-names&quot;:false,&quot;dropping-particle&quot;:&quot;&quot;,&quot;non-dropping-particle&quot;:&quot;&quot;},{&quot;family&quot;:&quot;Frost&quot;,&quot;given&quot;:&quot;Gerald&quot;,&quot;parse-names&quot;:false,&quot;dropping-particle&quot;:&quot;V.&quot;,&quot;non-dropping-particle&quot;:&quot;&quot;},{&quot;family&quot;:&quot;Lentz&quot;,&quot;given&quot;:&quot;Will E&quot;,&quot;parse-names&quot;:false,&quot;dropping-particle&quot;:&quot;&quot;,&quot;non-dropping-particle&quot;:&quot;&quot;},{&quot;family&quot;:&quot;Bennett&quot;,&quot;given&quot;:&quot;Alan J.&quot;,&quot;parse-names&quot;:false,&quot;dropping-particle&quot;:&quot;&quot;,&quot;non-dropping-particle&quot;:&quot;&quot;}],&quot;URL&quot;:&quot;www.abrinc.com&quot;,&quot;issued&quot;:{&quot;date-parts&quot;:[[2004]]},&quot;publisher-place&quot;:&quot;Anchorage, Alaska&quot;,&quot;number-of-pages&quot;:&quot;1-231&quot;,&quot;container-title-short&quot;:&quot;&quot;},&quot;isTemporary&quot;:false}]},{&quot;citationID&quot;:&quot;MENDELEY_CITATION_0dfd396e-5de7-45a7-8946-8a9c86aaf807&quot;,&quot;properties&quot;:{&quot;noteIndex&quot;:0},&quot;isEdited&quot;:false,&quot;manualOverride&quot;:{&quot;isManuallyOverridden&quot;:false,&quot;citeprocText&quot;:&quot;(Alaska Inventory and Monitoring Program 2016)&quot;,&quot;manualOverrideText&quot;:&quot;&quot;},&quot;citationTag&quot;:&quot;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&quot;,&quot;citationItems&quot;:[{&quot;id&quot;:&quot;80199995-69b6-362b-83f3-82901980e031&quot;,&quot;itemData&quot;:{&quot;type&quot;:&quot;report&quot;,&quot;id&quot;:&quot;80199995-69b6-362b-83f3-82901980e031&quot;,&quot;title&quot;:&quot;Katmai National Park and Preserve landcover classification poster&quot;,&quot;author&quot;:[{&quot;family&quot;:&quot;Alaska Inventory and Monitoring Program&quot;,&quot;given&quot;:&quot;&quot;,&quot;parse-names&quot;:false,&quot;dropping-particle&quot;:&quot;&quot;,&quot;non-dropping-particle&quot;:&quot;&quot;}],&quot;issued&quot;:{&quot;date-parts&quot;:[[2016]]},&quot;publisher-place&quot;:&quot; https://irma.nps.gov/DataStore/Reference/Profile/2227651 (accessed Mar 24, 2025)&quot;,&quot;number-of-pages&quot;:&quot;1-1&quot;,&quot;abstract&quot;:&quot;T Thhi is s p pr roojjeecct t wwa as s uun nddeer rt ta akkeen n b byy t thhee NNa at ti ioon na al l PPa ar rkk S Seer rvvi iccee ((NNPPS S)) AAl la as skka a R Reeggi ioon n I In nvveen nt toor ryy a an ndd MMoon ni it toor ri in ngg PPr rooggr ra am m i in n ccoooop peer ra at ti ioon wwi it thh GGeeooggr ra ap phhi icc R Rees soouur rccee S Sool luut ti ioon ns s a an ndd t thhee AAl la as skka a NNa at tuur ra al l HHeer ri it ta aggee PPr rooggr ra am m.. T Thhee ggooa al l ooff t thhee NNPPS S I In nvveen nt toor ryy a an ndd MMoon ni it toor ri in ng rooggr ra am m i is s t too p pr roovvi iddee r reel li ia ab bl lee a an ndd ccoon ns si is st teen nt t i in nffoor rm ma at ti ioon n ffoor r a as ss sees ss si in ngg s st ta at tuus s a an ndd t tr reen ndds s i in n t thhee ccoon nddi it ti ioon n ooff NNa at ti ioon na al l PPa ar rk syys st teem ms s.. I It t ccoon ndduucct ts s l la an nddccoovveer r m ma ap pp pi in ngg a an ndd ccl la as ss si iffi icca at ti ioon n uun nddeer r t thhee i in nvveen nt toor ryy p poor rt ti ioon n ooff t thhee p pr rooggr ra am m t too p pr roovvi iddee b ba as si ic in nffoor rm ma at ti ioon n uus seeffuul l ffoor r m ma akki in ngg r rees soouur rccee m ma an na aggeem meen nt t ddeecci is si ioon ns s, , a an ndd t too ccool ll leecct t dda at ta a t thha at t cca an n b bee a aggggr reegga at teedd oon n a a s seer rvvi iccee-wwi iddee l leevveel l ffoor si iggn ni in ngg m moon ni it toor ri in ngg p pr rooggr ra am ms s.. T Too t thhi is s een ndd, , t thhee I In nvveen nt toor ryy PPr rooggr ra am m hha as s ddeevveel loop peedd a a ddi iggi it ta al l l la an nddccoovveer r m ma ap p b ba as seedd oon n s sa at teel ll li it te im ma aggeer ryy a an ndd ffi ieel ldd cchheecckkeedd b byy vveeggeet ta at ti ioon n s suur rvveeyy.. MMa ap p ccl la as ss sees s wweer ree cca al lccuul la at teedd ffoor r eea acchh s si iggn na at tuur ree b ba as seedd oon n t thhee vveeggeet ta at ti ioon n a at tt tr ri ib buut tees s i in thhee s sp peecct tr ra al l dda at ta ab ba as see a an ndd a a r ruul lee s seet t t thha at t ffool ll loowweedd V Vi ieer reecckk, ,eet t. .a al l ((1 19 99 92 2)) ccl la as ss s b br reea akks s a an ndd n na am mi in ngg ccoon nvveen nt ti ioon ns s.. T Thhee cca al lccuul la at teedd m ma ap ccl la as ss sees s wweer ree i in nt teen nddeedd t too ccoor rr rees sp poon ndd t too t thhee i im mp poor rt ta an nt t eeccool looggi icca al l t tyyp pees s een nccoouun nt teer reedd i in n t thhee s st tuuddyy a ar reea a. T Thhee t twwoo l leevveel ls s ooff ccl la as ss si iffi icca at ti ioon eeccool looggi icca al l s syys st teem m a an ndd l la an nddccoovveer r ccl la as ss s p pr roovvi iddeedd t thhr roouugghh t thhi is s p pr roojjeecct t a ar ree i im mp poor rt ta an nt t ffoor addddr rees ss si in ngg m ma an na aggeem meen nt t a an ndd m moon ni it toor ri in ngg ggooa al ls s.. T Thhee K Ka at tm ma ai i NNa at ti ioon na al l PPa ar rkk a an ndd PPr rees seer rvvee ccl la as ss si iffi icca at ti ioon ns s cca an n b bee uus seedd t too uun nddeer rs st ta an nd hha ab bi it ta at t a avva ai il la ab bi il li it tyy, , p pr roovvi iddee b ba as seel li in nee i in nffoor rm ma at ti ioon n a ab boouut t n na at tuur ra al l r rees soouur rccees s i in n t thhee p pa ar rkk, , a an ndd ffoor r ccoon ndduucct ti in ngg ccooa ar rs sees scca al lee a an na al lyys sees i in nccl luuddi in ngg r reeggi ioon na al l eeccool looggi icca al l p pl la an nn ni in ngg.. F Foor r eexxa am mp pl lee, , t thhee ccl la as ss si iffi icca at ti ioon n a an ndd m ma ap ps s p pr roovvi iddeedd b byy t thhi is s p pr roojjeecct t cca an n hheel lp p wwi il lddl li iffe bi iool looggi is st ts s eevva al luua at tee ffoor ra aggee a avva ai il la ab bi il li it tyy ffoor r b beea ar r a an ndd m moooos see a an ndd vvi is suua al li izzee t thhee ddi is st tr ri ib buut ti ioon n ooff wweet tl la an ndds s, , a an ndd r ra ar ree hha ab bi it ta at ts s a an ndd s sp peecci iees s. Fi in nee-s scca al lee vveeggeet ta at ti ioon n s st tr ruucct tuur ra al l i in nffoor rm ma at ti ioon n p pr roovvi iddeedd b byy t thhee a accccoom mp pa an nyyi in ngg NNa at tuur ra al l R Rees soouur rccee T Teecchhn ni icca al l R Reep poor rt ts s cca an n a al ls soo een nhha an ncce eeccool looggi icca al l a an na al lyys sees s ffoor r eevva al luua at ti in ngg p pa as ss seer ri in nee b bi ir rdd hha ab bi it ta at t ddi is st tr ri ib buut ti ioon n. F Fuul ll l ddooccuum meen nt ta at ti ioon n a an ndd p pr roodduucct ts s ooff t thhee K Ka at tm ma ai i NNa at ti ioon na al l PPa ar rkk a an ndd PPr rees seer rvvee L La an nddccoovveer r MMa ap pp pi in ngg p pr roojjeecct t cca an n b bee ffoouun ndd oon n t thhee NNPPS I In nt teeggr ra at teedd R Rees soouur rccee MMa an na aggeem meen nt t AAp pp pl li icca at ti ioon ns s p poor rt ta al l a at hht tt tp ps s: :/ // /i ir rm ma a. .n np ps s. .ggoovv/ /DDa at ta aS St toor ree/ /R Reeffeer reen nccee/ /PPr rooffi il lee/ /2 21 17 70 06 66 67. Wet Herbaceous Classification: T Tr reeee cca an noop pyy i is s l lees ss s t thha an n 1 10 0%% ((oor r a ab bs seen nt t)), , s shhr ruub b ccoovveer r i is s l lees ss s t thha an n 2 25 5%%, , a an ndd hheer rb ba acceeoouu ccoovveer r i is s ggr reea at teer r t thha an n 2 25 5%%.. T Thhee ddoom mi in na an nt t vveeggeet ta at ti ioo eem meer rggeen nt t; ; s seem mi i-p peer rm ma an neen nt t oor r s st ta an nddi in ngg wwa at teer r i is s p pr rees se Distribution and Site Characteristics: T Thhee wet herbaceous ccl la as ss s i is s ccoom mm moon n oon n l la accuus st tr ri in nee ddeep poos si it ts s, , s sl loouugghhs s, , s sa at tuur ra at teedd r ri ivveer r t teer rr ra accees s, , ees st tuua ar ri iees s, , p pooool ls s ooff hhi il ll ls si id dee s st tr reea am ms s, , a an ndd t thhee eeddggees s oof f l la akkees s a an ndd p poon ndds s.. T T s si it tees s hha avvee s st ta an nddi in ngg oor r s seem mi i-p p b byy hhyyddr roop phhi il li icc vveeggeet ta at ti ioon n, , RReel la at ti ivvee t too oot thheer r ccl la as ss sees s, , t thhee wet herbaceous ccl la as ss s i is s ggeen neer ra al ll lyy s sm ma is st tr ri ib buut ti ioon n t thhr roouugghhoouut t K Ka at t p pa at tcchhees s ooccccuur r i in n t ti idda al l ddeel lt ta b ba as seedd oon n f fi ieel ldd d da at ta a, , i is s 7 72 28 8 m m T Thhi is s i is s a a ddoom mi in na an nt t l la an nddcc S St tr ra ai it t L Loowwl la an ndds s s suub bs seecct ti ioon n, , RReeggi ioon n S Sp pr ruuccee C Coovveer reedd MMo ees sp peecci ia al ll lyy a al loon ngg t thhee S Sa avvoon ccl la as ss s ccoovveer rs s 2 2. .5 5%% ((1 10 03 3, ,8 81 17 7 a accr rees s)) o Vegetation: S Si it tees s a ar ree oofft teen n ddoom m moon nooccuul lt tuur ree oor r m mi ixxt tuur ree oof rees shhwwa at teer r, , Cala magrostis canadensis, Carex aquatilis, C. utriculata, Equisetum fluviatile, Eriophorum scheuchzeri, , E._angustifoliu m,_E._russeolum a an ndd Nup har polysepalum. Sphagnum s sp pp p.. a ar ree a al ls soo ccoom t ti idda al l m ma ar rs shhees s, , s si it tees s a ar ree ddoom mi i Carex lyngbyaei, C. mackenziei, C. ramenskii, Eleocharis palustris, Hippuris_tetraphylla,_Plantago_maritime_a an nd Puccin ellia nutka ensis. S Sp peecci iees s d di ivveer rs si it tyy i is s l loow Lichen Classification: T Tr reeee cca an noop pyy i is s l lees ss s t thha an n 1 10 0%% ((oor r a ab bs seen nt t)), , s shhr ruub b ccoovveer r i is s l lees ss s t thha an n 2 25 5%%, , hheer rb ba acceeoouus s ccoovvee i is s l lees ss s t thha an n 2 25 5%%, , a an ndd l li icchheen n ccoovveer r i is s 4 40 0%% oor r m moor ree.. T Thhee ccl la as ss s i is s ccoom mp pa ar ra ab bl lee t too t thhee VVi ieer reecckk eet t a al l.. ((1 19 99 92 2)) hhi ieer ra ar rcchhi icca al l l leevveel l l li icchheen n ((I II II I. .CC. .2 2)).. Distribution and Site Characteristics: T Thhi is s i is s a a r ra ar ree la as ss s ccoovveer ri in ngg &lt; &lt;0 0. .0 07 7%% ((2 2, ,9 97 72 2 a accr rees s)) ooff K Ka at tm ma ai i.. I It t ooccccuur rs s a as s s sm ma al ll l p pa at tcchhees s a at t m mi idd eel leevva at ti ioon ns s ((3 37 70 0 t too 6 69 90 0 m meet teer rs s)) oon n r roouun nd deedd hhi il ll lt toop p s p pl la at teea auus s wwees st t ooff t thhee AAl leeuut ti ia a m mees si icc, , m ma ayy b bee hhuum mm moocckkyy , ooff oor rgga an ni icc m ma at tt teer r oovveer r a a t thh oovveer r r roocckk.. T Thhee lich en ccl la as ss s i is s r ra ar ree yyeet t p pr rees s s suub bs seecct ti ioon ns s.. BBa as seedd oon n t toot ta al l a a t thhee K Kuukka akkl leekk L La akkee MMoor ra ai in n K Kuukka akkl leekk L La akkee MMoor ra ai in nees s s suu Vegetation: T Thhee lichen ccl la as ss s ooccccuur rs s a as s a a m m a a m ma at tr ri&quot;,&quot;container-title-short&quot;:&quot;&quot;},&quot;isTemporary&quot;:false}]},{&quot;citationID&quot;:&quot;MENDELEY_CITATION_d966e839-ddb8-4c72-89d2-583fd3147d3b&quot;,&quot;properties&quot;:{&quot;noteIndex&quot;:0},&quot;isEdited&quot;:false,&quot;manualOverride&quot;:{&quot;isManuallyOverridden&quot;:false,&quot;citeprocText&quot;:&quot;(Prach and Walker 2019)&quot;,&quot;manualOverrideText&quot;:&quot;&quot;},&quot;citationTag&quot;:&quot;MENDELEY_CITATION_v3_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&quot;,&quot;citationItems&quot;:[{&quot;id&quot;:&quot;2d553b56-b69a-3de8-9b01-6917ceeb569f&quot;,&quot;itemData&quot;:{&quot;type&quot;:&quot;article-journal&quot;,&quot;id&quot;:&quot;2d553b56-b69a-3de8-9b01-6917ceeb569f&quot;,&quot;title&quot;:&quot;Differences between primary and secondary plant succession among biomes of the world&quot;,&quot;author&quot;:[{&quot;family&quot;:&quot;Prach&quot;,&quot;given&quot;:&quot;Karel&quot;,&quot;parse-names&quot;:false,&quot;dropping-particle&quot;:&quot;&quot;,&quot;non-dropping-particle&quot;:&quot;&quot;},{&quot;family&quot;:&quot;Walker&quot;,&quot;given&quot;:&quot;Lawrence R.&quot;,&quot;parse-names&quot;:false,&quot;dropping-particle&quot;:&quot;&quot;,&quot;non-dropping-particle&quot;:&quot;&quot;}],&quot;container-title&quot;:&quot;Journal of Ecology&quot;,&quot;DOI&quot;:&quot;10.1111/1365-2745.13078&quot;,&quot;ISSN&quot;:&quot;13652745&quot;,&quot;issued&quot;:{&quot;date-parts&quot;:[[2019,3,1]]},&quot;page&quot;:&quot;510-516&quot;,&quot;abstract&quot;:&quot;Successional theory lacks an explicit, conceptual integration across types of disturbances and biomes. Most successional research addresses site- or process-specific questions, but extrapolation of the findings to broad scales is limited. Studies of plant succession are often distinguished by the severity of the disturbance that triggers them (severely disturbed: primary; less severely disturbed: secondary). Here, we examine the common assumption that primary and secondary succession differ. We use two anthropogenic disturbances for this comparison, mining and ploughing. Successional generalizations are confounded by a complexity of environmental factors including climatic and geographic variation. We address these issues by contrasting succession across multiple biomes. We selected 166 studies of succession on mining sites (n = 73) or abandoned fields (n = 93) that allowed us to compare successional trajectories in terms of the likelihood of a return to target vegetation, changes in species richness, type of trajectories, and the importance of alien species. Success of both types of succession (a return to target vegetation) differed significantly among biomes, with more likely success in cold than warm biomes (for both primary and secondary seres) and in humid than arid biomes (primary seres only). Primary seres were also more likely than secondary seres to have increases in species richness, a predominance of divergent trajectories, and a lower likelihood that alien species influenced succession. Synthesis. The probability of reaching target vegetation by spontaneous succession is generally greater in biomes at higher versus lower latitudes. Primary and secondary seres differed regarding species richness, trajectories, and the role of alien species. Our results highlight that broad generalizations about succession are possible, despite a paucity of comparable data and our use of only two types of anthropogenic disturbances. Any generalizations that might be found among seres across disturbances and biomes will provide a practical framework for land managers to guide restoration efforts, particularly in poorly studied areas.&quot;,&quot;publisher&quot;:&quot;Blackwell Publishing Ltd&quot;,&quot;issue&quot;:&quot;2&quot;,&quot;volume&quot;:&quot;107&quot;,&quot;container-title-short&quot;:&quot;&quot;},&quot;isTemporary&quot;:false}]},{&quot;citationID&quot;:&quot;MENDELEY_CITATION_27d38dcd-41d8-476b-9ee4-70a7a2018805&quot;,&quot;properties&quot;:{&quot;noteIndex&quot;:0},&quot;isEdited&quot;:false,&quot;manualOverride&quot;:{&quot;isManuallyOverridden&quot;:false,&quot;citeprocText&quot;:&quot;(Adams et al. 1987a; Dale 1989; Velázquez and Gómez-Sal 2007)&quot;,&quot;manualOverrideText&quot;:&quot;&quot;},&quot;citationTag&quot;:&quot;MENDELEY_CITATION_v3_eyJjaXRhdGlvbklEIjoiTUVOREVMRVlfQ0lUQVRJT05fMjdkMzhkY2QtNDFkOC00NzZiLTllZTQtNzBhN2EyMDE4ODA1IiwicHJvcGVydGllcyI6eyJub3RlSW5kZXgiOjB9LCJpc0VkaXRlZCI6ZmFsc2UsIm1hbnVhbE92ZXJyaWRlIjp7ImlzTWFudWFsbHlPdmVycmlkZGVuIjpmYWxzZSwiY2l0ZXByb2NUZXh0IjoiKEFkYW1zIGV0IGFsLiAxOTg3YTsgRGFsZSAxOTg5OyBWZWzDoXpxdWV6IGFuZCBHw7NtZXotU2FsIDIwMDcpIiwibWFudWFsT3ZlcnJpZGVUZXh0IjoiIn0sImNpdGF0aW9uSXRlbXMiOlt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&quot;,&quot;citationItems&quot;:[{&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id&quot;:&quot;03262aad-c597-3a26-8289-02924031ee90&quot;,&quot;itemData&quot;:{&quot;type&quot;:&quot;article-journal&quot;,&quot;id&quot;:&quot;03262aad-c597-3a26-8289-02924031ee90&quot;,&quot;title&quot;:&quot;Plants Survival, Growth Form and Regeneration Following the 18 May1980 Eruption of Mount St. Helens&quot;,&quot;author&quot;:[{&quot;family&quot;:&quot;Adams&quot;,&quot;given&quot;:&quot;A. B.&quot;,&quot;parse-names&quot;:false,&quot;dropping-particle&quot;:&quot;&quot;,&quot;non-dropping-particle&quot;:&quot;&quot;},{&quot;family&quot;:&quot;Dale&quot;,&quot;given&quot;:&quot;V. H.&quot;,&quot;parse-names&quot;:false,&quot;dropping-particle&quot;:&quot;&quot;,&quot;non-dropping-particle&quot;:&quot;&quot;},{&quot;family&quot;:&quot;Smith&quot;,&quot;given&quot;:&quot;E. P.&quot;,&quot;parse-names&quot;:false,&quot;dropping-particle&quot;:&quot;&quot;,&quot;non-dropping-particle&quot;:&quot;&quot;},{&quot;family&quot;:&quot;Kruckeberg&quot;,&quot;given&quot;:&quot;A. R&quot;,&quot;parse-names&quot;:false,&quot;dropping-particle&quot;:&quot;&quot;,&quot;non-dropping-particle&quot;:&quot;&quot;}],&quot;container-title&quot;:&quot;Northwest Science&quot;,&quot;issued&quot;:{&quot;date-parts&quot;:[[1987]]},&quot;page&quot;:&quot;160-170&quot;,&quot;issue&quot;:&quot;3&quot;,&quot;volume&quot;:&quot;61&quot;,&quot;container-title-short&quot;:&quot;&quot;},&quot;isTemporary&quot;:false}]},{&quot;citationID&quot;:&quot;MENDELEY_CITATION_e5f80fea-e854-4d10-8fb6-7da5632d379c&quot;,&quot;properties&quot;:{&quot;noteIndex&quot;:0},&quot;isEdited&quot;:false,&quot;manualOverride&quot;:{&quot;isManuallyOverridden&quot;:false,&quot;citeprocText&quot;:&quot;(Dale 1989)&quot;,&quot;manualOverrideText&quot;:&quot;&quot;},&quot;citationTag&quot;:&quot;MENDELEY_CITATION_v3_eyJjaXRhdGlvbklEIjoiTUVOREVMRVlfQ0lUQVRJT05fZTVmODBmZWEtZTg1NC00ZDEwLThmYjYtN2RhNTYzMmQzNzljIiwicHJvcGVydGllcyI6eyJub3RlSW5kZXgiOjB9LCJpc0VkaXRlZCI6ZmFsc2UsIm1hbnVhbE92ZXJyaWRlIjp7ImlzTWFudWFsbHlPdmVycmlkZGVuIjpmYWxzZSwiY2l0ZXByb2NUZXh0IjoiKERhbGUgMTk4OSkiLCJtYW51YWxPdmVycmlkZVRleHQiOiIifSwiY2l0YXRpb25JdGVtcyI6W3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1dfQ==&quot;,&quot;citationItems&quot;:[{&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citationID&quot;:&quot;MENDELEY_CITATION_b83ecc60-d6f5-42c6-b15f-9c1e2759dcbd&quot;,&quot;properties&quot;:{&quot;noteIndex&quot;:0},&quot;isEdited&quot;:false,&quot;manualOverride&quot;:{&quot;isManuallyOverridden&quot;:false,&quot;citeprocText&quot;:&quot;(Velázquez and Gómez-Sal 2009b)&quot;,&quot;manualOverrideText&quot;:&quot;&quot;},&quot;citationTag&quot;:&quot;MENDELEY_CITATION_v3_eyJjaXRhdGlvbklEIjoiTUVOREVMRVlfQ0lUQVRJT05fYjgzZWNjNjAtZDZmNS00MmM2LWIxNWYtOWMxZTI3NTlkY2JkIiwicHJvcGVydGllcyI6eyJub3RlSW5kZXgiOjB9LCJpc0VkaXRlZCI6ZmFsc2UsIm1hbnVhbE92ZXJyaWRlIjp7ImlzTWFudWFsbHlPdmVycmlkZGVuIjpmYWxzZSwiY2l0ZXByb2NUZXh0IjoiKFZlbMOhenF1ZXogYW5kIEfDs21lei1TYWwgMjAwOWIpIiwibWFudWFsT3ZlcnJpZGVUZXh0IjoiIn0sImNpdGF0aW9uSXRlbXMiOlt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quot;,&quot;citationItems&quot;:[{&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ae07a985-d8b7-497b-8085-608a7bac110a&quot;,&quot;properties&quot;:{&quot;noteIndex&quot;:0},&quot;isEdited&quot;:false,&quot;manualOverride&quot;:{&quot;isManuallyOverridden&quot;:false,&quot;citeprocText&quot;:&quot;(Nakashizuka et al. 1993)&quot;,&quot;manualOverrideText&quot;:&quot;&quot;},&quot;citationTag&quot;:&quot;MENDELEY_CITATION_v3_eyJjaXRhdGlvbklEIjoiTUVOREVMRVlfQ0lUQVRJT05fYWUwN2E5ODUtZDhiNy00OTdiLTgwODUtNjA4YTdiYWMxMTBhIiwicHJvcGVydGllcyI6eyJub3RlSW5kZXgiOjB9LCJpc0VkaXRlZCI6ZmFsc2UsIm1hbnVhbE92ZXJyaWRlIjp7ImlzTWFudWFsbHlPdmVycmlkZGVuIjpmYWxzZSwiY2l0ZXByb2NUZXh0IjoiKE5ha2FzaGl6dWthIGV0IGFsLiAxOTkz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quot;,&quot;citationItems&quot;:[{&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citationID&quot;:&quot;MENDELEY_CITATION_0b70b131-4515-4f05-a29c-3ec704a50b40&quot;,&quot;properties&quot;:{&quot;noteIndex&quot;:0},&quot;isEdited&quot;:false,&quot;manualOverride&quot;:{&quot;isManuallyOverridden&quot;:false,&quot;citeprocText&quot;:&quot;(Mueller-Dombois and Ellenberg 1974)&quot;,&quot;manualOverrideText&quot;:&quot;&quot;},&quot;citationTag&quot;:&quot;MENDELEY_CITATION_v3_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&quot;,&quot;citationItems&quot;:[{&quot;id&quot;:&quot;e0678ed6-c23f-3429-b80d-ab14ecd38a6b&quot;,&quot;itemData&quot;:{&quot;type&quot;:&quot;book&quot;,&quot;id&quot;:&quot;e0678ed6-c23f-3429-b80d-ab14ecd38a6b&quot;,&quot;title&quot;:&quot;Aims and Methods of Vegetation Ecology&quot;,&quot;author&quot;:[{&quot;family&quot;:&quot;Mueller-Dombois&quot;,&quot;given&quot;:&quot;D&quot;,&quot;parse-names&quot;:false,&quot;dropping-particle&quot;:&quot;&quot;,&quot;non-dropping-particle&quot;:&quot;&quot;},{&quot;family&quot;:&quot;Ellenberg&quot;,&quot;given&quot;:&quot;H.&quot;,&quot;parse-names&quot;:false,&quot;dropping-particle&quot;:&quot;&quot;,&quot;non-dropping-particle&quot;:&quot;&quot;}],&quot;issued&quot;:{&quot;date-parts&quot;:[[1974]]},&quot;publisher-place&quot;:&quot;New York &quot;,&quot;publisher&quot;:&quot;John Wiley &amp; Sons&quot;,&quot;container-title-short&quot;:&quot;&quot;},&quot;isTemporary&quot;:false}]},{&quot;citationID&quot;:&quot;MENDELEY_CITATION_1ee0717c-c035-45ef-afc7-4422736dcb8e&quot;,&quot;properties&quot;:{&quot;noteIndex&quot;:0},&quot;isEdited&quot;:false,&quot;manualOverride&quot;:{&quot;isManuallyOverridden&quot;:false,&quot;citeprocText&quot;:&quot;(Adams and Adams 1982; Adams et al. 1987a)&quot;,&quot;manualOverrideText&quot;:&quot;&quot;},&quot;citationTag&quot;:&quot;MENDELEY_CITATION_v3_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&quot;,&quot;citationItems&quot;:[{&quot;id&quot;:&quot;03262aad-c597-3a26-8289-02924031ee90&quot;,&quot;itemData&quot;:{&quot;type&quot;:&quot;article-journal&quot;,&quot;id&quot;:&quot;03262aad-c597-3a26-8289-02924031ee90&quot;,&quot;title&quot;:&quot;Plants Survival, Growth Form and Regeneration Following the 18 May1980 Eruption of Mount St. Helens&quot;,&quot;author&quot;:[{&quot;family&quot;:&quot;Adams&quot;,&quot;given&quot;:&quot;A. B.&quot;,&quot;parse-names&quot;:false,&quot;dropping-particle&quot;:&quot;&quot;,&quot;non-dropping-particle&quot;:&quot;&quot;},{&quot;family&quot;:&quot;Dale&quot;,&quot;given&quot;:&quot;V. H.&quot;,&quot;parse-names&quot;:false,&quot;dropping-particle&quot;:&quot;&quot;,&quot;non-dropping-particle&quot;:&quot;&quot;},{&quot;family&quot;:&quot;Smith&quot;,&quot;given&quot;:&quot;E. P.&quot;,&quot;parse-names&quot;:false,&quot;dropping-particle&quot;:&quot;&quot;,&quot;non-dropping-particle&quot;:&quot;&quot;},{&quot;family&quot;:&quot;Kruckeberg&quot;,&quot;given&quot;:&quot;A. R&quot;,&quot;parse-names&quot;:false,&quot;dropping-particle&quot;:&quot;&quot;,&quot;non-dropping-particle&quot;:&quot;&quot;}],&quot;container-title&quot;:&quot;Northwest Science&quot;,&quot;issued&quot;:{&quot;date-parts&quot;:[[1987]]},&quot;page&quot;:&quot;160-170&quot;,&quot;issue&quot;:&quot;3&quot;,&quot;volume&quot;:&quot;61&quot;,&quot;container-title-short&quot;:&quot;&quot;},&quot;isTemporary&quot;:false},{&quot;id&quot;:&quot;abb9413a-5741-3324-80d6-44a4e1e1d6c0&quot;,&quot;itemData&quot;:{&quot;type&quot;:&quot;chapter&quot;,&quot;id&quot;:&quot;abb9413a-5741-3324-80d6-44a4e1e1d6c0&quot;,&quot;title&quot;:&quot;Initial recovery of the vegetation on Mount St. Helens&quot;,&quot;author&quot;:[{&quot;family&quot;:&quot;Adams&quot;,&quot;given&quot;:&quot;Virginia Dale&quot;,&quot;parse-names&quot;:false,&quot;dropping-particle&quot;:&quot;&quot;,&quot;non-dropping-particle&quot;:&quot;&quot;},{&quot;family&quot;:&quot;Adams&quot;,&quot;given&quot;:&quot;A.B.&quot;,&quot;parse-names&quot;:false,&quot;dropping-particle&quot;:&quot;&quot;,&quot;non-dropping-particle&quot;:&quot;&quot;}],&quot;container-title&quot;:&quot;Mount St. Helens: one year later&quot;,&quot;chapter-number&quot;:&quot;17&quot;,&quot;editor&quot;:[{&quot;family&quot;:&quot;Keller&quot;,&quot;given&quot;:&quot;S.A.C.&quot;,&quot;parse-names&quot;:false,&quot;dropping-particle&quot;:&quot;&quot;,&quot;non-dropping-particle&quot;:&quot;&quot;}],&quot;issued&quot;:{&quot;date-parts&quot;:[[1982]]},&quot;page&quot;:&quot;105-115&quot;,&quot;abstract&quot;:&quot;Debris avalanche was one of many disturbances investigated at Mount St. Helens in this paper. looked for surviving indiciduals (these were few, fireweed (hemicryptophyte) and one thistle (geophyte)) and legacies (one log found). Several seedlings had established by fall, but had washed away by spring. These are not the permanent plots later investigated. Fine DA soils were fairly evenly distributed from between 50 (.05mm) micrometers in diameter to 2 mm in diameter and had a water holding capacity sufficent for most plants.&quot;,&quot;publisher&quot;:&quot;Eastern Washington University Press&quot;,&quot;container-title-short&quot;:&quot;&quot;},&quot;isTemporary&quot;:false}]},{&quot;citationID&quot;:&quot;MENDELEY_CITATION_56fdee06-560f-4b39-ad28-fbc2d83b4485&quot;,&quot;properties&quot;:{&quot;noteIndex&quot;:0},&quot;isEdited&quot;:false,&quot;manualOverride&quot;:{&quot;isManuallyOverridden&quot;:false,&quot;citeprocText&quot;:&quot;(Adams et al. 1987a; Nakashizuka et al. 1993; Dale and Adams 2003; Dale et al. 2005)&quot;,&quot;manualOverrideText&quot;:&quot;&quot;},&quot;citationTag&quot;:&quot;MENDELEY_CITATION_v3_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quot;,&quot;citationItems&quot;:[{&quot;id&quot;:&quot;03262aad-c597-3a26-8289-02924031ee90&quot;,&quot;itemData&quot;:{&quot;type&quot;:&quot;article-journal&quot;,&quot;id&quot;:&quot;03262aad-c597-3a26-8289-02924031ee90&quot;,&quot;title&quot;:&quot;Plants Survival, Growth Form and Regeneration Following the 18 May1980 Eruption of Mount St. Helens&quot;,&quot;author&quot;:[{&quot;family&quot;:&quot;Adams&quot;,&quot;given&quot;:&quot;A. B.&quot;,&quot;parse-names&quot;:false,&quot;dropping-particle&quot;:&quot;&quot;,&quot;non-dropping-particle&quot;:&quot;&quot;},{&quot;family&quot;:&quot;Dale&quot;,&quot;given&quot;:&quot;V. H.&quot;,&quot;parse-names&quot;:false,&quot;dropping-particle&quot;:&quot;&quot;,&quot;non-dropping-particle&quot;:&quot;&quot;},{&quot;family&quot;:&quot;Smith&quot;,&quot;given&quot;:&quot;E. P.&quot;,&quot;parse-names&quot;:false,&quot;dropping-particle&quot;:&quot;&quot;,&quot;non-dropping-particle&quot;:&quot;&quot;},{&quot;family&quot;:&quot;Kruckeberg&quot;,&quot;given&quot;:&quot;A. R&quot;,&quot;parse-names&quot;:false,&quot;dropping-particle&quot;:&quot;&quot;,&quot;non-dropping-particle&quot;:&quot;&quot;}],&quot;container-title&quot;:&quot;Northwest Science&quot;,&quot;issued&quot;:{&quot;date-parts&quot;:[[1987]]},&quot;page&quot;:&quot;160-170&quot;,&quot;issue&quot;:&quot;3&quot;,&quot;volume&quot;:&quot;61&quot;,&quot;container-title-short&quot;:&quot;&quot;},&quot;isTemporary&quot;:false},{&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id&quot;:&quot;5328bc3e-8b78-3076-b8ca-601a40c47f19&quot;,&quot;itemData&quot;:{&quot;type&quot;:&quot;chapter&quot;,&quot;id&quot;:&quot;5328bc3e-8b78-3076-b8ca-601a40c47f19&quot;,&quot;title&quot;:&quot;Plant succession on the Mount St. Helens debris-avalanche deposit&quot;,&quot;author&quot;:[{&quot;family&quot;:&quot;Dale&quot;,&quot;given&quot;:&quot;Virginia H&quot;,&quot;parse-names&quot;:false,&quot;dropping-particle&quot;:&quot;&quot;,&quot;non-dropping-particle&quot;:&quot;&quot;},{&quot;family&quot;:&quot;Campbell&quot;,&quot;given&quot;:&quot;Daniel R&quot;,&quot;parse-names&quot;:false,&quot;dropping-particle&quot;:&quot;&quot;,&quot;non-dropping-particle&quot;:&quot;&quot;},{&quot;family&quot;:&quot;Adams&quot;,&quot;given&quot;:&quot;Wendy M&quot;,&quot;parse-names&quot;:false,&quot;dropping-particle&quot;:&quot;&quot;,&quot;non-dropping-particle&quot;:&quot;&quot;},{&quot;family&quot;:&quot;Crisafulli&quot;,&quot;given&quot;:&quot;Charles M&quot;,&quot;parse-names&quot;:false,&quot;dropping-particle&quot;:&quot;&quot;,&quot;non-dropping-particle&quot;:&quot;&quot;},{&quot;family&quot;:&quot;Dains&quot;,&quot;given&quot;:&quot;Virginia I,&quot;,&quot;parse-names&quot;:false,&quot;dropping-particle&quot;:&quot;&quot;,&quot;non-dropping-particle&quot;:&quot;&quot;},{&quot;family&quot;:&quot;Frenzen&quot;,&quot;given&quot;:&quot;Peter M&quot;,&quot;parse-names&quot;:false,&quot;dropping-particle&quot;:&quot;&quot;,&quot;non-dropping-particle&quot;:&quot;&quot;},{&quot;family&quot;:&quot;Holland&quot;,&quot;given&quot;:&quot;Robert F&quot;,&quot;parse-names&quot;:false,&quot;dropping-particle&quot;:&quot;&quot;,&quot;non-dropping-particle&quot;:&quot;&quot;}],&quot;container-title&quot;:&quot;Ecological Responses to the 1980 Eruption of Mount St. Helens&quot;,&quot;issued&quot;:{&quot;date-parts&quot;:[[2005]]},&quot;page&quot;:&quot;59-73&quot;,&quot;container-title-short&quot;:&quot;&quot;},&quot;isTemporary&quot;:false},{&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citationID&quot;:&quot;MENDELEY_CITATION_33886676-53c4-4757-b409-0715febfcc8a&quot;,&quot;properties&quot;:{&quot;noteIndex&quot;:0},&quot;isEdited&quot;:false,&quot;manualOverride&quot;:{&quot;isManuallyOverridden&quot;:false,&quot;citeprocText&quot;:&quot;(Bishop 2002; Walker et al. 2003)&quot;,&quot;manualOverrideText&quot;:&quot;&quot;},&quot;citationTag&quot;:&quot;MENDELEY_CITATION_v3_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&quot;,&quot;citationItems&quot;:[{&quot;id&quot;:&quot;210e5386-9dbd-336c-b780-f7ca4e27e756&quot;,&quot;itemData&quot;:{&quot;type&quot;:&quot;article-journal&quot;,&quot;id&quot;:&quot;210e5386-9dbd-336c-b780-f7ca4e27e756&quot;,&quot;title&quot;:&quot;Colonization dynamics and facilitative impacts of a nitrogen-fixing shrub in primary succession&quot;,&quot;author&quot;:[{&quot;family&quot;:&quot;Walker&quot;,&quot;given&quot;:&quot;Lawrence R.&quot;,&quot;parse-names&quot;:false,&quot;dropping-particle&quot;:&quot;&quot;,&quot;non-dropping-particle&quot;:&quot;&quot;},{&quot;family&quot;:&quot;Clarkson&quot;,&quot;given&quot;:&quot;Bruce D.&quot;,&quot;parse-names&quot;:false,&quot;dropping-particle&quot;:&quot;&quot;,&quot;non-dropping-particle&quot;:&quot;&quot;},{&quot;family&quot;:&quot;Silvester&quot;,&quot;given&quot;:&quot;Warwick B.&quot;,&quot;parse-names&quot;:false,&quot;dropping-particle&quot;:&quot;&quot;,&quot;non-dropping-particle&quot;:&quot;&quot;},{&quot;family&quot;:&quot;Clarkson&quot;,&quot;given&quot;:&quot;Beverley R.&quot;,&quot;parse-names&quot;:false,&quot;dropping-particle&quot;:&quot;&quot;,&quot;non-dropping-particle&quot;:&quot;&quot;}],&quot;container-title&quot;:&quot;Journal of Vegetation Science&quot;,&quot;DOI&quot;:&quot;10.1111/j.1654-1103.2003.tb02153.x&quot;,&quot;ISSN&quot;:&quot;11009233&quot;,&quot;issued&quot;:{&quot;date-parts&quot;:[[2003]]},&quot;page&quot;:&quot;277-290&quot;,&quot;abstract&quot;:&quot;Whether nitrogen-fixing plants facilitate or inhibit species change in primary succession is best resolved by examining their impacts throughout the plant's entire life cycle from arrival to senescence. We experimentally examined two aspects of the successional impacts of a nitrogen-fixing shrub, Coriaria arborea, on Mt. Tarawera, a volcano in New Zealand: factors limiting Coriaria colonization and impacts of Coriaria-induced soil changes on a later successional tree, Griselinia littoralis. Coriaria germination was promoted by artificial wind protection and by the presence of heath shrubs. Transplanted Coriaria seedlings survived only if nodulated with Frankia, and the addition of Coriaria-enriched soils slowed Coriaria seedling growth and did not improve seedling survival. This explained why Coriaria seedlings were found mostly in protected habitats away from adult Coriaria, and suggested that Coriaria thickets are not self-replacing. Coriaria increased soil fertility by developing a 4 cm thick organic soil horizon that was richer in nitrogen (tenfold) and phosphorus (threefold) than pre-Coriaria stages. These soil changes resulted in three- to sixfold increases in growth of Griselinia when it was grown in Coriaria-enriched soils in a glasshouse. Coriaria's net effect on primary succession is facilitative, but the establishment of Coriaria is itself facilitated by the amelioration of the physical habitat by earlier colonists, suggesting facilitation is important throughout the life cycle of Coriaria. Sequential facilitative events determine the order of species replacements in this study but inhibition, linked to the developmental stages of Coriaria, may determine the rate of species change.&quot;,&quot;publisher&quot;:&quot;Opulus Press AB&quot;,&quot;issue&quot;:&quot;2&quot;,&quot;volume&quot;:&quot;14&quot;,&quot;container-title-short&quot;:&quot;&quot;},&quot;isTemporary&quot;:false},{&quot;id&quot;:&quot;006c2d28-fb41-3056-bda1-531720e0ecbe&quot;,&quot;itemData&quot;:{&quot;type&quot;:&quot;article-journal&quot;,&quot;id&quot;:&quot;006c2d28-fb41-3056-bda1-531720e0ecbe&quot;,&quot;title&quot;:&quot;Early primary succession on Mount St. Helens: Impact of insect herbivores on colonizing lupines&quot;,&quot;author&quot;:[{&quot;family&quot;:&quot;Bishop&quot;,&quot;given&quot;:&quot;John G&quot;,&quot;parse-names&quot;:false,&quot;dropping-particle&quot;:&quot;&quot;,&quot;non-dropping-particle&quot;:&quot;&quot;}],&quot;container-title&quot;:&quot;Ecology&quot;,&quot;container-title-short&quot;:&quot;Ecology&quot;,&quot;issued&quot;:{&quot;date-parts&quot;:[[2002]]},&quot;page&quot;:&quot;191-202&quot;,&quot;issue&quot;:&quot;1&quot;,&quot;volume&quot;:&quot;83&quot;},&quot;isTemporary&quot;:false}]},{&quot;citationID&quot;:&quot;MENDELEY_CITATION_091ad908-6b8e-4aaa-9812-0d6df5b992ec&quot;,&quot;properties&quot;:{&quot;noteIndex&quot;:0},&quot;isEdited&quot;:false,&quot;manualOverride&quot;:{&quot;isManuallyOverridden&quot;:false,&quot;citeprocText&quot;:&quot;(Tilman 1985b; Walker 1989; Gill et al. 2006; Marleau 2009)&quot;,&quot;manualOverrideText&quot;:&quot;&quot;},&quot;citationTag&quot;:&quot;MENDELEY_CITATION_v3_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&quot;,&quot;citationItems&quot;:[{&quot;id&quot;:&quot;0284a2c9-b2da-39aa-8469-4d505d776f95&quot;,&quot;itemData&quot;:{&quot;type&quot;:&quot;thesis&quot;,&quot;id&quot;:&quot;0284a2c9-b2da-39aa-8469-4d505d776f95&quot;,&quot;title&quot;:&quot;Modelling early plant primary succession on Mount St. Helens&quot;,&quot;author&quot;:[{&quot;family&quot;:&quot;Marleau&quot;,&quot;given&quot;:&quot;Justin Normand&quot;,&quot;parse-names&quot;:false,&quot;dropping-particle&quot;:&quot;&quot;,&quot;non-dropping-particle&quot;:&quot;&quot;}],&quot;issued&quot;:{&quot;date-parts&quot;:[[2009]]},&quot;publisher-place&quot;:&quot;Edmonton&quot;,&quot;number-of-pages&quot;:&quot;1-198&quot;,&quot;genre&quot;:&quot;M.Sc.&quot;,&quot;publisher&quot;:&quot;University of Alberta&quot;,&quot;container-title-short&quot;:&quot;&quot;},&quot;isTemporary&quot;:false},{&quot;id&quot;:&quot;56ae60e6-6fc0-35fe-99a6-5e1bf0902a97&quot;,&quot;itemData&quot;:{&quot;type&quot;:&quot;article-journal&quot;,&quot;id&quot;:&quot;56ae60e6-6fc0-35fe-99a6-5e1bf0902a97&quot;,&quot;title&quot;:&quot;Soil nitrogen changes during primary succession on a floodplain in Alaska, U.S.A.&quot;,&quot;author&quot;:[{&quot;family&quot;:&quot;Walker&quot;,&quot;given&quot;:&quot;Lawrence R&quot;,&quot;parse-names&quot;:false,&quot;dropping-particle&quot;:&quot;&quot;,&quot;non-dropping-particle&quot;:&quot;&quot;}],&quot;container-title&quot;:&quot;Arctic and Alpine Research&quot;,&quot;DOI&quot;:&quot;10.1080/00040851.1989.12002748&quot;,&quot;ISSN&quot;:&quot;2325-5153&quot;,&quot;URL&quot;:&quot;https://www.tandfonline.com/action/journalInformation?journalCode=uaar20&quot;,&quot;issued&quot;:{&quot;date-parts&quot;:[[1989]]},&quot;page&quot;:&quot;341-349&quot;,&quot;abstract&quot;:&quot;Surface soil nitrogen changes along a subarctic vegetation chronosequence on a floodplain in central Alaska resulted from interactions between stochastic flooding and the influence of vegetation. River alluvium initially contributed 400 kg ha\&quot; of nitrogen to the top 200 mm of time-zero soils. Subsequent nitrogen accumulations were in part due to nitrogen fixers such as alder (Alnus tenuifoliav. Kjeldahl nitrogen levels reached 1696 kg ha' in surface mineral soils of 30-yr-old alder stands. Extractable forms of nitrogen also increased four-fold in 30 yr. However, soil nitrogen increases also resulted from frequent floods that deposited additional nitrogen-rich alluvium. Frequently flooded low terraces had high silt content and relatively high nitrogen levels. Frequent flooding of some forested upper terraces resulted in poorer development of forest floors, higher sand content, and dilution of nitrogen levels compared with upper terraces that were less often flooded. Although nitrogen levels were primarily determined by biotic factors, periodic flooding and associated changes in particle size also affected concentration and pool sizes of nitrogen in soils of the vegetation chronosequence.&quot;,&quot;issue&quot;:&quot;4&quot;,&quot;volume&quot;:&quot;21&quot;,&quot;container-title-short&quot;:&quot;&quot;},&quot;isTemporary&quot;:false},{&quot;id&quot;:&quot;8435f846-3db5-3d13-b7e9-b481cef130a3&quot;,&quot;itemData&quot;:{&quot;type&quot;:&quot;article-journal&quot;,&quot;id&quot;:&quot;8435f846-3db5-3d13-b7e9-b481cef130a3&quot;,&quot;title&quot;:&quot;Linking community and ecosystem development on Mount St. Helens&quot;,&quot;author&quot;:[{&quot;family&quot;:&quot;Gill&quot;,&quot;given&quot;:&quot;Richard A&quot;,&quot;parse-names&quot;:false,&quot;dropping-particle&quot;:&quot;&quot;,&quot;non-dropping-particle&quot;:&quot;&quot;},{&quot;family&quot;:&quot;Boie&quot;,&quot;given&quot;:&quot;Jennifer A&quot;,&quot;parse-names&quot;:false,&quot;dropping-particle&quot;:&quot;&quot;,&quot;non-dropping-particle&quot;:&quot;&quot;},{&quot;family&quot;:&quot;Bishop&quot;,&quot;given&quot;:&quot;John G&quot;,&quot;parse-names&quot;:false,&quot;dropping-particle&quot;:&quot;&quot;,&quot;non-dropping-particle&quot;:&quot;&quot;},{&quot;family&quot;:&quot;Larsen&quot;,&quot;given&quot;:&quot;Lindsay&quot;,&quot;parse-names&quot;:false,&quot;dropping-particle&quot;:&quot;&quot;,&quot;non-dropping-particle&quot;:&quot;&quot;},{&quot;family&quot;:&quot;Apple&quot;,&quot;given&quot;:&quot;Jennifer L&quot;,&quot;parse-names&quot;:false,&quot;dropping-particle&quot;:&quot;&quot;,&quot;non-dropping-particle&quot;:&quot;&quot;},{&quot;family&quot;:&quot;David Evans&quot;,&quot;given&quot;:&quot;R&quot;,&quot;parse-names&quot;:false,&quot;dropping-particle&quot;:&quot;&quot;,&quot;non-dropping-particle&quot;:&quot;&quot;},{&quot;family&quot;:&quot;David Evans&quot;,&quot;given&quot;:&quot;- R&quot;,&quot;parse-names&quot;:false,&quot;dropping-particle&quot;:&quot;&quot;,&quot;non-dropping-particle&quot;:&quot;&quot;}],&quot;container-title&quot;:&quot;Oecologia&quot;,&quot;container-title-short&quot;:&quot;Oecologia&quot;,&quot;DOI&quot;:&quot;10.1007&quot;,&quot;ISBN&quot;:&quot;202300:58:25&quot;,&quot;issued&quot;:{&quot;date-parts&quot;:[[2006]]},&quot;page&quot;:&quot;3-1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Springer and are collaborating with JSTOR to digitize, preserve and extend access to Oecologia This content downloaded from 107.77.236.40 on Sun, 08 Oct 2023 00:58:25 +00:000 0 0 0 0 0 0 0 0 0 0 0 All use subject to https://about.jstor.org/terms Abstract In the two decades following the 1980 eruption of Mount St. Helens in Washington State, the N2-fixing colonizer Lupinus lepidus is associated with striking heterogeneity in plant community and soil development.&quot;,&quot;issue&quot;:&quot;2&quot;,&quot;volume&quot;:&quot;148&quot;},&quot;isTemporary&quot;:false},{&quot;id&quot;:&quot;47b80f8d-180b-392c-9b19-4aed3c129fc8&quot;,&quot;itemData&quot;:{&quot;type&quot;:&quot;article-journal&quot;,&quot;id&quot;:&quot;47b80f8d-180b-392c-9b19-4aed3c129fc8&quot;,&quot;title&quot;:&quot;The resource-ratio hypothesis of plant succession&quot;,&quot;author&quot;:[{&quot;family&quot;:&quot;Tilman&quot;,&quot;given&quot;:&quot;David&quot;,&quot;parse-names&quot;:false,&quot;dropping-particle&quot;:&quot;&quot;,&quot;non-dropping-particle&quot;:&quot;&quot;}],&quot;container-title&quot;:&quot;The American Naturalist&quot;,&quot;container-title-short&quot;:&quot;Am Nat&quot;,&quot;URL&quot;:&quot;https://www.jstor.org/stable/2461449&quot;,&quot;issued&quot;:{&quot;date-parts&quot;:[[1985]]},&quot;page&quot;:&quot;827-852&quot;,&quot;issue&quot;:&quot;6&quot;,&quot;volume&quot;:&quot;125&quot;},&quot;isTemporary&quot;:false}]},{&quot;citationID&quot;:&quot;MENDELEY_CITATION_25ed7135-d040-4094-8c78-c38d42f9b482&quot;,&quot;properties&quot;:{&quot;noteIndex&quot;:0},&quot;isEdited&quot;:false,&quot;manualOverride&quot;:{&quot;isManuallyOverridden&quot;:false,&quot;citeprocText&quot;:&quot;(Dale and Adams 2003)&quot;,&quot;manualOverrideText&quot;:&quot;&quot;},&quot;citationTag&quot;:&quot;MENDELEY_CITATION_v3_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&quot;,&quot;citationItems&quot;:[{&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citationID&quot;:&quot;MENDELEY_CITATION_6348a13a-b080-47b2-ba83-fd83d70d1e19&quot;,&quot;properties&quot;:{&quot;noteIndex&quot;:0},&quot;isEdited&quot;:false,&quot;manualOverride&quot;:{&quot;isManuallyOverridden&quot;:false,&quot;citeprocText&quot;:&quot;(Ohsawa 1984; Nakashizuka et al. 1993; Dale and Adams 2003)&quot;,&quot;manualOverrideText&quot;:&quot;&quot;},&quot;citationTag&quot;:&quot;MENDELEY_CITATION_v3_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quot;,&quot;citationItems&quot;:[{&quot;id&quot;:&quot;ec8a081c-0466-3ae7-a7ac-4cf151f48535&quot;,&quot;itemData&quot;:{&quot;type&quot;:&quot;article-journal&quot;,&quot;id&quot;:&quot;ec8a081c-0466-3ae7-a7ac-4cf151f48535&quot;,&quot;title&quot;:&quot;Differentiation of vegetation zones and species strategies in the subalpine region of Mt. Fuji&quot;,&quot;author&quot;:[{&quot;family&quot;:&quot;Ohsawa&quot;,&quot;given&quot;:&quot;Masahiko&quot;,&quot;parse-names&quot;:false,&quot;dropping-particle&quot;:&quot;&quot;,&quot;non-dropping-particle&quot;:&quot;&quot;}],&quot;container-title&quot;:&quot;Vegetatio&quot;,&quot;issued&quot;:{&quot;date-parts&quot;:[[1984]]},&quot;page&quot;:&quot;15-51&quot;,&quot;volume&quot;:&quot;57&quot;,&quot;container-title-short&quot;:&quot;&quot;},&quot;isTemporary&quot;:false},{&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citationID&quot;:&quot;MENDELEY_CITATION_3913f835-f610-442e-b8e2-83672c81a948&quot;,&quot;properties&quot;:{&quot;noteIndex&quot;:0},&quot;isEdited&quot;:false,&quot;manualOverride&quot;:{&quot;isManuallyOverridden&quot;:false,&quot;citeprocText&quot;:&quot;(Ohsawa 1984; Grishin et al. 2000; Grishin 2011, 2019)&quot;,&quot;manualOverrideText&quot;:&quot;&quot;},&quot;citationTag&quot;:&quot;MENDELEY_CITATION_v3_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&quot;,&quot;citationItems&quot;:[{&quot;id&quot;:&quot;492a4b34-8d37-316d-9b1a-2d97eed96b2b&quot;,&quot;itemData&quot;:{&quot;type&quot;:&quot;article&quot;,&quot;id&quot;:&quot;492a4b34-8d37-316d-9b1a-2d97eed96b2b&quot;,&quot;title&quot;:&quot;Restoration of vegetation on Sheveluch volcano after disaster of 1964 (in Russian)&quot;,&quot;author&quot;:[{&quot;family&quot;:&quot;Grishin&quot;,&quot;given&quot;:&quot;Sergei&quot;,&quot;parse-names&quot;:false,&quot;dropping-particle&quot;:&quot;&quot;,&quot;non-dropping-particle&quot;:&quot;&quot;},{&quot;family&quot;:&quot;Krestov&quot;,&quot;given&quot;:&quot;Pavel&quot;,&quot;parse-names&quot;:false,&quot;dropping-particle&quot;:&quot;&quot;,&quot;non-dropping-particle&quot;:&quot;&quot;},{&quot;family&quot;:&quot;VP&quot;,&quot;given&quot;:&quot;Verholat&quot;,&quot;parse-names&quot;:false,&quot;dropping-particle&quot;:&quot;&quot;,&quot;non-dropping-particle&quot;:&quot;&quot;},{&quot;family&quot;:&quot;Yakubov&quot;,&quot;given&quot;:&quot;Valentine&quot;,&quot;parse-names&quot;:false,&quot;dropping-particle&quot;:&quot;&quot;,&quot;non-dropping-particle&quot;:&quot;&quot;}],&quot;container-title&quot;:&quot;Komarov Memorial Lectures&quot;,&quot;issued&quot;:{&quot;date-parts&quot;:[[2000]]},&quot;page&quot;:&quot;73-104&quot;,&quot;container-title-short&quot;:&quot;&quot;},&quot;isTemporary&quot;:false},{&quot;id&quot;:&quot;ec8a081c-0466-3ae7-a7ac-4cf151f48535&quot;,&quot;itemData&quot;:{&quot;type&quot;:&quot;article-journal&quot;,&quot;id&quot;:&quot;ec8a081c-0466-3ae7-a7ac-4cf151f48535&quot;,&quot;title&quot;:&quot;Differentiation of vegetation zones and species strategies in the subalpine region of Mt. Fuji&quot;,&quot;author&quot;:[{&quot;family&quot;:&quot;Ohsawa&quot;,&quot;given&quot;:&quot;Masahiko&quot;,&quot;parse-names&quot;:false,&quot;dropping-particle&quot;:&quot;&quot;,&quot;non-dropping-particle&quot;:&quot;&quot;}],&quot;container-title&quot;:&quot;Vegetatio&quot;,&quot;issued&quot;:{&quot;date-parts&quot;:[[1984]]},&quot;page&quot;:&quot;15-51&quot;,&quot;volume&quot;:&quot;57&quot;,&quot;container-title-short&quot;:&quot;&quot;},&quot;isTemporary&quot;:false},{&quot;id&quot;:&quot;7f893218-d6b1-3b5a-8d41-245589734d86&quot;,&quot;itemData&quot;:{&quot;type&quot;:&quot;article-journal&quot;,&quot;id&quot;:&quot;7f893218-d6b1-3b5a-8d41-245589734d86&quot;,&quot;title&quot;:&quot;The main trends in the dynamics of vegetation on the territory affected by the by the catastrophic eruption of Bezymyanny Volcano on March 30, 1956 (Kamchatka) (in Russian)&quot;,&quot;author&quot;:[{&quot;family&quot;:&quot;Grishin&quot;,&quot;given&quot;:&quot;Sergei&quot;,&quot;parse-names&quot;:false,&quot;dropping-particle&quot;:&quot;&quot;,&quot;non-dropping-particle&quot;:&quot;&quot;}],&quot;container-title&quot;:&quot;Izvestiya Russkogo Geograficheskogo Obshestva&quot;,&quot;issued&quot;:{&quot;date-parts&quot;:[[2019]]},&quot;page&quot;:&quot;32-47&quot;,&quot;issue&quot;:&quot;5&quot;,&quot;volume&quot;:&quot;151&quot;,&quot;container-title-short&quot;:&quot;&quot;},&quot;isTemporary&quot;:false},{&quot;id&quot;:&quot;fcda42fa-5fee-3d2f-a770-eefa094346f1&quot;,&quot;itemData&quot;:{&quot;type&quot;:&quot;article-journal&quot;,&quot;id&quot;:&quot;fcda42fa-5fee-3d2f-a770-eefa094346f1&quot;,&quot;title&quot;:&quot;Влияние извержений вулкана Ключевского на растительность. Influence of eruptions of Kliuchevskoi volcano (Kamchatka) on vegetation. (Russian)&quot;,&quot;author&quot;:[{&quot;family&quot;:&quot;Grishin&quot;,&quot;given&quot;:&quot;Sergei&quot;,&quot;parse-names&quot;:false,&quot;dropping-particle&quot;:&quot;&quot;,&quot;non-dropping-particle&quot;:&quot;&quot;}],&quot;container-title&quot;:&quot;Journal of Russian Geographical Society&quot;,&quot;issued&quot;:{&quot;date-parts&quot;:[[2011]]},&quot;page&quot;:&quot;44-54&quot;,&quot;container-title-short&quot;:&quot;&quot;},&quot;isTemporary&quot;:false}]},{&quot;citationID&quot;:&quot;MENDELEY_CITATION_dc6edd01-12f2-4164-9e15-4cda77309549&quot;,&quot;properties&quot;:{&quot;noteIndex&quot;:0},&quot;isEdited&quot;:false,&quot;manualOverride&quot;:{&quot;isManuallyOverridden&quot;:false,&quot;citeprocText&quot;:&quot;(Von Wuehlisch 2011; Doty et al. 2016)&quot;,&quot;manualOverrideText&quot;:&quot;&quot;},&quot;citationTag&quot;:&quot;MENDELEY_CITATION_v3_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&quot;,&quot;citationItems&quot;:[{&quot;id&quot;:&quot;fee5c6da-caa3-3c4f-90dd-5c2794a49eb9&quot;,&quot;itemData&quot;:{&quot;type&quot;:&quot;article-journal&quot;,&quot;id&quot;:&quot;fee5c6da-caa3-3c4f-90dd-5c2794a49eb9&quot;,&quot;title&quot;:&quot;Variable nitrogen fixation in wild Populus&quot;,&quot;author&quot;:[{&quot;family&quot;:&quot;Doty&quot;,&quot;given&quot;:&quot;Sharon L.&quot;,&quot;parse-names&quot;:false,&quot;dropping-particle&quot;:&quot;&quot;,&quot;non-dropping-particle&quot;:&quot;&quot;},{&quot;family&quot;:&quot;Sher&quot;,&quot;given&quot;:&quot;Andrew W.&quot;,&quot;parse-names&quot;:false,&quot;dropping-particle&quot;:&quot;&quot;,&quot;non-dropping-particle&quot;:&quot;&quot;},{&quot;family&quot;:&quot;Fleck&quot;,&quot;given&quot;:&quot;Neil D.&quot;,&quot;parse-names&quot;:false,&quot;dropping-particle&quot;:&quot;&quot;,&quot;non-dropping-particle&quot;:&quot;&quot;},{&quot;family&quot;:&quot;Khorasani&quot;,&quot;given&quot;:&quot;Mahsa&quot;,&quot;parse-names&quot;:false,&quot;dropping-particle&quot;:&quot;&quot;,&quot;non-dropping-particle&quot;:&quot;&quot;},{&quot;family&quot;:&quot;Bumgarner&quot;,&quot;given&quot;:&quot;Roger E.&quot;,&quot;parse-names&quot;:false,&quot;dropping-particle&quot;:&quot;&quot;,&quot;non-dropping-particle&quot;:&quot;&quot;},{&quot;family&quot;:&quot;Khan&quot;,&quot;given&quot;:&quot;Zareen&quot;,&quot;parse-names&quot;:false,&quot;dropping-particle&quot;:&quot;&quot;,&quot;non-dropping-particle&quot;:&quot;&quot;},{&quot;family&quot;:&quot;Ko&quot;,&quot;given&quot;:&quot;Andrew W.K.&quot;,&quot;parse-names&quot;:false,&quot;dropping-particle&quot;:&quot;&quot;,&quot;non-dropping-particle&quot;:&quot;&quot;},{&quot;family&quot;:&quot;Kim&quot;,&quot;given&quot;:&quot;Soo Hyung&quot;,&quot;parse-names&quot;:false,&quot;dropping-particle&quot;:&quot;&quot;,&quot;non-dropping-particle&quot;:&quot;&quot;},{&quot;family&quot;:&quot;DeLuca&quot;,&quot;given&quot;:&quot;Thomas H.&quot;,&quot;parse-names&quot;:false,&quot;dropping-particle&quot;:&quot;&quot;,&quot;non-dropping-particle&quot;:&quot;&quot;}],&quot;container-title&quot;:&quot;PLoS ONE&quot;,&quot;container-title-short&quot;:&quot;PLoS One&quot;,&quot;DOI&quot;:&quot;10.1371/journal.pone.0155979&quot;,&quot;ISSN&quot;:&quot;19326203&quot;,&quot;PMID&quot;:&quot;27196608&quot;,&quot;issued&quot;:{&quot;date-parts&quot;:[[2016,5,1]]},&quot;abstract&quot;:&quot;The microbiome of plants is diverse, and like that of animals, is important for overall health and nutrient acquisition. In legumes and actinorhizal plants, a portion of essential nitrogen (N) is obtained through symbiosis with nodule-inhabiting, N2-fixing microorganisms. However, a variety of non-nodulating plant species can also thrive in natural, low-N settings. Some of these species may rely on endophytes, microorganisms that live within plants, to fix N2 gas into usable forms. Here we report the first direct evidence of N2 fixation in the early successional wild tree, Populus trichocarpa, a non-leguminous tree, from its native riparian habitat. In order to measure N2 fixation, surface-sterilized cuttings of wild poplar were assayed using both 15N2 incorporation and the commonly used acetylene reduction assay. The 15N label was incorporated at high levels in a subset of cuttings, suggesting a high level of N-fixation. Similarly, acetylene was reduced to ethylene in some samples. The microbiota of the cuttings was highly variable, both in numbers of cultured bacteria and in genetic diversity. Our results indicated that associative N2-fixation occurred within wild poplar and that a non-uniformity in the distribution of endophytic bacteria may explain the variability in N-fixation activity. These results point to the need for molecular studies to decipher the required microbial consortia and conditions for effective endophytic N2-fixation in trees.&quot;,&quot;publisher&quot;:&quot;Public Library of Science&quot;,&quot;issue&quot;:&quot;5&quot;,&quot;volume&quot;:&quot;11&quot;},&quot;isTemporary&quot;:false},{&quot;id&quot;:&quot;a681e592-0752-3040-9edd-51c48a760ca3&quot;,&quot;itemData&quot;:{&quot;type&quot;:&quot;article-journal&quot;,&quot;id&quot;:&quot;a681e592-0752-3040-9edd-51c48a760ca3&quot;,&quot;title&quot;:&quot;Evidence for nitrogen-fixation in the Salicaceae family&quot;,&quot;author&quot;:[{&quot;family&quot;:&quot;Wuehlisch&quot;,&quot;given&quot;:&quot;Georg&quot;,&quot;parse-names&quot;:false,&quot;dropping-particle&quot;:&quot;&quot;,&quot;non-dropping-particle&quot;:&quot;Von&quot;}],&quot;container-title&quot;:&quot;Tree Planters' Notes&quot;,&quot;issued&quot;:{&quot;date-parts&quot;:[[2011]]},&quot;page&quot;:&quot;38-41&quot;,&quot;abstract&quot;:&quot;It has been shown that poplars and willows are able to produce high amounts of biomass even at low soil nutrient levels and that the application of nitrogen (N) fertilizers typically results in little or no increase in growth. Poplars growing in rocks and gravel in their native riparian habitat were well supplied with N despite low soil N availability. In different poplar and willow individuals, diverse endophytic bacteria were identified, including a diazotrophic species in which molecular nitrogen-fixation (N 2-fixation) could be verified. Most fast-growing Populus and Salix species will fix N 2. These findings provide a greater understanding on the Salicaceae family with respect to sustainability of biomass production at low-input energy levels.&quot;,&quot;issue&quot;:&quot;2&quot;,&quot;volume&quot;:&quot;54&quot;,&quot;container-title-short&quot;:&quot;&quot;},&quot;isTemporary&quot;:false}]},{&quot;citationID&quot;:&quot;MENDELEY_CITATION_07031c10-6f73-4061-94a2-9d37b7b73bde&quot;,&quot;properties&quot;:{&quot;noteIndex&quot;:0},&quot;isEdited&quot;:false,&quot;manualOverride&quot;:{&quot;isManuallyOverridden&quot;:false,&quot;citeprocText&quot;:&quot;(Ohsawa 1984; Nakashizuka et al. 1993; Dale and Adams 2003)&quot;,&quot;manualOverrideText&quot;:&quot;&quot;},&quot;citationTag&quot;:&quot;MENDELEY_CITATION_v3_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&quot;,&quot;citationItems&quot;:[{&quot;id&quot;:&quot;ec8a081c-0466-3ae7-a7ac-4cf151f48535&quot;,&quot;itemData&quot;:{&quot;type&quot;:&quot;article-journal&quot;,&quot;id&quot;:&quot;ec8a081c-0466-3ae7-a7ac-4cf151f48535&quot;,&quot;title&quot;:&quot;Differentiation of vegetation zones and species strategies in the subalpine region of Mt. Fuji&quot;,&quot;author&quot;:[{&quot;family&quot;:&quot;Ohsawa&quot;,&quot;given&quot;:&quot;Masahiko&quot;,&quot;parse-names&quot;:false,&quot;dropping-particle&quot;:&quot;&quot;,&quot;non-dropping-particle&quot;:&quot;&quot;}],&quot;container-title&quot;:&quot;Vegetatio&quot;,&quot;issued&quot;:{&quot;date-parts&quot;:[[1984]]},&quot;page&quot;:&quot;15-51&quot;,&quot;volume&quot;:&quot;57&quot;,&quot;container-title-short&quot;:&quot;&quot;},&quot;isTemporary&quot;:false},{&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citationID&quot;:&quot;MENDELEY_CITATION_7c29a7b2-9cb5-41dc-b24b-4640079fb4fd&quot;,&quot;properties&quot;:{&quot;noteIndex&quot;:0},&quot;isEdited&quot;:false,&quot;manualOverride&quot;:{&quot;isManuallyOverridden&quot;:false,&quot;citeprocText&quot;:&quot;(Velázquez and Gómez-Sal 2008, 2009b, a)&quot;,&quot;manualOverrideText&quot;:&quot;&quot;},&quot;citationTag&quot;:&quot;MENDELEY_CITATION_v3_eyJjaXRhdGlvbklEIjoiTUVOREVMRVlfQ0lUQVRJT05fN2MyOWE3YjItOWNiNS00MWRjLWIyNGItNDY0MDA3OWZiNGZkIiwicHJvcGVydGllcyI6eyJub3RlSW5kZXgiOjB9LCJpc0VkaXRlZCI6ZmFsc2UsIm1hbnVhbE92ZXJyaWRlIjp7ImlzTWFudWFsbHlPdmVycmlkZGVuIjpmYWxzZSwiY2l0ZXByb2NUZXh0IjoiKFZlbMOhenF1ZXogYW5kIEfDs21lei1TYWwgMjAwOCwgMjAwOWIsIGEpIiwibWFudWFsT3ZlcnJpZGVUZXh0IjoiIn0sImNpdGF0aW9uSXRlbXMiOlt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EwNDliZDA4LThkZGMtM2QxOS05YWI5LWI0ODZjNzZjYjRjMyIsIml0ZW1EYXRhIjp7InR5cGUiOiJhcnRpY2xlLWpvdXJuYWwiLCJpZCI6ImEwNDliZDA4LThkZGMtM2QxOS05YWI5LWI0ODZjNzZjYjRjMyIsInRpdGxlIjoiRGlmZmVyZW50IGdyb3d0aCBzdHJhdGVnaWVzIGluIHRoZSB0cm9waWNhbCBwaW9uZWVyIHRyZWUgVHJlbWEgbWljcmFudGhhIGR1cmluZyBzdWNjZXNzaW9uIG9uIGEgbGFyZ2UgbGFuZHNsaWRlIG9uIENhc2l0YSBWb2xjYW5vLCBOaWNhcmFndWE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quot;,&quot;citationItems&quot;:[{&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id&quot;:&quot;a049bd08-8ddc-3d19-9ab9-b486c76cb4c3&quot;,&quot;itemData&quot;:{&quot;type&quot;:&quot;article-journal&quot;,&quot;id&quot;:&quot;a049bd08-8ddc-3d19-9ab9-b486c76cb4c3&quot;,&quot;title&quot;:&quot;Different growth strategies in the tropical pioneer tree Trema micrantha during succession on a large landslide on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Journal of Tropical Ecology&quot;,&quot;container-title-short&quot;:&quot;J Trop Ecol&quot;,&quot;DOI&quot;:&quot;10.1017/S0266467409006026&quot;,&quot;ISSN&quot;:&quot;02664674&quot;,&quot;issued&quot;:{&quot;date-parts&quot;:[[2009,5]]},&quot;page&quot;:&quot;249-260&quot;,&quot;abstract&quot;:&quot;In this study we examined the size-structures and allometric relationships between height and diameter over 2 y in populations of the pioneer tree Trema micrantha on a large landslide (Casita Volcano, Nicaragua). The landslide comprised three different zones (erosional, depositional and transitional) based on fertility and geomorphological stability. We attempted to analyse the development of canopy hierarchies and intraspecific competition, and the existence of different growth strategies, within the T. micrantha populations of the different landslide zones. Vegetation was surveyed in 2810 10-m plots in which a total number of 307 T. micrantha individuals were recorded and tagged. In the depositional zones, size-hierarchies and one-sided competition for light were apparent and, among the short stems (0.0-2.5 m) of the understorey, plastic responses to shade consisting in a marked increase in height in relation to diameter were evident. In the erosional zones, size-hierarchies were not apparent. All stems were small and, among them, the shortest ones (0.0-1.0 m) were dead whereas the tallest (&gt;1.5 m) grew slowly, increasing their diameter to a greater extent than their height. Our study shows that T. micrantha individuals developed different growth strategies in the different areas of the landslide and suggests that this species allocates resources to growth and survival differently depending on environmental conditions. Trema micrantha is a highly versatile species capable of dealing not only with extremely infertile substrates and conditions of high light availability, but also with partially shaded environments such as those in secondary forests. © Cambridge University Press 2009.&quot;,&quot;issue&quot;:&quot;3&quot;,&quot;volume&quot;:&quot;25&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94863d7f-d08d-4c79-bdea-b72c37c72f9d&quot;,&quot;properties&quot;:{&quot;noteIndex&quot;:0},&quot;isEdited&quot;:false,&quot;manualOverride&quot;:{&quot;isManuallyOverridden&quot;:false,&quot;citeprocText&quot;:&quot;(Bishop et al. 2010)&quot;,&quot;manualOverrideText&quot;:&quot;&quot;},&quot;citationTag&quot;:&quot;MENDELEY_CITATION_v3_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&quot;,&quot;citationItems&quot;:[{&quot;id&quot;:&quot;83c86c95-6b9e-3ad6-847b-2e2c6528adab&quot;,&quot;itemData&quot;:{&quot;type&quot;:&quot;article-journal&quot;,&quot;id&quot;:&quot;83c86c95-6b9e-3ad6-847b-2e2c6528adab&quot;,&quot;title&quot;:&quot;N-P co-limitation of primary production and response of arthropods to N and P in early primary succession on Mount St. Helens Volcano&quot;,&quot;author&quot;:[{&quot;family&quot;:&quot;Bishop&quot;,&quot;given&quot;:&quot;John G.&quot;,&quot;parse-names&quot;:false,&quot;dropping-particle&quot;:&quot;&quot;,&quot;non-dropping-particle&quot;:&quot;&quot;},{&quot;family&quot;:&quot;O'Hara&quot;,&quot;given&quot;:&quot;Niamh B.&quot;,&quot;parse-names&quot;:false,&quot;dropping-particle&quot;:&quot;&quot;,&quot;non-dropping-particle&quot;:&quot;&quot;},{&quot;family&quot;:&quot;Titus&quot;,&quot;given&quot;:&quot;Jonathan H.&quot;,&quot;parse-names&quot;:false,&quot;dropping-particle&quot;:&quot;&quot;,&quot;non-dropping-particle&quot;:&quot;&quot;},{&quot;family&quot;:&quot;Apple&quot;,&quot;given&quot;:&quot;Jennifer L.&quot;,&quot;parse-names&quot;:false,&quot;dropping-particle&quot;:&quot;&quot;,&quot;non-dropping-particle&quot;:&quot;&quot;},{&quot;family&quot;:&quot;Gill&quot;,&quot;given&quot;:&quot;Richard A.&quot;,&quot;parse-names&quot;:false,&quot;dropping-particle&quot;:&quot;&quot;,&quot;non-dropping-particle&quot;:&quot;&quot;},{&quot;family&quot;:&quot;Wynn&quot;,&quot;given&quot;:&quot;Louise&quot;,&quot;parse-names&quot;:false,&quot;dropping-particle&quot;:&quot;&quot;,&quot;non-dropping-particle&quot;:&quot;&quot;}],&quot;container-title&quot;:&quot;PLoS ONE&quot;,&quot;DOI&quot;:&quot;10.1371/journal.pone.0013598&quot;,&quot;ISSN&quot;:&quot;19326203&quot;,&quot;PMID&quot;:&quot;21049006&quot;,&quot;issued&quot;:{&quot;date-parts&quot;:[[2010]]},&quot;abstract&quot;:&quot;Background: The effect of low nutrient availability on plant-consumer interactions during early succession is poorly understood. The low productivity and complexity of primary successional communities are expected to limit diversity and abundance of arthropods, but few studies have examined arthropod responses to enhanced nutrient supply in this context. We investigated the effects of nitrogen (N) and phosphorus (P) addition on plant productivity and arthropod abundance on 24-yr-old soils at Mount St. Helens volcano. Methodology/Principal Findings:We measured the relative abundance of eight arthropod orders and five families in plots that received N, P, or no nutrients for 3-5 years. We also measured plant % cover, leaf %N, and plant diversity. Vegetation responded rapidly to N addition but showed a lagged response to P that, combined with evidence of increased N fixation, suggested P-limitation to N availability. After 3 yrs of fertilization, orthopterans (primarily Anabrus simplex (Tettigoniidae) and Melanoplus spp (Acrididae)) showed a striking attraction to P addition plots, while no other taxa responded to fertilization. After 5 yrs of fertilization, orthopteran density in the same plots increased 80%-130% with P addition and 40% with N. Using structural equation modeling, we show that in year 3 orthopteran abundance was associated with a P-mediated increase in plant cover (or correlated increases in resource quality), whereas in year 5 orthopteran density was not related to cover, diversity or plant %N, but rather to unmeasured effects of P, such as its influence on other aspects of resource quality. Conclusions/Significance:The marked surprising response to P by orthopterans, combined with a previous observation of P-limitation in lepidopteran herbivores at these sites, suggests that P-mediated effects of food quantity or quality are critical to insect herbivores in this N-P co-limited primary successional system. Our results also support a previous suggestion that the availability of N in these soils is P-limited. © 2010 Bishop et al.&quot;,&quot;issue&quot;:&quot;10&quot;,&quot;volume&quot;:&quot;5&quot;,&quot;container-title-short&quot;:&quot;PLoS One&quot;},&quot;isTemporary&quot;:false}]},{&quot;citationID&quot;:&quot;MENDELEY_CITATION_5c94317f-d479-4749-bc4e-de40a28323e3&quot;,&quot;properties&quot;:{&quot;noteIndex&quot;:0},&quot;isEdited&quot;:false,&quot;manualOverride&quot;:{&quot;isManuallyOverridden&quot;:false,&quot;citeprocText&quot;:&quot;(Bishop 2002)&quot;,&quot;manualOverrideText&quot;:&quot;&quot;},&quot;citationTag&quot;:&quot;MENDELEY_CITATION_v3_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&quot;,&quot;citationItems&quot;:[{&quot;id&quot;:&quot;006c2d28-fb41-3056-bda1-531720e0ecbe&quot;,&quot;itemData&quot;:{&quot;type&quot;:&quot;article-journal&quot;,&quot;id&quot;:&quot;006c2d28-fb41-3056-bda1-531720e0ecbe&quot;,&quot;title&quot;:&quot;Early primary succession on Mount St. Helens: Impact of insect herbivores on colonizing lupines&quot;,&quot;author&quot;:[{&quot;family&quot;:&quot;Bishop&quot;,&quot;given&quot;:&quot;John G&quot;,&quot;parse-names&quot;:false,&quot;dropping-particle&quot;:&quot;&quot;,&quot;non-dropping-particle&quot;:&quot;&quot;}],&quot;container-title&quot;:&quot;Ecology&quot;,&quot;container-title-short&quot;:&quot;Ecology&quot;,&quot;issued&quot;:{&quot;date-parts&quot;:[[2002]]},&quot;page&quot;:&quot;191-202&quot;,&quot;issue&quot;:&quot;1&quot;,&quot;volume&quot;:&quot;83&quot;},&quot;isTemporary&quot;:false}]},{&quot;citationID&quot;:&quot;MENDELEY_CITATION_aa37784c-6cfc-4440-b49a-0b5e58e73258&quot;,&quot;properties&quot;:{&quot;noteIndex&quot;:0},&quot;isEdited&quot;:false,&quot;manualOverride&quot;:{&quot;isManuallyOverridden&quot;:false,&quot;citeprocText&quot;:&quot;(Adams and Dale 1987)&quot;,&quot;manualOverrideText&quot;:&quot;&quot;},&quot;citationTag&quot;:&quot;MENDELEY_CITATION_v3_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&quot;,&quot;citationItems&quot;:[{&quot;id&quot;:&quot;e4927f5b-268d-3199-a804-173f077d8337&quot;,&quot;itemData&quot;:{&quot;type&quot;:&quot;chapter&quot;,&quot;id&quot;:&quot;e4927f5b-268d-3199-a804-173f077d8337&quot;,&quot;title&quot;:&quot;Vegetative succession following glacial and volcanic disturbances in the Cascade Mountain Range of Washington, U.S.A.&quot;,&quot;author&quot;:[{&quot;family&quot;:&quot;Adams&quot;,&quot;given&quot;:&quot;A.B.&quot;,&quot;parse-names&quot;:false,&quot;dropping-particle&quot;:&quot;&quot;,&quot;non-dropping-particle&quot;:&quot;&quot;},{&quot;family&quot;:&quot;Dale&quot;,&quot;given&quot;:&quot;V.H.&quot;,&quot;parse-names&quot;:false,&quot;dropping-particle&quot;:&quot;&quot;,&quot;non-dropping-particle&quot;:&quot;&quot;}],&quot;container-title&quot;:&quot;Mount St. Helens 1980: Botanical consequences of the explosive eruptions&quot;,&quot;chapter-number&quot;:&quot;4&quot;,&quot;editor&quot;:[{&quot;family&quot;:&quot;Dilderback&quot;,&quot;given&quot;:&quot;D.E.&quot;,&quot;parse-names&quot;:false,&quot;dropping-particle&quot;:&quot;&quot;,&quot;non-dropping-particle&quot;:&quot;&quot;}],&quot;issued&quot;:{&quot;date-parts&quot;:[[1987]]},&quot;publisher-place&quot;:&quot;Berkeley&quot;,&quot;page&quot;:&quot;70-146&quot;,&quot;publisher&quot;:&quot;University of California Press&quot;,&quot;container-title-short&quot;:&quot;&quot;},&quot;isTemporary&quot;:false}]},{&quot;citationID&quot;:&quot;MENDELEY_CITATION_cc42f9b6-4ec0-4875-ac5a-f2224681712f&quot;,&quot;properties&quot;:{&quot;noteIndex&quot;:0},&quot;isEdited&quot;:false,&quot;manualOverride&quot;:{&quot;isManuallyOverridden&quot;:false,&quot;citeprocText&quot;:&quot;(Heath 1967; Crandell et al. 1974; Parker 1991; Kroh et al. 2008b)&quot;,&quot;manualOverrideText&quot;:&quot;&quot;},&quot;citationTag&quot;:&quot;MENDELEY_CITATION_v3_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&quot;,&quot;citationItems&quot;:[{&quot;id&quot;:&quot;6adf0873-484e-33e6-9f16-7503c53e3acf&quot;,&quot;itemData&quot;:{&quot;type&quot;:&quot;article-journal&quot;,&quot;id&quot;:&quot;6adf0873-484e-33e6-9f16-7503c53e3acf&quot;,&quot;title&quot;:&quot;Primary conifer succession, Lassen Volcanic National Park&quot;,&quot;author&quot;:[{&quot;family&quot;:&quot;Heath&quot;,&quot;given&quot;:&quot;James P&quot;,&quot;parse-names&quot;:false,&quot;dropping-particle&quot;:&quot;&quot;,&quot;non-dropping-particle&quot;:&quot;&quot;}],&quot;container-title&quot;:&quot;Ecology&quot;,&quot;issued&quot;:{&quot;date-parts&quot;:[[1967]]},&quot;page&quot;:&quot;270-275&quot;,&quot;issue&quot;:&quot;2&quot;,&quot;volume&quot;:&quot;48&quot;,&quot;container-title-short&quot;:&quot;Ecology&quot;},&quot;isTemporary&quot;:false},{&quot;id&quot;:&quot;45070676-eedd-3173-8e10-b1c70ace44cd&quot;,&quot;itemData&quot;:{&quot;type&quot;:&quot;article-journal&quot;,&quot;id&quot;:&quot;45070676-eedd-3173-8e10-b1c70ace44cd&quot;,&quot;title&quot;:&quot;Chaos Crags eruptions and rockfall-avalanches, Lassen Volcanic National Park, California&quot;,&quot;author&quot;:[{&quot;family&quot;:&quot;Crandell&quot;,&quot;given&quot;:&quot;Dwight&quot;,&quot;parse-names&quot;:false,&quot;dropping-particle&quot;:&quot;&quot;,&quot;non-dropping-particle&quot;:&quot;&quot;},{&quot;family&quot;:&quot;Mullineaux&quot;,&quot;given&quot;:&quot;Donal R&quot;,&quot;parse-names&quot;:false,&quot;dropping-particle&quot;:&quot;&quot;,&quot;non-dropping-particle&quot;:&quot;&quot;},{&quot;family&quot;:&quot;Sigafoos&quot;,&quot;given&quot;:&quot;Robert S&quot;,&quot;parse-names&quot;:false,&quot;dropping-particle&quot;:&quot;&quot;,&quot;non-dropping-particle&quot;:&quot;&quot;},{&quot;family&quot;:&quot;Rubin&quot;,&quot;given&quot;:&quot;Meyer&quot;,&quot;parse-names&quot;:false,&quot;dropping-particle&quot;:&quot;&quot;,&quot;non-dropping-particle&quot;:&quot;&quot;}],&quot;container-title&quot;:&quot;Geol. Survey&quot;,&quot;issued&quot;:{&quot;date-parts&quot;:[[1974]]},&quot;page&quot;:&quot;49-59&quot;,&quot;issue&quot;:&quot;1&quot;,&quot;volume&quot;:&quot;2&quot;,&quot;container-title-short&quot;:&quot;&quot;},&quot;isTemporary&quot;:false},{&quot;id&quot;:&quot;95348c01-ff21-3c4e-8a7c-b1b06a4aa1fc&quot;,&quot;itemData&quot;:{&quot;type&quot;:&quot;article-journal&quot;,&quot;id&quot;:&quot;95348c01-ff21-3c4e-8a7c-b1b06a4aa1fc&quot;,&quot;title&quot;:&quot;Forest/environment relationships in Lassen Volcanic National Park, California, U.S.A.&quot;,&quot;author&quot;:[{&quot;family&quot;:&quot;Parker&quot;,&quot;given&quot;:&quot;Albert J&quot;,&quot;parse-names&quot;:false,&quot;dropping-particle&quot;:&quot;&quot;,&quot;non-dropping-particle&quot;:&quot;&quot;}],&quot;container-title&quot;:&quot;Journal of Biogeography&quot;,&quot;container-title-short&quot;:&quot;J Biogeogr&quot;,&quot;issued&quot;:{&quot;date-parts&quot;:[[1991]]},&quot;page&quot;:&quot;543-5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Wiley is collaborating with JSTOR to digitize, preserve and extend access to Journal of Biogeography This content downloaded from 160.36.154.128 on Thu, 24 Aug 2023 18:18:42 +00:000 0 0 0 0 0 0 0 0 0 0 All use subject to https://about.jstor.org/terms Even after 300 years the Chaos Jumbles had distinctly different tree communities than elsewhere on the Lassen volcanic Monument. Had the lowest tree basal area and average basal diameter, the highest number of trees per stand and lowest canopy cover, the lowest litter depth and highest large sapling density. Things like Elevation, steepness, ph, potassium and phosphorus that influenced species composition elsewhere were still important here, but so was topographic position (flatter) and organic matter (that weren't important elsewhere) were also determinants of species composition at Chaos Jumbles. Chaos Jumbles sorted as a completely different species composition than elsewhere on the monument. Tree species diversity was higher here than elsewhere, including species generally found at lower or higher elevations and drier environments. of course the way they chose their plots to exclude disturbed areas elsewhere doesn't make this surprising. Abstract. Forest types of Lassen Volcanic National Park (LVNP), California, were defined by cluster analysis and related to environmental gradients by detrended correspondence analysis (DCA) and mosaic diagrams. In addition, regression models relating basal area of common tree species to environmental variables were developed. Six forest types, largely differentiated by elevation (and secondarily by topographic setting), included Pinus jeffreyi Grev. &amp; Balf./Abies concolor (Gord. &amp; Glend.) Lindl. forests on relatively xeric sites from 1600 to 1900 m; Abies concolorl Abies magnifica A. Murr. forests on somewhat more mesic settings from 1700 to 2000 m; Chaos Jumbles/Devastated Area sites dominated by Pinus contorta Dougl. and other pines on recently geologically disturbed terrain from 1800 to 2000 m; Abies magnificalPinus monticola Dougl. forests from 2000 to 2400 m on a wide variety of topographic uplands; Pinus contorta forests from 1900 to 2200 m on lower slopes, valley bottoms, and meadow/lake margins; and Tsuga mertensiana (Bong.) Carr. woodlands from 2400 to 2600 m on the flanks of Lassen Peak. Elevation was strongly correlated with the first DCA axis (r = 0.92) and species regression models included elevation as the primary variable in five of six cases. Topographic variables were incorporated in four species models and soil chemical properties in three models, reflecting their secondary importance in controlling tree species distributions in LVNP.&quot;,&quot;issue&quot;:&quot;5&quot;,&quot;volume&quot;:&quot;18&quot;},&quot;isTemporary&quot;:false},{&quot;id&quot;:&quot;0e754482-a54c-3b18-9756-1f8cc68f992e&quot;,&quot;itemData&quot;:{&quot;type&quot;:&quot;article-journal&quot;,&quot;id&quot;:&quot;0e754482-a54c-3b18-9756-1f8cc68f992e&quot;,&quot;title&quot;:&quot;Conifer colonization of a 350-year old rock fall at Lassen Volcanic National Park in northern California&quot;,&quot;author&quot;:[{&quot;family&quot;:&quot;Kroh&quot;,&quot;given&quot;:&quot;Glenn C.&quot;,&quot;parse-names&quot;:false,&quot;dropping-particle&quot;:&quot;&quot;,&quot;non-dropping-particle&quot;:&quot;&quot;},{&quot;family&quot;:&quot;McNew&quot;,&quot;given&quot;:&quot;Keri&quot;,&quot;parse-names&quot;:false,&quot;dropping-particle&quot;:&quot;&quot;,&quot;non-dropping-particle&quot;:&quot;&quot;},{&quot;family&quot;:&quot;Pinder&quot;,&quot;given&quot;:&quot;John E.&quot;,&quot;parse-names&quot;:false,&quot;dropping-particle&quot;:&quot;&quot;,&quot;non-dropping-particle&quot;:&quot;&quot;}],&quot;container-title&quot;:&quot;Plant Ecology&quot;,&quot;DOI&quot;:&quot;10.1007/s11258-008-9432-z&quot;,&quot;ISSN&quot;:&quot;13850237&quot;,&quot;issued&quot;:{&quot;date-parts&quot;:[[2008,12]]},&quot;page&quot;:&quot;281-294&quot;,&quot;abstract&quot;:&quot;Montane conifers of western North America commonly colonize mineral surfaces resulting from landslides, lahars, mudflows, and rock avalanches. This colonization can include shade-tolerant conifers that may eventually dominate the forest in a pattern termed \&quot;direct\&quot; succession. Documenting examples of this long-term successional process are useful for identifying alternative successional trajectories and indicating potential controlling mechanisms for subsequent experimental analysis. This study (1) analyzes the 1992 status of the conifer colonization on the coarse-textured surface of a 1650 AD rock avalanche in northern California and (2) measures individual growth and survivorship in permanent plots between 1992 and 2003. Increment cores of large trees indicated initial conifer colonization before 1700 AD with continuous subsequent colonization. Mean conifer density in 1992 was 725 (SD = 747) ha -1 with densities increasing with decreasing rock sizes. Densities were not correlated with distances to possible seed sources. Median heights were &lt;1 m, and the mean proportional height growth rate for healthy individuals was 0.0166 year-1. The mortality rate for individuals ≥0.1-m tall was &lt;0.007 year-1. The conifers were more numerous than shrubs, and there was little apparent evidence of facilitation or inhibition of conifers. The species assemblage is mostly (89%) Abies concolor, Pinus monticola, and Pinus ponderosa individuals dispersed across an elevation range of 1870-2040 m a. s. l. This is an atypical species mix for these elevations in this location, and this mix is not readily predicted from species properties such as seed mass, seed flight distance, or drought tolerance. © 2008 Springer Science+Business Media B.V.&quot;,&quot;issue&quot;:&quot;2&quot;,&quot;volume&quot;:&quot;199&quot;,&quot;container-title-short&quot;:&quot;Plant Ecol&quot;},&quot;isTemporary&quot;:false}]},{&quot;citationID&quot;:&quot;MENDELEY_CITATION_53b564bb-030c-44dc-bc7c-485318721ee9&quot;,&quot;properties&quot;:{&quot;noteIndex&quot;:0},&quot;isEdited&quot;:false,&quot;manualOverride&quot;:{&quot;isManuallyOverridden&quot;:false,&quot;citeprocText&quot;:&quot;(Kroh et al. 2008b)&quot;,&quot;manualOverrideText&quot;:&quot;&quot;},&quot;citationTag&quot;:&quot;MENDELEY_CITATION_v3_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&quot;,&quot;citationItems&quot;:[{&quot;id&quot;:&quot;0e754482-a54c-3b18-9756-1f8cc68f992e&quot;,&quot;itemData&quot;:{&quot;type&quot;:&quot;article-journal&quot;,&quot;id&quot;:&quot;0e754482-a54c-3b18-9756-1f8cc68f992e&quot;,&quot;title&quot;:&quot;Conifer colonization of a 350-year old rock fall at Lassen Volcanic National Park in northern California&quot;,&quot;author&quot;:[{&quot;family&quot;:&quot;Kroh&quot;,&quot;given&quot;:&quot;Glenn C.&quot;,&quot;parse-names&quot;:false,&quot;dropping-particle&quot;:&quot;&quot;,&quot;non-dropping-particle&quot;:&quot;&quot;},{&quot;family&quot;:&quot;McNew&quot;,&quot;given&quot;:&quot;Keri&quot;,&quot;parse-names&quot;:false,&quot;dropping-particle&quot;:&quot;&quot;,&quot;non-dropping-particle&quot;:&quot;&quot;},{&quot;family&quot;:&quot;Pinder&quot;,&quot;given&quot;:&quot;John E.&quot;,&quot;parse-names&quot;:false,&quot;dropping-particle&quot;:&quot;&quot;,&quot;non-dropping-particle&quot;:&quot;&quot;}],&quot;container-title&quot;:&quot;Plant Ecology&quot;,&quot;DOI&quot;:&quot;10.1007/s11258-008-9432-z&quot;,&quot;ISSN&quot;:&quot;13850237&quot;,&quot;issued&quot;:{&quot;date-parts&quot;:[[2008,12]]},&quot;page&quot;:&quot;281-294&quot;,&quot;abstract&quot;:&quot;Montane conifers of western North America commonly colonize mineral surfaces resulting from landslides, lahars, mudflows, and rock avalanches. This colonization can include shade-tolerant conifers that may eventually dominate the forest in a pattern termed \&quot;direct\&quot; succession. Documenting examples of this long-term successional process are useful for identifying alternative successional trajectories and indicating potential controlling mechanisms for subsequent experimental analysis. This study (1) analyzes the 1992 status of the conifer colonization on the coarse-textured surface of a 1650 AD rock avalanche in northern California and (2) measures individual growth and survivorship in permanent plots between 1992 and 2003. Increment cores of large trees indicated initial conifer colonization before 1700 AD with continuous subsequent colonization. Mean conifer density in 1992 was 725 (SD = 747) ha -1 with densities increasing with decreasing rock sizes. Densities were not correlated with distances to possible seed sources. Median heights were &lt;1 m, and the mean proportional height growth rate for healthy individuals was 0.0166 year-1. The mortality rate for individuals ≥0.1-m tall was &lt;0.007 year-1. The conifers were more numerous than shrubs, and there was little apparent evidence of facilitation or inhibition of conifers. The species assemblage is mostly (89%) Abies concolor, Pinus monticola, and Pinus ponderosa individuals dispersed across an elevation range of 1870-2040 m a. s. l. This is an atypical species mix for these elevations in this location, and this mix is not readily predicted from species properties such as seed mass, seed flight distance, or drought tolerance. © 2008 Springer Science+Business Media B.V.&quot;,&quot;issue&quot;:&quot;2&quot;,&quot;volume&quot;:&quot;199&quot;,&quot;container-title-short&quot;:&quot;Plant Ecol&quot;},&quot;isTemporary&quot;:false}]},{&quot;citationID&quot;:&quot;MENDELEY_CITATION_6b9d55f5-f58d-45ce-86d0-268ddb620933&quot;,&quot;properties&quot;:{&quot;noteIndex&quot;:0},&quot;isEdited&quot;:false,&quot;manualOverride&quot;:{&quot;isManuallyOverridden&quot;:false,&quot;citeprocText&quot;:&quot;(Grishin et al. 2000)&quot;,&quot;manualOverrideText&quot;:&quot;&quot;},&quot;citationTag&quot;:&quot;MENDELEY_CITATION_v3_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&quot;,&quot;citationItems&quot;:[{&quot;id&quot;:&quot;492a4b34-8d37-316d-9b1a-2d97eed96b2b&quot;,&quot;itemData&quot;:{&quot;type&quot;:&quot;article&quot;,&quot;id&quot;:&quot;492a4b34-8d37-316d-9b1a-2d97eed96b2b&quot;,&quot;title&quot;:&quot;Restoration of vegetation on Sheveluch volcano after disaster of 1964 (in Russian)&quot;,&quot;author&quot;:[{&quot;family&quot;:&quot;Grishin&quot;,&quot;given&quot;:&quot;Sergei&quot;,&quot;parse-names&quot;:false,&quot;dropping-particle&quot;:&quot;&quot;,&quot;non-dropping-particle&quot;:&quot;&quot;},{&quot;family&quot;:&quot;Krestov&quot;,&quot;given&quot;:&quot;Pavel&quot;,&quot;parse-names&quot;:false,&quot;dropping-particle&quot;:&quot;&quot;,&quot;non-dropping-particle&quot;:&quot;&quot;},{&quot;family&quot;:&quot;VP&quot;,&quot;given&quot;:&quot;Verholat&quot;,&quot;parse-names&quot;:false,&quot;dropping-particle&quot;:&quot;&quot;,&quot;non-dropping-particle&quot;:&quot;&quot;},{&quot;family&quot;:&quot;Yakubov&quot;,&quot;given&quot;:&quot;Valentine&quot;,&quot;parse-names&quot;:false,&quot;dropping-particle&quot;:&quot;&quot;,&quot;non-dropping-particle&quot;:&quot;&quot;}],&quot;container-title&quot;:&quot;Komarov Memorial Lectures&quot;,&quot;issued&quot;:{&quot;date-parts&quot;:[[2000]]},&quot;page&quot;:&quot;73-104&quot;,&quot;container-title-short&quot;:&quot;&quot;},&quot;isTemporary&quot;:false}]},{&quot;citationID&quot;:&quot;MENDELEY_CITATION_82a18a0e-69aa-4a81-97d1-27901e389a2a&quot;,&quot;properties&quot;:{&quot;noteIndex&quot;:0},&quot;isEdited&quot;:false,&quot;manualOverride&quot;:{&quot;isManuallyOverridden&quot;:false,&quot;citeprocText&quot;:&quot;(Steijlen et al. 1995)&quot;,&quot;manualOverrideText&quot;:&quot;&quot;},&quot;citationTag&quot;:&quot;MENDELEY_CITATION_v3_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&quot;,&quot;citationItems&quot;:[{&quot;id&quot;:&quot;13573ec5-d0f7-3da1-bd60-6c7e3d482e84&quot;,&quot;itemData&quot;:{&quot;type&quot;:&quot;article-journal&quot;,&quot;id&quot;:&quot;13573ec5-d0f7-3da1-bd60-6c7e3d482e84&quot;,&quot;title&quot;:&quot;Seed regeneration of Scots pine in boreal forest stands dominated by lichen and feather moss&quot;,&quot;author&quot;:[{&quot;family&quot;:&quot;Steijlen&quot;,&quot;given&quot;:&quot;I.&quot;,&quot;parse-names&quot;:false,&quot;dropping-particle&quot;:&quot;&quot;,&quot;non-dropping-particle&quot;:&quot;&quot;},{&quot;family&quot;:&quot;Nilsson&quot;,&quot;given&quot;:&quot;M. C.&quot;,&quot;parse-names&quot;:false,&quot;dropping-particle&quot;:&quot;&quot;,&quot;non-dropping-particle&quot;:&quot;&quot;},{&quot;family&quot;:&quot;Zackrisson&quot;,&quot;given&quot;:&quot;O.&quot;,&quot;parse-names&quot;:false,&quot;dropping-particle&quot;:&quot;&quot;,&quot;non-dropping-particle&quot;:&quot;&quot;}],&quot;container-title&quot;:&quot;Canadian Journal of Forest Research&quot;,&quot;DOI&quot;:&quot;10.1139/x95-079&quot;,&quot;ISSN&quot;:&quot;00455067&quot;,&quot;issued&quot;:{&quot;date-parts&quot;:[[1995]]},&quot;page&quot;:&quot;713-723&quot;,&quot;publisher&quot;:&quot;Canadian Science Publishing&quot;,&quot;issue&quot;:&quot;5&quot;,&quot;volume&quot;:&quot;25&quot;,&quot;container-title-short&quot;:&quot;&quot;},&quot;isTemporary&quot;:false}]},{&quot;citationID&quot;:&quot;MENDELEY_CITATION_8dd6770c-e23e-4dfd-9b00-b2900ed08434&quot;,&quot;properties&quot;:{&quot;noteIndex&quot;:0},&quot;isEdited&quot;:false,&quot;manualOverride&quot;:{&quot;isManuallyOverridden&quot;:false,&quot;citeprocText&quot;:&quot;(Crandell et al. 1974)&quot;,&quot;manualOverrideText&quot;:&quot;&quot;},&quot;citationTag&quot;:&quot;MENDELEY_CITATION_v3_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&quot;,&quot;citationItems&quot;:[{&quot;id&quot;:&quot;45070676-eedd-3173-8e10-b1c70ace44cd&quot;,&quot;itemData&quot;:{&quot;type&quot;:&quot;article-journal&quot;,&quot;id&quot;:&quot;45070676-eedd-3173-8e10-b1c70ace44cd&quot;,&quot;title&quot;:&quot;Chaos Crags eruptions and rockfall-avalanches, Lassen Volcanic National Park, California&quot;,&quot;author&quot;:[{&quot;family&quot;:&quot;Crandell&quot;,&quot;given&quot;:&quot;Dwight&quot;,&quot;parse-names&quot;:false,&quot;dropping-particle&quot;:&quot;&quot;,&quot;non-dropping-particle&quot;:&quot;&quot;},{&quot;family&quot;:&quot;Mullineaux&quot;,&quot;given&quot;:&quot;Donal R&quot;,&quot;parse-names&quot;:false,&quot;dropping-particle&quot;:&quot;&quot;,&quot;non-dropping-particle&quot;:&quot;&quot;},{&quot;family&quot;:&quot;Sigafoos&quot;,&quot;given&quot;:&quot;Robert S&quot;,&quot;parse-names&quot;:false,&quot;dropping-particle&quot;:&quot;&quot;,&quot;non-dropping-particle&quot;:&quot;&quot;},{&quot;family&quot;:&quot;Rubin&quot;,&quot;given&quot;:&quot;Meyer&quot;,&quot;parse-names&quot;:false,&quot;dropping-particle&quot;:&quot;&quot;,&quot;non-dropping-particle&quot;:&quot;&quot;}],&quot;container-title&quot;:&quot;Geol. Survey&quot;,&quot;issued&quot;:{&quot;date-parts&quot;:[[1974]]},&quot;page&quot;:&quot;49-59&quot;,&quot;issue&quot;:&quot;1&quot;,&quot;volume&quot;:&quot;2&quot;,&quot;container-title-short&quot;:&quot;&quot;},&quot;isTemporary&quot;:false}]},{&quot;citationID&quot;:&quot;MENDELEY_CITATION_95542cc9-3eef-49a3-a777-84a1e5f493d5&quot;,&quot;properties&quot;:{&quot;noteIndex&quot;:0},&quot;isEdited&quot;:false,&quot;manualOverride&quot;:{&quot;isManuallyOverridden&quot;:false,&quot;citeprocText&quot;:&quot;(Dale and Adams 2003; Velázquez and Gómez-Sal 2009b; Dale and Denton 2018)&quot;,&quot;manualOverrideText&quot;:&quot;&quot;},&quot;citationTag&quot;:&quot;MENDELEY_CITATION_v3_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1dfQ==&quot;,&quot;citationItems&quot;:[{&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citationID&quot;:&quot;MENDELEY_CITATION_75d4ce7e-966e-43de-a864-96aab041627b&quot;,&quot;properties&quot;:{&quot;noteIndex&quot;:0},&quot;isEdited&quot;:false,&quot;manualOverride&quot;:{&quot;isManuallyOverridden&quot;:false,&quot;citeprocText&quot;:&quot;(Velázquez and Gómez-Sal 2009b)&quot;,&quot;manualOverrideText&quot;:&quot;&quot;},&quot;citationTag&quot;:&quot;MENDELEY_CITATION_v3_eyJjaXRhdGlvbklEIjoiTUVOREVMRVlfQ0lUQVRJT05fNzVkNGNlN2UtOTY2ZS00M2RlLWE4NjQtOTZhYWIwNDE2MjdiIiwicHJvcGVydGllcyI6eyJub3RlSW5kZXgiOjB9LCJpc0VkaXRlZCI6ZmFsc2UsIm1hbnVhbE92ZXJyaWRlIjp7ImlzTWFudWFsbHlPdmVycmlkZGVuIjpmYWxzZSwiY2l0ZXByb2NUZXh0IjoiKFZlbMOhenF1ZXogYW5kIEfDs21lei1TYWwgMjAwOWIpIiwibWFudWFsT3ZlcnJpZGVUZXh0IjoiIn0sImNpdGF0aW9uSXRlbXMiOlt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quot;,&quot;citationItems&quot;:[{&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c3bb8717-c82a-4db6-89d5-d586a5ea0757&quot;,&quot;properties&quot;:{&quot;noteIndex&quot;:0},&quot;isEdited&quot;:false,&quot;manualOverride&quot;:{&quot;isManuallyOverridden&quot;:false,&quot;citeprocText&quot;:&quot;(Velázquez and Gómez-Sal 2009b)&quot;,&quot;manualOverrideText&quot;:&quot;&quot;},&quot;citationTag&quot;:&quot;MENDELEY_CITATION_v3_eyJjaXRhdGlvbklEIjoiTUVOREVMRVlfQ0lUQVRJT05fYzNiYjg3MTctYzgyYS00ZGI2LTg5ZDUtZDU4NmE1ZWEwNzU3IiwicHJvcGVydGllcyI6eyJub3RlSW5kZXgiOjB9LCJpc0VkaXRlZCI6ZmFsc2UsIm1hbnVhbE92ZXJyaWRlIjp7ImlzTWFudWFsbHlPdmVycmlkZGVuIjpmYWxzZSwiY2l0ZXByb2NUZXh0IjoiKFZlbMOhenF1ZXogYW5kIEfDs21lei1TYWwgMjAwOWIpIiwibWFudWFsT3ZlcnJpZGVUZXh0IjoiIn0sImNpdGF0aW9uSXRlbXMiOlt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quot;,&quot;citationItems&quot;:[{&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23436f46-6763-476d-b2cd-9820ad02ad38&quot;,&quot;properties&quot;:{&quot;noteIndex&quot;:0},&quot;isEdited&quot;:false,&quot;manualOverride&quot;:{&quot;isManuallyOverridden&quot;:false,&quot;citeprocText&quot;:&quot;(Dale and Adams 2003; Dale and Denton 2018)&quot;,&quot;manualOverrideText&quot;:&quot;&quot;},&quot;citationTag&quot;:&quot;MENDELEY_CITATION_v3_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1dfQ==&quot;,&quot;citationItems&quot;:[{&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citationID&quot;:&quot;MENDELEY_CITATION_63106b22-3a7c-4445-9f15-8021adea919a&quot;,&quot;properties&quot;:{&quot;noteIndex&quot;:0},&quot;isEdited&quot;:false,&quot;manualOverride&quot;:{&quot;isManuallyOverridden&quot;:false,&quot;citeprocText&quot;:&quot;(Townsend 1990)&quot;,&quot;manualOverrideText&quot;:&quot;&quot;},&quot;citationTag&quot;:&quot;MENDELEY_CITATION_v3_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&quot;,&quot;citationItems&quot;:[{&quot;id&quot;:&quot;779cf727-92e8-3025-a495-1430af23d4bf&quot;,&quot;itemData&quot;:{&quot;type&quot;:&quot;report&quot;,&quot;id&quot;:&quot;779cf727-92e8-3025-a495-1430af23d4bf&quot;,&quot;title&quot;:&quot;Erosion control efforts by the U.S. Soil Conservation Service in the Mt. She Helens blast zone&quot;,&quot;author&quot;:[{&quot;family&quot;:&quot;Townsend&quot;,&quot;given&quot;:&quot;Lyn R&quot;,&quot;parse-names&quot;:false,&quot;dropping-particle&quot;:&quot;&quot;,&quot;non-dropping-particle&quot;:&quot;&quot;}],&quot;issued&quot;:{&quot;date-parts&quot;:[[1990]]},&quot;publisher-place&quot;:&quot;Portland, Oregon&quot;,&quot;number-of-pages&quot;:&quot;1-4&quot;,&quot;container-title-short&quot;:&quot;&quot;},&quot;isTemporary&quot;:false}]},{&quot;citationID&quot;:&quot;MENDELEY_CITATION_fe46fed2-9929-434d-80ab-1c34a0f7c09d&quot;,&quot;properties&quot;:{&quot;noteIndex&quot;:0,&quot;mode&quot;:&quot;composite&quot;},&quot;isEdited&quot;:false,&quot;manualOverride&quot;:{&quot;isManuallyOverridden&quot;:false,&quot;citeprocText&quot;:&quot;Prach and Walker (2019)&quot;,&quot;manualOverrideText&quot;:&quot;&quot;},&quot;citationTag&quot;:&quot;MENDELEY_CITATION_v3_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&quot;,&quot;citationItems&quot;:[{&quot;displayAs&quot;:&quot;composite&quot;,&quot;label&quot;:&quot;page&quot;,&quot;id&quot;:&quot;2d553b56-b69a-3de8-9b01-6917ceeb569f&quot;,&quot;itemData&quot;:{&quot;type&quot;:&quot;article-journal&quot;,&quot;id&quot;:&quot;2d553b56-b69a-3de8-9b01-6917ceeb569f&quot;,&quot;title&quot;:&quot;Differences between primary and secondary plant succession among biomes of the world&quot;,&quot;author&quot;:[{&quot;family&quot;:&quot;Prach&quot;,&quot;given&quot;:&quot;Karel&quot;,&quot;parse-names&quot;:false,&quot;dropping-particle&quot;:&quot;&quot;,&quot;non-dropping-particle&quot;:&quot;&quot;},{&quot;family&quot;:&quot;Walker&quot;,&quot;given&quot;:&quot;Lawrence R.&quot;,&quot;parse-names&quot;:false,&quot;dropping-particle&quot;:&quot;&quot;,&quot;non-dropping-particle&quot;:&quot;&quot;}],&quot;container-title&quot;:&quot;Journal of Ecology&quot;,&quot;DOI&quot;:&quot;10.1111/1365-2745.13078&quot;,&quot;ISSN&quot;:&quot;13652745&quot;,&quot;issued&quot;:{&quot;date-parts&quot;:[[2019,3,1]]},&quot;page&quot;:&quot;510-516&quot;,&quot;abstract&quot;:&quot;Successional theory lacks an explicit, conceptual integration across types of disturbances and biomes. Most successional research addresses site- or process-specific questions, but extrapolation of the findings to broad scales is limited. Studies of plant succession are often distinguished by the severity of the disturbance that triggers them (severely disturbed: primary; less severely disturbed: secondary). Here, we examine the common assumption that primary and secondary succession differ. We use two anthropogenic disturbances for this comparison, mining and ploughing. Successional generalizations are confounded by a complexity of environmental factors including climatic and geographic variation. We address these issues by contrasting succession across multiple biomes. We selected 166 studies of succession on mining sites (n = 73) or abandoned fields (n = 93) that allowed us to compare successional trajectories in terms of the likelihood of a return to target vegetation, changes in species richness, type of trajectories, and the importance of alien species. Success of both types of succession (a return to target vegetation) differed significantly among biomes, with more likely success in cold than warm biomes (for both primary and secondary seres) and in humid than arid biomes (primary seres only). Primary seres were also more likely than secondary seres to have increases in species richness, a predominance of divergent trajectories, and a lower likelihood that alien species influenced succession. Synthesis. The probability of reaching target vegetation by spontaneous succession is generally greater in biomes at higher versus lower latitudes. Primary and secondary seres differed regarding species richness, trajectories, and the role of alien species. Our results highlight that broad generalizations about succession are possible, despite a paucity of comparable data and our use of only two types of anthropogenic disturbances. Any generalizations that might be found among seres across disturbances and biomes will provide a practical framework for land managers to guide restoration efforts, particularly in poorly studied areas.&quot;,&quot;publisher&quot;:&quot;Blackwell Publishing Ltd&quot;,&quot;issue&quot;:&quot;2&quot;,&quot;volume&quot;:&quot;107&quot;,&quot;container-title-short&quot;:&quot;&quot;},&quot;isTemporary&quot;:false,&quot;suppress-author&quot;:false,&quot;composite&quot;:true,&quot;author-only&quot;:false}]},{&quot;citationID&quot;:&quot;MENDELEY_CITATION_06f8e3ec-caf1-44e1-80fd-9073ef07dc39&quot;,&quot;properties&quot;:{&quot;noteIndex&quot;:0},&quot;isEdited&quot;:false,&quot;manualOverride&quot;:{&quot;isManuallyOverridden&quot;:false,&quot;citeprocText&quot;:&quot;(Dufresne et al. 2021)&quot;,&quot;manualOverrideText&quot;:&quot;&quot;},&quot;citationTag&quot;:&quot;MENDELEY_CITATION_v3_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&quot;,&quot;citationItems&quot;:[{&quot;id&quot;:&quot;6fb6accd-b172-35cd-86fe-a69d26a24b2b&quot;,&quot;itemData&quot;:{&quot;type&quot;:&quot;chapter&quot;,&quot;id&quot;:&quot;6fb6accd-b172-35cd-86fe-a69d26a24b2b&quot;,&quot;title&quot;:&quot;Sedimentology of volcanic debris avalanche deposits&quot;,&quot;author&quot;:[{&quot;family&quot;:&quot;Dufresne&quot;,&quot;given&quot;:&quot;Anja&quot;,&quot;parse-names&quot;:false,&quot;dropping-particle&quot;:&quot;&quot;,&quot;non-dropping-particle&quot;:&quot;&quot;},{&quot;family&quot;:&quot;Zernack&quot;,&quot;given&quot;:&quot;Anke&quot;,&quot;parse-names&quot;:false,&quot;dropping-particle&quot;:&quot;&quot;,&quot;non-dropping-particle&quot;:&quot;&quot;},{&quot;family&quot;:&quot;Bernard&quot;,&quot;given&quot;:&quot;Karine&quot;,&quot;parse-names&quot;:false,&quot;dropping-particle&quot;:&quot;&quot;,&quot;non-dropping-particle&quot;:&quot;&quot;},{&quot;family&quot;:&quot;Thouret&quot;,&quot;given&quot;:&quot;Jean-Claude&quot;,&quot;parse-names&quot;:false,&quot;dropping-particle&quot;:&quot;&quot;,&quot;non-dropping-particle&quot;:&quot;&quot;},{&quot;family&quot;:&quot;Roverato&quot;,&quot;given&quot;:&quot;Matteo&quot;,&quot;parse-names&quot;:false,&quot;dropping-particle&quot;:&quot;&quot;,&quot;non-dropping-particle&quot;:&quot;&quot;}],&quot;container-title&quot;:&quot;Volcanic debris avalanches: from collapse to hazard&quot;,&quot;chapter-number&quot;:&quot;8&quot;,&quot;editor&quot;:[{&quot;family&quot;:&quot;Roverato&quot;,&quot;given&quot;:&quot;Matteo&quot;,&quot;parse-names&quot;:false,&quot;dropping-particle&quot;:&quot;&quot;,&quot;non-dropping-particle&quot;:&quot;&quot;},{&quot;family&quot;:&quot;Dufresne&quot;,&quot;given&quot;:&quot;Anja&quot;,&quot;parse-names&quot;:false,&quot;dropping-particle&quot;:&quot;&quot;,&quot;non-dropping-particle&quot;:&quot;&quot;},{&quot;family&quot;:&quot;Procter&quot;,&quot;given&quot;:&quot;Jonathan&quot;,&quot;parse-names&quot;:false,&quot;dropping-particle&quot;:&quot;&quot;,&quot;non-dropping-particle&quot;:&quot;&quot;}],&quot;issued&quot;:{&quot;date-parts&quot;:[[2021]]},&quot;publisher-place&quot;:&quot;Cham, Switzerland&quot;,&quot;page&quot;:&quot;175-210&quot;,&quot;edition&quot;:&quot;1&quot;,&quot;publisher&quot;:&quot;Springer Nature Switzerland&quot;,&quot;container-title-short&quot;:&quot;&quot;},&quot;isTemporary&quot;:false}]},{&quot;citationID&quot;:&quot;MENDELEY_CITATION_24359c21-1cfd-4f01-860c-887972e0f179&quot;,&quot;properties&quot;:{&quot;noteIndex&quot;:0},&quot;isEdited&quot;:false,&quot;manualOverride&quot;:{&quot;isManuallyOverridden&quot;:false,&quot;citeprocText&quot;:&quot;(Glicken 1996; Korup et al. 2013; Dufresne et al. 2021)&quot;,&quot;manualOverrideText&quot;:&quot;&quot;},&quot;citationTag&quot;:&quot;MENDELEY_CITATION_v3_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&quot;,&quot;citationItems&quot;:[{&quot;id&quot;:&quot;6fb6accd-b172-35cd-86fe-a69d26a24b2b&quot;,&quot;itemData&quot;:{&quot;type&quot;:&quot;chapter&quot;,&quot;id&quot;:&quot;6fb6accd-b172-35cd-86fe-a69d26a24b2b&quot;,&quot;title&quot;:&quot;Sedimentology of volcanic debris avalanche deposits&quot;,&quot;author&quot;:[{&quot;family&quot;:&quot;Dufresne&quot;,&quot;given&quot;:&quot;Anja&quot;,&quot;parse-names&quot;:false,&quot;dropping-particle&quot;:&quot;&quot;,&quot;non-dropping-particle&quot;:&quot;&quot;},{&quot;family&quot;:&quot;Zernack&quot;,&quot;given&quot;:&quot;Anke&quot;,&quot;parse-names&quot;:false,&quot;dropping-particle&quot;:&quot;&quot;,&quot;non-dropping-particle&quot;:&quot;&quot;},{&quot;family&quot;:&quot;Bernard&quot;,&quot;given&quot;:&quot;Karine&quot;,&quot;parse-names&quot;:false,&quot;dropping-particle&quot;:&quot;&quot;,&quot;non-dropping-particle&quot;:&quot;&quot;},{&quot;family&quot;:&quot;Thouret&quot;,&quot;given&quot;:&quot;Jean-Claude&quot;,&quot;parse-names&quot;:false,&quot;dropping-particle&quot;:&quot;&quot;,&quot;non-dropping-particle&quot;:&quot;&quot;},{&quot;family&quot;:&quot;Roverato&quot;,&quot;given&quot;:&quot;Matteo&quot;,&quot;parse-names&quot;:false,&quot;dropping-particle&quot;:&quot;&quot;,&quot;non-dropping-particle&quot;:&quot;&quot;}],&quot;container-title&quot;:&quot;Volcanic debris avalanches: from collapse to hazard&quot;,&quot;chapter-number&quot;:&quot;8&quot;,&quot;editor&quot;:[{&quot;family&quot;:&quot;Roverato&quot;,&quot;given&quot;:&quot;Matteo&quot;,&quot;parse-names&quot;:false,&quot;dropping-particle&quot;:&quot;&quot;,&quot;non-dropping-particle&quot;:&quot;&quot;},{&quot;family&quot;:&quot;Dufresne&quot;,&quot;given&quot;:&quot;Anja&quot;,&quot;parse-names&quot;:false,&quot;dropping-particle&quot;:&quot;&quot;,&quot;non-dropping-particle&quot;:&quot;&quot;},{&quot;family&quot;:&quot;Procter&quot;,&quot;given&quot;:&quot;Jonathan&quot;,&quot;parse-names&quot;:false,&quot;dropping-particle&quot;:&quot;&quot;,&quot;non-dropping-particle&quot;:&quot;&quot;}],&quot;issued&quot;:{&quot;date-parts&quot;:[[2021]]},&quot;publisher-place&quot;:&quot;Cham, Switzerland&quot;,&quot;page&quot;:&quot;175-210&quot;,&quot;edition&quot;:&quot;1&quot;,&quot;publisher&quot;:&quot;Springer Nature Switzerland&quot;,&quot;container-title-short&quot;:&quot;&quot;},&quot;isTemporary&quot;:false},{&quot;id&quot;:&quot;5f4087ea-98aa-3dd3-90ea-34ad52ec4d05&quot;,&quot;itemData&quot;:{&quot;type&quot;:&quot;report&quot;,&quot;id&quot;:&quot;5f4087ea-98aa-3dd3-90ea-34ad52ec4d05&quot;,&quot;title&quot;:&quot;Rockslide-debris avalanche of May 18, 1980, Mount St. Helens Volcano, Washington&quot;,&quot;author&quot;:[{&quot;family&quot;:&quot;Glicken&quot;,&quot;given&quot;:&quot;Harry&quot;,&quot;parse-names&quot;:false,&quot;dropping-particle&quot;:&quot;&quot;,&quot;non-dropping-particle&quot;:&quot;&quot;}],&quot;issued&quot;:{&quot;date-parts&quot;:[[1996]]},&quot;number-of-pages&quot;:&quot;1-90&quot;,&quot;container-title-short&quot;:&quot;&quot;},&quot;isTemporary&quot;:false},{&quot;id&quot;:&quot;0645bc7b-913e-3466-8de9-93313899717e&quot;,&quot;itemData&quot;:{&quot;type&quot;:&quot;chapter&quot;,&quot;id&quot;:&quot;0645bc7b-913e-3466-8de9-93313899717e&quot;,&quot;title&quot;:&quot;Long-runout landslides&quot;,&quot;author&quot;:[{&quot;family&quot;:&quot;Korup&quot;,&quot;given&quot;:&quot;O.&quot;,&quot;parse-names&quot;:false,&quot;dropping-particle&quot;:&quot;&quot;,&quot;non-dropping-particle&quot;:&quot;&quot;},{&quot;family&quot;:&quot;Schneider&quot;,&quot;given&quot;:&quot;D.&quot;,&quot;parse-names&quot;:false,&quot;dropping-particle&quot;:&quot;&quot;,&quot;non-dropping-particle&quot;:&quot;&quot;},{&quot;family&quot;:&quot;Huggel&quot;,&quot;given&quot;:&quot;C.&quot;,&quot;parse-names&quot;:false,&quot;dropping-particle&quot;:&quot;&quot;,&quot;non-dropping-particle&quot;:&quot;&quot;},{&quot;family&quot;:&quot;Dufresne&quot;,&quot;given&quot;:&quot;A.&quot;,&quot;parse-names&quot;:false,&quot;dropping-particle&quot;:&quot;&quot;,&quot;non-dropping-particle&quot;:&quot;&quot;}],&quot;container-title&quot;:&quot;Treatise on Geomorphology: Volume 1-14&quot;,&quot;DOI&quot;:&quot;10.1016/B978-0-12-374739-6.00164-0&quot;,&quot;ISBN&quot;:&quot;9780123747396&quot;,&quot;issued&quot;:{&quot;date-parts&quot;:[[2013,1,1]]},&quot;page&quot;:&quot;183-199&quot;,&quot;abstract&quot;:&quot;This chapter provides an overview of large (&gt;106 m3) volcanic and nonvolcanic long-runout landslides characterized by high velocities, large release and deposit volumes, and excess runout. Large long-runout landslides are very rare events and pose substantial challenges to quantitative hazard assessments. Despite several mechanistic theories, there is no commonly agreed-upon explanation of excess runout, which would also entail superposition of processes such as dynamic fragmentation, material bulking, and partial lubrication. Water as a lubricant plays only a minor or limited role given the ample evidence of dry excess runout. Numerical models based on shallow water equations provide some of the best means to realistically simulate rapid flow- and avalanche-like motion over three-dimensional terrain. However, such models critically depend on reliable initial conditions, such as failure volume and scar, material properties, and runout topography.&quot;,&quot;publisher&quot;:&quot;Elsevier&quot;,&quot;volume&quot;:&quot;1-14&quot;,&quot;container-title-short&quot;:&quot;&quot;},&quot;isTemporary&quot;:false}]},{&quot;citationID&quot;:&quot;MENDELEY_CITATION_c79d09ae-d77a-4b17-a5bd-2e2cb849d8d1&quot;,&quot;properties&quot;:{&quot;noteIndex&quot;:0,&quot;mode&quot;:&quot;composite&quot;},&quot;isEdited&quot;:false,&quot;manualOverride&quot;:{&quot;isManuallyOverridden&quot;:false,&quot;citeprocText&quot;:&quot;Lawrence (2005)&quot;,&quot;manualOverrideText&quot;:&quot;&quot;},&quot;citationTag&quot;:&quot;MENDELEY_CITATION_v3_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&quot;,&quot;citationItems&quot;:[{&quot;displayAs&quot;:&quot;composite&quot;,&quot;label&quot;:&quot;page&quot;,&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suppress-author&quot;:false,&quot;composite&quot;:true,&quot;author-only&quot;:false}]},{&quot;citationID&quot;:&quot;MENDELEY_CITATION_3f5cc649-a486-4ed7-8ceb-a00e147ff11a&quot;,&quot;properties&quot;:{&quot;noteIndex&quot;:0},&quot;isEdited&quot;:false,&quot;manualOverride&quot;:{&quot;isManuallyOverridden&quot;:false,&quot;citeprocText&quot;:&quot;(Crandell et al. 1974)&quot;,&quot;manualOverrideText&quot;:&quot;&quot;},&quot;citationTag&quot;:&quot;MENDELEY_CITATION_v3_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&quot;,&quot;citationItems&quot;:[{&quot;id&quot;:&quot;45070676-eedd-3173-8e10-b1c70ace44cd&quot;,&quot;itemData&quot;:{&quot;type&quot;:&quot;article-journal&quot;,&quot;id&quot;:&quot;45070676-eedd-3173-8e10-b1c70ace44cd&quot;,&quot;title&quot;:&quot;Chaos Crags eruptions and rockfall-avalanches, Lassen Volcanic National Park, California&quot;,&quot;author&quot;:[{&quot;family&quot;:&quot;Crandell&quot;,&quot;given&quot;:&quot;Dwight&quot;,&quot;parse-names&quot;:false,&quot;dropping-particle&quot;:&quot;&quot;,&quot;non-dropping-particle&quot;:&quot;&quot;},{&quot;family&quot;:&quot;Mullineaux&quot;,&quot;given&quot;:&quot;Donal R&quot;,&quot;parse-names&quot;:false,&quot;dropping-particle&quot;:&quot;&quot;,&quot;non-dropping-particle&quot;:&quot;&quot;},{&quot;family&quot;:&quot;Sigafoos&quot;,&quot;given&quot;:&quot;Robert S&quot;,&quot;parse-names&quot;:false,&quot;dropping-particle&quot;:&quot;&quot;,&quot;non-dropping-particle&quot;:&quot;&quot;},{&quot;family&quot;:&quot;Rubin&quot;,&quot;given&quot;:&quot;Meyer&quot;,&quot;parse-names&quot;:false,&quot;dropping-particle&quot;:&quot;&quot;,&quot;non-dropping-particle&quot;:&quot;&quot;}],&quot;container-title&quot;:&quot;Geol. Survey&quot;,&quot;issued&quot;:{&quot;date-parts&quot;:[[1974]]},&quot;page&quot;:&quot;49-59&quot;,&quot;issue&quot;:&quot;1&quot;,&quot;volume&quot;:&quot;2&quot;,&quot;container-title-short&quot;:&quot;&quot;},&quot;isTemporary&quot;:false}]},{&quot;citationID&quot;:&quot;MENDELEY_CITATION_e3a715b4-e2d2-47a3-8074-8b19e5f2ea39&quot;,&quot;properties&quot;:{&quot;noteIndex&quot;:0},&quot;isEdited&quot;:false,&quot;manualOverride&quot;:{&quot;isManuallyOverridden&quot;:false,&quot;citeprocText&quot;:&quot;(Heath 1967)&quot;,&quot;manualOverrideText&quot;:&quot;&quot;},&quot;citationTag&quot;:&quot;MENDELEY_CITATION_v3_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&quot;,&quot;citationItems&quot;:[{&quot;id&quot;:&quot;6adf0873-484e-33e6-9f16-7503c53e3acf&quot;,&quot;itemData&quot;:{&quot;type&quot;:&quot;article-journal&quot;,&quot;id&quot;:&quot;6adf0873-484e-33e6-9f16-7503c53e3acf&quot;,&quot;title&quot;:&quot;Primary conifer succession, Lassen Volcanic National Park&quot;,&quot;author&quot;:[{&quot;family&quot;:&quot;Heath&quot;,&quot;given&quot;:&quot;James P&quot;,&quot;parse-names&quot;:false,&quot;dropping-particle&quot;:&quot;&quot;,&quot;non-dropping-particle&quot;:&quot;&quot;}],&quot;container-title&quot;:&quot;Ecology&quot;,&quot;issued&quot;:{&quot;date-parts&quot;:[[1967]]},&quot;page&quot;:&quot;270-275&quot;,&quot;issue&quot;:&quot;2&quot;,&quot;volume&quot;:&quot;48&quot;,&quot;container-title-short&quot;:&quot;Ecology&quot;},&quot;isTemporary&quot;:false}]},{&quot;citationID&quot;:&quot;MENDELEY_CITATION_9834bd49-36d9-4467-be2f-1a5c45bde2fe&quot;,&quot;properties&quot;:{&quot;noteIndex&quot;:0},&quot;isEdited&quot;:false,&quot;manualOverride&quot;:{&quot;isManuallyOverridden&quot;:false,&quot;citeprocText&quot;:&quot;(Taylor 1957; Velázquez and Gómez-Sal 2007, 2008, 2009b, a; Velázquez et al. 2014)&quot;,&quot;manualOverrideText&quot;:&quot;&quot;},&quot;citationTag&quot;:&quot;MENDELEY_CITATION_v3_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V19&quot;,&quot;citationItems&quot;:[{&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id&quot;:&quot;a049bd08-8ddc-3d19-9ab9-b486c76cb4c3&quot;,&quot;itemData&quot;:{&quot;type&quot;:&quot;article-journal&quot;,&quot;id&quot;:&quot;a049bd08-8ddc-3d19-9ab9-b486c76cb4c3&quot;,&quot;title&quot;:&quot;Different growth strategies in the tropical pioneer tree Trema micrantha during succession on a large landslide on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Journal of Tropical Ecology&quot;,&quot;container-title-short&quot;:&quot;J Trop Ecol&quot;,&quot;DOI&quot;:&quot;10.1017/S0266467409006026&quot;,&quot;ISSN&quot;:&quot;02664674&quot;,&quot;issued&quot;:{&quot;date-parts&quot;:[[2009,5]]},&quot;page&quot;:&quot;249-260&quot;,&quot;abstract&quot;:&quot;In this study we examined the size-structures and allometric relationships between height and diameter over 2 y in populations of the pioneer tree Trema micrantha on a large landslide (Casita Volcano, Nicaragua). The landslide comprised three different zones (erosional, depositional and transitional) based on fertility and geomorphological stability. We attempted to analyse the development of canopy hierarchies and intraspecific competition, and the existence of different growth strategies, within the T. micrantha populations of the different landslide zones. Vegetation was surveyed in 2810 10-m plots in which a total number of 307 T. micrantha individuals were recorded and tagged. In the depositional zones, size-hierarchies and one-sided competition for light were apparent and, among the short stems (0.0-2.5 m) of the understorey, plastic responses to shade consisting in a marked increase in height in relation to diameter were evident. In the erosional zones, size-hierarchies were not apparent. All stems were small and, among them, the shortest ones (0.0-1.0 m) were dead whereas the tallest (&gt;1.5 m) grew slowly, increasing their diameter to a greater extent than their height. Our study shows that T. micrantha individuals developed different growth strategies in the different areas of the landslide and suggests that this species allocates resources to growth and survival differently depending on environmental conditions. Trema micrantha is a highly versatile species capable of dealing not only with extremely infertile substrates and conditions of high light availability, but also with partially shaded environments such as those in secondary forests. © Cambridge University Press 2009.&quot;,&quot;issue&quot;:&quot;3&quot;,&quot;volume&quot;:&quot;25&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id&quot;:&quot;6e1ea5ca-9063-3659-91f1-1d4291110093&quot;,&quot;itemData&quot;:{&quot;type&quot;:&quot;article-journal&quot;,&quot;id&quot;:&quot;6e1ea5ca-9063-3659-91f1-1d4291110093&quot;,&quot;title&quot;:&quot;Plant succession on recent volcanoes in Papua&quot;,&quot;author&quot;:[{&quot;family&quot;:&quot;Taylor&quot;,&quot;given&quot;:&quot;B W&quot;,&quot;parse-names&quot;:false,&quot;dropping-particle&quot;:&quot;&quot;,&quot;non-dropping-particle&quot;:&quot;&quot;}],&quot;container-title&quot;:&quot;Journal of Ecology&quot;,&quot;ISBN&quot;:&quot;202318:57:42&quot;,&quot;issued&quot;:{&quot;date-parts&quot;:[[1957]]},&quot;page&quot;:&quot;233-243&quot;,&quot;issue&quot;:&quot;1&quot;,&quot;volume&quot;:&quot;45&quot;,&quot;container-title-short&quot;:&quot;&quot;},&quot;isTemporary&quot;:false},{&quot;id&quot;:&quot;edc90b4a-1c41-331f-8036-26e5c525d843&quot;,&quot;itemData&quot;:{&quot;type&quot;:&quot;article-journal&quot;,&quot;id&quot;:&quot;edc90b4a-1c41-331f-8036-26e5c525d843&quot;,&quot;title&quot;:&quot;Changes in spatial point patterns of pioneer woody plants across a large tropical landslide&quot;,&quot;author&quot;:[{&quot;family&quot;:&quot;Velázquez&quot;,&quot;given&quot;:&quot;Eduardo&quot;,&quot;parse-names&quot;:false,&quot;dropping-particle&quot;:&quot;&quot;,&quot;non-dropping-particle&quot;:&quot;&quot;},{&quot;family&quot;:&quot;la Cruz&quot;,&quot;given&quot;:&quot;Marcelino&quot;,&quot;parse-names&quot;:false,&quot;dropping-particle&quot;:&quot;&quot;,&quot;non-dropping-particle&quot;:&quot;De&quot;},{&quot;family&quot;:&quot;Gómez-Sal&quot;,&quot;given&quot;:&quot;Antonio&quot;,&quot;parse-names&quot;:false,&quot;dropping-particle&quot;:&quot;&quot;,&quot;non-dropping-particle&quot;:&quot;&quot;}],&quot;container-title&quot;:&quot;Acta Oecologica&quot;,&quot;DOI&quot;:&quot;10.1016/j.actao.2014.09.001&quot;,&quot;ISSN&quot;:&quot;1146609X&quot;,&quot;issued&quot;:{&quot;date-parts&quot;:[[2014,11,1]]},&quot;page&quot;:&quot;9-18&quot;,&quot;abstract&quot;:&quot;We assessed whether the relative importance of positive and negative interactions in early successional communities varied across a large landslide on Casita Volcano (Nicaragua). We tested several hypotheses concerning the signatures of these processes in the spatial patterns of woody pioneer plants, as well as those of mortality and recruitment events, in several zones of the landslide differing in substrate stability and fertility, over a period of two years (2001 and 2002). We identified all woody individuals with a diameter &gt;1cm and mapped them in 28 plots measuring 10×10-m. On these maps, we performed a spatial point pattern analysis using univariate and bivariate pair-correlation functions; g (r) and g12 (r), and pairwise differences of univariate and bivariate functions. Spatial signatures of positive and negative interactions among woody plants were more prevalent in the most and least stressful zones of the landslide, respectively. Natural and human-induced disturbances such as the occurrence of fire, removal of newly colonizing plants through erosion and clearcutting of pioneer trees were also identified as potentially important pattern-creating processes. These results are in agreement with the stress-gradient hypothesis, which states that the relative importance of facilitation and competition varies inversely across gradients of abiotic stress. Our findings also indicate that the assembly of early successional plant communities in large heterogeneous landslides might be driven by a much larger array of processes than previously thought.&quot;,&quot;publisher&quot;:&quot;Elsevier&quot;,&quot;volume&quot;:&quot;61&quot;,&quot;container-title-short&quot;:&quot;&quot;},&quot;isTemporary&quot;:false}]},{&quot;citationID&quot;:&quot;MENDELEY_CITATION_30876439-be5e-4466-a5e4-c3012f29f9f1&quot;,&quot;properties&quot;:{&quot;noteIndex&quot;:0},&quot;isEdited&quot;:false,&quot;manualOverride&quot;:{&quot;isManuallyOverridden&quot;:false,&quot;citeprocText&quot;:&quot;(Adams et al. 1987a; Dale 1989)&quot;,&quot;manualOverrideText&quot;:&quot;&quot;},&quot;citationTag&quot;:&quot;MENDELEY_CITATION_v3_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&quot;,&quot;citationItems&quot;:[{&quot;id&quot;:&quot;03262aad-c597-3a26-8289-02924031ee90&quot;,&quot;itemData&quot;:{&quot;type&quot;:&quot;article-journal&quot;,&quot;id&quot;:&quot;03262aad-c597-3a26-8289-02924031ee90&quot;,&quot;title&quot;:&quot;Plants Survival, Growth Form and Regeneration Following the 18 May1980 Eruption of Mount St. Helens&quot;,&quot;author&quot;:[{&quot;family&quot;:&quot;Adams&quot;,&quot;given&quot;:&quot;A. B.&quot;,&quot;parse-names&quot;:false,&quot;dropping-particle&quot;:&quot;&quot;,&quot;non-dropping-particle&quot;:&quot;&quot;},{&quot;family&quot;:&quot;Dale&quot;,&quot;given&quot;:&quot;V. H.&quot;,&quot;parse-names&quot;:false,&quot;dropping-particle&quot;:&quot;&quot;,&quot;non-dropping-particle&quot;:&quot;&quot;},{&quot;family&quot;:&quot;Smith&quot;,&quot;given&quot;:&quot;E. P.&quot;,&quot;parse-names&quot;:false,&quot;dropping-particle&quot;:&quot;&quot;,&quot;non-dropping-particle&quot;:&quot;&quot;},{&quot;family&quot;:&quot;Kruckeberg&quot;,&quot;given&quot;:&quot;A. R&quot;,&quot;parse-names&quot;:false,&quot;dropping-particle&quot;:&quot;&quot;,&quot;non-dropping-particle&quot;:&quot;&quot;}],&quot;container-title&quot;:&quot;Northwest Science&quot;,&quot;issued&quot;:{&quot;date-parts&quot;:[[1987]]},&quot;page&quot;:&quot;160-170&quot;,&quot;issue&quot;:&quot;3&quot;,&quot;volume&quot;:&quot;61&quot;,&quot;container-title-short&quot;:&quot;&quot;},&quot;isTemporary&quot;:false},{&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citationID&quot;:&quot;MENDELEY_CITATION_8fa3f097-c800-4406-9b33-0db3f4d6d326&quot;,&quot;properties&quot;:{&quot;noteIndex&quot;:0},&quot;isEdited&quot;:false,&quot;manualOverride&quot;:{&quot;isManuallyOverridden&quot;:false,&quot;citeprocText&quot;:&quot;(Velázquez and Gómez-Sal 2007, 2008, 2009b; Velázquez et al. 2014)&quot;,&quot;manualOverrideText&quot;:&quot;&quot;},&quot;citationTag&quot;:&quot;MENDELEY_CITATION_v3_eyJjaXRhdGlvbklEIjoiTUVOREVMRVlfQ0lUQVRJT05fOGZhM2YwOTctYzgwMC00NDA2LTliMzMtMGRiM2Y0ZDZkMzI2IiwicHJvcGVydGllcyI6eyJub3RlSW5kZXgiOjB9LCJpc0VkaXRlZCI6ZmFsc2UsIm1hbnVhbE92ZXJyaWRlIjp7ImlzTWFudWFsbHlPdmVycmlkZGVuIjpmYWxzZSwiY2l0ZXByb2NUZXh0IjoiKFZlbMOhenF1ZXogYW5kIEfDs21lei1TYWwgMjAwNywgMjAwOCwgMjAwOWI7IFZlbMOhenF1ZXogZXQgYWwuIDIwMTQpIiwibWFudWFsT3ZlcnJpZGVUZXh0IjoiIn0sImNpdGF0aW9uSXRlbXMiOlt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Sx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VhNzRjNDYxLTNiYTUtMzUwNi1iNDMwLTM5OTA5NmE2YzFhOSIsIml0ZW1EYXRhIjp7InR5cGUiOiJhcnRpY2xlLWpvdXJuYWwiLCJpZCI6ImVhNzRjNDYxLTNiYTUtMzUwNi1iNDMwLTM5OTA5NmE2YzFhOSIsInRpdGxlIjoiRW52aXJvbm1lbnRhbCBjb250cm9sIG9mIGVhcmx5IHN1Y2Nlc3Npb24gb24gYSBsYXJnZSBsYW5kc2xpZGUgaW4gYSB0cm9waWNhbCBkcnkgZWNvc3lzdGVtIChDYXNpdGEgVm9sY2FubywgTmljYXJhZ3VhKS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quot;,&quot;citationItems&quot;:[{&quot;id&quot;:&quot;edc90b4a-1c41-331f-8036-26e5c525d843&quot;,&quot;itemData&quot;:{&quot;type&quot;:&quot;article-journal&quot;,&quot;id&quot;:&quot;edc90b4a-1c41-331f-8036-26e5c525d843&quot;,&quot;title&quot;:&quot;Changes in spatial point patterns of pioneer woody plants across a large tropical landslide&quot;,&quot;author&quot;:[{&quot;family&quot;:&quot;Velázquez&quot;,&quot;given&quot;:&quot;Eduardo&quot;,&quot;parse-names&quot;:false,&quot;dropping-particle&quot;:&quot;&quot;,&quot;non-dropping-particle&quot;:&quot;&quot;},{&quot;family&quot;:&quot;la Cruz&quot;,&quot;given&quot;:&quot;Marcelino&quot;,&quot;parse-names&quot;:false,&quot;dropping-particle&quot;:&quot;&quot;,&quot;non-dropping-particle&quot;:&quot;De&quot;},{&quot;family&quot;:&quot;Gómez-Sal&quot;,&quot;given&quot;:&quot;Antonio&quot;,&quot;parse-names&quot;:false,&quot;dropping-particle&quot;:&quot;&quot;,&quot;non-dropping-particle&quot;:&quot;&quot;}],&quot;container-title&quot;:&quot;Acta Oecologica&quot;,&quot;DOI&quot;:&quot;10.1016/j.actao.2014.09.001&quot;,&quot;ISSN&quot;:&quot;1146609X&quot;,&quot;issued&quot;:{&quot;date-parts&quot;:[[2014,11,1]]},&quot;page&quot;:&quot;9-18&quot;,&quot;abstract&quot;:&quot;We assessed whether the relative importance of positive and negative interactions in early successional communities varied across a large landslide on Casita Volcano (Nicaragua). We tested several hypotheses concerning the signatures of these processes in the spatial patterns of woody pioneer plants, as well as those of mortality and recruitment events, in several zones of the landslide differing in substrate stability and fertility, over a period of two years (2001 and 2002). We identified all woody individuals with a diameter &gt;1cm and mapped them in 28 plots measuring 10×10-m. On these maps, we performed a spatial point pattern analysis using univariate and bivariate pair-correlation functions; g (r) and g12 (r), and pairwise differences of univariate and bivariate functions. Spatial signatures of positive and negative interactions among woody plants were more prevalent in the most and least stressful zones of the landslide, respectively. Natural and human-induced disturbances such as the occurrence of fire, removal of newly colonizing plants through erosion and clearcutting of pioneer trees were also identified as potentially important pattern-creating processes. These results are in agreement with the stress-gradient hypothesis, which states that the relative importance of facilitation and competition varies inversely across gradients of abiotic stress. Our findings also indicate that the assembly of early successional plant communities in large heterogeneous landslides might be driven by a much larger array of processes than previously thought.&quot;,&quot;publisher&quot;:&quot;Elsevier&quot;,&quot;volume&quot;:&quot;61&quot;,&quot;container-title-short&quot;:&quot;&quot;},&quot;isTemporary&quot;:false},{&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56c8cd3b-b57a-46c8-8d72-33721aa07d66&quot;,&quot;properties&quot;:{&quot;noteIndex&quot;:0},&quot;isEdited&quot;:false,&quot;manualOverride&quot;:{&quot;isManuallyOverridden&quot;:false,&quot;citeprocText&quot;:&quot;(Taylor 1957)&quot;,&quot;manualOverrideText&quot;:&quot;&quot;},&quot;citationTag&quot;:&quot;MENDELEY_CITATION_v3_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&quot;,&quot;citationItems&quot;:[{&quot;id&quot;:&quot;6e1ea5ca-9063-3659-91f1-1d4291110093&quot;,&quot;itemData&quot;:{&quot;type&quot;:&quot;article-journal&quot;,&quot;id&quot;:&quot;6e1ea5ca-9063-3659-91f1-1d4291110093&quot;,&quot;title&quot;:&quot;Plant succession on recent volcanoes in Papua&quot;,&quot;author&quot;:[{&quot;family&quot;:&quot;Taylor&quot;,&quot;given&quot;:&quot;B W&quot;,&quot;parse-names&quot;:false,&quot;dropping-particle&quot;:&quot;&quot;,&quot;non-dropping-particle&quot;:&quot;&quot;}],&quot;container-title&quot;:&quot;Journal of Ecology&quot;,&quot;ISBN&quot;:&quot;202318:57:42&quot;,&quot;issued&quot;:{&quot;date-parts&quot;:[[1957]]},&quot;page&quot;:&quot;233-243&quot;,&quot;issue&quot;:&quot;1&quot;,&quot;volume&quot;:&quot;45&quot;,&quot;container-title-short&quot;:&quot;&quot;},&quot;isTemporary&quot;:false}]},{&quot;citationID&quot;:&quot;MENDELEY_CITATION_6d3baeed-10bb-4681-8d94-903f4e625f0b&quot;,&quot;properties&quot;:{&quot;noteIndex&quot;:0},&quot;isEdited&quot;:false,&quot;manualOverride&quot;:{&quot;isManuallyOverridden&quot;:false,&quot;citeprocText&quot;:&quot;(Nakashizuka et al. 1993)&quot;,&quot;manualOverrideText&quot;:&quot;&quot;},&quot;citationTag&quot;:&quot;MENDELEY_CITATION_v3_eyJjaXRhdGlvbklEIjoiTUVOREVMRVlfQ0lUQVRJT05fNmQzYmFlZWQtMTBiYi00NjgxLThkOTQtOTAzZjRlNjI1ZjBiIiwicHJvcGVydGllcyI6eyJub3RlSW5kZXgiOjB9LCJpc0VkaXRlZCI6ZmFsc2UsIm1hbnVhbE92ZXJyaWRlIjp7ImlzTWFudWFsbHlPdmVycmlkZGVuIjpmYWxzZSwiY2l0ZXByb2NUZXh0IjoiKE5ha2FzaGl6dWthIGV0IGFsLiAxOTkz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quot;,&quot;citationItems&quot;:[{&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citationID&quot;:&quot;MENDELEY_CITATION_34e0859b-d3cd-4cb6-afc1-a80bad827964&quot;,&quot;properties&quot;:{&quot;noteIndex&quot;:0},&quot;isEdited&quot;:false,&quot;manualOverride&quot;:{&quot;isManuallyOverridden&quot;:false,&quot;citeprocText&quot;:&quot;(Lawrence 2005; Velázquez and Gómez-Sal 2007, 2008, 2009b)&quot;,&quot;manualOverrideText&quot;:&quot;&quot;},&quot;citationTag&quot;:&quot;MENDELEY_CITATION_v3_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JlYTM0ZDE3LTY3NjQtM2Y0NC04YTJjLTM2ZjNlMjhlZTZkZCIsIml0ZW1EYXRhIjp7InR5cGUiOiJhcnRpY2xlLWpvdXJuYWwiLCJpZCI6ImJlYTM0ZDE3LTY3NjQtM2Y0NC04YTJjLTM2ZjNlMjhlZTZkZCIsInRpdGxlIjoiQ2hhbmdlcyBpbiB0aGUgaGVyYmFjZW91cyBjb21tdW5pdGllcyBvbiB0aGUgbGFuZHNsaWRlIG9mIHRoZSBDYXNpdGEgVm9sY2FubywgTmljYXJhZ3VhLCBkdXJpbmcgZWFybHkgc3VjY2Vzc2lvbi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&quot;,&quot;citationItems&quot;:[{&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citationID&quot;:&quot;MENDELEY_CITATION_cb2505d8-3713-4f2b-ba37-03e49fdb7405&quot;,&quot;properties&quot;:{&quot;noteIndex&quot;:0},&quot;isEdited&quot;:false,&quot;manualOverride&quot;:{&quot;isManuallyOverridden&quot;:false,&quot;citeprocText&quot;:&quot;(Dufresne et al. 2021)&quot;,&quot;manualOverrideText&quot;:&quot;&quot;},&quot;citationTag&quot;:&quot;MENDELEY_CITATION_v3_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&quot;,&quot;citationItems&quot;:[{&quot;id&quot;:&quot;6fb6accd-b172-35cd-86fe-a69d26a24b2b&quot;,&quot;itemData&quot;:{&quot;type&quot;:&quot;chapter&quot;,&quot;id&quot;:&quot;6fb6accd-b172-35cd-86fe-a69d26a24b2b&quot;,&quot;title&quot;:&quot;Sedimentology of volcanic debris avalanche deposits&quot;,&quot;author&quot;:[{&quot;family&quot;:&quot;Dufresne&quot;,&quot;given&quot;:&quot;Anja&quot;,&quot;parse-names&quot;:false,&quot;dropping-particle&quot;:&quot;&quot;,&quot;non-dropping-particle&quot;:&quot;&quot;},{&quot;family&quot;:&quot;Zernack&quot;,&quot;given&quot;:&quot;Anke&quot;,&quot;parse-names&quot;:false,&quot;dropping-particle&quot;:&quot;&quot;,&quot;non-dropping-particle&quot;:&quot;&quot;},{&quot;family&quot;:&quot;Bernard&quot;,&quot;given&quot;:&quot;Karine&quot;,&quot;parse-names&quot;:false,&quot;dropping-particle&quot;:&quot;&quot;,&quot;non-dropping-particle&quot;:&quot;&quot;},{&quot;family&quot;:&quot;Thouret&quot;,&quot;given&quot;:&quot;Jean-Claude&quot;,&quot;parse-names&quot;:false,&quot;dropping-particle&quot;:&quot;&quot;,&quot;non-dropping-particle&quot;:&quot;&quot;},{&quot;family&quot;:&quot;Roverato&quot;,&quot;given&quot;:&quot;Matteo&quot;,&quot;parse-names&quot;:false,&quot;dropping-particle&quot;:&quot;&quot;,&quot;non-dropping-particle&quot;:&quot;&quot;}],&quot;container-title&quot;:&quot;Volcanic debris avalanches: from collapse to hazard&quot;,&quot;chapter-number&quot;:&quot;8&quot;,&quot;editor&quot;:[{&quot;family&quot;:&quot;Roverato&quot;,&quot;given&quot;:&quot;Matteo&quot;,&quot;parse-names&quot;:false,&quot;dropping-particle&quot;:&quot;&quot;,&quot;non-dropping-particle&quot;:&quot;&quot;},{&quot;family&quot;:&quot;Dufresne&quot;,&quot;given&quot;:&quot;Anja&quot;,&quot;parse-names&quot;:false,&quot;dropping-particle&quot;:&quot;&quot;,&quot;non-dropping-particle&quot;:&quot;&quot;},{&quot;family&quot;:&quot;Procter&quot;,&quot;given&quot;:&quot;Jonathan&quot;,&quot;parse-names&quot;:false,&quot;dropping-particle&quot;:&quot;&quot;,&quot;non-dropping-particle&quot;:&quot;&quot;}],&quot;issued&quot;:{&quot;date-parts&quot;:[[2021]]},&quot;publisher-place&quot;:&quot;Cham, Switzerland&quot;,&quot;page&quot;:&quot;175-210&quot;,&quot;edition&quot;:&quot;1&quot;,&quot;publisher&quot;:&quot;Springer Nature Switzerland&quot;,&quot;container-title-short&quot;:&quot;&quot;},&quot;isTemporary&quot;:false}]},{&quot;citationID&quot;:&quot;MENDELEY_CITATION_a0795c6a-7bb2-4a38-ac32-d191091bc8e0&quot;,&quot;properties&quot;:{&quot;noteIndex&quot;:0},&quot;isEdited&quot;:false,&quot;manualOverride&quot;:{&quot;isManuallyOverridden&quot;:false,&quot;citeprocText&quot;:&quot;(Velázquez and Gómez-Sal 2008)&quot;,&quot;manualOverrideText&quot;:&quot;&quot;},&quot;citationTag&quot;:&quot;MENDELEY_CITATION_v3_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&quot;,&quot;citationItems&quot;:[{&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citationID&quot;:&quot;MENDELEY_CITATION_3d34eb21-1042-42c4-ab0c-1c5bf3a48022&quot;,&quot;properties&quot;:{&quot;noteIndex&quot;:0},&quot;isEdited&quot;:false,&quot;manualOverride&quot;:{&quot;isManuallyOverridden&quot;:false,&quot;citeprocText&quot;:&quot;(Lawrence et al. 2000; Lawrence 2005)&quot;,&quot;manualOverrideText&quot;:&quot;&quot;},&quot;citationTag&quot;:&quot;MENDELEY_CITATION_v3_eyJjaXRhdGlvbklEIjoiTUVOREVMRVlfQ0lUQVRJT05fM2QzNGViMjEtMTA0Mi00MmM0LWFiMGMtMWM1YmYzYTQ4MDIyIiwicHJvcGVydGllcyI6eyJub3RlSW5kZXgiOjB9LCJpc0VkaXRlZCI6ZmFsc2UsIm1hbnVhbE92ZXJyaWRlIjp7ImlzTWFudWFsbHlPdmVycmlkZGVuIjpmYWxzZSwiY2l0ZXByb2NUZXh0IjoiKExhd3JlbmNlIGV0IGFsLiAyMDAwOyBMYXdyZW5jZSAyMDA1KSIsIm1hbnVhbE92ZXJyaWRlVGV4dCI6IiJ9LCJjaXRhdGlvbkl0ZW1zIjpb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&quot;,&quot;citationItems&quot;:[{&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container-title-short&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isTemporary&quot;:false},{&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citationID&quot;:&quot;MENDELEY_CITATION_29898286-629b-49ae-aa16-f1cdc99e6b65&quot;,&quot;properties&quot;:{&quot;noteIndex&quot;:0},&quot;isEdited&quot;:false,&quot;manualOverride&quot;:{&quot;isManuallyOverridden&quot;:false,&quot;citeprocText&quot;:&quot;(Nakashizuka et al. 1993)&quot;,&quot;manualOverrideText&quot;:&quot;&quot;},&quot;citationTag&quot;:&quot;MENDELEY_CITATION_v3_eyJjaXRhdGlvbklEIjoiTUVOREVMRVlfQ0lUQVRJT05fMjk4OTgyODYtNjI5Yi00OWFlLWFhMTYtZjFjZGM5OWU2YjY1IiwicHJvcGVydGllcyI6eyJub3RlSW5kZXgiOjB9LCJpc0VkaXRlZCI6ZmFsc2UsIm1hbnVhbE92ZXJyaWRlIjp7ImlzTWFudWFsbHlPdmVycmlkZGVuIjpmYWxzZSwiY2l0ZXByb2NUZXh0IjoiKE5ha2FzaGl6dWthIGV0IGFsLiAxOTkz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V19&quot;,&quot;citationItems&quot;:[{&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citationID&quot;:&quot;MENDELEY_CITATION_9737d834-92b7-4228-8d82-b7eb05ddbac2&quot;,&quot;properties&quot;:{&quot;noteIndex&quot;:0},&quot;isEdited&quot;:false,&quot;manualOverride&quot;:{&quot;isManuallyOverridden&quot;:false,&quot;citeprocText&quot;:&quot;(Dale 1989)&quot;,&quot;manualOverrideText&quot;:&quot;&quot;},&quot;citationTag&quot;:&quot;MENDELEY_CITATION_v3_eyJjaXRhdGlvbklEIjoiTUVOREVMRVlfQ0lUQVRJT05fOTczN2Q4MzQtOTJiNy00MjI4LThkODItYjdlYjA1ZGRiYWMyIiwicHJvcGVydGllcyI6eyJub3RlSW5kZXgiOjB9LCJpc0VkaXRlZCI6ZmFsc2UsIm1hbnVhbE92ZXJyaWRlIjp7ImlzTWFudWFsbHlPdmVycmlkZGVuIjpmYWxzZSwiY2l0ZXByb2NUZXh0IjoiKERhbGUgMTk4OSkiLCJtYW51YWxPdmVycmlkZVRleHQiOiIifSwiY2l0YXRpb25JdGVtcyI6W3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1dfQ==&quot;,&quot;citationItems&quot;:[{&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citationID&quot;:&quot;MENDELEY_CITATION_14ad4a0f-950c-4aff-b8a9-f1eadb172e09&quot;,&quot;properties&quot;:{&quot;noteIndex&quot;:0},&quot;isEdited&quot;:false,&quot;manualOverride&quot;:{&quot;isManuallyOverridden&quot;:false,&quot;citeprocText&quot;:&quot;(Adams and Dale 1987; Dale 1987)&quot;,&quot;manualOverrideText&quot;:&quot;&quot;},&quot;citationTag&quot;:&quot;MENDELEY_CITATION_v3_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&quot;,&quot;citationItems&quot;:[{&quot;id&quot;:&quot;317602e0-ece3-38ce-8755-a8e02221e3eb&quot;,&quot;itemData&quot;:{&quot;type&quot;:&quot;chapter&quot;,&quot;id&quot;:&quot;317602e0-ece3-38ce-8755-a8e02221e3eb&quot;,&quot;title&quot;:&quot;Plant recovery on the debris avalanche at Mount St. Helens&quot;,&quot;author&quot;:[{&quot;family&quot;:&quot;Dale&quot;,&quot;given&quot;:&quot;Virginia H&quot;,&quot;parse-names&quot;:false,&quot;dropping-particle&quot;:&quot;&quot;,&quot;non-dropping-particle&quot;:&quot;&quot;}],&quot;container-title&quot;:&quot;Mount St. Helens, five years later&quot;,&quot;editor&quot;:[{&quot;family&quot;:&quot;Keller&quot;,&quot;given&quot;:&quot;S.A.C.&quot;,&quot;parse-names&quot;:false,&quot;dropping-particle&quot;:&quot;&quot;,&quot;non-dropping-particle&quot;:&quot;&quot;}],&quot;issued&quot;:{&quot;date-parts&quot;:[[1987]]},&quot;publisher-place&quot;:&quot;Cheney, Washington&quot;,&quot;page&quot;:&quot;208-214&quot;,&quot;publisher&quot;:&quot;Eastern Washington University Press&quot;,&quot;container-title-short&quot;:&quot;&quot;},&quot;isTemporary&quot;:false},{&quot;id&quot;:&quot;e4927f5b-268d-3199-a804-173f077d8337&quot;,&quot;itemData&quot;:{&quot;type&quot;:&quot;chapter&quot;,&quot;id&quot;:&quot;e4927f5b-268d-3199-a804-173f077d8337&quot;,&quot;title&quot;:&quot;Vegetative succession following glacial and volcanic disturbances in the Cascade Mountain Range of Washington, U.S.A.&quot;,&quot;author&quot;:[{&quot;family&quot;:&quot;Adams&quot;,&quot;given&quot;:&quot;A.B.&quot;,&quot;parse-names&quot;:false,&quot;dropping-particle&quot;:&quot;&quot;,&quot;non-dropping-particle&quot;:&quot;&quot;},{&quot;family&quot;:&quot;Dale&quot;,&quot;given&quot;:&quot;V.H.&quot;,&quot;parse-names&quot;:false,&quot;dropping-particle&quot;:&quot;&quot;,&quot;non-dropping-particle&quot;:&quot;&quot;}],&quot;container-title&quot;:&quot;Mount St. Helens 1980: Botanical consequences of the explosive eruptions&quot;,&quot;chapter-number&quot;:&quot;4&quot;,&quot;editor&quot;:[{&quot;family&quot;:&quot;Dilderback&quot;,&quot;given&quot;:&quot;D.E.&quot;,&quot;parse-names&quot;:false,&quot;dropping-particle&quot;:&quot;&quot;,&quot;non-dropping-particle&quot;:&quot;&quot;}],&quot;issued&quot;:{&quot;date-parts&quot;:[[1987]]},&quot;publisher-place&quot;:&quot;Berkeley&quot;,&quot;page&quot;:&quot;70-146&quot;,&quot;publisher&quot;:&quot;University of California Press&quot;,&quot;container-title-short&quot;:&quot;&quot;},&quot;isTemporary&quot;:false}]},{&quot;citationID&quot;:&quot;MENDELEY_CITATION_0a87069c-2de5-4869-8597-5e126544b495&quot;,&quot;properties&quot;:{&quot;noteIndex&quot;:0},&quot;isEdited&quot;:false,&quot;manualOverride&quot;:{&quot;isManuallyOverridden&quot;:false,&quot;citeprocText&quot;:&quot;(Velázquez and Gómez-Sal 2007)&quot;,&quot;manualOverrideText&quot;:&quot;&quot;},&quot;citationTag&quot;:&quot;MENDELEY_CITATION_v3_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&quot;,&quot;citationItems&quot;:[{&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citationID&quot;:&quot;MENDELEY_CITATION_8d12b62c-d984-45b6-93bb-aeaeb00f3d41&quot;,&quot;properties&quot;:{&quot;noteIndex&quot;:0},&quot;isEdited&quot;:false,&quot;manualOverride&quot;:{&quot;isManuallyOverridden&quot;:false,&quot;citeprocText&quot;:&quot;(Lawrence 2005; Velázquez and Gómez-Sal 2007, 2009b; Velázquez et al. 2014)&quot;,&quot;manualOverrideText&quot;:&quot;&quot;},&quot;citationTag&quot;:&quot;MENDELEY_CITATION_v3_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Sx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&quot;,&quot;citationItems&quot;:[{&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id&quot;:&quot;edc90b4a-1c41-331f-8036-26e5c525d843&quot;,&quot;itemData&quot;:{&quot;type&quot;:&quot;article-journal&quot;,&quot;id&quot;:&quot;edc90b4a-1c41-331f-8036-26e5c525d843&quot;,&quot;title&quot;:&quot;Changes in spatial point patterns of pioneer woody plants across a large tropical landslide&quot;,&quot;author&quot;:[{&quot;family&quot;:&quot;Velázquez&quot;,&quot;given&quot;:&quot;Eduardo&quot;,&quot;parse-names&quot;:false,&quot;dropping-particle&quot;:&quot;&quot;,&quot;non-dropping-particle&quot;:&quot;&quot;},{&quot;family&quot;:&quot;la Cruz&quot;,&quot;given&quot;:&quot;Marcelino&quot;,&quot;parse-names&quot;:false,&quot;dropping-particle&quot;:&quot;&quot;,&quot;non-dropping-particle&quot;:&quot;De&quot;},{&quot;family&quot;:&quot;Gómez-Sal&quot;,&quot;given&quot;:&quot;Antonio&quot;,&quot;parse-names&quot;:false,&quot;dropping-particle&quot;:&quot;&quot;,&quot;non-dropping-particle&quot;:&quot;&quot;}],&quot;container-title&quot;:&quot;Acta Oecologica&quot;,&quot;DOI&quot;:&quot;10.1016/j.actao.2014.09.001&quot;,&quot;ISSN&quot;:&quot;1146609X&quot;,&quot;issued&quot;:{&quot;date-parts&quot;:[[2014,11,1]]},&quot;page&quot;:&quot;9-18&quot;,&quot;abstract&quot;:&quot;We assessed whether the relative importance of positive and negative interactions in early successional communities varied across a large landslide on Casita Volcano (Nicaragua). We tested several hypotheses concerning the signatures of these processes in the spatial patterns of woody pioneer plants, as well as those of mortality and recruitment events, in several zones of the landslide differing in substrate stability and fertility, over a period of two years (2001 and 2002). We identified all woody individuals with a diameter &gt;1cm and mapped them in 28 plots measuring 10×10-m. On these maps, we performed a spatial point pattern analysis using univariate and bivariate pair-correlation functions; g (r) and g12 (r), and pairwise differences of univariate and bivariate functions. Spatial signatures of positive and negative interactions among woody plants were more prevalent in the most and least stressful zones of the landslide, respectively. Natural and human-induced disturbances such as the occurrence of fire, removal of newly colonizing plants through erosion and clearcutting of pioneer trees were also identified as potentially important pattern-creating processes. These results are in agreement with the stress-gradient hypothesis, which states that the relative importance of facilitation and competition varies inversely across gradients of abiotic stress. Our findings also indicate that the assembly of early successional plant communities in large heterogeneous landslides might be driven by a much larger array of processes than previously thought.&quot;,&quot;publisher&quot;:&quot;Elsevier&quot;,&quot;volume&quot;:&quot;61&quot;,&quot;container-title-short&quot;:&quot;&quot;},&quot;isTemporary&quot;:false}]},{&quot;citationID&quot;:&quot;MENDELEY_CITATION_61a7a58a-bbba-4b38-9659-b405b1247c30&quot;,&quot;properties&quot;:{&quot;noteIndex&quot;:0},&quot;isEdited&quot;:false,&quot;manualOverride&quot;:{&quot;isManuallyOverridden&quot;:false,&quot;citeprocText&quot;:&quot;(Lawrence et al. 2000)&quot;,&quot;manualOverrideText&quot;:&quot;&quot;},&quot;citationTag&quot;:&quot;MENDELEY_CITATION_v3_eyJjaXRhdGlvbklEIjoiTUVOREVMRVlfQ0lUQVRJT05fNjFhN2E1OGEtYmJiYS00YjM4LTk2NTktYjQwNWIxMjQ3YzMwIiwicHJvcGVydGllcyI6eyJub3RlSW5kZXgiOjB9LCJpc0VkaXRlZCI6ZmFsc2UsIm1hbnVhbE92ZXJyaWRlIjp7ImlzTWFudWFsbHlPdmVycmlkZGVuIjpmYWxzZSwiY2l0ZXByb2NUZXh0IjoiKExhd3JlbmNlIGV0IGFsLiAyMDAwKSIsIm1hbnVhbE92ZXJyaWRlVGV4dCI6IiJ9LCJjaXRhdGlvbkl0ZW1zIjpb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XX0=&quot;,&quot;citationItems&quot;:[{&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container-title-short&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isTemporary&quot;:false}]},{&quot;citationID&quot;:&quot;MENDELEY_CITATION_6a7894ce-6c11-41c3-9b2f-8d9ca0740a2f&quot;,&quot;properties&quot;:{&quot;noteIndex&quot;:0},&quot;isEdited&quot;:false,&quot;manualOverride&quot;:{&quot;isManuallyOverridden&quot;:false,&quot;citeprocText&quot;:&quot;(Lawrence 2005)&quot;,&quot;manualOverrideText&quot;:&quot;&quot;},&quot;citationTag&quot;:&quot;MENDELEY_CITATION_v3_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&quot;,&quot;citationItems&quot;:[{&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citationID&quot;:&quot;MENDELEY_CITATION_f95733e8-7f76-4e8b-b7a2-1df8e7ef3bc1&quot;,&quot;properties&quot;:{&quot;noteIndex&quot;:0},&quot;isEdited&quot;:false,&quot;manualOverride&quot;:{&quot;isManuallyOverridden&quot;:false,&quot;citeprocText&quot;:&quot;(Parker 1991)&quot;,&quot;manualOverrideText&quot;:&quot;&quot;},&quot;citationTag&quot;:&quot;MENDELEY_CITATION_v3_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&quot;,&quot;citationItems&quot;:[{&quot;id&quot;:&quot;95348c01-ff21-3c4e-8a7c-b1b06a4aa1fc&quot;,&quot;itemData&quot;:{&quot;type&quot;:&quot;article-journal&quot;,&quot;id&quot;:&quot;95348c01-ff21-3c4e-8a7c-b1b06a4aa1fc&quot;,&quot;title&quot;:&quot;Forest/environment relationships in Lassen Volcanic National Park, California, U.S.A.&quot;,&quot;author&quot;:[{&quot;family&quot;:&quot;Parker&quot;,&quot;given&quot;:&quot;Albert J&quot;,&quot;parse-names&quot;:false,&quot;dropping-particle&quot;:&quot;&quot;,&quot;non-dropping-particle&quot;:&quot;&quot;}],&quot;container-title&quot;:&quot;Journal of Biogeography&quot;,&quot;container-title-short&quot;:&quot;J Biogeogr&quot;,&quot;issued&quot;:{&quot;date-parts&quot;:[[1991]]},&quot;page&quot;:&quot;543-5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Wiley is collaborating with JSTOR to digitize, preserve and extend access to Journal of Biogeography This content downloaded from 160.36.154.128 on Thu, 24 Aug 2023 18:18:42 +00:000 0 0 0 0 0 0 0 0 0 0 All use subject to https://about.jstor.org/terms Even after 300 years the Chaos Jumbles had distinctly different tree communities than elsewhere on the Lassen volcanic Monument. Had the lowest tree basal area and average basal diameter, the highest number of trees per stand and lowest canopy cover, the lowest litter depth and highest large sapling density. Things like Elevation, steepness, ph, potassium and phosphorus that influenced species composition elsewhere were still important here, but so was topographic position (flatter) and organic matter (that weren't important elsewhere) were also determinants of species composition at Chaos Jumbles. Chaos Jumbles sorted as a completely different species composition than elsewhere on the monument. Tree species diversity was higher here than elsewhere, including species generally found at lower or higher elevations and drier environments. of course the way they chose their plots to exclude disturbed areas elsewhere doesn't make this surprising. Abstract. Forest types of Lassen Volcanic National Park (LVNP), California, were defined by cluster analysis and related to environmental gradients by detrended correspondence analysis (DCA) and mosaic diagrams. In addition, regression models relating basal area of common tree species to environmental variables were developed. Six forest types, largely differentiated by elevation (and secondarily by topographic setting), included Pinus jeffreyi Grev. &amp; Balf./Abies concolor (Gord. &amp; Glend.) Lindl. forests on relatively xeric sites from 1600 to 1900 m; Abies concolorl Abies magnifica A. Murr. forests on somewhat more mesic settings from 1700 to 2000 m; Chaos Jumbles/Devastated Area sites dominated by Pinus contorta Dougl. and other pines on recently geologically disturbed terrain from 1800 to 2000 m; Abies magnificalPinus monticola Dougl. forests from 2000 to 2400 m on a wide variety of topographic uplands; Pinus contorta forests from 1900 to 2200 m on lower slopes, valley bottoms, and meadow/lake margins; and Tsuga mertensiana (Bong.) Carr. woodlands from 2400 to 2600 m on the flanks of Lassen Peak. Elevation was strongly correlated with the first DCA axis (r = 0.92) and species regression models included elevation as the primary variable in five of six cases. Topographic variables were incorporated in four species models and soil chemical properties in three models, reflecting their secondary importance in controlling tree species distributions in LVNP.&quot;,&quot;issue&quot;:&quot;5&quot;,&quot;volume&quot;:&quot;18&quot;},&quot;isTemporary&quot;:false}]},{&quot;citationID&quot;:&quot;MENDELEY_CITATION_3120e0ae-8347-4cd6-9253-b5cdf436cbb8&quot;,&quot;properties&quot;:{&quot;noteIndex&quot;:0},&quot;isEdited&quot;:false,&quot;manualOverride&quot;:{&quot;isManuallyOverridden&quot;:false,&quot;citeprocText&quot;:&quot;(Grishin et al. 2000)&quot;,&quot;manualOverrideText&quot;:&quot;&quot;},&quot;citationTag&quot;:&quot;MENDELEY_CITATION_v3_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&quot;,&quot;citationItems&quot;:[{&quot;id&quot;:&quot;492a4b34-8d37-316d-9b1a-2d97eed96b2b&quot;,&quot;itemData&quot;:{&quot;type&quot;:&quot;article&quot;,&quot;id&quot;:&quot;492a4b34-8d37-316d-9b1a-2d97eed96b2b&quot;,&quot;title&quot;:&quot;Restoration of vegetation on Sheveluch volcano after disaster of 1964 (in Russian)&quot;,&quot;author&quot;:[{&quot;family&quot;:&quot;Grishin&quot;,&quot;given&quot;:&quot;Sergei&quot;,&quot;parse-names&quot;:false,&quot;dropping-particle&quot;:&quot;&quot;,&quot;non-dropping-particle&quot;:&quot;&quot;},{&quot;family&quot;:&quot;Krestov&quot;,&quot;given&quot;:&quot;Pavel&quot;,&quot;parse-names&quot;:false,&quot;dropping-particle&quot;:&quot;&quot;,&quot;non-dropping-particle&quot;:&quot;&quot;},{&quot;family&quot;:&quot;VP&quot;,&quot;given&quot;:&quot;Verholat&quot;,&quot;parse-names&quot;:false,&quot;dropping-particle&quot;:&quot;&quot;,&quot;non-dropping-particle&quot;:&quot;&quot;},{&quot;family&quot;:&quot;Yakubov&quot;,&quot;given&quot;:&quot;Valentine&quot;,&quot;parse-names&quot;:false,&quot;dropping-particle&quot;:&quot;&quot;,&quot;non-dropping-particle&quot;:&quot;&quot;}],&quot;container-title&quot;:&quot;Komarov Memorial Lectures&quot;,&quot;issued&quot;:{&quot;date-parts&quot;:[[2000]]},&quot;page&quot;:&quot;73-104&quot;,&quot;container-title-short&quot;:&quot;&quot;},&quot;isTemporary&quot;:false}]},{&quot;citationID&quot;:&quot;MENDELEY_CITATION_f045f01f-019d-44be-8185-ad7326f41469&quot;,&quot;properties&quot;:{&quot;noteIndex&quot;:0},&quot;isEdited&quot;:false,&quot;manualOverride&quot;:{&quot;isManuallyOverridden&quot;:false,&quot;citeprocText&quot;:&quot;(Dale 1989; Dale et al. 2005)&quot;,&quot;manualOverrideText&quot;:&quot;&quot;},&quot;citationTag&quot;:&quot;MENDELEY_CITATION_v3_eyJjaXRhdGlvbklEIjoiTUVOREVMRVlfQ0lUQVRJT05fZjA0NWYwMWYtMDE5ZC00NGJlLTgxODUtYWQ3MzI2ZjQxNDY5IiwicHJvcGVydGllcyI6eyJub3RlSW5kZXgiOjB9LCJpc0VkaXRlZCI6ZmFsc2UsIm1hbnVhbE92ZXJyaWRlIjp7ImlzTWFudWFsbHlPdmVycmlkZGVuIjpmYWxzZSwiY2l0ZXByb2NUZXh0IjoiKERhbGUgMTk4OTsgRGFsZSBldCBhbC4gMjAwNSkiLCJtYW51YWxPdmVycmlkZVRleHQiOiIifSwiY2l0YXRpb25JdGVtcyI6W3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&quot;,&quot;citationItems&quot;:[{&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id&quot;:&quot;5328bc3e-8b78-3076-b8ca-601a40c47f19&quot;,&quot;itemData&quot;:{&quot;type&quot;:&quot;chapter&quot;,&quot;id&quot;:&quot;5328bc3e-8b78-3076-b8ca-601a40c47f19&quot;,&quot;title&quot;:&quot;Plant succession on the Mount St. Helens debris-avalanche deposit&quot;,&quot;author&quot;:[{&quot;family&quot;:&quot;Dale&quot;,&quot;given&quot;:&quot;Virginia H&quot;,&quot;parse-names&quot;:false,&quot;dropping-particle&quot;:&quot;&quot;,&quot;non-dropping-particle&quot;:&quot;&quot;},{&quot;family&quot;:&quot;Campbell&quot;,&quot;given&quot;:&quot;Daniel R&quot;,&quot;parse-names&quot;:false,&quot;dropping-particle&quot;:&quot;&quot;,&quot;non-dropping-particle&quot;:&quot;&quot;},{&quot;family&quot;:&quot;Adams&quot;,&quot;given&quot;:&quot;Wendy M&quot;,&quot;parse-names&quot;:false,&quot;dropping-particle&quot;:&quot;&quot;,&quot;non-dropping-particle&quot;:&quot;&quot;},{&quot;family&quot;:&quot;Crisafulli&quot;,&quot;given&quot;:&quot;Charles M&quot;,&quot;parse-names&quot;:false,&quot;dropping-particle&quot;:&quot;&quot;,&quot;non-dropping-particle&quot;:&quot;&quot;},{&quot;family&quot;:&quot;Dains&quot;,&quot;given&quot;:&quot;Virginia I,&quot;,&quot;parse-names&quot;:false,&quot;dropping-particle&quot;:&quot;&quot;,&quot;non-dropping-particle&quot;:&quot;&quot;},{&quot;family&quot;:&quot;Frenzen&quot;,&quot;given&quot;:&quot;Peter M&quot;,&quot;parse-names&quot;:false,&quot;dropping-particle&quot;:&quot;&quot;,&quot;non-dropping-particle&quot;:&quot;&quot;},{&quot;family&quot;:&quot;Holland&quot;,&quot;given&quot;:&quot;Robert F&quot;,&quot;parse-names&quot;:false,&quot;dropping-particle&quot;:&quot;&quot;,&quot;non-dropping-particle&quot;:&quot;&quot;}],&quot;container-title&quot;:&quot;Ecological Responses to the 1980 Eruption of Mount St. Helens&quot;,&quot;issued&quot;:{&quot;date-parts&quot;:[[2005]]},&quot;page&quot;:&quot;59-73&quot;,&quot;container-title-short&quot;:&quot;&quot;},&quot;isTemporary&quot;:false}]},{&quot;citationID&quot;:&quot;MENDELEY_CITATION_7176f685-d092-4cad-9a27-4d71cf212c78&quot;,&quot;properties&quot;:{&quot;noteIndex&quot;:0},&quot;isEdited&quot;:false,&quot;manualOverride&quot;:{&quot;isManuallyOverridden&quot;:false,&quot;citeprocText&quot;:&quot;(Adams and Dale 1987; Dale 1989)&quot;,&quot;manualOverrideText&quot;:&quot;&quot;},&quot;citationTag&quot;:&quot;MENDELEY_CITATION_v3_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1dfQ==&quot;,&quot;citationItems&quot;:[{&quot;id&quot;:&quot;e4927f5b-268d-3199-a804-173f077d8337&quot;,&quot;itemData&quot;:{&quot;type&quot;:&quot;chapter&quot;,&quot;id&quot;:&quot;e4927f5b-268d-3199-a804-173f077d8337&quot;,&quot;title&quot;:&quot;Vegetative succession following glacial and volcanic disturbances in the Cascade Mountain Range of Washington, U.S.A.&quot;,&quot;author&quot;:[{&quot;family&quot;:&quot;Adams&quot;,&quot;given&quot;:&quot;A.B.&quot;,&quot;parse-names&quot;:false,&quot;dropping-particle&quot;:&quot;&quot;,&quot;non-dropping-particle&quot;:&quot;&quot;},{&quot;family&quot;:&quot;Dale&quot;,&quot;given&quot;:&quot;V.H.&quot;,&quot;parse-names&quot;:false,&quot;dropping-particle&quot;:&quot;&quot;,&quot;non-dropping-particle&quot;:&quot;&quot;}],&quot;container-title&quot;:&quot;Mount St. Helens 1980: Botanical consequences of the explosive eruptions&quot;,&quot;chapter-number&quot;:&quot;4&quot;,&quot;editor&quot;:[{&quot;family&quot;:&quot;Dilderback&quot;,&quot;given&quot;:&quot;D.E.&quot;,&quot;parse-names&quot;:false,&quot;dropping-particle&quot;:&quot;&quot;,&quot;non-dropping-particle&quot;:&quot;&quot;}],&quot;issued&quot;:{&quot;date-parts&quot;:[[1987]]},&quot;publisher-place&quot;:&quot;Berkeley&quot;,&quot;page&quot;:&quot;70-146&quot;,&quot;publisher&quot;:&quot;University of California Press&quot;,&quot;container-title-short&quot;:&quot;&quot;},&quot;isTemporary&quot;:false},{&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citationID&quot;:&quot;MENDELEY_CITATION_0e20a885-96d6-46aa-b0e3-a4b96a721b73&quot;,&quot;properties&quot;:{&quot;noteIndex&quot;:0},&quot;isEdited&quot;:false,&quot;manualOverride&quot;:{&quot;isManuallyOverridden&quot;:false,&quot;citeprocText&quot;:&quot;(Adams et al. 1987c)&quot;,&quot;manualOverrideText&quot;:&quot;&quot;},&quot;citationTag&quot;:&quot;MENDELEY_CITATION_v3_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&quot;,&quot;citationItems&quot;:[{&quot;id&quot;:&quot;239c1789-3927-35da-984a-982ae44c099f&quot;,&quot;itemData&quot;:{&quot;type&quot;:&quot;chapter&quot;,&quot;id&quot;:&quot;239c1789-3927-35da-984a-982ae44c099f&quot;,&quot;title&quot;:&quot;Plant Ecosystem resilience following the 1980 eruptions of Mount St. Helens Washington&quot;,&quot;author&quot;:[{&quot;family&quot;:&quot;Adams&quot;,&quot;given&quot;:&quot;A.B.&quot;,&quot;parse-names&quot;:false,&quot;dropping-particle&quot;:&quot;&quot;,&quot;non-dropping-particle&quot;:&quot;&quot;},{&quot;family&quot;:&quot;Wallace&quot;,&quot;given&quot;:&quot;J.R.&quot;,&quot;parse-names&quot;:false,&quot;dropping-particle&quot;:&quot;&quot;,&quot;non-dropping-particle&quot;:&quot;&quot;},{&quot;family&quot;:&quot;Jones&quot;,&quot;given&quot;:&quot;J.T.&quot;,&quot;parse-names&quot;:false,&quot;dropping-particle&quot;:&quot;&quot;,&quot;non-dropping-particle&quot;:&quot;&quot;},{&quot;family&quot;:&quot;McElroy&quot;,&quot;given&quot;:&quot;W.K.&quot;,&quot;parse-names&quot;:false,&quot;dropping-particle&quot;:&quot;&quot;,&quot;non-dropping-particle&quot;:&quot;&quot;}],&quot;container-title&quot;:&quot;Mount St. Helens, five years later&quot;,&quot;editor&quot;:[{&quot;family&quot;:&quot;Keller&quot;,&quot;given&quot;:&quot;S.A.C.&quot;,&quot;parse-names&quot;:false,&quot;dropping-particle&quot;:&quot;&quot;,&quot;non-dropping-particle&quot;:&quot;&quot;}],&quot;issued&quot;:{&quot;date-parts&quot;:[[1987]]},&quot;publisher-place&quot;:&quot;Cheney, Washington&quot;,&quot;page&quot;:&quot;182-207&quot;,&quot;publisher&quot;:&quot;Eastern Washington University Press&quot;,&quot;container-title-short&quot;:&quot;&quot;},&quot;isTemporary&quot;:false}]},{&quot;citationID&quot;:&quot;MENDELEY_CITATION_5cbf1c3a-aca9-4e44-a555-ff21e056d59a&quot;,&quot;properties&quot;:{&quot;noteIndex&quot;:0},&quot;isEdited&quot;:false,&quot;manualOverride&quot;:{&quot;isManuallyOverridden&quot;:false,&quot;citeprocText&quot;:&quot;(Dale 1989)&quot;,&quot;manualOverrideText&quot;:&quot;&quot;},&quot;citationTag&quot;:&quot;MENDELEY_CITATION_v3_eyJjaXRhdGlvbklEIjoiTUVOREVMRVlfQ0lUQVRJT05fNWNiZjFjM2EtYWNhOS00ZTQ0LWE1NTUtZmYyMWUwNTZkNTlhIiwicHJvcGVydGllcyI6eyJub3RlSW5kZXgiOjB9LCJpc0VkaXRlZCI6ZmFsc2UsIm1hbnVhbE92ZXJyaWRlIjp7ImlzTWFudWFsbHlPdmVycmlkZGVuIjpmYWxzZSwiY2l0ZXByb2NUZXh0IjoiKERhbGUgMTk4OSkiLCJtYW51YWxPdmVycmlkZVRleHQiOiIifSwiY2l0YXRpb25JdGVtcyI6W3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1dfQ==&quot;,&quot;citationItems&quot;:[{&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citationID&quot;:&quot;MENDELEY_CITATION_7457d213-01b3-4e72-9431-392ec623336d&quot;,&quot;properties&quot;:{&quot;noteIndex&quot;:0},&quot;isEdited&quot;:false,&quot;manualOverride&quot;:{&quot;isManuallyOverridden&quot;:false,&quot;citeprocText&quot;:&quot;(Ohsawa 1984; Grishin et al. 2000)&quot;,&quot;manualOverrideText&quot;:&quot;&quot;},&quot;citationTag&quot;:&quot;MENDELEY_CITATION_v3_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&quot;,&quot;citationItems&quot;:[{&quot;id&quot;:&quot;492a4b34-8d37-316d-9b1a-2d97eed96b2b&quot;,&quot;itemData&quot;:{&quot;type&quot;:&quot;article&quot;,&quot;id&quot;:&quot;492a4b34-8d37-316d-9b1a-2d97eed96b2b&quot;,&quot;title&quot;:&quot;Restoration of vegetation on Sheveluch volcano after disaster of 1964 (in Russian)&quot;,&quot;author&quot;:[{&quot;family&quot;:&quot;Grishin&quot;,&quot;given&quot;:&quot;Sergei&quot;,&quot;parse-names&quot;:false,&quot;dropping-particle&quot;:&quot;&quot;,&quot;non-dropping-particle&quot;:&quot;&quot;},{&quot;family&quot;:&quot;Krestov&quot;,&quot;given&quot;:&quot;Pavel&quot;,&quot;parse-names&quot;:false,&quot;dropping-particle&quot;:&quot;&quot;,&quot;non-dropping-particle&quot;:&quot;&quot;},{&quot;family&quot;:&quot;VP&quot;,&quot;given&quot;:&quot;Verholat&quot;,&quot;parse-names&quot;:false,&quot;dropping-particle&quot;:&quot;&quot;,&quot;non-dropping-particle&quot;:&quot;&quot;},{&quot;family&quot;:&quot;Yakubov&quot;,&quot;given&quot;:&quot;Valentine&quot;,&quot;parse-names&quot;:false,&quot;dropping-particle&quot;:&quot;&quot;,&quot;non-dropping-particle&quot;:&quot;&quot;}],&quot;container-title&quot;:&quot;Komarov Memorial Lectures&quot;,&quot;issued&quot;:{&quot;date-parts&quot;:[[2000]]},&quot;page&quot;:&quot;73-104&quot;,&quot;container-title-short&quot;:&quot;&quot;},&quot;isTemporary&quot;:false},{&quot;id&quot;:&quot;ec8a081c-0466-3ae7-a7ac-4cf151f48535&quot;,&quot;itemData&quot;:{&quot;type&quot;:&quot;article-journal&quot;,&quot;id&quot;:&quot;ec8a081c-0466-3ae7-a7ac-4cf151f48535&quot;,&quot;title&quot;:&quot;Differentiation of vegetation zones and species strategies in the subalpine region of Mt. Fuji&quot;,&quot;author&quot;:[{&quot;family&quot;:&quot;Ohsawa&quot;,&quot;given&quot;:&quot;Masahiko&quot;,&quot;parse-names&quot;:false,&quot;dropping-particle&quot;:&quot;&quot;,&quot;non-dropping-particle&quot;:&quot;&quot;}],&quot;container-title&quot;:&quot;Vegetatio&quot;,&quot;issued&quot;:{&quot;date-parts&quot;:[[1984]]},&quot;page&quot;:&quot;15-51&quot;,&quot;volume&quot;:&quot;57&quot;,&quot;container-title-short&quot;:&quot;&quot;},&quot;isTemporary&quot;:false}]},{&quot;citationID&quot;:&quot;MENDELEY_CITATION_2bb04fb4-d2cb-43d4-8fbf-5fd92ed7e524&quot;,&quot;properties&quot;:{&quot;noteIndex&quot;:0},&quot;isEdited&quot;:false,&quot;manualOverride&quot;:{&quot;isManuallyOverridden&quot;:false,&quot;citeprocText&quot;:&quot;(Grishin et al. 2000)&quot;,&quot;manualOverrideText&quot;:&quot;&quot;},&quot;citationTag&quot;:&quot;MENDELEY_CITATION_v3_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&quot;,&quot;citationItems&quot;:[{&quot;id&quot;:&quot;492a4b34-8d37-316d-9b1a-2d97eed96b2b&quot;,&quot;itemData&quot;:{&quot;type&quot;:&quot;article&quot;,&quot;id&quot;:&quot;492a4b34-8d37-316d-9b1a-2d97eed96b2b&quot;,&quot;title&quot;:&quot;Restoration of vegetation on Sheveluch volcano after disaster of 1964 (in Russian)&quot;,&quot;author&quot;:[{&quot;family&quot;:&quot;Grishin&quot;,&quot;given&quot;:&quot;Sergei&quot;,&quot;parse-names&quot;:false,&quot;dropping-particle&quot;:&quot;&quot;,&quot;non-dropping-particle&quot;:&quot;&quot;},{&quot;family&quot;:&quot;Krestov&quot;,&quot;given&quot;:&quot;Pavel&quot;,&quot;parse-names&quot;:false,&quot;dropping-particle&quot;:&quot;&quot;,&quot;non-dropping-particle&quot;:&quot;&quot;},{&quot;family&quot;:&quot;VP&quot;,&quot;given&quot;:&quot;Verholat&quot;,&quot;parse-names&quot;:false,&quot;dropping-particle&quot;:&quot;&quot;,&quot;non-dropping-particle&quot;:&quot;&quot;},{&quot;family&quot;:&quot;Yakubov&quot;,&quot;given&quot;:&quot;Valentine&quot;,&quot;parse-names&quot;:false,&quot;dropping-particle&quot;:&quot;&quot;,&quot;non-dropping-particle&quot;:&quot;&quot;}],&quot;container-title&quot;:&quot;Komarov Memorial Lectures&quot;,&quot;issued&quot;:{&quot;date-parts&quot;:[[2000]]},&quot;page&quot;:&quot;73-104&quot;,&quot;container-title-short&quot;:&quot;&quot;},&quot;isTemporary&quot;:false}]},{&quot;citationID&quot;:&quot;MENDELEY_CITATION_58b92ee5-d00d-4382-9670-7975af179376&quot;,&quot;properties&quot;:{&quot;noteIndex&quot;:0},&quot;isEdited&quot;:false,&quot;manualOverride&quot;:{&quot;isManuallyOverridden&quot;:false,&quot;citeprocText&quot;:&quot;(Campbell 2001; Dale et al. 2005)&quot;,&quot;manualOverrideText&quot;:&quot;&quot;},&quot;citationTag&quot;:&quot;MENDELEY_CITATION_v3_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&quot;,&quot;citationItems&quot;:[{&quot;id&quot;:&quot;4c785eb2-69e4-3c02-9ccc-dd3137638e20&quot;,&quot;itemData&quot;:{&quot;type&quot;:&quot;thesis&quot;,&quot;id&quot;:&quot;4c785eb2-69e4-3c02-9ccc-dd3137638e20&quot;,&quot;title&quot;:&quot;Keystone herbivores and their impact on vegetation and successional dynamics within the debris avalanche deposit at Mount St. Helens National Volcanic Monument&quot;,&quot;author&quot;:[{&quot;family&quot;:&quot;Campbell&quot;,&quot;given&quot;:&quot;Daniel&quot;,&quot;parse-names&quot;:false,&quot;dropping-particle&quot;:&quot;&quot;,&quot;non-dropping-particle&quot;:&quot;&quot;}],&quot;issued&quot;:{&quot;date-parts&quot;:[[2001,12]]},&quot;publisher-place&quot;:&quot;Stevens Point, Wisconsin&quot;,&quot;number-of-pages&quot;:&quot;1-105&quot;,&quot;abstract&quot;:&quot;There are three chapters in this thesis, two of which are relevant to my review Chapter 2: Elk affect on accessional trajectories. Sketchy results due to major psuedo replication problem as there was only one paired exclusure and adjacent control area. Were supposed to measure % change in plots to deal with issue of preexisting differences, but spent most of their time talking about absolute differences that were probably the result of just differing site. If results were to be believed cover increased more in browsed as opposed to un browsed area. and while covers were similar at beginning of study species composition diverged after 7 years, with browsed areas having more graminoids and exotics. and species richness per plot going down in unbrowsed areas. Trees increased more in unbrowsed areas. Chapter 3: This is a thesis. looks at willow response to herbivory in wet (~10 cm water) and somewhat wet habitats. Wet plants were taller and had more stems. moderate plants had more annual growth and thicker stems. But plant density was the same in each as was elk browse. Plants with borers had more stems and larger stems in the moderately wet habitat, but only wider stems in the wet population. bored stems had more offshoots in both cases. Direction of cauality uncertain. Are beetles chosing bigger plants, are beetles making the plants grow differently. Does having a greater number of stems just increase proablility of attack as out of total number of stems in population. Increased nutrients in borered stems in both hydric and mesic populations. and increased incident of browser attach on bored stems (or vice versa. directionality unclear), but relationship less strong at high stem densities. I didn't really understand their analysis, but author claims that resources are being diverted from unbored stems to bored stems on attacked plants for chemical defense.&quot;,&quot;genre&quot;:&quot;Masters&quot;,&quot;publisher&quot;:&quot;University of Wisconsin&quot;,&quot;container-title-short&quot;:&quot;&quot;},&quot;isTemporary&quot;:false},{&quot;id&quot;:&quot;5328bc3e-8b78-3076-b8ca-601a40c47f19&quot;,&quot;itemData&quot;:{&quot;type&quot;:&quot;chapter&quot;,&quot;id&quot;:&quot;5328bc3e-8b78-3076-b8ca-601a40c47f19&quot;,&quot;title&quot;:&quot;Plant succession on the Mount St. Helens debris-avalanche deposit&quot;,&quot;author&quot;:[{&quot;family&quot;:&quot;Dale&quot;,&quot;given&quot;:&quot;Virginia H&quot;,&quot;parse-names&quot;:false,&quot;dropping-particle&quot;:&quot;&quot;,&quot;non-dropping-particle&quot;:&quot;&quot;},{&quot;family&quot;:&quot;Campbell&quot;,&quot;given&quot;:&quot;Daniel R&quot;,&quot;parse-names&quot;:false,&quot;dropping-particle&quot;:&quot;&quot;,&quot;non-dropping-particle&quot;:&quot;&quot;},{&quot;family&quot;:&quot;Adams&quot;,&quot;given&quot;:&quot;Wendy M&quot;,&quot;parse-names&quot;:false,&quot;dropping-particle&quot;:&quot;&quot;,&quot;non-dropping-particle&quot;:&quot;&quot;},{&quot;family&quot;:&quot;Crisafulli&quot;,&quot;given&quot;:&quot;Charles M&quot;,&quot;parse-names&quot;:false,&quot;dropping-particle&quot;:&quot;&quot;,&quot;non-dropping-particle&quot;:&quot;&quot;},{&quot;family&quot;:&quot;Dains&quot;,&quot;given&quot;:&quot;Virginia I,&quot;,&quot;parse-names&quot;:false,&quot;dropping-particle&quot;:&quot;&quot;,&quot;non-dropping-particle&quot;:&quot;&quot;},{&quot;family&quot;:&quot;Frenzen&quot;,&quot;given&quot;:&quot;Peter M&quot;,&quot;parse-names&quot;:false,&quot;dropping-particle&quot;:&quot;&quot;,&quot;non-dropping-particle&quot;:&quot;&quot;},{&quot;family&quot;:&quot;Holland&quot;,&quot;given&quot;:&quot;Robert F&quot;,&quot;parse-names&quot;:false,&quot;dropping-particle&quot;:&quot;&quot;,&quot;non-dropping-particle&quot;:&quot;&quot;}],&quot;container-title&quot;:&quot;Ecological Responses to the 1980 Eruption of Mount St. Helens&quot;,&quot;issued&quot;:{&quot;date-parts&quot;:[[2005]]},&quot;page&quot;:&quot;59-73&quot;,&quot;container-title-short&quot;:&quot;&quot;},&quot;isTemporary&quot;:false}]},{&quot;citationID&quot;:&quot;MENDELEY_CITATION_00e5badf-be7a-4bff-b718-64bdb46956b3&quot;,&quot;properties&quot;:{&quot;noteIndex&quot;:0,&quot;mode&quot;:&quot;composite&quot;},&quot;isEdited&quot;:false,&quot;manualOverride&quot;:{&quot;isManuallyOverridden&quot;:false,&quot;citeprocText&quot;:&quot;Dale (1989)&quot;,&quot;manualOverrideText&quot;:&quot;&quot;},&quot;citationTag&quot;:&quot;MENDELEY_CITATION_v3_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&quot;,&quot;citationItems&quot;:[{&quot;displayAs&quot;:&quot;composite&quot;,&quot;label&quot;:&quot;page&quot;,&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suppress-author&quot;:false,&quot;composite&quot;:true,&quot;author-only&quot;:false}]},{&quot;citationID&quot;:&quot;MENDELEY_CITATION_e215bc39-f685-4036-9bcf-451646b425f7&quot;,&quot;properties&quot;:{&quot;noteIndex&quot;:0},&quot;isEdited&quot;:false,&quot;manualOverride&quot;:{&quot;isManuallyOverridden&quot;:false,&quot;citeprocText&quot;:&quot;(Dale and Denton 2018)&quot;,&quot;manualOverrideText&quot;:&quot;&quot;},&quot;citationTag&quot;:&quot;MENDELEY_CITATION_v3_eyJjaXRhdGlvbklEIjoiTUVOREVMRVlfQ0lUQVRJT05fZTIxNWJjMzktZjY4NS00MDM2LTliY2YtNDUxNjQ2YjQyNWY3IiwicHJvcGVydGllcyI6eyJub3RlSW5kZXgiOjB9LCJpc0VkaXRlZCI6ZmFsc2UsIm1hbnVhbE92ZXJyaWRlIjp7ImlzTWFudWFsbHlPdmVycmlkZGVuIjpmYWxzZSwiY2l0ZXByb2NUZXh0IjoiK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XX0=&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citationID&quot;:&quot;MENDELEY_CITATION_dcd78cd9-9036-4592-9166-ce8ea824eaae&quot;,&quot;properties&quot;:{&quot;noteIndex&quot;:0,&quot;mode&quot;:&quot;composite&quot;},&quot;isEdited&quot;:false,&quot;manualOverride&quot;:{&quot;isManuallyOverridden&quot;:false,&quot;citeprocText&quot;:&quot;Adams et al. (1987c)&quot;,&quot;manualOverrideText&quot;:&quot;&quot;},&quot;citationTag&quot;:&quot;MENDELEY_CITATION_v3_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&quot;,&quot;citationItems&quot;:[{&quot;displayAs&quot;:&quot;composite&quot;,&quot;label&quot;:&quot;page&quot;,&quot;id&quot;:&quot;239c1789-3927-35da-984a-982ae44c099f&quot;,&quot;itemData&quot;:{&quot;type&quot;:&quot;chapter&quot;,&quot;id&quot;:&quot;239c1789-3927-35da-984a-982ae44c099f&quot;,&quot;title&quot;:&quot;Plant Ecosystem resilience following the 1980 eruptions of Mount St. Helens Washington&quot;,&quot;author&quot;:[{&quot;family&quot;:&quot;Adams&quot;,&quot;given&quot;:&quot;A.B.&quot;,&quot;parse-names&quot;:false,&quot;dropping-particle&quot;:&quot;&quot;,&quot;non-dropping-particle&quot;:&quot;&quot;},{&quot;family&quot;:&quot;Wallace&quot;,&quot;given&quot;:&quot;J.R.&quot;,&quot;parse-names&quot;:false,&quot;dropping-particle&quot;:&quot;&quot;,&quot;non-dropping-particle&quot;:&quot;&quot;},{&quot;family&quot;:&quot;Jones&quot;,&quot;given&quot;:&quot;J.T.&quot;,&quot;parse-names&quot;:false,&quot;dropping-particle&quot;:&quot;&quot;,&quot;non-dropping-particle&quot;:&quot;&quot;},{&quot;family&quot;:&quot;McElroy&quot;,&quot;given&quot;:&quot;W.K.&quot;,&quot;parse-names&quot;:false,&quot;dropping-particle&quot;:&quot;&quot;,&quot;non-dropping-particle&quot;:&quot;&quot;}],&quot;container-title&quot;:&quot;Mount St. Helens, five years later&quot;,&quot;editor&quot;:[{&quot;family&quot;:&quot;Keller&quot;,&quot;given&quot;:&quot;S.A.C.&quot;,&quot;parse-names&quot;:false,&quot;dropping-particle&quot;:&quot;&quot;,&quot;non-dropping-particle&quot;:&quot;&quot;}],&quot;issued&quot;:{&quot;date-parts&quot;:[[1987]]},&quot;publisher-place&quot;:&quot;Cheney, Washington&quot;,&quot;page&quot;:&quot;182-207&quot;,&quot;publisher&quot;:&quot;Eastern Washington University Press&quot;,&quot;container-title-short&quot;:&quot;&quot;},&quot;isTemporary&quot;:false,&quot;suppress-author&quot;:false,&quot;composite&quot;:true,&quot;author-only&quot;:false}]},{&quot;citationID&quot;:&quot;MENDELEY_CITATION_503b09f5-3508-4bd0-bf2f-ffb3c2736a84&quot;,&quot;properties&quot;:{&quot;noteIndex&quot;:0},&quot;isEdited&quot;:false,&quot;manualOverride&quot;:{&quot;isManuallyOverridden&quot;:false,&quot;citeprocText&quot;:&quot;(Velázquez et al. 2014)&quot;,&quot;manualOverrideText&quot;:&quot;&quot;},&quot;citationTag&quot;:&quot;MENDELEY_CITATION_v3_eyJjaXRhdGlvbklEIjoiTUVOREVMRVlfQ0lUQVRJT05fNTAzYjA5ZjUtMzUwOC00YmQwLWJmMmYtZmZiM2MyNzM2YTg0IiwicHJvcGVydGllcyI6eyJub3RlSW5kZXgiOjB9LCJpc0VkaXRlZCI6ZmFsc2UsIm1hbnVhbE92ZXJyaWRlIjp7ImlzTWFudWFsbHlPdmVycmlkZGVuIjpmYWxzZSwiY2l0ZXByb2NUZXh0IjoiKFZlbMOhenF1ZXogZXQgYWwuIDIwMTQpIiwibWFudWFsT3ZlcnJpZGVUZXh0IjoiIn0sImNpdGF0aW9uSXRlbXMiOlt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V19&quot;,&quot;citationItems&quot;:[{&quot;id&quot;:&quot;edc90b4a-1c41-331f-8036-26e5c525d843&quot;,&quot;itemData&quot;:{&quot;type&quot;:&quot;article-journal&quot;,&quot;id&quot;:&quot;edc90b4a-1c41-331f-8036-26e5c525d843&quot;,&quot;title&quot;:&quot;Changes in spatial point patterns of pioneer woody plants across a large tropical landslide&quot;,&quot;author&quot;:[{&quot;family&quot;:&quot;Velázquez&quot;,&quot;given&quot;:&quot;Eduardo&quot;,&quot;parse-names&quot;:false,&quot;dropping-particle&quot;:&quot;&quot;,&quot;non-dropping-particle&quot;:&quot;&quot;},{&quot;family&quot;:&quot;la Cruz&quot;,&quot;given&quot;:&quot;Marcelino&quot;,&quot;parse-names&quot;:false,&quot;dropping-particle&quot;:&quot;&quot;,&quot;non-dropping-particle&quot;:&quot;De&quot;},{&quot;family&quot;:&quot;Gómez-Sal&quot;,&quot;given&quot;:&quot;Antonio&quot;,&quot;parse-names&quot;:false,&quot;dropping-particle&quot;:&quot;&quot;,&quot;non-dropping-particle&quot;:&quot;&quot;}],&quot;container-title&quot;:&quot;Acta Oecologica&quot;,&quot;DOI&quot;:&quot;10.1016/j.actao.2014.09.001&quot;,&quot;ISSN&quot;:&quot;1146609X&quot;,&quot;issued&quot;:{&quot;date-parts&quot;:[[2014,11,1]]},&quot;page&quot;:&quot;9-18&quot;,&quot;abstract&quot;:&quot;We assessed whether the relative importance of positive and negative interactions in early successional communities varied across a large landslide on Casita Volcano (Nicaragua). We tested several hypotheses concerning the signatures of these processes in the spatial patterns of woody pioneer plants, as well as those of mortality and recruitment events, in several zones of the landslide differing in substrate stability and fertility, over a period of two years (2001 and 2002). We identified all woody individuals with a diameter &gt;1cm and mapped them in 28 plots measuring 10×10-m. On these maps, we performed a spatial point pattern analysis using univariate and bivariate pair-correlation functions; g (r) and g12 (r), and pairwise differences of univariate and bivariate functions. Spatial signatures of positive and negative interactions among woody plants were more prevalent in the most and least stressful zones of the landslide, respectively. Natural and human-induced disturbances such as the occurrence of fire, removal of newly colonizing plants through erosion and clearcutting of pioneer trees were also identified as potentially important pattern-creating processes. These results are in agreement with the stress-gradient hypothesis, which states that the relative importance of facilitation and competition varies inversely across gradients of abiotic stress. Our findings also indicate that the assembly of early successional plant communities in large heterogeneous landslides might be driven by a much larger array of processes than previously thought.&quot;,&quot;publisher&quot;:&quot;Elsevier&quot;,&quot;volume&quot;:&quot;61&quot;,&quot;container-title-short&quot;:&quot;&quot;},&quot;isTemporary&quot;:false}]},{&quot;citationID&quot;:&quot;MENDELEY_CITATION_1987dfc0-053b-46cc-9cb2-dc2e8b437c48&quot;,&quot;properties&quot;:{&quot;noteIndex&quot;:0},&quot;isEdited&quot;:false,&quot;manualOverride&quot;:{&quot;isManuallyOverridden&quot;:false,&quot;citeprocText&quot;:&quot;(Taylor 1957)&quot;,&quot;manualOverrideText&quot;:&quot;&quot;},&quot;citationTag&quot;:&quot;MENDELEY_CITATION_v3_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&quot;,&quot;citationItems&quot;:[{&quot;id&quot;:&quot;6e1ea5ca-9063-3659-91f1-1d4291110093&quot;,&quot;itemData&quot;:{&quot;type&quot;:&quot;article-journal&quot;,&quot;id&quot;:&quot;6e1ea5ca-9063-3659-91f1-1d4291110093&quot;,&quot;title&quot;:&quot;Plant succession on recent volcanoes in Papua&quot;,&quot;author&quot;:[{&quot;family&quot;:&quot;Taylor&quot;,&quot;given&quot;:&quot;B W&quot;,&quot;parse-names&quot;:false,&quot;dropping-particle&quot;:&quot;&quot;,&quot;non-dropping-particle&quot;:&quot;&quot;}],&quot;container-title&quot;:&quot;Journal of Ecology&quot;,&quot;ISBN&quot;:&quot;202318:57:42&quot;,&quot;issued&quot;:{&quot;date-parts&quot;:[[1957]]},&quot;page&quot;:&quot;233-243&quot;,&quot;issue&quot;:&quot;1&quot;,&quot;volume&quot;:&quot;45&quot;,&quot;container-title-short&quot;:&quot;&quot;},&quot;isTemporary&quot;:false}]},{&quot;citationID&quot;:&quot;MENDELEY_CITATION_f08db53c-f1bc-42f4-90a3-8641305d7ed0&quot;,&quot;properties&quot;:{&quot;noteIndex&quot;:0},&quot;isEdited&quot;:false,&quot;manualOverride&quot;:{&quot;isManuallyOverridden&quot;:false,&quot;citeprocText&quot;:&quot;(Ohsawa 1984)&quot;,&quot;manualOverrideText&quot;:&quot;&quot;},&quot;citationTag&quot;:&quot;MENDELEY_CITATION_v3_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&quot;,&quot;citationItems&quot;:[{&quot;id&quot;:&quot;ec8a081c-0466-3ae7-a7ac-4cf151f48535&quot;,&quot;itemData&quot;:{&quot;type&quot;:&quot;article-journal&quot;,&quot;id&quot;:&quot;ec8a081c-0466-3ae7-a7ac-4cf151f48535&quot;,&quot;title&quot;:&quot;Differentiation of vegetation zones and species strategies in the subalpine region of Mt. Fuji&quot;,&quot;author&quot;:[{&quot;family&quot;:&quot;Ohsawa&quot;,&quot;given&quot;:&quot;Masahiko&quot;,&quot;parse-names&quot;:false,&quot;dropping-particle&quot;:&quot;&quot;,&quot;non-dropping-particle&quot;:&quot;&quot;}],&quot;container-title&quot;:&quot;Vegetatio&quot;,&quot;issued&quot;:{&quot;date-parts&quot;:[[1984]]},&quot;page&quot;:&quot;15-51&quot;,&quot;volume&quot;:&quot;57&quot;,&quot;container-title-short&quot;:&quot;&quot;},&quot;isTemporary&quot;:false}]},{&quot;citationID&quot;:&quot;MENDELEY_CITATION_7394e98b-cde4-4ea9-b6cb-57f2dfd2fe30&quot;,&quot;properties&quot;:{&quot;noteIndex&quot;:0},&quot;isEdited&quot;:false,&quot;manualOverride&quot;:{&quot;isManuallyOverridden&quot;:false,&quot;citeprocText&quot;:&quot;(Lawrence et al. 2000; Lawrence 2005)&quot;,&quot;manualOverrideText&quot;:&quot;&quot;},&quot;citationTag&quot;:&quot;MENDELEY_CITATION_v3_eyJjaXRhdGlvbklEIjoiTUVOREVMRVlfQ0lUQVRJT05fNzM5NGU5OGItY2RlNC00ZWE5LWI2Y2ItNTdmMmRmZDJmZTMwIiwicHJvcGVydGllcyI6eyJub3RlSW5kZXgiOjB9LCJpc0VkaXRlZCI6ZmFsc2UsIm1hbnVhbE92ZXJyaWRlIjp7ImlzTWFudWFsbHlPdmVycmlkZGVuIjpmYWxzZSwiY2l0ZXByb2NUZXh0IjoiKExhd3JlbmNlIGV0IGFsLiAyMDAwOyBMYXdyZW5jZSAyMDA1KSIsIm1hbnVhbE92ZXJyaWRlVGV4dCI6IiJ9LCJjaXRhdGlvbkl0ZW1zIjpb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&quot;,&quot;citationItems&quot;:[{&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container-title-short&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isTemporary&quot;:false},{&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citationID&quot;:&quot;MENDELEY_CITATION_63454c92-32e1-412e-8bb5-2d4a039ac13e&quot;,&quot;properties&quot;:{&quot;noteIndex&quot;:0},&quot;isEdited&quot;:false,&quot;manualOverride&quot;:{&quot;isManuallyOverridden&quot;:false,&quot;citeprocText&quot;:&quot;(Hamilton and Baumgart 1959)&quot;,&quot;manualOverrideText&quot;:&quot;&quot;},&quot;citationTag&quot;:&quot;MENDELEY_CITATION_v3_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&quot;,&quot;citationItems&quot;:[{&quot;id&quot;:&quot;a69a0b32-57d3-3b75-87e6-ea93f828081c&quot;,&quot;itemData&quot;:{&quot;type&quot;:&quot;report&quot;,&quot;id&quot;:&quot;a69a0b32-57d3-3b75-87e6-ea93f828081c&quot;,&quot;title&quot;:&quot;Bulletin 127: White Island&quot;,&quot;author&quot;:[{&quot;family&quot;:&quot;Hamilton&quot;,&quot;given&quot;:&quot;W.M.&quot;,&quot;parse-names&quot;:false,&quot;dropping-particle&quot;:&quot;&quot;,&quot;non-dropping-particle&quot;:&quot;&quot;},{&quot;family&quot;:&quot;Baumgart&quot;,&quot;given&quot;:&quot;I.L&quot;,&quot;parse-names&quot;:false,&quot;dropping-particle&quot;:&quot;&quot;,&quot;non-dropping-particle&quot;:&quot;&quot;}],&quot;issued&quot;:{&quot;date-parts&quot;:[[1959]]},&quot;publisher-place&quot;:&quot;Willington, New Zealand&quot;,&quot;number-of-pages&quot;:&quot;1-84&quot;,&quot;container-title-short&quot;:&quot;&quot;},&quot;isTemporary&quot;:false}]},{&quot;citationID&quot;:&quot;MENDELEY_CITATION_3d840412-0764-4912-8018-d7062f0b5463&quot;,&quot;properties&quot;:{&quot;noteIndex&quot;:0},&quot;isEdited&quot;:false,&quot;manualOverride&quot;:{&quot;isManuallyOverridden&quot;:false,&quot;citeprocText&quot;:&quot;(Dale and Adams 2003)&quot;,&quot;manualOverrideText&quot;:&quot;&quot;},&quot;citationTag&quot;:&quot;MENDELEY_CITATION_v3_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&quot;,&quot;citationItems&quot;:[{&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citationID&quot;:&quot;MENDELEY_CITATION_4e2e4428-325c-41ae-966d-298c525e2ed9&quot;,&quot;properties&quot;:{&quot;noteIndex&quot;:0},&quot;isEdited&quot;:false,&quot;manualOverride&quot;:{&quot;isManuallyOverridden&quot;:false,&quot;citeprocText&quot;:&quot;(Grishin 1996; Grishin et al. 2000)&quot;,&quot;manualOverrideText&quot;:&quot;&quot;},&quot;citationTag&quot;:&quot;MENDELEY_CITATION_v3_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&quot;,&quot;citationItems&quot;:[{&quot;id&quot;:&quot;fb15fdb0-afd4-33dc-96b2-eb3981dcf3fb&quot;,&quot;itemData&quot;:{&quot;type&quot;:&quot;report&quot;,&quot;id&quot;:&quot;fb15fdb0-afd4-33dc-96b2-eb3981dcf3fb&quot;,&quot;title&quot;:&quot;Vegetation of subalpine belt of Klyuchevskaya group of volcanoes (in Russian)&quot;,&quot;author&quot;:[{&quot;family&quot;:&quot;Grishin&quot;,&quot;given&quot;:&quot;Sergei&quot;,&quot;parse-names&quot;:false,&quot;dropping-particle&quot;:&quot;&quot;,&quot;non-dropping-particle&quot;:&quot;&quot;}],&quot;issued&quot;:{&quot;date-parts&quot;:[[1996]]},&quot;publisher-place&quot;:&quot;http://www.rfbr.ru/rffi/ru/books/o_27794#1&quot;,&quot;number-of-pages&quot;:&quot;1-152&quot;,&quot;container-title-short&quot;:&quot;&quot;},&quot;isTemporary&quot;:false},{&quot;id&quot;:&quot;492a4b34-8d37-316d-9b1a-2d97eed96b2b&quot;,&quot;itemData&quot;:{&quot;type&quot;:&quot;article&quot;,&quot;id&quot;:&quot;492a4b34-8d37-316d-9b1a-2d97eed96b2b&quot;,&quot;title&quot;:&quot;Restoration of vegetation on Sheveluch volcano after disaster of 1964 (in Russian)&quot;,&quot;author&quot;:[{&quot;family&quot;:&quot;Grishin&quot;,&quot;given&quot;:&quot;Sergei&quot;,&quot;parse-names&quot;:false,&quot;dropping-particle&quot;:&quot;&quot;,&quot;non-dropping-particle&quot;:&quot;&quot;},{&quot;family&quot;:&quot;Krestov&quot;,&quot;given&quot;:&quot;Pavel&quot;,&quot;parse-names&quot;:false,&quot;dropping-particle&quot;:&quot;&quot;,&quot;non-dropping-particle&quot;:&quot;&quot;},{&quot;family&quot;:&quot;VP&quot;,&quot;given&quot;:&quot;Verholat&quot;,&quot;parse-names&quot;:false,&quot;dropping-particle&quot;:&quot;&quot;,&quot;non-dropping-particle&quot;:&quot;&quot;},{&quot;family&quot;:&quot;Yakubov&quot;,&quot;given&quot;:&quot;Valentine&quot;,&quot;parse-names&quot;:false,&quot;dropping-particle&quot;:&quot;&quot;,&quot;non-dropping-particle&quot;:&quot;&quot;}],&quot;container-title&quot;:&quot;Komarov Memorial Lectures&quot;,&quot;issued&quot;:{&quot;date-parts&quot;:[[2000]]},&quot;page&quot;:&quot;73-104&quot;,&quot;container-title-short&quot;:&quot;&quot;},&quot;isTemporary&quot;:false}]},{&quot;citationID&quot;:&quot;MENDELEY_CITATION_74d15dfe-0445-4009-be9c-f1f5f52a8517&quot;,&quot;properties&quot;:{&quot;noteIndex&quot;:0},&quot;isEdited&quot;:false,&quot;manualOverride&quot;:{&quot;isManuallyOverridden&quot;:false,&quot;citeprocText&quot;:&quot;(Végh and Tsuyuzaki 2022)&quot;,&quot;manualOverrideText&quot;:&quot;&quot;},&quot;citationTag&quot;:&quot;MENDELEY_CITATION_v3_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&quot;,&quot;citationItems&quot;:[{&quot;id&quot;:&quot;8a3b6ae1-5966-38e9-8f58-37edbbb7a413&quot;,&quot;itemData&quot;:{&quot;type&quot;:&quot;article-journal&quot;,&quot;id&quot;:&quot;8a3b6ae1-5966-38e9-8f58-37edbbb7a413&quot;,&quot;title&quot;:&quot;Differences in canopy and understorey diversities after the eruptions of Mount Usu, northern Japan — Impacts of early forest management&quot;,&quot;author&quot;:[{&quot;family&quot;:&quot;Végh&quot;,&quot;given&quot;:&quot;Lea&quot;,&quot;parse-names&quot;:false,&quot;dropping-particle&quot;:&quot;&quot;,&quot;non-dropping-particle&quot;:&quot;&quot;},{&quot;family&quot;:&quot;Tsuyuzaki&quot;,&quot;given&quot;:&quot;Shiro&quot;,&quot;parse-names&quot;:false,&quot;dropping-particle&quot;:&quot;&quot;,&quot;non-dropping-particle&quot;:&quot;&quot;}],&quot;container-title&quot;:&quot;Forest Ecology and Management&quot;,&quot;container-title-short&quot;:&quot;For Ecol Manage&quot;,&quot;DOI&quot;:&quot;10.1016/j.foreco.2022.120106&quot;,&quot;ISSN&quot;:&quot;03781127&quot;,&quot;issued&quot;:{&quot;date-parts&quot;:[[2022,4,15]]},&quot;page&quot;:&quot;1-10&quot;,&quot;abstract&quot;:&quot;Evaluating the effects of management on successional trajectories, plant composition, and diversity has been difficult due to the scarcity of long-term studies. This study examined the composition and diversity of species in natural and artificially regenerated forests at two eruption sites of Mount Usu, northern Japan, during 2015–2019, to compare the effects of active and passive management. The two sites are Yosomi, damaged by the 1910 eruptions, and the summit, damaged by the 1977–78 eruptions. Various natural and artificial forests developed at both sites, whose species composition was analyzed by non-metric multidimensional scaling to measure similarity between the forest types, and whose diversity was compared by the true diversity index, showing the effective number of species, from order 0 (presence-absence) to order 2 (weighted species) for two layers: the canopy (woody species with DBH &gt; 3 cm) and understorey (&lt; 2 m high plants). Canopy diversity was measured by stem density in five 10 m × 10 m plots in each forest type, and understory diversity was measured by shoot density in four 1 m × 1 m quadrats in each plot. The canopy and understorey species compositions were distinct between the forest types, but the canopy was more affected by management than the understorey, indicating that early forest management had long-term effects on species composition. Species composition of the plantations resembled those of the natural forests when the plantations had patchy spatial structure. The naturally regenerated forests showed the highest diversities at both eruption sites, while the plantations displayed low diversities, except in one case, when the plantation showed heterogeneous forest structure. The plantations changed their species composition slowly and did not transform into natural forests. In conclusion, we suggest using a patchy plantation design with some space between patches instead of dense planting, to create resilient, diverse, and native forests after disturbances.&quot;,&quot;publisher&quot;:&quot;Elsevier B.V.&quot;,&quot;volume&quot;:&quot;510&quot;},&quot;isTemporary&quot;:false}]},{&quot;citationID&quot;:&quot;MENDELEY_CITATION_f7d0c2a6-1c6c-4de3-86f1-2e127d9a125b&quot;,&quot;properties&quot;:{&quot;noteIndex&quot;:0},&quot;isEdited&quot;:false,&quot;manualOverride&quot;:{&quot;isManuallyOverridden&quot;:false,&quot;citeprocText&quot;:&quot;(Velázquez and Gómez-Sal 2007, 2008, 2009b, a; Velázquez et al. 2014)&quot;,&quot;manualOverrideText&quot;:&quot;&quot;},&quot;citationTag&quot;:&quot;MENDELEY_CITATION_v3_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Sx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&quot;,&quot;citationItems&quot;:[{&quot;id&quot;:&quot;f225c4d3-c9c4-3233-afdc-1c74abdb5234&quot;,&quot;itemData&quot;:{&quot;type&quot;:&quot;article-journal&quot;,&quot;id&quot;:&quot;f225c4d3-c9c4-3233-afdc-1c74abdb5234&quot;,&quot;title&quot;:&quot;Landslide early succession in a neotropical dry forest&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Plant Ecology&quot;,&quot;DOI&quot;:&quot;10.1007/s11258-008-9433-y&quot;,&quot;ISSN&quot;:&quot;13850237&quot;,&quot;issued&quot;:{&quot;date-parts&quot;:[[2008,12]]},&quot;page&quot;:&quot;295-308&quot;,&quot;abstract&quot;:&quot;Early succession on large landslides in highly humanized areas that have a tropical dry climate is not well studied. This study documented vegetation recovery during the first 4 years after disturbance at a landslide on Casita Volcano, Nicaragua. We aimed to determine the main pathways and causes of change in community features, such as richness, biovolume, and species composition and verify the role played by environmental heterogeneity. Data consisting on number, covers and mean height of woody species and several abiotic factors related to fertility and stability of substrates were obtained from permanent plots in previously defined zones. Pathways of early succession were highly contingent on abiotic heterogeneity and landscape context and were mainly controlled by abiotic factors associated with fertility of substrates, and incidence of human disturbances. Those results might form the basis of a model of early succession on landslides located in densely populated areas within tropical dry ecosystems. Our results suggest that, rather than focusing research on large-scale disturbances, the study of succession in landslides of the type that occurred on Casita Volcano must point towards the response of ecosystems to a much more complex disturbance regime, in which human-induced disturbances play a major role. © 2008 Springer Science+Business Media B.V.&quot;,&quot;issue&quot;:&quot;2&quot;,&quot;volume&quot;:&quot;199&quot;,&quot;container-title-short&quot;:&quot;Plant Ecol&quot;},&quot;isTemporary&quot;:false},{&quot;id&quot;:&quot;a049bd08-8ddc-3d19-9ab9-b486c76cb4c3&quot;,&quot;itemData&quot;:{&quot;type&quot;:&quot;article-journal&quot;,&quot;id&quot;:&quot;a049bd08-8ddc-3d19-9ab9-b486c76cb4c3&quot;,&quot;title&quot;:&quot;Different growth strategies in the tropical pioneer tree Trema micrantha during succession on a large landslide on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Journal of Tropical Ecology&quot;,&quot;container-title-short&quot;:&quot;J Trop Ecol&quot;,&quot;DOI&quot;:&quot;10.1017/S0266467409006026&quot;,&quot;ISSN&quot;:&quot;02664674&quot;,&quot;issued&quot;:{&quot;date-parts&quot;:[[2009,5]]},&quot;page&quot;:&quot;249-260&quot;,&quot;abstract&quot;:&quot;In this study we examined the size-structures and allometric relationships between height and diameter over 2 y in populations of the pioneer tree Trema micrantha on a large landslide (Casita Volcano, Nicaragua). The landslide comprised three different zones (erosional, depositional and transitional) based on fertility and geomorphological stability. We attempted to analyse the development of canopy hierarchies and intraspecific competition, and the existence of different growth strategies, within the T. micrantha populations of the different landslide zones. Vegetation was surveyed in 2810 10-m plots in which a total number of 307 T. micrantha individuals were recorded and tagged. In the depositional zones, size-hierarchies and one-sided competition for light were apparent and, among the short stems (0.0-2.5 m) of the understorey, plastic responses to shade consisting in a marked increase in height in relation to diameter were evident. In the erosional zones, size-hierarchies were not apparent. All stems were small and, among them, the shortest ones (0.0-1.0 m) were dead whereas the tallest (&gt;1.5 m) grew slowly, increasing their diameter to a greater extent than their height. Our study shows that T. micrantha individuals developed different growth strategies in the different areas of the landslide and suggests that this species allocates resources to growth and survival differently depending on environmental conditions. Trema micrantha is a highly versatile species capable of dealing not only with extremely infertile substrates and conditions of high light availability, but also with partially shaded environments such as those in secondary forests. © Cambridge University Press 2009.&quot;,&quot;issue&quot;:&quot;3&quot;,&quot;volume&quot;:&quot;25&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id&quot;:&quot;edc90b4a-1c41-331f-8036-26e5c525d843&quot;,&quot;itemData&quot;:{&quot;type&quot;:&quot;article-journal&quot;,&quot;id&quot;:&quot;edc90b4a-1c41-331f-8036-26e5c525d843&quot;,&quot;title&quot;:&quot;Changes in spatial point patterns of pioneer woody plants across a large tropical landslide&quot;,&quot;author&quot;:[{&quot;family&quot;:&quot;Velázquez&quot;,&quot;given&quot;:&quot;Eduardo&quot;,&quot;parse-names&quot;:false,&quot;dropping-particle&quot;:&quot;&quot;,&quot;non-dropping-particle&quot;:&quot;&quot;},{&quot;family&quot;:&quot;la Cruz&quot;,&quot;given&quot;:&quot;Marcelino&quot;,&quot;parse-names&quot;:false,&quot;dropping-particle&quot;:&quot;&quot;,&quot;non-dropping-particle&quot;:&quot;De&quot;},{&quot;family&quot;:&quot;Gómez-Sal&quot;,&quot;given&quot;:&quot;Antonio&quot;,&quot;parse-names&quot;:false,&quot;dropping-particle&quot;:&quot;&quot;,&quot;non-dropping-particle&quot;:&quot;&quot;}],&quot;container-title&quot;:&quot;Acta Oecologica&quot;,&quot;DOI&quot;:&quot;10.1016/j.actao.2014.09.001&quot;,&quot;ISSN&quot;:&quot;1146609X&quot;,&quot;issued&quot;:{&quot;date-parts&quot;:[[2014,11,1]]},&quot;page&quot;:&quot;9-18&quot;,&quot;abstract&quot;:&quot;We assessed whether the relative importance of positive and negative interactions in early successional communities varied across a large landslide on Casita Volcano (Nicaragua). We tested several hypotheses concerning the signatures of these processes in the spatial patterns of woody pioneer plants, as well as those of mortality and recruitment events, in several zones of the landslide differing in substrate stability and fertility, over a period of two years (2001 and 2002). We identified all woody individuals with a diameter &gt;1cm and mapped them in 28 plots measuring 10×10-m. On these maps, we performed a spatial point pattern analysis using univariate and bivariate pair-correlation functions; g (r) and g12 (r), and pairwise differences of univariate and bivariate functions. Spatial signatures of positive and negative interactions among woody plants were more prevalent in the most and least stressful zones of the landslide, respectively. Natural and human-induced disturbances such as the occurrence of fire, removal of newly colonizing plants through erosion and clearcutting of pioneer trees were also identified as potentially important pattern-creating processes. These results are in agreement with the stress-gradient hypothesis, which states that the relative importance of facilitation and competition varies inversely across gradients of abiotic stress. Our findings also indicate that the assembly of early successional plant communities in large heterogeneous landslides might be driven by a much larger array of processes than previously thought.&quot;,&quot;publisher&quot;:&quot;Elsevier&quot;,&quot;volume&quot;:&quot;61&quot;,&quot;container-title-short&quot;:&quot;&quot;},&quot;isTemporary&quot;:false}]},{&quot;citationID&quot;:&quot;MENDELEY_CITATION_43268bc1-f5fe-44c8-accb-bb2eb7d2a77e&quot;,&quot;properties&quot;:{&quot;noteIndex&quot;:0},&quot;isEdited&quot;:false,&quot;manualOverride&quot;:{&quot;isManuallyOverridden&quot;:false,&quot;citeprocText&quot;:&quot;(Velázquez and Gómez-Sal 2007, 2009b; Velázquez et al. 2014)&quot;,&quot;manualOverrideText&quot;:&quot;&quot;},&quot;citationTag&quot;:&quot;MENDELEY_CITATION_v3_eyJjaXRhdGlvbklEIjoiTUVOREVMRVlfQ0lUQVRJT05fNDMyNjhiYzEtZjVmZS00NGM4LWFjY2ItYmIyZWI3ZDJhNzdlIiwicHJvcGVydGllcyI6eyJub3RlSW5kZXgiOjB9LCJpc0VkaXRlZCI6ZmFsc2UsIm1hbnVhbE92ZXJyaWRlIjp7ImlzTWFudWFsbHlPdmVycmlkZGVuIjpmYWxzZSwiY2l0ZXByb2NUZXh0IjoiKFZlbMOhenF1ZXogYW5kIEfDs21lei1TYWwgMjAwNywgMjAwOWI7IFZlbMOhenF1ZXogZXQgYWwuIDIwMTQpIiwibWFudWFsT3ZlcnJpZGVUZXh0IjoiIn0sImNpdGF0aW9uSXRlbXMiOlt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Sx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JiZWEzNGQxNy02NzY0LTNmNDQtOGEyYy0zNmYzZTI4ZWU2ZGQiLCJpdGVtRGF0YSI6eyJ0eXBlIjoiYXJ0aWNsZS1qb3VybmFsIiwiaWQiOiJiZWEzNGQxNy02NzY0LTNmNDQtOGEyYy0zNmYzZTI4ZWU2ZGQiLCJ0aXRsZSI6IkNoYW5nZXMgaW4gdGhlIGhlcmJhY2VvdXMgY29tbXVuaXRpZXMgb24gdGhlIGxhbmRzbGlkZSBvZiB0aGUgQ2FzaXRhIFZvbGNhbm8sIE5pY2FyYWd1YSwgZHVyaW5nIGVhcmx5IHN1Y2Nlc3Npb24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Rm9saWEgR2VvYm90YW5pY2EiLCJhY2Nlc3NlZCI6eyJkYXRlLXBhcnRzIjpbWzIwMjUsNiwxXV19LCJET0kiOiIxMC4xMDA3L3MiLCJVUkwiOiJodHRwczovL2RvaS5vcmcvMTAuMTAwNy9zIiwiaXNzdWVkIjp7ImRhdGUtcGFydHMiOltbMjAwOV1dfSwicGFnZSI6IjEtMTgiLCJpc3N1ZSI6IjEiLCJ2b2x1bWUiOiI0NCIsImNvbnRhaW5lci10aXRsZS1zaG9ydCI6IkZvbGlhIEdlb2JvdCJ9LCJpc1RlbXBvcmFyeSI6ZmFsc2V9XX0=&quot;,&quot;citationItems&quot;:[{&quot;id&quot;:&quot;edc90b4a-1c41-331f-8036-26e5c525d843&quot;,&quot;itemData&quot;:{&quot;type&quot;:&quot;article-journal&quot;,&quot;id&quot;:&quot;edc90b4a-1c41-331f-8036-26e5c525d843&quot;,&quot;title&quot;:&quot;Changes in spatial point patterns of pioneer woody plants across a large tropical landslide&quot;,&quot;author&quot;:[{&quot;family&quot;:&quot;Velázquez&quot;,&quot;given&quot;:&quot;Eduardo&quot;,&quot;parse-names&quot;:false,&quot;dropping-particle&quot;:&quot;&quot;,&quot;non-dropping-particle&quot;:&quot;&quot;},{&quot;family&quot;:&quot;la Cruz&quot;,&quot;given&quot;:&quot;Marcelino&quot;,&quot;parse-names&quot;:false,&quot;dropping-particle&quot;:&quot;&quot;,&quot;non-dropping-particle&quot;:&quot;De&quot;},{&quot;family&quot;:&quot;Gómez-Sal&quot;,&quot;given&quot;:&quot;Antonio&quot;,&quot;parse-names&quot;:false,&quot;dropping-particle&quot;:&quot;&quot;,&quot;non-dropping-particle&quot;:&quot;&quot;}],&quot;container-title&quot;:&quot;Acta Oecologica&quot;,&quot;DOI&quot;:&quot;10.1016/j.actao.2014.09.001&quot;,&quot;ISSN&quot;:&quot;1146609X&quot;,&quot;issued&quot;:{&quot;date-parts&quot;:[[2014,11,1]]},&quot;page&quot;:&quot;9-18&quot;,&quot;abstract&quot;:&quot;We assessed whether the relative importance of positive and negative interactions in early successional communities varied across a large landslide on Casita Volcano (Nicaragua). We tested several hypotheses concerning the signatures of these processes in the spatial patterns of woody pioneer plants, as well as those of mortality and recruitment events, in several zones of the landslide differing in substrate stability and fertility, over a period of two years (2001 and 2002). We identified all woody individuals with a diameter &gt;1cm and mapped them in 28 plots measuring 10×10-m. On these maps, we performed a spatial point pattern analysis using univariate and bivariate pair-correlation functions; g (r) and g12 (r), and pairwise differences of univariate and bivariate functions. Spatial signatures of positive and negative interactions among woody plants were more prevalent in the most and least stressful zones of the landslide, respectively. Natural and human-induced disturbances such as the occurrence of fire, removal of newly colonizing plants through erosion and clearcutting of pioneer trees were also identified as potentially important pattern-creating processes. These results are in agreement with the stress-gradient hypothesis, which states that the relative importance of facilitation and competition varies inversely across gradients of abiotic stress. Our findings also indicate that the assembly of early successional plant communities in large heterogeneous landslides might be driven by a much larger array of processes than previously thought.&quot;,&quot;publisher&quot;:&quot;Elsevier&quot;,&quot;volume&quot;:&quot;61&quot;,&quot;container-title-short&quot;:&quot;&quot;},&quot;isTemporary&quot;:false},{&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dd743593-b059-411d-ba08-a4b348551764&quot;,&quot;properties&quot;:{&quot;noteIndex&quot;:0},&quot;isEdited&quot;:false,&quot;manualOverride&quot;:{&quot;isManuallyOverridden&quot;:false,&quot;citeprocText&quot;:&quot;(Velázquez et al. 2014)&quot;,&quot;manualOverrideText&quot;:&quot;&quot;},&quot;citationTag&quot;:&quot;MENDELEY_CITATION_v3_eyJjaXRhdGlvbklEIjoiTUVOREVMRVlfQ0lUQVRJT05fZGQ3NDM1OTMtYjA1OS00MTFkLWJhMDgtYTRiMzQ4NTUxNzY0IiwicHJvcGVydGllcyI6eyJub3RlSW5kZXgiOjB9LCJpc0VkaXRlZCI6ZmFsc2UsIm1hbnVhbE92ZXJyaWRlIjp7ImlzTWFudWFsbHlPdmVycmlkZGVuIjpmYWxzZSwiY2l0ZXByb2NUZXh0IjoiKFZlbMOhenF1ZXogZXQgYWwuIDIwMTQpIiwibWFudWFsT3ZlcnJpZGVUZXh0IjoiIn0sImNpdGF0aW9uSXRlbXMiOlt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V19&quot;,&quot;citationItems&quot;:[{&quot;id&quot;:&quot;edc90b4a-1c41-331f-8036-26e5c525d843&quot;,&quot;itemData&quot;:{&quot;type&quot;:&quot;article-journal&quot;,&quot;id&quot;:&quot;edc90b4a-1c41-331f-8036-26e5c525d843&quot;,&quot;title&quot;:&quot;Changes in spatial point patterns of pioneer woody plants across a large tropical landslide&quot;,&quot;author&quot;:[{&quot;family&quot;:&quot;Velázquez&quot;,&quot;given&quot;:&quot;Eduardo&quot;,&quot;parse-names&quot;:false,&quot;dropping-particle&quot;:&quot;&quot;,&quot;non-dropping-particle&quot;:&quot;&quot;},{&quot;family&quot;:&quot;la Cruz&quot;,&quot;given&quot;:&quot;Marcelino&quot;,&quot;parse-names&quot;:false,&quot;dropping-particle&quot;:&quot;&quot;,&quot;non-dropping-particle&quot;:&quot;De&quot;},{&quot;family&quot;:&quot;Gómez-Sal&quot;,&quot;given&quot;:&quot;Antonio&quot;,&quot;parse-names&quot;:false,&quot;dropping-particle&quot;:&quot;&quot;,&quot;non-dropping-particle&quot;:&quot;&quot;}],&quot;container-title&quot;:&quot;Acta Oecologica&quot;,&quot;DOI&quot;:&quot;10.1016/j.actao.2014.09.001&quot;,&quot;ISSN&quot;:&quot;1146609X&quot;,&quot;issued&quot;:{&quot;date-parts&quot;:[[2014,11,1]]},&quot;page&quot;:&quot;9-18&quot;,&quot;abstract&quot;:&quot;We assessed whether the relative importance of positive and negative interactions in early successional communities varied across a large landslide on Casita Volcano (Nicaragua). We tested several hypotheses concerning the signatures of these processes in the spatial patterns of woody pioneer plants, as well as those of mortality and recruitment events, in several zones of the landslide differing in substrate stability and fertility, over a period of two years (2001 and 2002). We identified all woody individuals with a diameter &gt;1cm and mapped them in 28 plots measuring 10×10-m. On these maps, we performed a spatial point pattern analysis using univariate and bivariate pair-correlation functions; g (r) and g12 (r), and pairwise differences of univariate and bivariate functions. Spatial signatures of positive and negative interactions among woody plants were more prevalent in the most and least stressful zones of the landslide, respectively. Natural and human-induced disturbances such as the occurrence of fire, removal of newly colonizing plants through erosion and clearcutting of pioneer trees were also identified as potentially important pattern-creating processes. These results are in agreement with the stress-gradient hypothesis, which states that the relative importance of facilitation and competition varies inversely across gradients of abiotic stress. Our findings also indicate that the assembly of early successional plant communities in large heterogeneous landslides might be driven by a much larger array of processes than previously thought.&quot;,&quot;publisher&quot;:&quot;Elsevier&quot;,&quot;volume&quot;:&quot;61&quot;,&quot;container-title-short&quot;:&quot;&quot;},&quot;isTemporary&quot;:false}]},{&quot;citationID&quot;:&quot;MENDELEY_CITATION_888b87d6-9056-49f0-9e27-35d07cca57d1&quot;,&quot;properties&quot;:{&quot;noteIndex&quot;:0},&quot;isEdited&quot;:false,&quot;manualOverride&quot;:{&quot;isManuallyOverridden&quot;:false,&quot;citeprocText&quot;:&quot;(Glicken 1996)&quot;,&quot;manualOverrideText&quot;:&quot;&quot;},&quot;citationTag&quot;:&quot;MENDELEY_CITATION_v3_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&quot;,&quot;citationItems&quot;:[{&quot;id&quot;:&quot;5f4087ea-98aa-3dd3-90ea-34ad52ec4d05&quot;,&quot;itemData&quot;:{&quot;type&quot;:&quot;report&quot;,&quot;id&quot;:&quot;5f4087ea-98aa-3dd3-90ea-34ad52ec4d05&quot;,&quot;title&quot;:&quot;Rockslide-debris avalanche of May 18, 1980, Mount St. Helens Volcano, Washington&quot;,&quot;author&quot;:[{&quot;family&quot;:&quot;Glicken&quot;,&quot;given&quot;:&quot;Harry&quot;,&quot;parse-names&quot;:false,&quot;dropping-particle&quot;:&quot;&quot;,&quot;non-dropping-particle&quot;:&quot;&quot;}],&quot;issued&quot;:{&quot;date-parts&quot;:[[1996]]},&quot;number-of-pages&quot;:&quot;1-90&quot;,&quot;container-title-short&quot;:&quot;&quot;},&quot;isTemporary&quot;:false}]},{&quot;citationID&quot;:&quot;MENDELEY_CITATION_ed0572e5-b9f0-4efe-9d0f-e2a69c9885b4&quot;,&quot;properties&quot;:{&quot;noteIndex&quot;:0},&quot;isEdited&quot;:false,&quot;manualOverride&quot;:{&quot;isManuallyOverridden&quot;:false,&quot;citeprocText&quot;:&quot;(Townsend 1990)&quot;,&quot;manualOverrideText&quot;:&quot;&quot;},&quot;citationTag&quot;:&quot;MENDELEY_CITATION_v3_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&quot;,&quot;citationItems&quot;:[{&quot;id&quot;:&quot;779cf727-92e8-3025-a495-1430af23d4bf&quot;,&quot;itemData&quot;:{&quot;type&quot;:&quot;report&quot;,&quot;id&quot;:&quot;779cf727-92e8-3025-a495-1430af23d4bf&quot;,&quot;title&quot;:&quot;Erosion control efforts by the U.S. Soil Conservation Service in the Mt. She Helens blast zone&quot;,&quot;author&quot;:[{&quot;family&quot;:&quot;Townsend&quot;,&quot;given&quot;:&quot;Lyn R&quot;,&quot;parse-names&quot;:false,&quot;dropping-particle&quot;:&quot;&quot;,&quot;non-dropping-particle&quot;:&quot;&quot;}],&quot;issued&quot;:{&quot;date-parts&quot;:[[1990]]},&quot;publisher-place&quot;:&quot;Portland, Oregon&quot;,&quot;number-of-pages&quot;:&quot;1-4&quot;,&quot;container-title-short&quot;:&quot;&quot;},&quot;isTemporary&quot;:false}]},{&quot;citationID&quot;:&quot;MENDELEY_CITATION_fdcf9232-27f8-46eb-8503-1fa91653f200&quot;,&quot;properties&quot;:{&quot;noteIndex&quot;:0},&quot;isEdited&quot;:false,&quot;manualOverride&quot;:{&quot;isManuallyOverridden&quot;:false,&quot;citeprocText&quot;:&quot;(Collins and Dunne 1988)&quot;,&quot;manualOverrideText&quot;:&quot;&quot;},&quot;citationTag&quot;:&quot;MENDELEY_CITATION_v3_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&quot;,&quot;citationItems&quot;:[{&quot;id&quot;:&quot;ed4c5789-25cf-3d79-ad53-bcff70317327&quot;,&quot;itemData&quot;:{&quot;type&quot;:&quot;article-journal&quot;,&quot;id&quot;:&quot;ed4c5789-25cf-3d79-ad53-bcff70317327&quot;,&quot;title&quot;:&quot;Effects of forest land management on erosion and revegetation after the eruption of Mount St. Helens&quot;,&quot;author&quot;:[{&quot;family&quot;:&quot;Collins&quot;,&quot;given&quot;:&quot;Brian D.&quot;,&quot;parse-names&quot;:false,&quot;dropping-particle&quot;:&quot;&quot;,&quot;non-dropping-particle&quot;:&quot;&quot;},{&quot;family&quot;:&quot;Dunne&quot;,&quot;given&quot;:&quot;Thomas&quot;,&quot;parse-names&quot;:false,&quot;dropping-particle&quot;:&quot;&quot;,&quot;non-dropping-particle&quot;:&quot;&quot;}],&quot;container-title&quot;:&quot;Earth Surface Processes and Landforms&quot;,&quot;container-title-short&quot;:&quot;Earth Surf Process Landf&quot;,&quot;DOI&quot;:&quot;10.1002/esp.3290130302&quot;,&quot;ISSN&quot;:&quot;10969837&quot;,&quot;issued&quot;:{&quot;date-parts&quot;:[[1988]]},&quot;page&quot;:&quot;193-205&quot;,&quot;abstract&quot;:&quot;The 1980 eruption of Mount St. Helens covered soils with a tephra blanket and killed the forest tree cover in a 550 km2 area. After the eruption, rates of sheetwash and rill erosion, and plant cover were measured on tephra‐covered hillslopes which had been subject to three land‐management practices: grass seeding; scarification, and salvage logging. On rapidly‐eroding hillslopes subject to grass seeding, limited plant covers were established only after erosion had declined sharply. Logging of trees downed by the eruption and scarification of previously logged surfaces slowed erosion, although the effect was small because erosion rates had already slowed substantially by the time these two practices were implemented. The factors controlling erosion, revegetation, and their relative timing at Mount St. Helens are similar to those following explosive volcanic eruptions elsewhere, suggesting that grass seeding is not likely to be effective at slowing erosion following most tephra eruptions, and that early mechanical disturbance could be an effective erosion‐control measure. The results also indicate that even without deliberate conservation measures, processes which mechanically disturb a surface layer of low hydraulic conductivity (such as frost‐action or trampling) can radically reduce runoff and erosion before revegetation has an important effect. Copyright © 1988 John Wiley &amp; Sons, Ltd&quot;,&quot;issue&quot;:&quot;3&quot;,&quot;volume&quot;:&quot;13&quot;},&quot;isTemporary&quot;:false}]},{&quot;citationID&quot;:&quot;MENDELEY_CITATION_d7d2a29e-526d-4fd8-9ee4-b9248b3cfa95&quot;,&quot;properties&quot;:{&quot;noteIndex&quot;:0},&quot;isEdited&quot;:false,&quot;manualOverride&quot;:{&quot;isManuallyOverridden&quot;:false,&quot;citeprocText&quot;:&quot;(Dale and Adams 2003; Dale and Denton 2018)&quot;,&quot;manualOverrideText&quot;:&quot;&quot;},&quot;citationTag&quot;:&quot;MENDELEY_CITATION_v3_eyJjaXRhdGlvbklEIjoiTUVOREVMRVlfQ0lUQVRJT05fZDdkMmEyOWUtNTI2ZC00ZmQ4LTllZTQtYjkyNDhiM2NmYTk1IiwicHJvcGVydGllcyI6eyJub3RlSW5kZXgiOjB9LCJpc0VkaXRlZCI6ZmFsc2UsIm1hbnVhbE92ZXJyaWRlIjp7ImlzTWFudWFsbHlPdmVycmlkZGVuIjpmYWxzZSwiY2l0ZXByb2NUZXh0IjoiKERhbGUgYW5kIEFkYW1zIDIwMDM7I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&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citationID&quot;:&quot;MENDELEY_CITATION_974a01e3-e4e2-477b-9b4f-663682c3c689&quot;,&quot;properties&quot;:{&quot;noteIndex&quot;:0},&quot;isEdited&quot;:false,&quot;manualOverride&quot;:{&quot;isManuallyOverridden&quot;:false,&quot;citeprocText&quot;:&quot;(Dale and Adams 2003; Dale and Denton 2018)&quot;,&quot;manualOverrideText&quot;:&quot;&quot;},&quot;citationTag&quot;:&quot;MENDELEY_CITATION_v3_eyJjaXRhdGlvbklEIjoiTUVOREVMRVlfQ0lUQVRJT05fOTc0YTAxZTMtZTRlMi00NzdiLTliNGYtNjYzNjgyYzNjNjg5IiwicHJvcGVydGllcyI6eyJub3RlSW5kZXgiOjB9LCJpc0VkaXRlZCI6ZmFsc2UsIm1hbnVhbE92ZXJyaWRlIjp7ImlzTWFudWFsbHlPdmVycmlkZGVuIjpmYWxzZSwiY2l0ZXByb2NUZXh0IjoiKERhbGUgYW5kIEFkYW1zIDIwMDM7I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&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citationID&quot;:&quot;MENDELEY_CITATION_4dd9a38e-a555-43d4-b8c9-88702b9d1343&quot;,&quot;properties&quot;:{&quot;noteIndex&quot;:0},&quot;isEdited&quot;:false,&quot;manualOverride&quot;:{&quot;isManuallyOverridden&quot;:false,&quot;citeprocText&quot;:&quot;(Parker 1991)&quot;,&quot;manualOverrideText&quot;:&quot;&quot;},&quot;citationTag&quot;:&quot;MENDELEY_CITATION_v3_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&quot;,&quot;citationItems&quot;:[{&quot;id&quot;:&quot;95348c01-ff21-3c4e-8a7c-b1b06a4aa1fc&quot;,&quot;itemData&quot;:{&quot;type&quot;:&quot;article-journal&quot;,&quot;id&quot;:&quot;95348c01-ff21-3c4e-8a7c-b1b06a4aa1fc&quot;,&quot;title&quot;:&quot;Forest/environment relationships in Lassen Volcanic National Park, California, U.S.A.&quot;,&quot;author&quot;:[{&quot;family&quot;:&quot;Parker&quot;,&quot;given&quot;:&quot;Albert J&quot;,&quot;parse-names&quot;:false,&quot;dropping-particle&quot;:&quot;&quot;,&quot;non-dropping-particle&quot;:&quot;&quot;}],&quot;container-title&quot;:&quot;Journal of Biogeography&quot;,&quot;container-title-short&quot;:&quot;J Biogeogr&quot;,&quot;issued&quot;:{&quot;date-parts&quot;:[[1991]]},&quot;page&quot;:&quot;543-5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Wiley is collaborating with JSTOR to digitize, preserve and extend access to Journal of Biogeography This content downloaded from 160.36.154.128 on Thu, 24 Aug 2023 18:18:42 +00:000 0 0 0 0 0 0 0 0 0 0 All use subject to https://about.jstor.org/terms Even after 300 years the Chaos Jumbles had distinctly different tree communities than elsewhere on the Lassen volcanic Monument. Had the lowest tree basal area and average basal diameter, the highest number of trees per stand and lowest canopy cover, the lowest litter depth and highest large sapling density. Things like Elevation, steepness, ph, potassium and phosphorus that influenced species composition elsewhere were still important here, but so was topographic position (flatter) and organic matter (that weren't important elsewhere) were also determinants of species composition at Chaos Jumbles. Chaos Jumbles sorted as a completely different species composition than elsewhere on the monument. Tree species diversity was higher here than elsewhere, including species generally found at lower or higher elevations and drier environments. of course the way they chose their plots to exclude disturbed areas elsewhere doesn't make this surprising. Abstract. Forest types of Lassen Volcanic National Park (LVNP), California, were defined by cluster analysis and related to environmental gradients by detrended correspondence analysis (DCA) and mosaic diagrams. In addition, regression models relating basal area of common tree species to environmental variables were developed. Six forest types, largely differentiated by elevation (and secondarily by topographic setting), included Pinus jeffreyi Grev. &amp; Balf./Abies concolor (Gord. &amp; Glend.) Lindl. forests on relatively xeric sites from 1600 to 1900 m; Abies concolorl Abies magnifica A. Murr. forests on somewhat more mesic settings from 1700 to 2000 m; Chaos Jumbles/Devastated Area sites dominated by Pinus contorta Dougl. and other pines on recently geologically disturbed terrain from 1800 to 2000 m; Abies magnificalPinus monticola Dougl. forests from 2000 to 2400 m on a wide variety of topographic uplands; Pinus contorta forests from 1900 to 2200 m on lower slopes, valley bottoms, and meadow/lake margins; and Tsuga mertensiana (Bong.) Carr. woodlands from 2400 to 2600 m on the flanks of Lassen Peak. Elevation was strongly correlated with the first DCA axis (r = 0.92) and species regression models included elevation as the primary variable in five of six cases. Topographic variables were incorporated in four species models and soil chemical properties in three models, reflecting their secondary importance in controlling tree species distributions in LVNP.&quot;,&quot;issue&quot;:&quot;5&quot;,&quot;volume&quot;:&quot;18&quot;},&quot;isTemporary&quot;:false}]},{&quot;citationID&quot;:&quot;MENDELEY_CITATION_266580ec-a99f-48f2-b993-ca6680ae29ea&quot;,&quot;properties&quot;:{&quot;noteIndex&quot;:0},&quot;isEdited&quot;:false,&quot;manualOverride&quot;:{&quot;isManuallyOverridden&quot;:false,&quot;citeprocText&quot;:&quot;(Heath 1967; Crandell et al. 1974; Kroh et al. 2008b)&quot;,&quot;manualOverrideText&quot;:&quot;&quot;},&quot;citationTag&quot;:&quot;MENDELEY_CITATION_v3_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&quot;,&quot;citationItems&quot;:[{&quot;id&quot;:&quot;0e754482-a54c-3b18-9756-1f8cc68f992e&quot;,&quot;itemData&quot;:{&quot;type&quot;:&quot;article-journal&quot;,&quot;id&quot;:&quot;0e754482-a54c-3b18-9756-1f8cc68f992e&quot;,&quot;title&quot;:&quot;Conifer colonization of a 350-year old rock fall at Lassen Volcanic National Park in northern California&quot;,&quot;author&quot;:[{&quot;family&quot;:&quot;Kroh&quot;,&quot;given&quot;:&quot;Glenn C.&quot;,&quot;parse-names&quot;:false,&quot;dropping-particle&quot;:&quot;&quot;,&quot;non-dropping-particle&quot;:&quot;&quot;},{&quot;family&quot;:&quot;McNew&quot;,&quot;given&quot;:&quot;Keri&quot;,&quot;parse-names&quot;:false,&quot;dropping-particle&quot;:&quot;&quot;,&quot;non-dropping-particle&quot;:&quot;&quot;},{&quot;family&quot;:&quot;Pinder&quot;,&quot;given&quot;:&quot;John E.&quot;,&quot;parse-names&quot;:false,&quot;dropping-particle&quot;:&quot;&quot;,&quot;non-dropping-particle&quot;:&quot;&quot;}],&quot;container-title&quot;:&quot;Plant Ecology&quot;,&quot;DOI&quot;:&quot;10.1007/s11258-008-9432-z&quot;,&quot;ISSN&quot;:&quot;13850237&quot;,&quot;issued&quot;:{&quot;date-parts&quot;:[[2008,12]]},&quot;page&quot;:&quot;281-294&quot;,&quot;abstract&quot;:&quot;Montane conifers of western North America commonly colonize mineral surfaces resulting from landslides, lahars, mudflows, and rock avalanches. This colonization can include shade-tolerant conifers that may eventually dominate the forest in a pattern termed \&quot;direct\&quot; succession. Documenting examples of this long-term successional process are useful for identifying alternative successional trajectories and indicating potential controlling mechanisms for subsequent experimental analysis. This study (1) analyzes the 1992 status of the conifer colonization on the coarse-textured surface of a 1650 AD rock avalanche in northern California and (2) measures individual growth and survivorship in permanent plots between 1992 and 2003. Increment cores of large trees indicated initial conifer colonization before 1700 AD with continuous subsequent colonization. Mean conifer density in 1992 was 725 (SD = 747) ha -1 with densities increasing with decreasing rock sizes. Densities were not correlated with distances to possible seed sources. Median heights were &lt;1 m, and the mean proportional height growth rate for healthy individuals was 0.0166 year-1. The mortality rate for individuals ≥0.1-m tall was &lt;0.007 year-1. The conifers were more numerous than shrubs, and there was little apparent evidence of facilitation or inhibition of conifers. The species assemblage is mostly (89%) Abies concolor, Pinus monticola, and Pinus ponderosa individuals dispersed across an elevation range of 1870-2040 m a. s. l. This is an atypical species mix for these elevations in this location, and this mix is not readily predicted from species properties such as seed mass, seed flight distance, or drought tolerance. © 2008 Springer Science+Business Media B.V.&quot;,&quot;issue&quot;:&quot;2&quot;,&quot;volume&quot;:&quot;199&quot;,&quot;container-title-short&quot;:&quot;Plant Ecol&quot;},&quot;isTemporary&quot;:false},{&quot;id&quot;:&quot;6adf0873-484e-33e6-9f16-7503c53e3acf&quot;,&quot;itemData&quot;:{&quot;type&quot;:&quot;article-journal&quot;,&quot;id&quot;:&quot;6adf0873-484e-33e6-9f16-7503c53e3acf&quot;,&quot;title&quot;:&quot;Primary conifer succession, Lassen Volcanic National Park&quot;,&quot;author&quot;:[{&quot;family&quot;:&quot;Heath&quot;,&quot;given&quot;:&quot;James P&quot;,&quot;parse-names&quot;:false,&quot;dropping-particle&quot;:&quot;&quot;,&quot;non-dropping-particle&quot;:&quot;&quot;}],&quot;container-title&quot;:&quot;Ecology&quot;,&quot;issued&quot;:{&quot;date-parts&quot;:[[1967]]},&quot;page&quot;:&quot;270-275&quot;,&quot;issue&quot;:&quot;2&quot;,&quot;volume&quot;:&quot;48&quot;,&quot;container-title-short&quot;:&quot;Ecology&quot;},&quot;isTemporary&quot;:false},{&quot;id&quot;:&quot;45070676-eedd-3173-8e10-b1c70ace44cd&quot;,&quot;itemData&quot;:{&quot;type&quot;:&quot;article-journal&quot;,&quot;id&quot;:&quot;45070676-eedd-3173-8e10-b1c70ace44cd&quot;,&quot;title&quot;:&quot;Chaos Crags eruptions and rockfall-avalanches, Lassen Volcanic National Park, California&quot;,&quot;author&quot;:[{&quot;family&quot;:&quot;Crandell&quot;,&quot;given&quot;:&quot;Dwight&quot;,&quot;parse-names&quot;:false,&quot;dropping-particle&quot;:&quot;&quot;,&quot;non-dropping-particle&quot;:&quot;&quot;},{&quot;family&quot;:&quot;Mullineaux&quot;,&quot;given&quot;:&quot;Donal R&quot;,&quot;parse-names&quot;:false,&quot;dropping-particle&quot;:&quot;&quot;,&quot;non-dropping-particle&quot;:&quot;&quot;},{&quot;family&quot;:&quot;Sigafoos&quot;,&quot;given&quot;:&quot;Robert S&quot;,&quot;parse-names&quot;:false,&quot;dropping-particle&quot;:&quot;&quot;,&quot;non-dropping-particle&quot;:&quot;&quot;},{&quot;family&quot;:&quot;Rubin&quot;,&quot;given&quot;:&quot;Meyer&quot;,&quot;parse-names&quot;:false,&quot;dropping-particle&quot;:&quot;&quot;,&quot;non-dropping-particle&quot;:&quot;&quot;}],&quot;container-title&quot;:&quot;Geol. Survey&quot;,&quot;issued&quot;:{&quot;date-parts&quot;:[[1974]]},&quot;page&quot;:&quot;49-59&quot;,&quot;issue&quot;:&quot;1&quot;,&quot;volume&quot;:&quot;2&quot;,&quot;container-title-short&quot;:&quot;&quot;},&quot;isTemporary&quot;:false}]},{&quot;citationID&quot;:&quot;MENDELEY_CITATION_729531a2-31b3-4b26-ad9c-52173fc6e50a&quot;,&quot;properties&quot;:{&quot;noteIndex&quot;:0},&quot;isEdited&quot;:false,&quot;manualOverride&quot;:{&quot;isManuallyOverridden&quot;:false,&quot;citeprocText&quot;:&quot;(Végh and Tsuyuzaki 2022)&quot;,&quot;manualOverrideText&quot;:&quot;&quot;},&quot;citationTag&quot;:&quot;MENDELEY_CITATION_v3_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&quot;,&quot;citationItems&quot;:[{&quot;id&quot;:&quot;8a3b6ae1-5966-38e9-8f58-37edbbb7a413&quot;,&quot;itemData&quot;:{&quot;type&quot;:&quot;article-journal&quot;,&quot;id&quot;:&quot;8a3b6ae1-5966-38e9-8f58-37edbbb7a413&quot;,&quot;title&quot;:&quot;Differences in canopy and understorey diversities after the eruptions of Mount Usu, northern Japan — Impacts of early forest management&quot;,&quot;author&quot;:[{&quot;family&quot;:&quot;Végh&quot;,&quot;given&quot;:&quot;Lea&quot;,&quot;parse-names&quot;:false,&quot;dropping-particle&quot;:&quot;&quot;,&quot;non-dropping-particle&quot;:&quot;&quot;},{&quot;family&quot;:&quot;Tsuyuzaki&quot;,&quot;given&quot;:&quot;Shiro&quot;,&quot;parse-names&quot;:false,&quot;dropping-particle&quot;:&quot;&quot;,&quot;non-dropping-particle&quot;:&quot;&quot;}],&quot;container-title&quot;:&quot;Forest Ecology and Management&quot;,&quot;container-title-short&quot;:&quot;For Ecol Manage&quot;,&quot;DOI&quot;:&quot;10.1016/j.foreco.2022.120106&quot;,&quot;ISSN&quot;:&quot;03781127&quot;,&quot;issued&quot;:{&quot;date-parts&quot;:[[2022,4,15]]},&quot;page&quot;:&quot;1-10&quot;,&quot;abstract&quot;:&quot;Evaluating the effects of management on successional trajectories, plant composition, and diversity has been difficult due to the scarcity of long-term studies. This study examined the composition and diversity of species in natural and artificially regenerated forests at two eruption sites of Mount Usu, northern Japan, during 2015–2019, to compare the effects of active and passive management. The two sites are Yosomi, damaged by the 1910 eruptions, and the summit, damaged by the 1977–78 eruptions. Various natural and artificial forests developed at both sites, whose species composition was analyzed by non-metric multidimensional scaling to measure similarity between the forest types, and whose diversity was compared by the true diversity index, showing the effective number of species, from order 0 (presence-absence) to order 2 (weighted species) for two layers: the canopy (woody species with DBH &gt; 3 cm) and understorey (&lt; 2 m high plants). Canopy diversity was measured by stem density in five 10 m × 10 m plots in each forest type, and understory diversity was measured by shoot density in four 1 m × 1 m quadrats in each plot. The canopy and understorey species compositions were distinct between the forest types, but the canopy was more affected by management than the understorey, indicating that early forest management had long-term effects on species composition. Species composition of the plantations resembled those of the natural forests when the plantations had patchy spatial structure. The naturally regenerated forests showed the highest diversities at both eruption sites, while the plantations displayed low diversities, except in one case, when the plantation showed heterogeneous forest structure. The plantations changed their species composition slowly and did not transform into natural forests. In conclusion, we suggest using a patchy plantation design with some space between patches instead of dense planting, to create resilient, diverse, and native forests after disturbances.&quot;,&quot;publisher&quot;:&quot;Elsevier B.V.&quot;,&quot;volume&quot;:&quot;510&quot;},&quot;isTemporary&quot;:false}]},{&quot;citationID&quot;:&quot;MENDELEY_CITATION_7f095bd6-58ba-42aa-9324-ac5862417fd2&quot;,&quot;properties&quot;:{&quot;noteIndex&quot;:0},&quot;isEdited&quot;:false,&quot;manualOverride&quot;:{&quot;isManuallyOverridden&quot;:false,&quot;citeprocText&quot;:&quot;(Clarkson 1977; Lees 1987b)&quot;,&quot;manualOverrideText&quot;:&quot;&quot;},&quot;citationTag&quot;:&quot;MENDELEY_CITATION_v3_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&quot;,&quot;citationItems&quot;:[{&quot;id&quot;:&quot;6fabefeb-aa92-39fd-ae2f-3483c5bfa271&quot;,&quot;itemData&quot;:{&quot;type&quot;:&quot;thesis&quot;,&quot;id&quot;:&quot;6fabefeb-aa92-39fd-ae2f-3483c5bfa271&quot;,&quot;title&quot;:&quot;Late Holocene changes the vegetation of western Taranaki investigated by soil palynology Vol 1.&quot;,&quot;author&quot;:[{&quot;family&quot;:&quot;Lees&quot;,&quot;given&quot;:&quot;Cynthia M&quot;,&quot;parse-names&quot;:false,&quot;dropping-particle&quot;:&quot;&quot;,&quot;non-dropping-particle&quot;:&quot;&quot;}],&quot;issued&quot;:{&quot;date-parts&quot;:[[1987]]},&quot;publisher-place&quot;:&quot;Palmerston North, New Zealand&quot;,&quot;number-of-pages&quot;:&quot;1-273&quot;,&quot;genre&quot;:&quot;Ph.D.&quot;,&quot;publisher&quot;:&quot;Massey University&quot;,&quot;container-title-short&quot;:&quot;&quot;},&quot;isTemporary&quot;:false},{&quot;id&quot;:&quot;ab5ef7c8-fbdf-3d41-a29b-eb6bdd62e62d&quot;,&quot;itemData&quot;:{&quot;type&quot;:&quot;thesis&quot;,&quot;id&quot;:&quot;ab5ef7c8-fbdf-3d41-a29b-eb6bdd62e62d&quot;,&quot;title&quot;:&quot;Vegetational change along an altitudinal gradient, Mount Egmont, New Zealand&quot;,&quot;author&quot;:[{&quot;family&quot;:&quot;Clarkson&quot;,&quot;given&quot;:&quot;Bruce D&quot;,&quot;parse-names&quot;:false,&quot;dropping-particle&quot;:&quot;&quot;,&quot;non-dropping-particle&quot;:&quot;&quot;}],&quot;issued&quot;:{&quot;date-parts&quot;:[[1977]]},&quot;publisher-place&quot;:&quot;Hamilton, New Zealand&quot;,&quot;number-of-pages&quot;:&quot;1-213&quot;,&quot;genre&quot;:&quot;Masters of Science&quot;,&quot;publisher&quot;:&quot;University of Waikato&quot;,&quot;container-title-short&quot;:&quot;&quot;},&quot;isTemporary&quot;:false}]},{&quot;citationID&quot;:&quot;MENDELEY_CITATION_6f91105e-542d-461a-9e3b-56e52a8678f4&quot;,&quot;properties&quot;:{&quot;noteIndex&quot;:0},&quot;isEdited&quot;:false,&quot;manualOverride&quot;:{&quot;isManuallyOverridden&quot;:false,&quot;citeprocText&quot;:&quot;(Lawrence and Ripple 1998, 1999; Lawrence et al. 2000; Teltscher and Fassnacht 2018)&quot;,&quot;manualOverrideText&quot;:&quot;&quot;},&quot;citationTag&quot;:&quot;MENDELEY_CITATION_v3_eyJjaXRhdGlvbklEIjoiTUVOREVMRVlfQ0lUQVRJT05fNmY5MTEwNWUtNTQyZC00NjFhLTllM2ItNTZlNTJhODY3OGY0IiwicHJvcGVydGllcyI6eyJub3RlSW5kZXgiOjB9LCJpc0VkaXRlZCI6ZmFsc2UsIm1hbnVhbE92ZXJyaWRlIjp7ImlzTWFudWFsbHlPdmVycmlkZGVuIjpmYWxzZSwiY2l0ZXByb2NUZXh0IjoiKExhd3JlbmNlIGFuZCBSaXBwbGUgMTk5OCwgMTk5OTsgTGF3cmVuY2UgZXQgYWwuIDIwMDA7I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0s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I2YjE3OWI0OS05MGNhLTMwMjYtOTYwNC1lZGEzYjcwZmVjMWYiLCJpdGVtRGF0YSI6eyJ0eXBlIjoiYXJ0aWNsZS1qb3VybmFsIiwiaWQiOiI2YjE3OWI0OS05MGNhLTMwMjYtOTYwNC1lZGEzYjcwZmVjMWYiLCJ0aXRsZSI6IkNhbGN1bGF0aW5nIGNoYW5nZSBjdXJ2ZXMgZm9yIG11bHRpdGVtcG9yYWwgc2F0ZWxsaXRlIGltYWdlcnkgTW91bnQgU3QuIEhlbGVucyAxOTgwLTE5OTU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V0sImNvbnRhaW5lci10aXRsZSI6IlJlbW90ZSBTZW5zaW5nIGFuZCB0aGUgRW52aXJvbm1lbnQiLCJpc3N1ZWQiOnsiZGF0ZS1wYXJ0cyI6W1sxOTk4XV19LCJwYWdlIjoiOTEtMTAyIiwidm9sdW1lIjoiNjQiLCJjb250YWluZXItdGl0bGUtc2hvcnQiOiIifSwiaXNUZW1wb3JhcnkiOmZhbHNlfV19&quot;,&quot;citationItems&quot;:[{&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container-title-short&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isTemporary&quot;:false},{&quot;id&quot;:&quot;6b179b49-90ca-3026-9604-eda3b70fec1f&quot;,&quot;itemData&quot;:{&quot;type&quot;:&quot;article-journal&quot;,&quot;id&quot;:&quot;6b179b49-90ca-3026-9604-eda3b70fec1f&quot;,&quot;title&quot;:&quot;Calculating change curves for multitemporal satellite imagery Mount St. Helens 1980-1995&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container-title&quot;:&quot;Remote Sensing and the Environment&quot;,&quot;issued&quot;:{&quot;date-parts&quot;:[[1999]]},&quot;page&quot;:&quot;309-219&quot;,&quot;volume&quot;:&quot;67&quot;,&quot;container-title-short&quot;:&quot;&quot;},&quot;isTemporary&quot;:false},{&quot;id&quot;:&quot;4b19a08d-4ea2-34d1-9687-dc71cd0a2b5c&quot;,&quot;itemData&quot;:{&quot;type&quot;:&quot;article-journal&quot;,&quot;id&quot;:&quot;4b19a08d-4ea2-34d1-9687-dc71cd0a2b5c&quot;,&quot;title&quot;:&quot;Comparisons among vegetation indices and bandwise regression in a highly disturbed, heterogeneous landscape: Mount St. Helens, Washington&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container-title&quot;:&quot;Remote Sensing and the Environment&quot;,&quot;issued&quot;:{&quot;date-parts&quot;:[[1998]]},&quot;page&quot;:&quot;91-102&quot;,&quot;volume&quot;:&quot;64&quot;,&quot;container-title-short&quot;:&quot;&quot;},&quot;isTemporary&quot;:false}]},{&quot;citationID&quot;:&quot;MENDELEY_CITATION_d590387f-0f38-400b-8f28-86c1a16aff35&quot;,&quot;properties&quot;:{&quot;noteIndex&quot;:0},&quot;isEdited&quot;:false,&quot;manualOverride&quot;:{&quot;isManuallyOverridden&quot;:false,&quot;citeprocText&quot;:&quot;(Teltscher and Fassnacht 2018; Li 2022)&quot;,&quot;manualOverrideText&quot;:&quot;&quot;},&quot;citationTag&quot;:&quot;MENDELEY_CITATION_v3_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&quot;,&quot;citationItems&quot;:[{&quot;id&quot;:&quot;17457068-9781-3cf2-a9bb-dcbb1e8ef24a&quot;,&quot;itemData&quot;:{&quot;type&quot;:&quot;article-journal&quot;,&quot;id&quot;:&quot;17457068-9781-3cf2-a9bb-dcbb1e8ef24a&quot;,&quot;title&quot;:&quot;Spatial distribution and temporal change of vegetation restoration after the eruption of Mount St. Helens: from 1984 to 2019&quot;,&quot;author&quot;:[{&quot;family&quot;:&quot;Li&quot;,&quot;given&quot;:&quot;Zheqi&quot;,&quot;parse-names&quot;:false,&quot;dropping-particle&quot;:&quot;&quot;,&quot;non-dropping-particle&quot;:&quot;&quot;}],&quot;container-title&quot;:&quot;Highlights in Science, Engineering and Technology &quot;,&quot;issued&quot;:{&quot;date-parts&quot;:[[2022]]},&quot;page&quot;:&quot;133-141&quot;,&quot;abstract&quot;:&quot;Approximately ten terrestrial volcanic eruptions occur yearly, significantly impacting the surrounding area. Mount St. Helens has been one of the most popular active volcanoes in recent years. This study analysed the vegetation cover status from 1984 to 2019. Remote Sensing and GIS technology were mainly used in this study to perform detailed research on the rates and trends of vegetation change. The results show that the vegetation in the study area has continued to recover in general, but some areas are consistently devoid of vegetation growth. After analysing the spatial and temporal perspectives, the vegetation recovery rate was relatively slow in the eastern part of the study area. This vegetation recovery status may be related to factors such as volcanic eruption, deep slope, lack of seeds, and massive wildfires. The area in the northwestern part of the eruption area gained rapid growth in the first ten years, which may be caused by plant measures.&quot;,&quot;volume&quot;:&quot;17&quot;,&quot;container-title-short&quot;:&quot;&quot;},&quot;isTemporary&quot;:false},{&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citationID&quot;:&quot;MENDELEY_CITATION_809cc5a2-82ff-4ee2-9087-3d69399872a6&quot;,&quot;properties&quot;:{&quot;noteIndex&quot;:0},&quot;isEdited&quot;:false,&quot;manualOverride&quot;:{&quot;isManuallyOverridden&quot;:false,&quot;citeprocText&quot;:&quot;(Teltscher and Fassnacht 2018; Li 2022)&quot;,&quot;manualOverrideText&quot;:&quot;&quot;},&quot;citationTag&quot;:&quot;MENDELEY_CITATION_v3_eyJjaXRhdGlvbklEIjoiTUVOREVMRVlfQ0lUQVRJT05fODA5Y2M1YTItODJmZi00ZWUyLTkwODctM2Q2OTM5OTg3MmE2IiwicHJvcGVydGllcyI6eyJub3RlSW5kZXgiOjB9LCJpc0VkaXRlZCI6ZmFsc2UsIm1hbnVhbE92ZXJyaWRlIjp7ImlzTWFudWFsbHlPdmVycmlkZGVuIjpmYWxzZSwiY2l0ZXByb2NUZXh0IjoiKFRlbHRzY2hlciBhbmQgRmFzc25hY2h0IDIwMTg7IExpIDIwMjI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&quot;,&quot;citationItems&quot;:[{&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id&quot;:&quot;17457068-9781-3cf2-a9bb-dcbb1e8ef24a&quot;,&quot;itemData&quot;:{&quot;type&quot;:&quot;article-journal&quot;,&quot;id&quot;:&quot;17457068-9781-3cf2-a9bb-dcbb1e8ef24a&quot;,&quot;title&quot;:&quot;Spatial distribution and temporal change of vegetation restoration after the eruption of Mount St. Helens: from 1984 to 2019&quot;,&quot;author&quot;:[{&quot;family&quot;:&quot;Li&quot;,&quot;given&quot;:&quot;Zheqi&quot;,&quot;parse-names&quot;:false,&quot;dropping-particle&quot;:&quot;&quot;,&quot;non-dropping-particle&quot;:&quot;&quot;}],&quot;container-title&quot;:&quot;Highlights in Science, Engineering and Technology &quot;,&quot;issued&quot;:{&quot;date-parts&quot;:[[2022]]},&quot;page&quot;:&quot;133-141&quot;,&quot;abstract&quot;:&quot;Approximately ten terrestrial volcanic eruptions occur yearly, significantly impacting the surrounding area. Mount St. Helens has been one of the most popular active volcanoes in recent years. This study analysed the vegetation cover status from 1984 to 2019. Remote Sensing and GIS technology were mainly used in this study to perform detailed research on the rates and trends of vegetation change. The results show that the vegetation in the study area has continued to recover in general, but some areas are consistently devoid of vegetation growth. After analysing the spatial and temporal perspectives, the vegetation recovery rate was relatively slow in the eastern part of the study area. This vegetation recovery status may be related to factors such as volcanic eruption, deep slope, lack of seeds, and massive wildfires. The area in the northwestern part of the eruption area gained rapid growth in the first ten years, which may be caused by plant measures.&quot;,&quot;volume&quot;:&quot;17&quot;,&quot;container-title-short&quot;:&quot;&quot;},&quot;isTemporary&quot;:false}]},{&quot;citationID&quot;:&quot;MENDELEY_CITATION_4cde5a8f-b586-47d6-bd0e-8fbe08b6dff5&quot;,&quot;properties&quot;:{&quot;noteIndex&quot;:0},&quot;isEdited&quot;:false,&quot;manualOverride&quot;:{&quot;isManuallyOverridden&quot;:false,&quot;citeprocText&quot;:&quot;(Teltscher and Fassnacht 2018)&quot;,&quot;manualOverrideText&quot;:&quot;&quot;},&quot;citationTag&quot;:&quot;MENDELEY_CITATION_v3_eyJjaXRhdGlvbklEIjoiTUVOREVMRVlfQ0lUQVRJT05fNGNkZTVhOGYtYjU4Ni00N2Q2LWJkMGUtOGZiZTA4YjZkZmY1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quot;,&quot;citationItems&quot;:[{&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citationID&quot;:&quot;MENDELEY_CITATION_6d8ffe0a-05b6-49b1-abaa-1117790317cb&quot;,&quot;properties&quot;:{&quot;noteIndex&quot;:0},&quot;isEdited&quot;:false,&quot;manualOverride&quot;:{&quot;isManuallyOverridden&quot;:false,&quot;citeprocText&quot;:&quot;(Baasch et al. 2010b)&quot;,&quot;manualOverrideText&quot;:&quot;&quot;},&quot;citationTag&quot;:&quot;MENDELEY_CITATION_v3_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&quot;,&quot;citationItems&quot;:[{&quot;id&quot;:&quot;48eed363-b1c8-3fc3-b639-f9fe4fd45e9f&quot;,&quot;itemData&quot;:{&quot;type&quot;:&quot;article-journal&quot;,&quot;id&quot;:&quot;48eed363-b1c8-3fc3-b639-f9fe4fd45e9f&quot;,&quot;title&quot;:&quot;Twelve years of succession on sandy substrates in a post-mining landscape: a Markov chain analysis&quot;,&quot;author&quot;:[{&quot;family&quot;:&quot;Baasch&quot;,&quot;given&quot;:&quot;Annett&quot;,&quot;parse-names&quot;:false,&quot;dropping-particle&quot;:&quot;&quot;,&quot;non-dropping-particle&quot;:&quot;&quot;},{&quot;family&quot;:&quot;Tischew&quot;,&quot;given&quot;:&quot;Sabine&quot;,&quot;parse-names&quot;:false,&quot;dropping-particle&quot;:&quot;&quot;,&quot;non-dropping-particle&quot;:&quot;&quot;},{&quot;family&quot;:&quot;Bruelheide&quot;,&quot;given&quot;:&quot;Helge&quot;,&quot;parse-names&quot;:false,&quot;dropping-particle&quot;:&quot;&quot;,&quot;non-dropping-particle&quot;:&quot;&quot;}],&quot;container-title&quot;:&quot;Ecological Applications&quot;,&quot;issued&quot;:{&quot;date-parts&quot;:[[2010]]},&quot;page&quot;:&quot;1136-1147&quot;,&quot;issue&quot;:&quot;4&quot;,&quot;volume&quot;:&quot;20&quot;,&quot;container-title-short&quot;:&quot;&quot;},&quot;isTemporary&quot;:false}]},{&quot;citationID&quot;:&quot;MENDELEY_CITATION_1037dc48-8413-425d-9420-3a6902452eec&quot;,&quot;properties&quot;:{&quot;noteIndex&quot;:0},&quot;isEdited&quot;:false,&quot;manualOverride&quot;:{&quot;isManuallyOverridden&quot;:false,&quot;citeprocText&quot;:&quot;(Zhu et al. 2022)&quot;,&quot;manualOverrideText&quot;:&quot;&quot;},&quot;citationTag&quot;:&quot;MENDELEY_CITATION_v3_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&quot;,&quot;citationItems&quot;:[{&quot;id&quot;:&quot;276a5d7b-9ae9-32af-909c-7edfedf503cb&quot;,&quot;itemData&quot;:{&quot;type&quot;:&quot;article-journal&quot;,&quot;id&quot;:&quot;276a5d7b-9ae9-32af-909c-7edfedf503cb&quot;,&quot;title&quot;:&quot;Remote sensing of land change: A multifaceted perspective&quot;,&quot;author&quot;:[{&quot;family&quot;:&quot;Zhu&quot;,&quot;given&quot;:&quot;Zhe&quot;,&quot;parse-names&quot;:false,&quot;dropping-particle&quot;:&quot;&quot;,&quot;non-dropping-particle&quot;:&quot;&quot;},{&quot;family&quot;:&quot;Qiu&quot;,&quot;given&quot;:&quot;Shi&quot;,&quot;parse-names&quot;:false,&quot;dropping-particle&quot;:&quot;&quot;,&quot;non-dropping-particle&quot;:&quot;&quot;},{&quot;family&quot;:&quot;Ye&quot;,&quot;given&quot;:&quot;Su&quot;,&quot;parse-names&quot;:false,&quot;dropping-particle&quot;:&quot;&quot;,&quot;non-dropping-particle&quot;:&quot;&quot;}],&quot;container-title&quot;:&quot;Remote Sensing of Environment&quot;,&quot;container-title-short&quot;:&quot;Remote Sens Environ&quot;,&quot;DOI&quot;:&quot;10.1016/j.rse.2022.113266&quot;,&quot;ISSN&quot;:&quot;00344257&quot;,&quot;issued&quot;:{&quot;date-parts&quot;:[[2022,12,1]]},&quot;abstract&quot;:&quot;The discipline of land change science has been evolving rapidly in the past decades. Remote sensing played a major role in one of the essential components of land change science, which includes observation, monitoring, and characterization of land change. In this paper, we proposed a new framework of the multifaceted view of land change through the lens of remote sensing and recommended five facets of land change including change location, time, target, metric, and agent. We also evaluated the impacts of spatial, spectral, temporal, angular, and data-integration domains of the remotely sensed data on observing, monitoring, and characterization of different facets of land change, as well as discussed some of the current land change products. We recommend clarifying the specific land change facet being studied in remote sensing of land change, reporting multiple or all facets of land change in remote sensing products, shifting the focus from land cover change to specific change metric and agent, integrating social science data and multi-sensor datasets for a deeper and fuller understanding of land change, and recognizing limitations and weaknesses of remote sensing in land change studies.&quot;,&quot;publisher&quot;:&quot;Elsevier Inc.&quot;,&quot;volume&quot;:&quot;282&quot;},&quot;isTemporary&quot;:false}]},{&quot;citationID&quot;:&quot;MENDELEY_CITATION_39eb1563-e352-4a2c-927e-2002835b823f&quot;,&quot;properties&quot;:{&quot;noteIndex&quot;:0},&quot;isEdited&quot;:false,&quot;manualOverride&quot;:{&quot;isManuallyOverridden&quot;:false,&quot;citeprocText&quot;:&quot;(Harrington et al. 1998; Lawrence and Ripple 1998; Lawrence 1998, 2005; Lawrence et al. 2000; Marzen 2001; Kuzera et al. 2005; Marzen et al. 2011; Teltscher and Fassnacht 2018; Li 2022)&quot;,&quot;manualOverrideText&quot;:&quot;&quot;},&quot;citationTag&quot;:&quot;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&quot;,&quot;citationItems&quot;:[{&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container-title-short&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isTemporary&quot;:false},{&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id&quot;:&quot;e41792d1-08b9-3dec-b42b-a97461029c33&quot;,&quot;itemData&quot;:{&quot;type&quot;:&quot;thesis&quot;,&quot;id&quot;:&quot;e41792d1-08b9-3dec-b42b-a97461029c33&quot;,&quot;title&quot;:&quot;A landscape-scale analysis of vegetation recovery at Mount St. Helens&quot;,&quot;author&quot;:[{&quot;family&quot;:&quot;Lawrence&quot;,&quot;given&quot;:&quot;Rick L.&quot;,&quot;parse-names&quot;:false,&quot;dropping-particle&quot;:&quot;&quot;,&quot;non-dropping-particle&quot;:&quot;&quot;}],&quot;issued&quot;:{&quot;date-parts&quot;:[[1998,1,14]]},&quot;publisher-place&quot;:&quot;Corvallis, Oregon&quot;,&quot;number-of-pages&quot;:&quot;1-143&quot;,&quot;abstract&quot;:&quot;This m anuscript has been reproduced from th e m icro film m aster. U M I films th e tex t directly from the original o r copy subm itted. Thus, some thesis and dissertation copies are in typew riter face, w hile others may be from any type o f computer printer. T he q u a lity o f th is reproduction is d e p e n d e n t u p o n th e q u a lity o f th e copy su b m itte d. Broken o r indistinct prin t, colored o r p o o r quality illustrations and photographs, print bleedthrough, substandard margins, and im proper alignment can adversely affect reproduction. In the unlikely event that the author did n o t send U M I a com plete manuscript and there are missing pages, th ese will b e noted. Also, i f unauthorized copyright material had to be rem oved, a n o te will indicate the deletion. Oversize m aterials (e.g., maps, drawings, charts) a re reproduced by sectioning th e original, beginning a t th e upper left-hand com er and continuing from left to right in equal sections w ith sm all overlaps. E ach original is also photographed in one exposure and is included in reduced form a t th e back o f the book. Photographs included in the original m anuscript have been reproduced xerographically in this copy. Higher quality 6\&quot; x 9\&quot; black and w hite photographic prints are available for any photographs o r illustrations appearing in this copy fo r an additional charge. C ontact U M I directly to order.&quot;,&quot;genre&quot;:&quot;PhD&quot;,&quot;publisher&quot;:&quot;Oregon State University&quot;,&quot;container-title-short&quot;:&quot;&quot;},&quot;isTemporary&quot;:false},{&quot;id&quot;:&quot;4b19a08d-4ea2-34d1-9687-dc71cd0a2b5c&quot;,&quot;itemData&quot;:{&quot;type&quot;:&quot;article-journal&quot;,&quot;id&quot;:&quot;4b19a08d-4ea2-34d1-9687-dc71cd0a2b5c&quot;,&quot;title&quot;:&quot;Comparisons among vegetation indices and bandwise regression in a highly disturbed, heterogeneous landscape: Mount St. Helens, Washington&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container-title&quot;:&quot;Remote Sensing and the Environment&quot;,&quot;issued&quot;:{&quot;date-parts&quot;:[[1998]]},&quot;page&quot;:&quot;91-102&quot;,&quot;volume&quot;:&quot;64&quot;,&quot;container-title-short&quot;:&quot;&quot;},&quot;isTemporary&quot;:false},{&quot;id&quot;:&quot;b72088ef-b5e7-3c5c-8e96-841b72797f57&quot;,&quot;itemData&quot;:{&quot;type&quot;:&quot;paper-conference&quot;,&quot;id&quot;:&quot;b72088ef-b5e7-3c5c-8e96-841b72797f57&quot;,&quot;title&quot;:&quot;Monitoring vegetation regeneration and deforestation using change vector analysis: Mt. St. Helens study area&quot;,&quot;author&quot;:[{&quot;family&quot;:&quot;Kuzera&quot;,&quot;given&quot;:&quot;Kristopher&quot;,&quot;parse-names&quot;:false,&quot;dropping-particle&quot;:&quot;&quot;,&quot;non-dropping-particle&quot;:&quot;&quot;},{&quot;family&quot;:&quot;Rogan&quot;,&quot;given&quot;:&quot;John&quot;,&quot;parse-names&quot;:false,&quot;dropping-particle&quot;:&quot;&quot;,&quot;non-dropping-particle&quot;:&quot;&quot;},{&quot;family&quot;:&quot;Eastman&quot;,&quot;given&quot;:&quot;Ronald&quot;,&quot;parse-names&quot;:false,&quot;dropping-particle&quot;:&quot;&quot;,&quot;non-dropping-particle&quot;:&quot;&quot;}],&quot;container-title&quot;:&quot;ASPRS Annual Conference&quot;,&quot;URL&quot;:&quot;https://www.researchgate.net/publication/228871303&quot;,&quot;issued&quot;:{&quot;date-parts&quot;:[[2005,3,7]]},&quot;publisher-place&quot;:&quot;Baltimore, Maryland&quot;,&quot;page&quot;:&quot;1-9&quot;,&quot;container-title-short&quot;:&quot;&quot;},&quot;isTemporary&quot;:false},{&quot;id&quot;:&quot;17457068-9781-3cf2-a9bb-dcbb1e8ef24a&quot;,&quot;itemData&quot;:{&quot;type&quot;:&quot;article-journal&quot;,&quot;id&quot;:&quot;17457068-9781-3cf2-a9bb-dcbb1e8ef24a&quot;,&quot;title&quot;:&quot;Spatial distribution and temporal change of vegetation restoration after the eruption of Mount St. Helens: from 1984 to 2019&quot;,&quot;author&quot;:[{&quot;family&quot;:&quot;Li&quot;,&quot;given&quot;:&quot;Zheqi&quot;,&quot;parse-names&quot;:false,&quot;dropping-particle&quot;:&quot;&quot;,&quot;non-dropping-particle&quot;:&quot;&quot;}],&quot;container-title&quot;:&quot;Highlights in Science, Engineering and Technology &quot;,&quot;issued&quot;:{&quot;date-parts&quot;:[[2022]]},&quot;page&quot;:&quot;133-141&quot;,&quot;abstract&quot;:&quot;Approximately ten terrestrial volcanic eruptions occur yearly, significantly impacting the surrounding area. Mount St. Helens has been one of the most popular active volcanoes in recent years. This study analysed the vegetation cover status from 1984 to 2019. Remote Sensing and GIS technology were mainly used in this study to perform detailed research on the rates and trends of vegetation change. The results show that the vegetation in the study area has continued to recover in general, but some areas are consistently devoid of vegetation growth. After analysing the spatial and temporal perspectives, the vegetation recovery rate was relatively slow in the eastern part of the study area. This vegetation recovery status may be related to factors such as volcanic eruption, deep slope, lack of seeds, and massive wildfires. The area in the northwestern part of the eruption area gained rapid growth in the first ten years, which may be caused by plant measures.&quot;,&quot;volume&quot;:&quot;17&quot;,&quot;container-title-short&quot;:&quot;&quot;},&quot;isTemporary&quot;:false},{&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id&quot;:&quot;6d1b2ebe-887a-3ecb-aef0-779c20a078bd&quot;,&quot;itemData&quot;:{&quot;type&quot;:&quot;thesis&quot;,&quot;id&quot;:&quot;6d1b2ebe-887a-3ecb-aef0-779c20a078bd&quot;,&quot;title&quot;:&quot;Remote sensing of change in the Mount St. Helens blast zone&quot;,&quot;author&quot;:[{&quot;family&quot;:&quot;Marzen&quot;,&quot;given&quot;:&quot;Luke J&quot;,&quot;parse-names&quot;:false,&quot;dropping-particle&quot;:&quot;&quot;,&quot;non-dropping-particle&quot;:&quot;&quot;}],&quot;issued&quot;:{&quot;date-parts&quot;:[[2001]]},&quot;publisher-place&quot;:&quot;Manhattan, Kansas&quot;,&quot;number-of-pages&quot;:&quot;1-212&quot;,&quot;abstract&quot;:&quot;This manuscript has been reproduced from the microfilm master. UMI films the text directly from the original or copy submitted. Thus, some thesis and dissertation copies are in typewriter face, while others may be from any type of computer printer. The quality of this reproduction is dependent upon the quality of the copy submitted. Broken or indistinct print, colored or poor quality illustrations and photographs, print bleedthrough, substandard margins, and improper alignment can adversely affect reproduction. In the unlikely event that the author did not send UMI a complete manuscript and there are missing pages, these will be noted. Also, if unauthorized copyright material had to be removed, a note will indicate the deletion. Oversize materials (e.g., maps, drawings, charts) are reproduced by sectioning the original, beginning at the upper left-hand comer and continuing from left to right in equal sections with small overlaps.&quot;,&quot;genre&quot;:&quot;Doctorate &quot;,&quot;publisher&quot;:&quot;Kansas State University&quot;,&quot;container-title-short&quot;:&quot;&quot;},&quot;isTemporary&quot;:false},{&quot;id&quot;:&quot;531981df-47c6-3575-a079-c985c04dacb8&quot;,&quot;itemData&quot;:{&quot;type&quot;:&quot;article-journal&quot;,&quot;id&quot;:&quot;531981df-47c6-3575-a079-c985c04dacb8&quot;,&quot;title&quot;:&quot;Implications of management strategies and vegetation change in the Mount St. Helens blast zone&quot;,&quot;author&quot;:[{&quot;family&quot;:&quot;Marzen&quot;,&quot;given&quot;:&quot;Luke J.&quot;,&quot;parse-names&quot;:false,&quot;dropping-particle&quot;:&quot;&quot;,&quot;non-dropping-particle&quot;:&quot;&quot;},{&quot;family&quot;:&quot;Szantoi&quot;,&quot;given&quot;:&quot;Zoltan&quot;,&quot;parse-names&quot;:false,&quot;dropping-particle&quot;:&quot;&quot;,&quot;non-dropping-particle&quot;:&quot;&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container-title&quot;:&quot;Geocarto International&quot;,&quot;container-title-short&quot;:&quot;Geocarto Int&quot;,&quot;DOI&quot;:&quot;10.1080/10106049.2011.584977&quot;,&quot;ISSN&quot;:&quot;10106049&quot;,&quot;issued&quot;:{&quot;date-parts&quot;:[[2011,8]]},&quot;page&quot;:&quot;359-376&quot;,&quot;abstract&quot;:&quot;The 1980 eruptions of Mount St. Helens provided an excellent opportunity for scientists to investigate the recovery of vegetation communities following a major geologic disturbance. An important and often overlooked aspect in these studies is the human factor in recovery processes, and specifically, the different management approaches taken towards re-establishment of vegetation on lands under the control of various owners. This study examines vegetation changes throughout the 1980 blast zone using a time series of Landsat-derived Normalized Difference Vegetation Index (NDVI) images and change detection methods to assess the changes over 25 years, from 1980 to 2005, as a function of human management combined with ecological factors. This long-termtracking of change indicates that differences in the speed of vegetation re-establishment and consequent rates of change substantially reflect human involvement and varying management strategies. © 2011 Taylor &amp; Francis.&quot;,&quot;issue&quot;:&quot;5&quot;,&quot;volume&quot;:&quot;26&quot;},&quot;isTemporary&quot;:false},{&quot;id&quot;:&quot;4b2be5c8-c57c-3291-9125-a8fbbfc721a6&quot;,&quot;itemData&quot;:{&quot;type&quot;:&quot;article-journal&quot;,&quot;id&quot;:&quot;4b2be5c8-c57c-3291-9125-a8fbbfc721a6&quot;,&quot;title&quot;:&quot;Vegetation change in the Mount St. Helens (U.S.A.) blast zone, 1979–1992&quot;,&quot;author&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family&quot;:&quot;Frenzen&quot;,&quot;given&quot;:&quot;Peter M.&quot;,&quot;parse-names&quot;:false,&quot;dropping-particle&quot;:&quot;&quot;,&quot;non-dropping-particle&quot;:&quot;&quot;}],&quot;container-title&quot;:&quot;Geocarto International&quot;,&quot;container-title-short&quot;:&quot;Geocarto Int&quot;,&quot;DOI&quot;:&quot;10.1080/10106049809354631&quot;,&quot;ISSN&quot;:&quot;10106049&quot;,&quot;issued&quot;:{&quot;date-parts&quot;:[[1998]]},&quot;page&quot;:&quot;75-82&quot;,&quot;abstract&quot;:&quot;Mount St. Helens, Washington, erupted in May 1980 leaving thousands of acres “devastated”; by its lateral blast. Vegetation recovery has taken place through both natural processes and replanting efforts on corporate and public lands. However, an area-wide assessment of vegetation change has been lacking. Landsat MSS data have been used to calculate NDVI for 1979 and for even years from 1980 through 1992, and to determine date-to-date NDVI change. The largest area showing major vegetation cover increase is Weyerhaeuser property to the northwest of the mountain. Initial analysis indicates that timing of replanting is the most important factor in determining vegetative cover increase—the faster an area was replanted after the eruption, the more recovery is evident. Three-date images indicate rapid green-up by 1986 in quickly replanted areas of the blast zone. Natural regeneration has been much slower, although it is evident in parts of the National Volcanic Monument. © 1998 Taylor &amp; Francis Group, LLC.&quot;,&quot;issue&quot;:&quot;1&quot;,&quot;volume&quot;:&quot;13&quot;},&quot;isTemporary&quot;:false}]},{&quot;citationID&quot;:&quot;MENDELEY_CITATION_6cd8c965-c4f5-4cae-8331-974278bf41c4&quot;,&quot;properties&quot;:{&quot;noteIndex&quot;:0},&quot;isEdited&quot;:false,&quot;manualOverride&quot;:{&quot;isManuallyOverridden&quot;:false,&quot;citeprocText&quot;:&quot;(Teltscher and Fassnacht 2018)&quot;,&quot;manualOverrideText&quot;:&quot;&quot;},&quot;citationTag&quot;:&quot;MENDELEY_CITATION_v3_eyJjaXRhdGlvbklEIjoiTUVOREVMRVlfQ0lUQVRJT05fNmNkOGM5NjUtYzRmNS00Y2FlLTgzMzEtOTc0Mjc4YmY0MWM0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quot;,&quot;citationItems&quot;:[{&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citationID&quot;:&quot;MENDELEY_CITATION_dcf6c1c3-fa4c-4eb6-8670-cebea5017ef9&quot;,&quot;properties&quot;:{&quot;noteIndex&quot;:0,&quot;mode&quot;:&quot;composite&quot;},&quot;isEdited&quot;:false,&quot;manualOverride&quot;:{&quot;isManuallyOverridden&quot;:false,&quot;citeprocText&quot;:&quot;Jorgenson et al. (2004)&quot;,&quot;manualOverrideText&quot;:&quot;&quot;},&quot;citationTag&quot;:&quot;MENDELEY_CITATION_v3_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&quot;,&quot;citationItems&quot;:[{&quot;displayAs&quot;:&quot;composite&quot;,&quot;label&quot;:&quot;page&quot;,&quot;id&quot;:&quot;7fc4412a-4571-31af-8e80-3876bb5f07f4&quot;,&quot;itemData&quot;:{&quot;type&quot;:&quot;report&quot;,&quot;id&quot;:&quot;7fc4412a-4571-31af-8e80-3876bb5f07f4&quot;,&quot;title&quot;:&quot;Photographic monitoring of landscape change in the Southwest Alaska Network of National Parklands, 2006&quot;,&quot;author&quot;:[{&quot;family&quot;:&quot;Jorgenson&quot;,&quot;given&quot;:&quot;M.T.&quot;,&quot;parse-names&quot;:false,&quot;dropping-particle&quot;:&quot;&quot;,&quot;non-dropping-particle&quot;:&quot;&quot;},{&quot;family&quot;:&quot;Frost&quot;,&quot;given&quot;:&quot;Gerald&quot;,&quot;parse-names&quot;:false,&quot;dropping-particle&quot;:&quot;V.&quot;,&quot;non-dropping-particle&quot;:&quot;&quot;},{&quot;family&quot;:&quot;Lentz&quot;,&quot;given&quot;:&quot;Will E&quot;,&quot;parse-names&quot;:false,&quot;dropping-particle&quot;:&quot;&quot;,&quot;non-dropping-particle&quot;:&quot;&quot;},{&quot;family&quot;:&quot;Bennett&quot;,&quot;given&quot;:&quot;Alan J.&quot;,&quot;parse-names&quot;:false,&quot;dropping-particle&quot;:&quot;&quot;,&quot;non-dropping-particle&quot;:&quot;&quot;}],&quot;URL&quot;:&quot;www.abrinc.com&quot;,&quot;issued&quot;:{&quot;date-parts&quot;:[[2004]]},&quot;publisher-place&quot;:&quot;Anchorage, Alaska&quot;,&quot;number-of-pages&quot;:&quot;1-231&quot;,&quot;container-title-short&quot;:&quot;&quot;},&quot;isTemporary&quot;:false,&quot;suppress-author&quot;:false,&quot;composite&quot;:true,&quot;author-only&quot;:false}]},{&quot;citationID&quot;:&quot;MENDELEY_CITATION_0fac5b09-462d-41ed-a863-2dfd83371f27&quot;,&quot;properties&quot;:{&quot;noteIndex&quot;:0},&quot;isEdited&quot;:false,&quot;manualOverride&quot;:{&quot;isManuallyOverridden&quot;:false,&quot;citeprocText&quot;:&quot;(Griggs 1920)&quot;,&quot;manualOverrideText&quot;:&quot;&quot;},&quot;citationTag&quot;:&quot;MENDELEY_CITATION_v3_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&quot;,&quot;citationItems&quot;:[{&quot;id&quot;:&quot;1656d321-d086-3bbe-96fc-ca6cc79fb7ec&quot;,&quot;itemData&quot;:{&quot;type&quot;:&quot;article-journal&quot;,&quot;id&quot;:&quot;1656d321-d086-3bbe-96fc-ca6cc79fb7ec&quot;,&quot;title&quot;:&quot;The great Magiek landslide&quot;,&quot;author&quot;:[{&quot;family&quot;:&quot;Griggs&quot;,&quot;given&quot;:&quot;Robert F&quot;,&quot;parse-names&quot;:false,&quot;dropping-particle&quot;:&quot;&quot;,&quot;non-dropping-particle&quot;:&quot;&quot;}],&quot;container-title&quot;:&quot;Ohio Journal of Science&quot;,&quot;issued&quot;:{&quot;date-parts&quot;:[[1920]]},&quot;page&quot;:&quot;325-354&quot;,&quot;volume&quot;:&quot;20&quot;,&quot;container-title-short&quot;:&quot;&quot;},&quot;isTemporary&quot;:false}]},{&quot;citationID&quot;:&quot;MENDELEY_CITATION_88a35c75-28be-4fb7-a390-361341d6591c&quot;,&quot;properties&quot;:{&quot;noteIndex&quot;:0},&quot;isEdited&quot;:false,&quot;manualOverride&quot;:{&quot;isManuallyOverridden&quot;:false,&quot;citeprocText&quot;:&quot;(Grishin et al. 2000)&quot;,&quot;manualOverrideText&quot;:&quot;&quot;},&quot;citationTag&quot;:&quot;MENDELEY_CITATION_v3_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&quot;,&quot;citationItems&quot;:[{&quot;id&quot;:&quot;492a4b34-8d37-316d-9b1a-2d97eed96b2b&quot;,&quot;itemData&quot;:{&quot;type&quot;:&quot;article&quot;,&quot;id&quot;:&quot;492a4b34-8d37-316d-9b1a-2d97eed96b2b&quot;,&quot;title&quot;:&quot;Restoration of vegetation on Sheveluch volcano after disaster of 1964 (in Russian)&quot;,&quot;author&quot;:[{&quot;family&quot;:&quot;Grishin&quot;,&quot;given&quot;:&quot;Sergei&quot;,&quot;parse-names&quot;:false,&quot;dropping-particle&quot;:&quot;&quot;,&quot;non-dropping-particle&quot;:&quot;&quot;},{&quot;family&quot;:&quot;Krestov&quot;,&quot;given&quot;:&quot;Pavel&quot;,&quot;parse-names&quot;:false,&quot;dropping-particle&quot;:&quot;&quot;,&quot;non-dropping-particle&quot;:&quot;&quot;},{&quot;family&quot;:&quot;VP&quot;,&quot;given&quot;:&quot;Verholat&quot;,&quot;parse-names&quot;:false,&quot;dropping-particle&quot;:&quot;&quot;,&quot;non-dropping-particle&quot;:&quot;&quot;},{&quot;family&quot;:&quot;Yakubov&quot;,&quot;given&quot;:&quot;Valentine&quot;,&quot;parse-names&quot;:false,&quot;dropping-particle&quot;:&quot;&quot;,&quot;non-dropping-particle&quot;:&quot;&quot;}],&quot;container-title&quot;:&quot;Komarov Memorial Lectures&quot;,&quot;issued&quot;:{&quot;date-parts&quot;:[[2000]]},&quot;page&quot;:&quot;73-104&quot;,&quot;container-title-short&quot;:&quot;&quot;},&quot;isTemporary&quot;:false}]},{&quot;citationID&quot;:&quot;MENDELEY_CITATION_9c3e8506-70ae-417b-893b-840300516aa2&quot;,&quot;properties&quot;:{&quot;noteIndex&quot;:0},&quot;isEdited&quot;:false,&quot;manualOverride&quot;:{&quot;isManuallyOverridden&quot;:false,&quot;citeprocText&quot;:&quot;(Siebert et al. 1995)&quot;,&quot;manualOverrideText&quot;:&quot;&quot;},&quot;citationTag&quot;:&quot;MENDELEY_CITATION_v3_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&quot;,&quot;citationItems&quot;:[{&quot;id&quot;:&quot;315ead92-1b18-3eed-9059-70ee51c139f0&quot;,&quot;itemData&quot;:{&quot;type&quot;:&quot;article-journal&quot;,&quot;id&quot;:&quot;315ead92-1b18-3eed-9059-70ee51c139f0&quot;,&quot;title&quot;:&quot;The 1883 and late-prehistoric eruptions of Augustine volcano, Alaska&quot;,&quot;author&quot;:[{&quot;family&quot;:&quot;Siebert&quot;,&quot;given&quot;:&quot;Lee&quot;,&quot;parse-names&quot;:false,&quot;dropping-particle&quot;:&quot;&quot;,&quot;non-dropping-particle&quot;:&quot;&quot;},{&quot;family&quot;:&quot;Beget&quot;,&quot;given&quot;:&quot;James E.&quot;,&quot;parse-names&quot;:false,&quot;dropping-particle&quot;:&quot;&quot;,&quot;non-dropping-particle&quot;:&quot;&quot;},{&quot;family&quot;:&quot;Glicken&quot;,&quot;given&quot;:&quot;Harry&quot;,&quot;parse-names&quot;:false,&quot;dropping-particle&quot;:&quot;&quot;,&quot;non-dropping-particle&quot;:&quot;&quot;}],&quot;container-title&quot;:&quot;Journal of Volcanology and Geothermal Research&quot;,&quot;issued&quot;:{&quot;date-parts&quot;:[[1995]]},&quot;page&quot;:&quot;367-395&quot;,&quot;issue&quot;:&quot;1&quot;,&quot;volume&quot;:&quot;66&quot;,&quot;container-title-short&quot;:&quot;&quot;},&quot;isTemporary&quot;:false}]},{&quot;citationID&quot;:&quot;MENDELEY_CITATION_f73682e5-e61d-4963-bc61-aabedf9cbead&quot;,&quot;properties&quot;:{&quot;noteIndex&quot;:0},&quot;isEdited&quot;:false,&quot;manualOverride&quot;:{&quot;isManuallyOverridden&quot;:false,&quot;citeprocText&quot;:&quot;(Crandell et al. 1974)&quot;,&quot;manualOverrideText&quot;:&quot;&quot;},&quot;citationTag&quot;:&quot;MENDELEY_CITATION_v3_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&quot;,&quot;citationItems&quot;:[{&quot;id&quot;:&quot;45070676-eedd-3173-8e10-b1c70ace44cd&quot;,&quot;itemData&quot;:{&quot;type&quot;:&quot;article-journal&quot;,&quot;id&quot;:&quot;45070676-eedd-3173-8e10-b1c70ace44cd&quot;,&quot;title&quot;:&quot;Chaos Crags eruptions and rockfall-avalanches, Lassen Volcanic National Park, California&quot;,&quot;author&quot;:[{&quot;family&quot;:&quot;Crandell&quot;,&quot;given&quot;:&quot;Dwight&quot;,&quot;parse-names&quot;:false,&quot;dropping-particle&quot;:&quot;&quot;,&quot;non-dropping-particle&quot;:&quot;&quot;},{&quot;family&quot;:&quot;Mullineaux&quot;,&quot;given&quot;:&quot;Donal R&quot;,&quot;parse-names&quot;:false,&quot;dropping-particle&quot;:&quot;&quot;,&quot;non-dropping-particle&quot;:&quot;&quot;},{&quot;family&quot;:&quot;Sigafoos&quot;,&quot;given&quot;:&quot;Robert S&quot;,&quot;parse-names&quot;:false,&quot;dropping-particle&quot;:&quot;&quot;,&quot;non-dropping-particle&quot;:&quot;&quot;},{&quot;family&quot;:&quot;Rubin&quot;,&quot;given&quot;:&quot;Meyer&quot;,&quot;parse-names&quot;:false,&quot;dropping-particle&quot;:&quot;&quot;,&quot;non-dropping-particle&quot;:&quot;&quot;}],&quot;container-title&quot;:&quot;Geol. Survey&quot;,&quot;issued&quot;:{&quot;date-parts&quot;:[[1974]]},&quot;page&quot;:&quot;49-59&quot;,&quot;issue&quot;:&quot;1&quot;,&quot;volume&quot;:&quot;2&quot;,&quot;container-title-short&quot;:&quot;&quot;},&quot;isTemporary&quot;:false}]},{&quot;citationID&quot;:&quot;MENDELEY_CITATION_dad200f8-5641-421c-8b87-017f3ef0195a&quot;,&quot;properties&quot;:{&quot;noteIndex&quot;:0},&quot;isEdited&quot;:false,&quot;manualOverride&quot;:{&quot;isManuallyOverridden&quot;:false,&quot;citeprocText&quot;:&quot;(Hupp 1984)&quot;,&quot;manualOverrideText&quot;:&quot;&quot;},&quot;citationTag&quot;:&quot;MENDELEY_CITATION_v3_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&quot;,&quot;citationItems&quot;:[{&quot;id&quot;:&quot;54f09eab-030a-39d0-beb3-3c7cdb3ae79c&quot;,&quot;itemData&quot;:{&quot;type&quot;:&quot;report&quot;,&quot;id&quot;:&quot;54f09eab-030a-39d0-beb3-3c7cdb3ae79c&quot;,&quot;title&quot;:&quot;Dendrogeomorphic evidence of debris flow frequency and magnitude at Mount Shasta, California&quot;,&quot;author&quot;:[{&quot;family&quot;:&quot;Hupp&quot;,&quot;given&quot;:&quot;C R&quot;,&quot;parse-names&quot;:false,&quot;dropping-particle&quot;:&quot;&quot;,&quot;non-dropping-particle&quot;:&quot;&quot;}],&quot;issued&quot;:{&quot;date-parts&quot;:[[1984]]},&quot;publisher-place&quot;:&quot;Reston, Virginia&quot;,&quot;container-title-short&quot;:&quot;&quot;},&quot;isTemporary&quot;:false}]},{&quot;citationID&quot;:&quot;MENDELEY_CITATION_ffa6d007-7b31-4174-ad4b-d8243fe3e8b2&quot;,&quot;properties&quot;:{&quot;noteIndex&quot;:0},&quot;isEdited&quot;:false,&quot;manualOverride&quot;:{&quot;isManuallyOverridden&quot;:false,&quot;citeprocText&quot;:&quot;(Birks 2012; Jackson 2012)&quot;,&quot;manualOverrideText&quot;:&quot;&quot;},&quot;citationTag&quot;:&quot;MENDELEY_CITATION_v3_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&quot;,&quot;citationItems&quot;:[{&quot;id&quot;:&quot;5825d440-71e1-3a98-aad1-24616236b97b&quot;,&quot;itemData&quot;:{&quot;type&quot;:&quot;article-journal&quot;,&quot;id&quot;:&quot;5825d440-71e1-3a98-aad1-24616236b97b&quot;,&quot;title&quot;:&quot;Representation of flora and vegetation in Quaternary fossil assemblages: known and unknown knowns and unknowns&quot;,&quot;author&quot;:[{&quot;family&quot;:&quot;Jackson&quot;,&quot;given&quot;:&quot;Stephen T&quot;,&quot;parse-names&quot;:false,&quot;dropping-particle&quot;:&quot;&quot;,&quot;non-dropping-particle&quot;:&quot;&quot;}],&quot;container-title&quot;:&quot;Quaternary Science Reviews&quot;,&quot;issued&quot;:{&quot;date-parts&quot;:[[2012]]},&quot;page&quot;:&quot;1-15&quot;,&quot;volume&quot;:&quot;49&quot;,&quot;container-title-short&quot;:&quot;Quat Sci Rev&quot;},&quot;isTemporary&quot;:false},{&quot;id&quot;:&quot;befe3ffc-65d4-3111-917a-51639e6a38c6&quot;,&quot;itemData&quot;:{&quot;type&quot;:&quot;article-journal&quot;,&quot;id&quot;:&quot;befe3ffc-65d4-3111-917a-51639e6a38c6&quot;,&quot;title&quot;:&quot;Ecological palaeoecology and conservation biology: controversies, challenges, and compromises&quot;,&quot;author&quot;:[{&quot;family&quot;:&quot;Birks&quot;,&quot;given&quot;:&quot;H. John B.&quot;,&quot;parse-names&quot;:false,&quot;dropping-particle&quot;:&quot;&quot;,&quot;non-dropping-particle&quot;:&quot;&quot;}],&quot;container-title&quot;:&quot;International Journal of Biodiversity Science, Ecosystem Services and Management&quot;,&quot;DOI&quot;:&quot;10.1080/21513732.2012.701667&quot;,&quot;ISSN&quot;:&quot;21513740&quot;,&quot;issued&quot;:{&quot;date-parts&quot;:[[2012]]},&quot;page&quot;:&quot;292-304&quot;,&quot;abstract&quot;:&quot;Until recently, ecological palaeoecology (a part of long-term ecology) and conservation biology were considered two separate subjects with little relevance to each other. With the shift from description and evaluation in conservation biology in the 1960s-1990s to the paradigm of 'conservation in a rapidly changing world' in the late 1990s, conservationists began to realise the importance of the temporal dimension in developing conservation strategies to allow for landscape and ecosystem change. Despite this paradigm shift, ecological palaeoecology is still largely ignored by conservation biology. I explore why this may be and outline recent advances in the subject of direct relevance to conservation science. I present nine questions of critical importance to conservation that palaeoecology can answer. Inevitably during this honeymoon phase of conservation biology and palaeoecology, there are controversies, challenges, and compromises. I outline these and suggest how some can be overcome by breakdown of the largely artificial boundaries between landscape history, cultural history, conservation, and palaeoecology, and by the appreciation that all can make important contributions to our understanding of people and nature and conservation in the face of changing land-use, environment, and landscapes. © 2012 Taylor &amp; Francis.&quot;,&quot;publisher&quot;:&quot;Taylor and Francis Ltd.&quot;,&quot;issue&quot;:&quot;4&quot;,&quot;volume&quot;:&quot;8&quot;,&quot;container-title-short&quot;:&quot;Int J Biodivers Sci Ecosyst Serv Manag&quot;},&quot;isTemporary&quot;:false}]},{&quot;citationID&quot;:&quot;MENDELEY_CITATION_ac674203-22c4-42cb-9a73-edbcae8d18fc&quot;,&quot;properties&quot;:{&quot;noteIndex&quot;:0},&quot;isEdited&quot;:false,&quot;manualOverride&quot;:{&quot;isManuallyOverridden&quot;:false,&quot;citeprocText&quot;:&quot;(Lees 1987b, a)&quot;,&quot;manualOverrideText&quot;:&quot;&quot;},&quot;citationTag&quot;:&quot;MENDELEY_CITATION_v3_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&quot;,&quot;citationItems&quot;:[{&quot;id&quot;:&quot;6fabefeb-aa92-39fd-ae2f-3483c5bfa271&quot;,&quot;itemData&quot;:{&quot;type&quot;:&quot;thesis&quot;,&quot;id&quot;:&quot;6fabefeb-aa92-39fd-ae2f-3483c5bfa271&quot;,&quot;title&quot;:&quot;Late Holocene changes the vegetation of western Taranaki investigated by soil palynology Vol 1.&quot;,&quot;author&quot;:[{&quot;family&quot;:&quot;Lees&quot;,&quot;given&quot;:&quot;Cynthia M&quot;,&quot;parse-names&quot;:false,&quot;dropping-particle&quot;:&quot;&quot;,&quot;non-dropping-particle&quot;:&quot;&quot;}],&quot;issued&quot;:{&quot;date-parts&quot;:[[1987]]},&quot;publisher-place&quot;:&quot;Palmerston North, New Zealand&quot;,&quot;number-of-pages&quot;:&quot;1-273&quot;,&quot;genre&quot;:&quot;Ph.D.&quot;,&quot;publisher&quot;:&quot;Massey University&quot;,&quot;container-title-short&quot;:&quot;&quot;},&quot;isTemporary&quot;:false},{&quot;id&quot;:&quot;01b9eed9-4850-3bf6-82ab-c0eab14bdf07&quot;,&quot;itemData&quot;:{&quot;type&quot;:&quot;thesis&quot;,&quot;id&quot;:&quot;01b9eed9-4850-3bf6-82ab-c0eab14bdf07&quot;,&quot;title&quot;:&quot;Late holocene changes in the vegetation of Western Taranaki investigated by soil palynology vol. 2&quot;,&quot;author&quot;:[{&quot;family&quot;:&quot;Lees&quot;,&quot;given&quot;:&quot;Cynthia M&quot;,&quot;parse-names&quot;:false,&quot;dropping-particle&quot;:&quot;&quot;,&quot;non-dropping-particle&quot;:&quot;&quot;}],&quot;issued&quot;:{&quot;date-parts&quot;:[[1987]]},&quot;publisher-place&quot;:&quot;Auckland, New Zealand&quot;,&quot;number-of-pages&quot;:&quot;1-116&quot;,&quot;genre&quot;:&quot;PhD&quot;,&quot;publisher&quot;:&quot;Massey University&quot;,&quot;container-title-short&quot;:&quot;&quot;},&quot;isTemporary&quot;:false}]},{&quot;citationID&quot;:&quot;MENDELEY_CITATION_633a5957-3d95-4ca7-b388-1a2060ce201e&quot;,&quot;properties&quot;:{&quot;noteIndex&quot;:0},&quot;isEdited&quot;:false,&quot;manualOverride&quot;:{&quot;isManuallyOverridden&quot;:false,&quot;citeprocText&quot;:&quot;(Jackson 2012)&quot;,&quot;manualOverrideText&quot;:&quot;&quot;},&quot;citationTag&quot;:&quot;MENDELEY_CITATION_v3_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&quot;,&quot;citationItems&quot;:[{&quot;id&quot;:&quot;5825d440-71e1-3a98-aad1-24616236b97b&quot;,&quot;itemData&quot;:{&quot;type&quot;:&quot;article-journal&quot;,&quot;id&quot;:&quot;5825d440-71e1-3a98-aad1-24616236b97b&quot;,&quot;title&quot;:&quot;Representation of flora and vegetation in Quaternary fossil assemblages: known and unknown knowns and unknowns&quot;,&quot;author&quot;:[{&quot;family&quot;:&quot;Jackson&quot;,&quot;given&quot;:&quot;Stephen T&quot;,&quot;parse-names&quot;:false,&quot;dropping-particle&quot;:&quot;&quot;,&quot;non-dropping-particle&quot;:&quot;&quot;}],&quot;container-title&quot;:&quot;Quaternary Science Reviews&quot;,&quot;issued&quot;:{&quot;date-parts&quot;:[[2012]]},&quot;page&quot;:&quot;1-15&quot;,&quot;volume&quot;:&quot;49&quot;,&quot;container-title-short&quot;:&quot;Quat Sci Rev&quot;},&quot;isTemporary&quot;:false}]},{&quot;citationID&quot;:&quot;MENDELEY_CITATION_044753f2-2ef4-46b4-9b93-0d3c2b13e8d0&quot;,&quot;properties&quot;:{&quot;noteIndex&quot;:0},&quot;isEdited&quot;:false,&quot;manualOverride&quot;:{&quot;isManuallyOverridden&quot;:false,&quot;citeprocText&quot;:&quot;(Campbell 2001; Dale and Adams 2003; Dale and Denton 2018)&quot;,&quot;manualOverrideText&quot;:&quot;&quot;},&quot;citationTag&quot;:&quot;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&quot;,&quot;citationItems&quot;:[{&quot;id&quot;:&quot;4c785eb2-69e4-3c02-9ccc-dd3137638e20&quot;,&quot;itemData&quot;:{&quot;type&quot;:&quot;thesis&quot;,&quot;id&quot;:&quot;4c785eb2-69e4-3c02-9ccc-dd3137638e20&quot;,&quot;title&quot;:&quot;Keystone herbivores and their impact on vegetation and successional dynamics within the debris avalanche deposit at Mount St. Helens National Volcanic Monument&quot;,&quot;author&quot;:[{&quot;family&quot;:&quot;Campbell&quot;,&quot;given&quot;:&quot;Daniel&quot;,&quot;parse-names&quot;:false,&quot;dropping-particle&quot;:&quot;&quot;,&quot;non-dropping-particle&quot;:&quot;&quot;}],&quot;issued&quot;:{&quot;date-parts&quot;:[[2001,12]]},&quot;publisher-place&quot;:&quot;Stevens Point, Wisconsin&quot;,&quot;number-of-pages&quot;:&quot;1-105&quot;,&quot;abstract&quot;:&quot;There are three chapters in this thesis, two of which are relevant to my review Chapter 2: Elk affect on accessional trajectories. Sketchy results due to major psuedo replication problem as there was only one paired exclusure and adjacent control area. Were supposed to measure % change in plots to deal with issue of preexisting differences, but spent most of their time talking about absolute differences that were probably the result of just differing site. If results were to be believed cover increased more in browsed as opposed to un browsed area. and while covers were similar at beginning of study species composition diverged after 7 years, with browsed areas having more graminoids and exotics. and species richness per plot going down in unbrowsed areas. Trees increased more in unbrowsed areas. Chapter 3: This is a thesis. looks at willow response to herbivory in wet (~10 cm water) and somewhat wet habitats. Wet plants were taller and had more stems. moderate plants had more annual growth and thicker stems. But plant density was the same in each as was elk browse. Plants with borers had more stems and larger stems in the moderately wet habitat, but only wider stems in the wet population. bored stems had more offshoots in both cases. Direction of cauality uncertain. Are beetles chosing bigger plants, are beetles making the plants grow differently. Does having a greater number of stems just increase proablility of attack as out of total number of stems in population. Increased nutrients in borered stems in both hydric and mesic populations. and increased incident of browser attach on bored stems (or vice versa. directionality unclear), but relationship less strong at high stem densities. I didn't really understand their analysis, but author claims that resources are being diverted from unbored stems to bored stems on attacked plants for chemical defense.&quot;,&quot;genre&quot;:&quot;Masters&quot;,&quot;publisher&quot;:&quot;University of Wisconsin&quot;,&quot;container-title-short&quot;:&quot;&quot;},&quot;isTemporary&quot;:false},{&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citationID&quot;:&quot;MENDELEY_CITATION_ee9c6f4b-f02c-4609-b3fa-6f30d4769cca&quot;,&quot;properties&quot;:{&quot;noteIndex&quot;:0},&quot;isEdited&quot;:false,&quot;manualOverride&quot;:{&quot;isManuallyOverridden&quot;:false,&quot;citeprocText&quot;:&quot;(Velázquez and Gómez-Sal 2007, 2009b; Velázquez et al. 2014)&quot;,&quot;manualOverrideText&quot;:&quot;&quot;},&quot;citationTag&quot;:&quot;MENDELEY_CITATION_v3_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&quot;,&quot;citationItems&quot;:[{&quot;id&quot;:&quot;edc90b4a-1c41-331f-8036-26e5c525d843&quot;,&quot;itemData&quot;:{&quot;type&quot;:&quot;article-journal&quot;,&quot;id&quot;:&quot;edc90b4a-1c41-331f-8036-26e5c525d843&quot;,&quot;title&quot;:&quot;Changes in spatial point patterns of pioneer woody plants across a large tropical landslide&quot;,&quot;author&quot;:[{&quot;family&quot;:&quot;Velázquez&quot;,&quot;given&quot;:&quot;Eduardo&quot;,&quot;parse-names&quot;:false,&quot;dropping-particle&quot;:&quot;&quot;,&quot;non-dropping-particle&quot;:&quot;&quot;},{&quot;family&quot;:&quot;la Cruz&quot;,&quot;given&quot;:&quot;Marcelino&quot;,&quot;parse-names&quot;:false,&quot;dropping-particle&quot;:&quot;&quot;,&quot;non-dropping-particle&quot;:&quot;De&quot;},{&quot;family&quot;:&quot;Gómez-Sal&quot;,&quot;given&quot;:&quot;Antonio&quot;,&quot;parse-names&quot;:false,&quot;dropping-particle&quot;:&quot;&quot;,&quot;non-dropping-particle&quot;:&quot;&quot;}],&quot;container-title&quot;:&quot;Acta Oecologica&quot;,&quot;DOI&quot;:&quot;10.1016/j.actao.2014.09.001&quot;,&quot;ISSN&quot;:&quot;1146609X&quot;,&quot;issued&quot;:{&quot;date-parts&quot;:[[2014,11,1]]},&quot;page&quot;:&quot;9-18&quot;,&quot;abstract&quot;:&quot;We assessed whether the relative importance of positive and negative interactions in early successional communities varied across a large landslide on Casita Volcano (Nicaragua). We tested several hypotheses concerning the signatures of these processes in the spatial patterns of woody pioneer plants, as well as those of mortality and recruitment events, in several zones of the landslide differing in substrate stability and fertility, over a period of two years (2001 and 2002). We identified all woody individuals with a diameter &gt;1cm and mapped them in 28 plots measuring 10×10-m. On these maps, we performed a spatial point pattern analysis using univariate and bivariate pair-correlation functions; g (r) and g12 (r), and pairwise differences of univariate and bivariate functions. Spatial signatures of positive and negative interactions among woody plants were more prevalent in the most and least stressful zones of the landslide, respectively. Natural and human-induced disturbances such as the occurrence of fire, removal of newly colonizing plants through erosion and clearcutting of pioneer trees were also identified as potentially important pattern-creating processes. These results are in agreement with the stress-gradient hypothesis, which states that the relative importance of facilitation and competition varies inversely across gradients of abiotic stress. Our findings also indicate that the assembly of early successional plant communities in large heterogeneous landslides might be driven by a much larger array of processes than previously thought.&quot;,&quot;publisher&quot;:&quot;Elsevier&quot;,&quot;volume&quot;:&quot;61&quot;,&quot;container-title-short&quot;:&quot;&quot;},&quot;isTemporary&quot;:false},{&quot;id&quot;:&quot;ea74c461-3ba5-3506-b430-399096a6c1a9&quot;,&quot;itemData&quot;:{&quot;type&quot;:&quot;article-journal&quot;,&quot;id&quot;:&quot;ea74c461-3ba5-3506-b430-399096a6c1a9&quot;,&quot;title&quot;:&quot;Environmental control of early succession on a large landslide in a tropical dry ecosystem (Casita Volcano, Nicaragua)&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Biotropica&quot;,&quot;container-title-short&quot;:&quot;Biotropica&quot;,&quot;DOI&quot;:&quot;10.1111/j.1744-7429.2007.00306.x&quot;,&quot;ISSN&quot;:&quot;00063606&quot;,&quot;issued&quot;:{&quot;date-parts&quot;:[[2007,9]]},&quot;page&quot;:&quot;601-609&quot;,&quot;abstract&quot;:&quot;We described the plant communities on a large landslide in a human-dominated area of tropical dry forest landscape (Casita Volcano, Nicaragua) and in the adjacent forest, 3 yr after landslide occurrence. At both sites, we determined the relationships between spatial changes in environmental factors and the spatial distribution of species and plant traits. Subsequently, we tested the hypothesis that the compositional similarity between the landslide and the forest increased with a decrease in the distance from the forest edge and the width of the landslide. In the forest, the spatial distribution of species and plant traits was determined mainly by an elevational gradient that was associated with the amount of bare soil, whereas, on the landslide, there was no such gradient but species distributions were influenced mostly by the presence of residual agricultural and forest soils and human disturbance. We did not find an increase in compositional similarity between the landslide and the forest at the edge or in the narrow zones of the landslide. Compared to other landslides, the recovery process was strongly influenced by the extreme abiotic heterogeneity, climate seasonality, and human use in the area. The study of succession in tropical dry landslides located in densely populated zones should focus on understanding the response of regional ecosystems to a complex disturbance regime in which human-induced disturbances play a major role. © 2007 The Author(s).&quot;,&quot;issue&quot;:&quot;5&quot;,&quot;volume&quot;:&quot;39&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a7c572ed-ec22-4f8b-8f67-9684f37b8719&quot;,&quot;properties&quot;:{&quot;noteIndex&quot;:0},&quot;isEdited&quot;:false,&quot;manualOverride&quot;:{&quot;isManuallyOverridden&quot;:false,&quot;citeprocText&quot;:&quot;(Bishop and Schemske 1998; Campbell 2001; Bishop 2002; Bishop et al. 2010; Che‐Castaldo et al. 2015)&quot;,&quot;manualOverrideText&quot;:&quot;&quot;},&quot;citationTag&quot;:&quot;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&quot;,&quot;citationItems&quot;:[{&quot;id&quot;:&quot;4c785eb2-69e4-3c02-9ccc-dd3137638e20&quot;,&quot;itemData&quot;:{&quot;type&quot;:&quot;thesis&quot;,&quot;id&quot;:&quot;4c785eb2-69e4-3c02-9ccc-dd3137638e20&quot;,&quot;title&quot;:&quot;Keystone herbivores and their impact on vegetation and successional dynamics within the debris avalanche deposit at Mount St. Helens National Volcanic Monument&quot;,&quot;author&quot;:[{&quot;family&quot;:&quot;Campbell&quot;,&quot;given&quot;:&quot;Daniel&quot;,&quot;parse-names&quot;:false,&quot;dropping-particle&quot;:&quot;&quot;,&quot;non-dropping-particle&quot;:&quot;&quot;}],&quot;issued&quot;:{&quot;date-parts&quot;:[[2001,12]]},&quot;publisher-place&quot;:&quot;Stevens Point, Wisconsin&quot;,&quot;number-of-pages&quot;:&quot;1-105&quot;,&quot;abstract&quot;:&quot;There are three chapters in this thesis, two of which are relevant to my review Chapter 2: Elk affect on accessional trajectories. Sketchy results due to major psuedo replication problem as there was only one paired exclusure and adjacent control area. Were supposed to measure % change in plots to deal with issue of preexisting differences, but spent most of their time talking about absolute differences that were probably the result of just differing site. If results were to be believed cover increased more in browsed as opposed to un browsed area. and while covers were similar at beginning of study species composition diverged after 7 years, with browsed areas having more graminoids and exotics. and species richness per plot going down in unbrowsed areas. Trees increased more in unbrowsed areas. Chapter 3: This is a thesis. looks at willow response to herbivory in wet (~10 cm water) and somewhat wet habitats. Wet plants were taller and had more stems. moderate plants had more annual growth and thicker stems. But plant density was the same in each as was elk browse. Plants with borers had more stems and larger stems in the moderately wet habitat, but only wider stems in the wet population. bored stems had more offshoots in both cases. Direction of cauality uncertain. Are beetles chosing bigger plants, are beetles making the plants grow differently. Does having a greater number of stems just increase proablility of attack as out of total number of stems in population. Increased nutrients in borered stems in both hydric and mesic populations. and increased incident of browser attach on bored stems (or vice versa. directionality unclear), but relationship less strong at high stem densities. I didn't really understand their analysis, but author claims that resources are being diverted from unbored stems to bored stems on attacked plants for chemical defense.&quot;,&quot;genre&quot;:&quot;Masters&quot;,&quot;publisher&quot;:&quot;University of Wisconsin&quot;,&quot;container-title-short&quot;:&quot;&quot;},&quot;isTemporary&quot;:false},{&quot;id&quot;:&quot;006c2d28-fb41-3056-bda1-531720e0ecbe&quot;,&quot;itemData&quot;:{&quot;type&quot;:&quot;article-journal&quot;,&quot;id&quot;:&quot;006c2d28-fb41-3056-bda1-531720e0ecbe&quot;,&quot;title&quot;:&quot;Early primary succession on Mount St. Helens: Impact of insect herbivores on colonizing lupines&quot;,&quot;author&quot;:[{&quot;family&quot;:&quot;Bishop&quot;,&quot;given&quot;:&quot;John G&quot;,&quot;parse-names&quot;:false,&quot;dropping-particle&quot;:&quot;&quot;,&quot;non-dropping-particle&quot;:&quot;&quot;}],&quot;container-title&quot;:&quot;Ecology&quot;,&quot;container-title-short&quot;:&quot;Ecology&quot;,&quot;issued&quot;:{&quot;date-parts&quot;:[[2002]]},&quot;page&quot;:&quot;191-202&quot;,&quot;issue&quot;:&quot;1&quot;,&quot;volume&quot;:&quot;83&quot;},&quot;isTemporary&quot;:false},{&quot;id&quot;:&quot;b3601ffb-ffa7-3d2e-b320-75fdefe48651&quot;,&quot;itemData&quot;:{&quot;type&quot;:&quot;article-journal&quot;,&quot;id&quot;:&quot;b3601ffb-ffa7-3d2e-b320-75fdefe48651&quot;,&quot;title&quot;:&quot;Variation in flowering phenology and its consequences for lupines colonizing Mount St Helens&quot;,&quot;author&quot;:[{&quot;family&quot;:&quot;Bishop&quot;,&quot;given&quot;:&quot;John G&quot;,&quot;parse-names&quot;:false,&quot;dropping-particle&quot;:&quot;&quot;,&quot;non-dropping-particle&quot;:&quot;&quot;},{&quot;family&quot;:&quot;Schemske&quot;,&quot;given&quot;:&quot;Douglas W&quot;,&quot;parse-names&quot;:false,&quot;dropping-particle&quot;:&quot;&quot;,&quot;non-dropping-particle&quot;:&quot;&quot;}],&quot;container-title&quot;:&quot;Source: Ecology&quot;,&quot;issued&quot;:{&quot;date-parts&quot;:[[1998]]},&quot;page&quot;:&quot;534-546&quot;,&quot;issue&quot;:&quot;2&quot;,&quot;volume&quot;:&quot;79&quot;,&quot;container-title-short&quot;:&quot;&quot;},&quot;isTemporary&quot;:false},{&quot;id&quot;:&quot;92f3ac70-6634-301e-ab75-c37fbd62e735&quot;,&quot;itemData&quot;:{&quot;type&quot;:&quot;article-journal&quot;,&quot;id&quot;:&quot;92f3ac70-6634-301e-ab75-c37fbd62e735&quot;,&quot;title&quot;:&quot;What causes female bias in the secondary sex ratios of the dioecious woody shrub Salix sitchensis colonizing a primary successional landscape?&quot;,&quot;author&quot;:[{&quot;family&quot;:&quot;Che‐Castaldo&quot;,&quot;given&quot;:&quot;Christian&quot;,&quot;parse-names&quot;:false,&quot;dropping-particle&quot;:&quot;&quot;,&quot;non-dropping-particle&quot;:&quot;&quot;},{&quot;family&quot;:&quot;Crisafulli&quot;,&quot;given&quot;:&quot;Charlie M.&quot;,&quot;parse-names&quot;:false,&quot;dropping-particle&quot;:&quot;&quot;,&quot;non-dropping-particle&quot;:&quot;&quot;},{&quot;family&quot;:&quot;Bishop&quot;,&quot;given&quot;:&quot;John G.&quot;,&quot;parse-names&quot;:false,&quot;dropping-particle&quot;:&quot;&quot;,&quot;non-dropping-particle&quot;:&quot;&quot;},{&quot;family&quot;:&quot;Fagan&quot;,&quot;given&quot;:&quot;William F.&quot;,&quot;parse-names&quot;:false,&quot;dropping-particle&quot;:&quot;&quot;,&quot;non-dropping-particle&quot;:&quot;&quot;}],&quot;container-title&quot;:&quot;American Journal of Botany&quot;,&quot;container-title-short&quot;:&quot;Am J Bot&quot;,&quot;DOI&quot;:&quot;10.3732/ajb.1500143&quot;,&quot;ISSN&quot;:&quot;0002-9122&quot;,&quot;PMID&quot;:&quot;26290554&quot;,&quot;issued&quot;:{&quot;date-parts&quot;:[[2015,8]]},&quot;page&quot;:&quot;1309-1322&quot;,&quot;abstract&quot;:&quot; • Premise of the study: Females often outnumber males in Salix populations, although the mechanisms behind female bias are not well understood and could be caused by both genetic and ecological factors. We investigated several ecological factors that could bias secondary sex ratios of Salix sitchensis colonizing Mount St. Helens after the 1980 eruption.  • Methods: We determined whether S. sitchensis secondary sex ratios varied across disturbance zones created by the eruption and across mesic and hydric habitats within each zone. For one population, we tracked adult mortality, whole‐plant reproductive allocation, the number of stems, and plant size for 2 years. In a field experiment, we created artificial streams to test whether vegetative reproduction via stem fragments was sex‐biased.  • Key results: We found a consistent 2:1 female bias in S. sitchensis secondary sex ratios across all disturbance zones and habitats. Despite female plants sometimes allocating more resources (in terms of carbon, nitrogen, and phosphorus) to reproduction than males, we found no evidence of sex‐biased mortality. The establishment rate of S. sitchensis experimental stems did not differ between the sexes, indicating that vegetative reproduction was not distorting secondary sex ratios.  • Conclusions: We hypothesize that S. sitchensis secondary sex ratios depend on either early‐acting genetic factors affecting the seed sex ratio or sex‐specific germination or survival rates before maturity, as opposed to factors associated with reproduction in adult plants. &quot;,&quot;publisher&quot;:&quot;Wiley&quot;,&quot;issue&quot;:&quot;8&quot;,&quot;volume&quot;:&quot;102&quot;},&quot;isTemporary&quot;:false},{&quot;id&quot;:&quot;83c86c95-6b9e-3ad6-847b-2e2c6528adab&quot;,&quot;itemData&quot;:{&quot;type&quot;:&quot;article-journal&quot;,&quot;id&quot;:&quot;83c86c95-6b9e-3ad6-847b-2e2c6528adab&quot;,&quot;title&quot;:&quot;N-P co-limitation of primary production and response of arthropods to N and P in early primary succession on Mount St. Helens Volcano&quot;,&quot;author&quot;:[{&quot;family&quot;:&quot;Bishop&quot;,&quot;given&quot;:&quot;John G.&quot;,&quot;parse-names&quot;:false,&quot;dropping-particle&quot;:&quot;&quot;,&quot;non-dropping-particle&quot;:&quot;&quot;},{&quot;family&quot;:&quot;O'Hara&quot;,&quot;given&quot;:&quot;Niamh B.&quot;,&quot;parse-names&quot;:false,&quot;dropping-particle&quot;:&quot;&quot;,&quot;non-dropping-particle&quot;:&quot;&quot;},{&quot;family&quot;:&quot;Titus&quot;,&quot;given&quot;:&quot;Jonathan H.&quot;,&quot;parse-names&quot;:false,&quot;dropping-particle&quot;:&quot;&quot;,&quot;non-dropping-particle&quot;:&quot;&quot;},{&quot;family&quot;:&quot;Apple&quot;,&quot;given&quot;:&quot;Jennifer L.&quot;,&quot;parse-names&quot;:false,&quot;dropping-particle&quot;:&quot;&quot;,&quot;non-dropping-particle&quot;:&quot;&quot;},{&quot;family&quot;:&quot;Gill&quot;,&quot;given&quot;:&quot;Richard A.&quot;,&quot;parse-names&quot;:false,&quot;dropping-particle&quot;:&quot;&quot;,&quot;non-dropping-particle&quot;:&quot;&quot;},{&quot;family&quot;:&quot;Wynn&quot;,&quot;given&quot;:&quot;Louise&quot;,&quot;parse-names&quot;:false,&quot;dropping-particle&quot;:&quot;&quot;,&quot;non-dropping-particle&quot;:&quot;&quot;}],&quot;container-title&quot;:&quot;PLoS ONE&quot;,&quot;DOI&quot;:&quot;10.1371/journal.pone.0013598&quot;,&quot;ISSN&quot;:&quot;19326203&quot;,&quot;PMID&quot;:&quot;21049006&quot;,&quot;issued&quot;:{&quot;date-parts&quot;:[[2010]]},&quot;abstract&quot;:&quot;Background: The effect of low nutrient availability on plant-consumer interactions during early succession is poorly understood. The low productivity and complexity of primary successional communities are expected to limit diversity and abundance of arthropods, but few studies have examined arthropod responses to enhanced nutrient supply in this context. We investigated the effects of nitrogen (N) and phosphorus (P) addition on plant productivity and arthropod abundance on 24-yr-old soils at Mount St. Helens volcano. Methodology/Principal Findings:We measured the relative abundance of eight arthropod orders and five families in plots that received N, P, or no nutrients for 3-5 years. We also measured plant % cover, leaf %N, and plant diversity. Vegetation responded rapidly to N addition but showed a lagged response to P that, combined with evidence of increased N fixation, suggested P-limitation to N availability. After 3 yrs of fertilization, orthopterans (primarily Anabrus simplex (Tettigoniidae) and Melanoplus spp (Acrididae)) showed a striking attraction to P addition plots, while no other taxa responded to fertilization. After 5 yrs of fertilization, orthopteran density in the same plots increased 80%-130% with P addition and 40% with N. Using structural equation modeling, we show that in year 3 orthopteran abundance was associated with a P-mediated increase in plant cover (or correlated increases in resource quality), whereas in year 5 orthopteran density was not related to cover, diversity or plant %N, but rather to unmeasured effects of P, such as its influence on other aspects of resource quality. Conclusions/Significance:The marked surprising response to P by orthopterans, combined with a previous observation of P-limitation in lepidopteran herbivores at these sites, suggests that P-mediated effects of food quantity or quality are critical to insect herbivores in this N-P co-limited primary successional system. Our results also support a previous suggestion that the availability of N in these soils is P-limited. © 2010 Bishop et al.&quot;,&quot;issue&quot;:&quot;10&quot;,&quot;volume&quot;:&quot;5&quot;,&quot;container-title-short&quot;:&quot;PLoS One&quot;},&quot;isTemporary&quot;:false}]},{&quot;citationID&quot;:&quot;MENDELEY_CITATION_93ab1170-ce46-43a9-81b8-db379e94f64a&quot;,&quot;properties&quot;:{&quot;noteIndex&quot;:0},&quot;isEdited&quot;:false,&quot;manualOverride&quot;:{&quot;isManuallyOverridden&quot;:false,&quot;citeprocText&quot;:&quot;(Paine 1988)&quot;,&quot;manualOverrideText&quot;:&quot;&quot;},&quot;citationTag&quot;:&quot;MENDELEY_CITATION_v3_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&quot;,&quot;citationItems&quot;:[{&quot;id&quot;:&quot;8e5a8491-876c-3b56-bab3-146b3f6f3ba7&quot;,&quot;itemData&quot;:{&quot;type&quot;:&quot;article-journal&quot;,&quot;id&quot;:&quot;8e5a8491-876c-3b56-bab3-146b3f6f3ba7&quot;,&quot;title&quot;:&quot;Road maps of interactions or grist for theoretical development?&quot;,&quot;author&quot;:[{&quot;family&quot;:&quot;Paine&quot;,&quot;given&quot;:&quot;R T&quot;,&quot;parse-names&quot;:false,&quot;dropping-particle&quot;:&quot;&quot;,&quot;non-dropping-particle&quot;:&quot;&quot;}],&quot;container-title&quot;:&quot;Ecology&quot;,&quot;container-title-short&quot;:&quot;Ecology&quot;,&quot;issued&quot;:{&quot;date-parts&quot;:[[1988]]},&quot;page&quot;:&quot;1648-1654&quot;,&quot;issue&quot;:&quot;6&quot;,&quot;volume&quot;:&quot;69&quot;},&quot;isTemporary&quot;:false}]},{&quot;citationID&quot;:&quot;MENDELEY_CITATION_980532a1-57e3-4b70-812d-7aa737f8b7a2&quot;,&quot;properties&quot;:{&quot;noteIndex&quot;:0},&quot;isEdited&quot;:false,&quot;manualOverride&quot;:{&quot;isManuallyOverridden&quot;:true,&quot;citeprocText&quot;:&quot;(Muñoz et al. 2021)&quot;,&quot;manualOverrideText&quot;:&quot;(reviewed in Muñoz et al., 2021)&quot;},&quot;citationTag&quot;:&quot;MENDELEY_CITATION_v3_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&quot;,&quot;citationItems&quot;:[{&quot;id&quot;:&quot;21708edb-aab3-35c7-91c0-9c9a3588a880&quot;,&quot;itemData&quot;:{&quot;type&quot;:&quot;article-journal&quot;,&quot;id&quot;:&quot;21708edb-aab3-35c7-91c0-9c9a3588a880&quot;,&quot;title&quot;:&quot;Plants colonizing volcanic deposits: root adaptations and effects on rhizosphere microorganisms&quot;,&quot;author&quot;:[{&quot;family&quot;:&quot;Muñoz&quot;,&quot;given&quot;:&quot;Gastón&quot;,&quot;parse-names&quot;:false,&quot;dropping-particle&quot;:&quot;&quot;,&quot;non-dropping-particle&quot;:&quot;&quot;},{&quot;family&quot;:&quot;Orlando&quot;,&quot;given&quot;:&quot;Julieta&quot;,&quot;parse-names&quot;:false,&quot;dropping-particle&quot;:&quot;&quot;,&quot;non-dropping-particle&quot;:&quot;&quot;},{&quot;family&quot;:&quot;Zuñiga-Feest&quot;,&quot;given&quot;:&quot;Alejandra&quot;,&quot;parse-names&quot;:false,&quot;dropping-particle&quot;:&quot;&quot;,&quot;non-dropping-particle&quot;:&quot;&quot;}],&quot;container-title&quot;:&quot;Plant and Soil&quot;,&quot;container-title-short&quot;:&quot;Plant Soil&quot;,&quot;DOI&quot;:&quot;10.1007/s11104-020-04783-y&quot;,&quot;ISSN&quot;:&quot;15735036&quot;,&quot;issued&quot;:{&quot;date-parts&quot;:[[2021,4,1]]},&quot;page&quot;:&quot;265-279&quot;,&quot;abstract&quot;:&quot;Background: Volcanic activity alters earth surfaces creating environments where new ecosystems can be established. Just some plants are able to colonize this kind of environment. Low availability of nitrogen and phosphorus have been widely considered to restrict plant colonization on volcanic deposits worldwide. Root adaptations such as associations with mycorrhizal fungi, associations with nitrogen-fixing microorganisms, and root structures specialized to exude carboxylates, comprise mechanisms plants use to grow on low nutrient availability conditions, such as volcanic ash or tephra. Scope: Most of the studies carried out on volcanic deposit colonizing plants have been focused on aboveground features such as plant survival, growth, and plant-plant interactions. Belowground processes, involving root activity and the rhizosphere, have been less studied. Plants that colonize different volcanically affected areas in the world, the effect on microorganisms associated mainly with the rhizosphere of these plants, microbe-microbe and microbe-plant interactions are reviewed here. Conclusions: Plant-to-plant interactions, involving the different kind of roots adaptations, may be complementary to facilitate each other and positively influence the ecosystem recovery of volcanic deposits. At rhizosphere level, particular microbial communities can be recruited with specific beneficial functions (nitrogen-fixing, plant promoting growth, etc.) that improve soil development and plant colonization of volcanic deposits. New aspects such as the ability of mycorrhizal fungi to recruit bacteria able to solubilize phosphorus, and the presence of endophytes and their role in promoting the growth of early plant colonizers of volcanic are also discussed.&quot;,&quot;publisher&quot;:&quot;Springer Science and Business Media Deutschland GmbH&quot;,&quot;issue&quot;:&quot;1-2&quot;,&quot;volume&quot;:&quot;461&quot;},&quot;isTemporary&quot;:false}]},{&quot;citationID&quot;:&quot;MENDELEY_CITATION_1c23287a-e786-490e-87fd-e18890e91c41&quot;,&quot;properties&quot;:{&quot;noteIndex&quot;:0},&quot;isEdited&quot;:false,&quot;manualOverride&quot;:{&quot;isManuallyOverridden&quot;:false,&quot;citeprocText&quot;:&quot;(Seeds and Bishop 2009)&quot;,&quot;manualOverrideText&quot;:&quot;&quot;},&quot;citationTag&quot;:&quot;MENDELEY_CITATION_v3_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&quot;,&quot;citationItems&quot;:[{&quot;id&quot;:&quot;b23e738d-a78a-3e65-aeb6-d5793e2eefd7&quot;,&quot;itemData&quot;:{&quot;type&quot;:&quot;article-journal&quot;,&quot;id&quot;:&quot;b23e738d-a78a-3e65-aeb6-d5793e2eefd7&quot;,&quot;title&quot;:&quot;Low Frankia inoculation potentials in primary successional sites at Mount St. Helens, Washington, USA&quot;,&quot;author&quot;:[{&quot;family&quot;:&quot;Seeds&quot;,&quot;given&quot;:&quot;Joshua D.&quot;,&quot;parse-names&quot;:false,&quot;dropping-particle&quot;:&quot;&quot;,&quot;non-dropping-particle&quot;:&quot;&quot;},{&quot;family&quot;:&quot;Bishop&quot;,&quot;given&quot;:&quot;John G.&quot;,&quot;parse-names&quot;:false,&quot;dropping-particle&quot;:&quot;&quot;,&quot;non-dropping-particle&quot;:&quot;&quot;}],&quot;container-title&quot;:&quot;Plant and Soil&quot;,&quot;container-title-short&quot;:&quot;Plant Soil&quot;,&quot;DOI&quot;:&quot;10.1007/s11104-009-9930-3&quot;,&quot;ISSN&quot;:&quot;0032079X&quot;,&quot;issued&quot;:{&quot;date-parts&quot;:[[2009,10]]},&quot;page&quot;:&quot;225-233&quot;,&quot;abstract&quot;:&quot;The ability of 23 year old volcanic soils from Mount St. Helens, USA, to nodulate actinorhizal Sitka alder (Alnus viridis ssp. sinuata) was studied by estimating Frankia Inoculation Unit density (FIU) in four types of primary successional communities using a host-plant bioassay. Rhizospheric Mycelial Inoculation Unit (MIU) density and the effects of inoculation with alder soil and phosphorus (P) on seedling growth were also examined. FIU and MIU were highest in alder thickets, lower in lupin patch and riparian zone sites, and lowest, with no FIUs, in bare areas. Seedling dry mass was higher in treatments inoculated with alder soil but not with P addition, while root:shoot mass ratios decreased with both inoculation and P. The extremely low densities of suitable symbionts in sparsely vegetated primary successional areas at Mount St. Helens may explain the surprisingly slow rate of spread of alder from nearby seed sources. © Springer Science+Business Media B.V. 2009.&quot;,&quot;issue&quot;:&quot;1&quot;,&quot;volume&quot;:&quot;323&quot;},&quot;isTemporary&quot;:false}]},{&quot;citationID&quot;:&quot;MENDELEY_CITATION_c967cf08-4305-4fe0-8784-72c3e05cfff6&quot;,&quot;properties&quot;:{&quot;noteIndex&quot;:0},&quot;isEdited&quot;:false,&quot;manualOverride&quot;:{&quot;isManuallyOverridden&quot;:false,&quot;citeprocText&quot;:&quot;(Liu et al. 2022; Yang et al. 2022)&quot;,&quot;manualOverrideText&quot;:&quot;&quot;},&quot;citationTag&quot;:&quot;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&quot;,&quot;citationItems&quot;:[{&quot;id&quot;:&quot;b3cde227-038c-331a-9fc7-0257420bab76&quot;,&quot;itemData&quot;:{&quot;type&quot;:&quot;article-journal&quot;,&quot;id&quot;:&quot;b3cde227-038c-331a-9fc7-0257420bab76&quot;,&quot;title&quot;:&quot;Spatiotemporal variability of human disturbance impacts on ecosystem services in mining areas&quot;,&quot;author&quot;:[{&quot;family&quot;:&quot;Liu&quot;,&quot;given&quot;:&quot;Shaobo&quot;,&quot;parse-names&quot;:false,&quot;dropping-particle&quot;:&quot;&quot;,&quot;non-dropping-particle&quot;:&quot;&quot;},{&quot;family&quot;:&quot;Liu&quot;,&quot;given&quot;:&quot;Li&quot;,&quot;parse-names&quot;:false,&quot;dropping-particle&quot;:&quot;&quot;,&quot;non-dropping-particle&quot;:&quot;&quot;},{&quot;family&quot;:&quot;Li&quot;,&quot;given&quot;:&quot;Jiang&quot;,&quot;parse-names&quot;:false,&quot;dropping-particle&quot;:&quot;&quot;,&quot;non-dropping-particle&quot;:&quot;&quot;},{&quot;family&quot;:&quot;Zhou&quot;,&quot;given&quot;:&quot;Qingping&quot;,&quot;parse-names&quot;:false,&quot;dropping-particle&quot;:&quot;&quot;,&quot;non-dropping-particle&quot;:&quot;&quot;},{&quot;family&quot;:&quot;Ji&quot;,&quot;given&quot;:&quot;Yifeng&quot;,&quot;parse-names&quot;:false,&quot;dropping-particle&quot;:&quot;&quot;,&quot;non-dropping-particle&quot;:&quot;&quot;},{&quot;family&quot;:&quot;Lai&quot;,&quot;given&quot;:&quot;Wenbo&quot;,&quot;parse-names&quot;:false,&quot;dropping-particle&quot;:&quot;&quot;,&quot;non-dropping-particle&quot;:&quot;&quot;},{&quot;family&quot;:&quot;Long&quot;,&quot;given&quot;:&quot;Cui&quot;,&quot;parse-names&quot;:false,&quot;dropping-particle&quot;:&quot;&quot;,&quot;non-dropping-particle&quot;:&quot;&quot;}],&quot;container-title&quot;:&quot;Sustainability (Switzerland)&quot;,&quot;DOI&quot;:&quot;10.3390/su14137547&quot;,&quot;ISSN&quot;:&quot;20711050&quot;,&quot;issued&quot;:{&quot;date-parts&quot;:[[2022,7,1]]},&quot;abstract&quot;:&quot;Human activities pose significant impacts on ecosystem services (ESs) in mining areas, which will continually increase over time and space. However, the mechanism of ES change on spatiotemporal scales post-disturbance remains unclear, especially in the context of global climate change. Here, we conducted a global literature review on the impact of two of the most frequent disturbance factors (mining and restoration) on 27 different ESs, intending to synthesize the impacts of human disturbance on ESs in mining areas via a meta-analysis, and analyze the spatiotemporal variability of ESs after disturbance. We screened 3204 disturbance studies published on the Web of Science between 1950 and 2020 and reviewed 340 in detail. The results of independence test showed that human disturbance had a significant impact on ESs in the mining areas (p &lt; 0.001). The impacts (positive and/or negative) caused by mining and restoration differed considerably among ESs (even on the same ESs). Additionally, spatiotemporal scales of human disturbance were significantly related to spatiotemporal scales of ES change (p &lt; 0.001). We found that the positive and negative impacts of disturbances on ESs may be interconversion under specific spatiotemporal conditions. This seems to be associated with spatiotemporal variability, such as the temporal lag, spatial spill-over, and cumulative spatiotemporal effects. Climate changes can lead to further spatiotemporal variability, which highlights the importance of understanding the changes in ESs post-disturbance on spatiotemporal scales. Our research presents recommendations for coping with the twofold pressure of climate change and spatiotemporal variability, to understand how ESs respond to human disturbance at spatiotemporal scales in the future, and manage disturbances to promote sustainable development in mining areas.&quot;,&quot;publisher&quot;:&quot;MDPI&quot;,&quot;issue&quot;:&quot;13&quot;,&quot;volume&quot;:&quot;14&quot;,&quot;container-title-short&quot;:&quot;&quot;},&quot;isTemporary&quot;:false},{&quot;id&quot;:&quot;6cf2633b-84b0-3a58-bf63-104d93d5f71f&quot;,&quot;itemData&quot;:{&quot;type&quot;:&quot;article-journal&quot;,&quot;id&quot;:&quot;6cf2633b-84b0-3a58-bf63-104d93d5f71f&quot;,&quot;title&quot;:&quot;Assessment of ecological cumulative effect due to mining disturbance using Google Earth Engine&quot;,&quot;author&quot;:[{&quot;family&quot;:&quot;Yang&quot;,&quot;given&quot;:&quot;Wenfu&quot;,&quot;parse-names&quot;:false,&quot;dropping-particle&quot;:&quot;&quot;,&quot;non-dropping-particle&quot;:&quot;&quot;},{&quot;family&quot;:&quot;Mu&quot;,&quot;given&quot;:&quot;Yao&quot;,&quot;parse-names&quot;:false,&quot;dropping-particle&quot;:&quot;&quot;,&quot;non-dropping-particle&quot;:&quot;&quot;},{&quot;family&quot;:&quot;Zhang&quot;,&quot;given&quot;:&quot;Wenkai&quot;,&quot;parse-names&quot;:false,&quot;dropping-particle&quot;:&quot;&quot;,&quot;non-dropping-particle&quot;:&quot;&quot;},{&quot;family&quot;:&quot;Wang&quot;,&quot;given&quot;:&quot;Wenwen&quot;,&quot;parse-names&quot;:false,&quot;dropping-particle&quot;:&quot;&quot;,&quot;non-dropping-particle&quot;:&quot;&quot;},{&quot;family&quot;:&quot;Liu&quot;,&quot;given&quot;:&quot;Jin&quot;,&quot;parse-names&quot;:false,&quot;dropping-particle&quot;:&quot;&quot;,&quot;non-dropping-particle&quot;:&quot;&quot;},{&quot;family&quot;:&quot;Peng&quot;,&quot;given&quot;:&quot;Junhuan&quot;,&quot;parse-names&quot;:false,&quot;dropping-particle&quot;:&quot;&quot;,&quot;non-dropping-particle&quot;:&quot;&quot;},{&quot;family&quot;:&quot;Liu&quot;,&quot;given&quot;:&quot;Xiaosong&quot;,&quot;parse-names&quot;:false,&quot;dropping-particle&quot;:&quot;&quot;,&quot;non-dropping-particle&quot;:&quot;&quot;},{&quot;family&quot;:&quot;He&quot;,&quot;given&quot;:&quot;Tingting&quot;,&quot;parse-names&quot;:false,&quot;dropping-particle&quot;:&quot;&quot;,&quot;non-dropping-particle&quot;:&quot;&quot;}],&quot;container-title&quot;:&quot;Remote Sensing&quot;,&quot;container-title-short&quot;:&quot;Remote Sens (Basel)&quot;,&quot;DOI&quot;:&quot;10.3390/rs14174381&quot;,&quot;ISSN&quot;:&quot;20724292&quot;,&quot;issued&quot;:{&quot;date-parts&quot;:[[2022,9,1]]},&quot;abstract&quot;:&quot;Open-pit mining and reclamation damage the land, resulting in unknown and significant changes to the regional ecology and ecosystem services. Surface mining restoration procedures necessitate a significant amount of money, typically at an unclear cost. Due to temporal and regional variability, few studies have focused on the cumulative impacts of mining activities. To investigate the ecological cumulative effects (ECE) of past mining and reclamation activities, this study continuously tracked land cover changes spatially and temporally based on phenological indices and focuses on the spatial and temporal evolution of past mining and reclamation areas using the LandTrendr algorithm. The cumulative trends of ecosystem services in the Pingshuo mining area from 1986 to 2021 were revealed using a uniform standard value equivalent coefficient. Meanwhile, the cumulative ecological effects due to essential ecosystem service functions were analyzed, including soil formation and protection, water containment, biodiversity maintenance, climate regulation, and food production. The synergistic effects and trade-offs among the functions were also explored using Spearman’s correlation coefficient. The results showed that (1) open-pit mining resulted in 93.51 km2 of natural land, 39.60 km2 of disturbed land, and 44.58 km2 of reclaimed land in the Pingshuo mine; (2) open-pit mining in the mine mainly resulted in the loss of 122.18 km2 (80.91%) of native grassland, but, through reclamation into grassland (31.30 km2), cropland (72.95 km2), and forest land (10.62 km2), the damaged area caused by mining only slightly increased; (3) the cumulative ecological value of the mining area declined by 128.78 million RMB; however, the real cumulative value per unit area was lower in the disturbance area (1483.47 million RMB) and the reclamation area (1297.00 million RMB) than in the natural area (2120.98 million RMB); (4) the cumulative value of the food production function in the study area increased, although the values of all individual functions in the study area decreased. Most of the cumulative values of services had a strong synergistic relationship. However, in the natural area, food production (FP) showed a trade-off relationship with the cumulative value of biodiversity maintenance (BM), soil formation and protection (SP), and water conservation (WC) service functions, respectively. This study constructed a methodology for analyzing mining-impacted ecosystem services using time-series processes, reproducing historically complete information for policymakers and environmental regulators.&quot;,&quot;publisher&quot;:&quot;MDPI&quot;,&quot;issue&quot;:&quot;17&quot;,&quot;volume&quot;:&quot;14&quot;},&quot;isTemporary&quot;:false}]},{&quot;citationID&quot;:&quot;MENDELEY_CITATION_0546bb11-7aaf-4dfc-8a48-5f2f9434c9ba&quot;,&quot;properties&quot;:{&quot;noteIndex&quot;:0},&quot;isEdited&quot;:false,&quot;manualOverride&quot;:{&quot;isManuallyOverridden&quot;:false,&quot;citeprocText&quot;:&quot;(Seltenrich 2023)&quot;,&quot;manualOverrideText&quot;:&quot;&quot;},&quot;citationTag&quot;:&quot;MENDELEY_CITATION_v3_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&quot;,&quot;citationItems&quot;:[{&quot;id&quot;:&quot;a6f76115-bda6-3283-b349-c0020dd49315&quot;,&quot;itemData&quot;:{&quot;type&quot;:&quot;article-journal&quot;,&quot;id&quot;:&quot;a6f76115-bda6-3283-b349-c0020dd49315&quot;,&quot;title&quot;:&quot;A terminal case? Shrinking inland seas expose salty particulates and more&quot;,&quot;author&quot;:[{&quot;family&quot;:&quot;Seltenrich&quot;,&quot;given&quot;:&quot;Nate&quot;,&quot;parse-names&quot;:false,&quot;dropping-particle&quot;:&quot;&quot;,&quot;non-dropping-particle&quot;:&quot;&quot;}],&quot;container-title&quot;:&quot;Environmental Health Perspectives&quot;,&quot;container-title-short&quot;:&quot;Environ Health Perspect&quot;,&quot;DOI&quot;:&quot;10.1289/EHP12835&quot;,&quot;ISSN&quot;:&quot;15529924&quot;,&quot;PMID&quot;:&quot;37347669&quot;,&quot;issued&quot;:{&quot;date-parts&quot;:[[2023,6,1]]},&quot;publisher&quot;:&quot;Public Health Services, US Dept of Health and Human Services&quot;,&quot;issue&quot;:&quot;6&quot;,&quot;volume&quot;:&quot;131&quot;},&quot;isTemporary&quot;:false}]},{&quot;citationID&quot;:&quot;MENDELEY_CITATION_dec361fb-06c5-48fe-9c5e-075011c02fa1&quot;,&quot;properties&quot;:{&quot;noteIndex&quot;:0},&quot;isEdited&quot;:false,&quot;manualOverride&quot;:{&quot;isManuallyOverridden&quot;:false,&quot;citeprocText&quot;:&quot;(Coradini et al. 2022)&quot;,&quot;manualOverrideText&quot;:&quot;&quot;},&quot;citationTag&quot;:&quot;MENDELEY_CITATION_v3_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&quot;,&quot;citationItems&quot;:[{&quot;id&quot;:&quot;0c6f7d37-bd0c-3aee-b03b-7b3d11a506d5&quot;,&quot;itemData&quot;:{&quot;type&quot;:&quot;article-journal&quot;,&quot;id&quot;:&quot;0c6f7d37-bd0c-3aee-b03b-7b3d11a506d5&quot;,&quot;title&quot;:&quot;Potential of vegetation and woodland cover recovery during primary and secondary succession, a global quantitative review&quot;,&quot;author&quot;:[{&quot;family&quot;:&quot;Coradini&quot;,&quot;given&quot;:&quot;Karen&quot;,&quot;parse-names&quot;:false,&quot;dropping-particle&quot;:&quot;&quot;,&quot;non-dropping-particle&quot;:&quot;&quot;},{&quot;family&quot;:&quot;Krejčová&quot;,&quot;given&quot;:&quot;Jana&quot;,&quot;parse-names&quot;:false,&quot;dropping-particle&quot;:&quot;&quot;,&quot;non-dropping-particle&quot;:&quot;&quot;},{&quot;family&quot;:&quot;Frouz&quot;,&quot;given&quot;:&quot;Jan&quot;,&quot;parse-names&quot;:false,&quot;dropping-particle&quot;:&quot;&quot;,&quot;non-dropping-particle&quot;:&quot;&quot;}],&quot;container-title&quot;:&quot;Land Degradation and Development&quot;,&quot;container-title-short&quot;:&quot;Land Degrad Dev&quot;,&quot;DOI&quot;:&quot;10.1002/ldr.4166&quot;,&quot;ISSN&quot;:&quot;1099145X&quot;,&quot;issued&quot;:{&quot;date-parts&quot;:[[2022,2,15]]},&quot;page&quot;:&quot;512-526&quot;,&quot;abstract&quot;:&quot;Succession is a basic natural process of ecosystem recovery, it may start completely de novo (primary succession) or after serious disturbance of the previous ecosystem (secondary succession). Despite most reclamation and restoration approaches depending on it and despite extensive previous research, we found no worldwide review that would describe the pattern of vegetation cover and woody vegetation recovery in individual types of succession and explore major factors that affect the speed of vegetation recovery. To fill this gap we have searched world literature and extracted data about 244 succession series about total vegetation cover and 113 about woody vegetation cover. The rate of vegetation cover recovery is significantly slower during primary succession than during secondary succession, this however not apply to woody vegetation. The type of disturbance affects the speed of recovery, post-mining sites recover fastest among primary succession and older fields were the fastest among secondary succession, the slowest one being succession in glacier retreats. Latitude, soil pH, the size of the disturbed area, temperature, and actual evapotranspiration affect the rate of vegetation recovery in primary succession, while only latitude affects secondary succession. Some other factors affect succession after a specific disturbance. The study shows that succession can be an effective tool to restore vegetation cover and woody vegetation on many occasions. We expect that differences in the nutrient availability determine differences in the rate of total vegetation cover recovery, while soil porosity (compaction) may be an important factor affecting woody vegetation recovery.&quot;,&quot;publisher&quot;:&quot;John Wiley and Sons Ltd&quot;,&quot;issue&quot;:&quot;3&quot;,&quot;volume&quot;:&quot;33&quot;},&quot;isTemporary&quot;:false}]},{&quot;citationID&quot;:&quot;MENDELEY_CITATION_f6f9efd2-ef4e-4ec3-92cc-2a6c19c86ce0&quot;,&quot;properties&quot;:{&quot;noteIndex&quot;:0,&quot;mode&quot;:&quot;composite&quot;},&quot;isEdited&quot;:false,&quot;manualOverride&quot;:{&quot;isManuallyOverridden&quot;:false,&quot;citeprocText&quot;:&quot;Coradini et al. (2022)&quot;,&quot;manualOverrideText&quot;:&quot;&quot;},&quot;citationTag&quot;:&quot;MENDELEY_CITATION_v3_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&quot;,&quot;citationItems&quot;:[{&quot;displayAs&quot;:&quot;composite&quot;,&quot;label&quot;:&quot;page&quot;,&quot;id&quot;:&quot;0c6f7d37-bd0c-3aee-b03b-7b3d11a506d5&quot;,&quot;itemData&quot;:{&quot;type&quot;:&quot;article-journal&quot;,&quot;id&quot;:&quot;0c6f7d37-bd0c-3aee-b03b-7b3d11a506d5&quot;,&quot;title&quot;:&quot;Potential of vegetation and woodland cover recovery during primary and secondary succession, a global quantitative review&quot;,&quot;author&quot;:[{&quot;family&quot;:&quot;Coradini&quot;,&quot;given&quot;:&quot;Karen&quot;,&quot;parse-names&quot;:false,&quot;dropping-particle&quot;:&quot;&quot;,&quot;non-dropping-particle&quot;:&quot;&quot;},{&quot;family&quot;:&quot;Krejčová&quot;,&quot;given&quot;:&quot;Jana&quot;,&quot;parse-names&quot;:false,&quot;dropping-particle&quot;:&quot;&quot;,&quot;non-dropping-particle&quot;:&quot;&quot;},{&quot;family&quot;:&quot;Frouz&quot;,&quot;given&quot;:&quot;Jan&quot;,&quot;parse-names&quot;:false,&quot;dropping-particle&quot;:&quot;&quot;,&quot;non-dropping-particle&quot;:&quot;&quot;}],&quot;container-title&quot;:&quot;Land Degradation and Development&quot;,&quot;container-title-short&quot;:&quot;Land Degrad Dev&quot;,&quot;DOI&quot;:&quot;10.1002/ldr.4166&quot;,&quot;ISSN&quot;:&quot;1099145X&quot;,&quot;issued&quot;:{&quot;date-parts&quot;:[[2022,2,15]]},&quot;page&quot;:&quot;512-526&quot;,&quot;abstract&quot;:&quot;Succession is a basic natural process of ecosystem recovery, it may start completely de novo (primary succession) or after serious disturbance of the previous ecosystem (secondary succession). Despite most reclamation and restoration approaches depending on it and despite extensive previous research, we found no worldwide review that would describe the pattern of vegetation cover and woody vegetation recovery in individual types of succession and explore major factors that affect the speed of vegetation recovery. To fill this gap we have searched world literature and extracted data about 244 succession series about total vegetation cover and 113 about woody vegetation cover. The rate of vegetation cover recovery is significantly slower during primary succession than during secondary succession, this however not apply to woody vegetation. The type of disturbance affects the speed of recovery, post-mining sites recover fastest among primary succession and older fields were the fastest among secondary succession, the slowest one being succession in glacier retreats. Latitude, soil pH, the size of the disturbed area, temperature, and actual evapotranspiration affect the rate of vegetation recovery in primary succession, while only latitude affects secondary succession. Some other factors affect succession after a specific disturbance. The study shows that succession can be an effective tool to restore vegetation cover and woody vegetation on many occasions. We expect that differences in the nutrient availability determine differences in the rate of total vegetation cover recovery, while soil porosity (compaction) may be an important factor affecting woody vegetation recovery.&quot;,&quot;publisher&quot;:&quot;John Wiley and Sons Ltd&quot;,&quot;issue&quot;:&quot;3&quot;,&quot;volume&quot;:&quot;33&quot;},&quot;isTemporary&quot;:false,&quot;suppress-author&quot;:false,&quot;composite&quot;:true,&quot;author-only&quot;:false}]},{&quot;citationID&quot;:&quot;MENDELEY_CITATION_329fe753-1c80-435a-828f-78e679993656&quot;,&quot;properties&quot;:{&quot;noteIndex&quot;:0},&quot;isEdited&quot;:false,&quot;manualOverride&quot;:{&quot;isManuallyOverridden&quot;:false,&quot;citeprocText&quot;:&quot;(Coradini et al. 2022)&quot;,&quot;manualOverrideText&quot;:&quot;&quot;},&quot;citationTag&quot;:&quot;MENDELEY_CITATION_v3_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&quot;,&quot;citationItems&quot;:[{&quot;id&quot;:&quot;0c6f7d37-bd0c-3aee-b03b-7b3d11a506d5&quot;,&quot;itemData&quot;:{&quot;type&quot;:&quot;article-journal&quot;,&quot;id&quot;:&quot;0c6f7d37-bd0c-3aee-b03b-7b3d11a506d5&quot;,&quot;title&quot;:&quot;Potential of vegetation and woodland cover recovery during primary and secondary succession, a global quantitative review&quot;,&quot;author&quot;:[{&quot;family&quot;:&quot;Coradini&quot;,&quot;given&quot;:&quot;Karen&quot;,&quot;parse-names&quot;:false,&quot;dropping-particle&quot;:&quot;&quot;,&quot;non-dropping-particle&quot;:&quot;&quot;},{&quot;family&quot;:&quot;Krejčová&quot;,&quot;given&quot;:&quot;Jana&quot;,&quot;parse-names&quot;:false,&quot;dropping-particle&quot;:&quot;&quot;,&quot;non-dropping-particle&quot;:&quot;&quot;},{&quot;family&quot;:&quot;Frouz&quot;,&quot;given&quot;:&quot;Jan&quot;,&quot;parse-names&quot;:false,&quot;dropping-particle&quot;:&quot;&quot;,&quot;non-dropping-particle&quot;:&quot;&quot;}],&quot;container-title&quot;:&quot;Land Degradation and Development&quot;,&quot;container-title-short&quot;:&quot;Land Degrad Dev&quot;,&quot;DOI&quot;:&quot;10.1002/ldr.4166&quot;,&quot;ISSN&quot;:&quot;1099145X&quot;,&quot;issued&quot;:{&quot;date-parts&quot;:[[2022,2,15]]},&quot;page&quot;:&quot;512-526&quot;,&quot;abstract&quot;:&quot;Succession is a basic natural process of ecosystem recovery, it may start completely de novo (primary succession) or after serious disturbance of the previous ecosystem (secondary succession). Despite most reclamation and restoration approaches depending on it and despite extensive previous research, we found no worldwide review that would describe the pattern of vegetation cover and woody vegetation recovery in individual types of succession and explore major factors that affect the speed of vegetation recovery. To fill this gap we have searched world literature and extracted data about 244 succession series about total vegetation cover and 113 about woody vegetation cover. The rate of vegetation cover recovery is significantly slower during primary succession than during secondary succession, this however not apply to woody vegetation. The type of disturbance affects the speed of recovery, post-mining sites recover fastest among primary succession and older fields were the fastest among secondary succession, the slowest one being succession in glacier retreats. Latitude, soil pH, the size of the disturbed area, temperature, and actual evapotranspiration affect the rate of vegetation recovery in primary succession, while only latitude affects secondary succession. Some other factors affect succession after a specific disturbance. The study shows that succession can be an effective tool to restore vegetation cover and woody vegetation on many occasions. We expect that differences in the nutrient availability determine differences in the rate of total vegetation cover recovery, while soil porosity (compaction) may be an important factor affecting woody vegetation recovery.&quot;,&quot;publisher&quot;:&quot;John Wiley and Sons Ltd&quot;,&quot;issue&quot;:&quot;3&quot;,&quot;volume&quot;:&quot;33&quot;},&quot;isTemporary&quot;:false}]},{&quot;citationID&quot;:&quot;MENDELEY_CITATION_63b5ba2e-d4a6-49e9-98a9-6a0cd00e83f8&quot;,&quot;properties&quot;:{&quot;noteIndex&quot;:0},&quot;isEdited&quot;:false,&quot;manualOverride&quot;:{&quot;isManuallyOverridden&quot;:false,&quot;citeprocText&quot;:&quot;(Foster et al. 1998)&quot;,&quot;manualOverrideText&quot;:&quot;&quot;},&quot;citationTag&quot;:&quot;MENDELEY_CITATION_v3_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&quot;,&quot;citationItems&quot;:[{&quot;id&quot;:&quot;27ee51ac-1408-38a2-b096-eb0ad215dc8f&quot;,&quot;itemData&quot;:{&quot;type&quot;:&quot;article-journal&quot;,&quot;id&quot;:&quot;27ee51ac-1408-38a2-b096-eb0ad215dc8f&quot;,&quot;title&quot;:&quot;Landscape patterns and legacies resulting from large, infrequent forest disturbances&quot;,&quot;author&quot;:[{&quot;family&quot;:&quot;Foster&quot;,&quot;given&quot;:&quot;David R&quot;,&quot;parse-names&quot;:false,&quot;dropping-particle&quot;:&quot;&quot;,&quot;non-dropping-particle&quot;:&quot;&quot;},{&quot;family&quot;:&quot;Knight&quot;,&quot;given&quot;:&quot;Dennis H&quot;,&quot;parse-names&quot;:false,&quot;dropping-particle&quot;:&quot;&quot;,&quot;non-dropping-particle&quot;:&quot;&quot;},{&quot;family&quot;:&quot;Franklin&quot;,&quot;given&quot;:&quot;Jerry F&quot;,&quot;parse-names&quot;:false,&quot;dropping-particle&quot;:&quot;&quot;,&quot;non-dropping-particle&quot;:&quot;&quot;}],&quot;container-title&quot;:&quot;Ecosystems&quot;,&quot;URL&quot;:&quot;https://www.jstor.org/stable/3658751&quot;,&quot;issued&quot;:{&quot;date-parts&quot;:[[1998]]},&quot;page&quot;:&quot;497-510&quot;,&quot;issue&quot;:&quot;6&quot;,&quot;volume&quot;:&quot;1&quot;,&quot;container-title-short&quot;:&quot;&quot;},&quot;isTemporary&quot;:false}]},{&quot;citationID&quot;:&quot;MENDELEY_CITATION_66bb6792-4a9f-4d71-b09e-9a93dea18166&quot;,&quot;properties&quot;:{&quot;noteIndex&quot;:0},&quot;isEdited&quot;:false,&quot;manualOverride&quot;:{&quot;isManuallyOverridden&quot;:false,&quot;citeprocText&quot;:&quot;(Lister et al. 2020)&quot;,&quot;manualOverrideText&quot;:&quot;&quot;},&quot;citationTag&quot;:&quot;MENDELEY_CITATION_v3_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&quot;,&quot;citationItems&quot;:[{&quot;id&quot;:&quot;728e329b-31c9-3ccb-ab3c-64e442fefa97&quot;,&quot;itemData&quot;:{&quot;type&quot;:&quot;article-journal&quot;,&quot;id&quot;:&quot;728e329b-31c9-3ccb-ab3c-64e442fefa97&quot;,&quot;title&quot;:&quot;Use of remote sensing data to improve the efficiency of national forest inventories: a case study from the United States national forest inventory&quot;,&quot;author&quot;:[{&quot;family&quot;:&quot;Lister&quot;,&quot;given&quot;:&quot;Andrew J.&quot;,&quot;parse-names&quot;:false,&quot;dropping-particle&quot;:&quot;&quot;,&quot;non-dropping-particle&quot;:&quot;&quot;},{&quot;family&quot;:&quot;Andersen&quot;,&quot;given&quot;:&quot;Hans&quot;,&quot;parse-names&quot;:false,&quot;dropping-particle&quot;:&quot;&quot;,&quot;non-dropping-particle&quot;:&quot;&quot;},{&quot;family&quot;:&quot;Frescino&quot;,&quot;given&quot;:&quot;Tracey&quot;,&quot;parse-names&quot;:false,&quot;dropping-particle&quot;:&quot;&quot;,&quot;non-dropping-particle&quot;:&quot;&quot;},{&quot;family&quot;:&quot;Gatziolis&quot;,&quot;given&quot;:&quot;Demetrios&quot;,&quot;parse-names&quot;:false,&quot;dropping-particle&quot;:&quot;&quot;,&quot;non-dropping-particle&quot;:&quot;&quot;},{&quot;family&quot;:&quot;Healey&quot;,&quot;given&quot;:&quot;Sean&quot;,&quot;parse-names&quot;:false,&quot;dropping-particle&quot;:&quot;&quot;,&quot;non-dropping-particle&quot;:&quot;&quot;},{&quot;family&quot;:&quot;Heath&quot;,&quot;given&quot;:&quot;Linda S.&quot;,&quot;parse-names&quot;:false,&quot;dropping-particle&quot;:&quot;&quot;,&quot;non-dropping-particle&quot;:&quot;&quot;},{&quot;family&quot;:&quot;Liknes&quot;,&quot;given&quot;:&quot;Greg C.&quot;,&quot;parse-names&quot;:false,&quot;dropping-particle&quot;:&quot;&quot;,&quot;non-dropping-particle&quot;:&quot;&quot;},{&quot;family&quot;:&quot;McRoberts&quot;,&quot;given&quot;:&quot;Ronald&quot;,&quot;parse-names&quot;:false,&quot;dropping-particle&quot;:&quot;&quot;,&quot;non-dropping-particle&quot;:&quot;&quot;},{&quot;family&quot;:&quot;Moisen&quot;,&quot;given&quot;:&quot;Gretchen G.&quot;,&quot;parse-names&quot;:false,&quot;dropping-particle&quot;:&quot;&quot;,&quot;non-dropping-particle&quot;:&quot;&quot;},{&quot;family&quot;:&quot;Nelson&quot;,&quot;given&quot;:&quot;Mark&quot;,&quot;parse-names&quot;:false,&quot;dropping-particle&quot;:&quot;&quot;,&quot;non-dropping-particle&quot;:&quot;&quot;},{&quot;family&quot;:&quot;Riemann&quot;,&quot;given&quot;:&quot;Rachel&quot;,&quot;parse-names&quot;:false,&quot;dropping-particle&quot;:&quot;&quot;,&quot;non-dropping-particle&quot;:&quot;&quot;},{&quot;family&quot;:&quot;Schleeweis&quot;,&quot;given&quot;:&quot;Karen&quot;,&quot;parse-names&quot;:false,&quot;dropping-particle&quot;:&quot;&quot;,&quot;non-dropping-particle&quot;:&quot;&quot;},{&quot;family&quot;:&quot;Schroeder&quot;,&quot;given&quot;:&quot;Todd A.&quot;,&quot;parse-names&quot;:false,&quot;dropping-particle&quot;:&quot;&quot;,&quot;non-dropping-particle&quot;:&quot;&quot;},{&quot;family&quot;:&quot;Westfall&quot;,&quot;given&quot;:&quot;James&quot;,&quot;parse-names&quot;:false,&quot;dropping-particle&quot;:&quot;&quot;,&quot;non-dropping-particle&quot;:&quot;&quot;},{&quot;family&quot;:&quot;Tyler Wilson&quot;,&quot;given&quot;:&quot;B.&quot;,&quot;parse-names&quot;:false,&quot;dropping-particle&quot;:&quot;&quot;,&quot;non-dropping-particle&quot;:&quot;&quot;}],&quot;container-title&quot;:&quot;Forests&quot;,&quot;container-title-short&quot;:&quot;Forests&quot;,&quot;DOI&quot;:&quot;10.3390/f11121364&quot;,&quot;ISSN&quot;:&quot;19994907&quot;,&quot;issued&quot;:{&quot;date-parts&quot;:[[2020,12,1]]},&quot;page&quot;:&quot;1-41&quot;,&quot;abstract&quot;:&quot;Globally, forests are a crucial natural resource, and their sound management is critical for human and ecosystem health and well-being. Efforts to manage forests depend upon reliable data on the status of and trends in forest resources. When these data come from well-designed natural resource monitoring (NRM) systems, decision makers can make science-informed decisions. National forest inventories (NFIs) are a cornerstone of NRM systems, but requires capacity and skills to implement. Efficiencies can be gained by incorporating auxiliary information derived from remote sensing (RS) into ground-based forest inventories. However, it can be difficult for countries embarking on NFI development to choose among the various RS integration options, and to develop a harmonized vision of how NFI and RS data can work together to meet monitoring needs. The NFI of the United States, which has been conducted by the USDA Forest Service’s (USFS) Forest Inventory and Analysis (FIA) program for nearly a century, uses RS technology extensively. Here we review the history of the use of RS in FIA, beginning with general background on NFI, FIA, and sampling statistics, followed by a description of the evolution of RS technology usage, beginning with paper aerial photography and ending with present day applications and future directions. The goal of this review is to offer FIA’s experience with NFI-RS integration as a case study for other countries wishing to improve the efficiency of their NFI programs.&quot;,&quot;publisher&quot;:&quot;MDPI AG&quot;,&quot;issue&quot;:&quot;12&quot;,&quot;volume&quot;:&quot;11&quot;},&quot;isTemporary&quot;:false}]},{&quot;citationID&quot;:&quot;MENDELEY_CITATION_75f823f6-3d43-4cf8-9614-37653c3e7069&quot;,&quot;properties&quot;:{&quot;noteIndex&quot;:0},&quot;isEdited&quot;:false,&quot;manualOverride&quot;:{&quot;isManuallyOverridden&quot;:false,&quot;citeprocText&quot;:&quot;(Pulsford et al. 2016)&quot;,&quot;manualOverrideText&quot;:&quot;&quot;},&quot;citationTag&quot;:&quot;MENDELEY_CITATION_v3_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&quot;,&quot;citationItems&quot;:[{&quot;id&quot;:&quot;1d89bd82-ef0d-39d3-8583-877b0ac92e07&quot;,&quot;itemData&quot;:{&quot;type&quot;:&quot;report&quot;,&quot;id&quot;:&quot;1d89bd82-ef0d-39d3-8583-877b0ac92e07&quot;,&quot;title&quot;:&quot;A succession of theories: purging redundancy from disturbance theory&quot;,&quot;author&quot;:[{&quot;family&quot;:&quot;Pulsford&quot;,&quot;given&quot;:&quot;Stephanie A&quot;,&quot;parse-names&quot;:false,&quot;dropping-particle&quot;:&quot;&quot;,&quot;non-dropping-particle&quot;:&quot;&quot;},{&quot;family&quot;:&quot;Lindenmayer&quot;,&quot;given&quot;:&quot;David B&quot;,&quot;parse-names&quot;:false,&quot;dropping-particle&quot;:&quot;&quot;,&quot;non-dropping-particle&quot;:&quot;&quot;},{&quot;family&quot;:&quot;Driscoll&quot;,&quot;given&quot;:&quot;Don A&quot;,&quot;parse-names&quot;:false,&quot;dropping-particle&quot;:&quot;&quot;,&quot;non-dropping-particle&quot;:&quot;&quot;}],&quot;issued&quot;:{&quot;date-parts&quot;:[[2016]]},&quot;publisher-place&quot;:&quot;Canberra Australia&quot;,&quot;number-of-pages&quot;:&quot;1-56&quot;,&quot;abstract&quot;:&quot;The topics of succession and post-disturbance ecosystem recovery have a long and convoluted history. There is extensive redundancy within this body of theory, which has resulted in confusion, and the links among theories have not been adequately drawn. This review aims to distil the unique ideas from the array of theory related to ecosystem change in response to disturbance. This will help to reduce redundancy, and improve communication and understanding between researchers. We first outline the broad range of concepts that have developed over the past century to describe community change in response to disturbance. The body of work spans overlapping succession concepts presented by Clements in 1916, Egler in 1954, and Connell and Slatyer in 1977. Other theories describing community change include 2 state and transition models, biological legacy theory, and the application of functional traits to predict responses to disturbance. Second, we identify areas of overlap of these theories, in addition to highlighting the conceptual and taxonomic limitations of each. In aligning each of these theories with one another, the limited scope and relative inflexibility of some theories becomes apparent, and redundancy becomes explicit. We identify a set of unique concepts to describe the range of mechanisms driving ecosystem responses to disturbance. We present a schematic model of our proposed synthesis which brings together the range of unique mechanisms that were identified in our review. The model describes five main mechanisms of transition away from a post-disturbance community: (1) pulse events with rapid state shifts; (2) stochastic community drift; (3) facilitation; (4) competition; and (5) the influence of the initial composition of a post-disturbance community. In addition, stabilising processes such as biological legacies, inhibition or continuing disturbance may prevent a transition between community types. Integrating these six mechanisms with the functional trait approach is likely to improve the predictive capacity of disturbance theory. Finally, we complement our discussion of theory with a case study which emphasises that many post-disturbance theories apply simultaneously to the same ecosystem. Using the well-studied mountain ash (Eucalyptus regnans) forests of southeastern Australia, we illustrate phenomena that align with six of the theories described in our model of rationalised disturbance theory. We encourage further work to improve our schematic model, increase coverage of disturbance-related theory, and to show how the model may link to, or integrate with, other domains of ecological theory. 3&quot;,&quot;container-title-short&quot;:&quot;&quot;},&quot;isTemporary&quot;:false}]},{&quot;citationID&quot;:&quot;MENDELEY_CITATION_59f5e8c9-9bfd-4fa6-9147-d7eb57899408&quot;,&quot;properties&quot;:{&quot;noteIndex&quot;:0},&quot;isEdited&quot;:false,&quot;manualOverride&quot;:{&quot;isManuallyOverridden&quot;:false,&quot;citeprocText&quot;:&quot;(Fukami and Nakajima 2011)&quot;,&quot;manualOverrideText&quot;:&quot;&quot;},&quot;citationTag&quot;:&quot;MENDELEY_CITATION_v3_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&quot;,&quot;citationItems&quot;:[{&quot;id&quot;:&quot;38e2dda4-7733-3d86-b8ec-c4fbfd13dd2c&quot;,&quot;itemData&quot;:{&quot;type&quot;:&quot;article-journal&quot;,&quot;id&quot;:&quot;38e2dda4-7733-3d86-b8ec-c4fbfd13dd2c&quot;,&quot;title&quot;:&quot;Community assembly: Alternative stable states or alternative transient states?&quot;,&quot;author&quot;:[{&quot;family&quot;:&quot;Fukami&quot;,&quot;given&quot;:&quot;Tadashi&quot;,&quot;parse-names&quot;:false,&quot;dropping-particle&quot;:&quot;&quot;,&quot;non-dropping-particle&quot;:&quot;&quot;},{&quot;family&quot;:&quot;Nakajima&quot;,&quot;given&quot;:&quot;Mifuyu&quot;,&quot;parse-names&quot;:false,&quot;dropping-particle&quot;:&quot;&quot;,&quot;non-dropping-particle&quot;:&quot;&quot;}],&quot;container-title&quot;:&quot;Ecology Letters&quot;,&quot;container-title-short&quot;:&quot;Ecol Lett&quot;,&quot;DOI&quot;:&quot;10.1111/j.1461-0248.2011.01663.x&quot;,&quot;ISSN&quot;:&quot;1461023X&quot;,&quot;PMID&quot;:&quot;21790934&quot;,&quot;issued&quot;:{&quot;date-parts&quot;:[[2011,10]]},&quot;page&quot;:&quot;973-984&quot;,&quot;abstract&quot;:&quot;The concept of alternative stable states has long been a dominant framework for studying the influence of historical contingency in community assembly. This concept focuses on stable states, yet many real communities are kept in a transient state by disturbance, and the utility of predictions for stable states in explaining transient states remains unclear. Using a simple model of plant community assembly, we show that the conditions under which historical contingency affects community assembly can differ greatly for stable versus transient states. Differences arise because the contribution of such factors as mortality rate, environmental heterogeneity and plant-soil feedback to historical contingency changes as community assembly proceeds. We also show that transient states can last for a long time relative to immigration rate and generation time. These results argue for a conceptual shift of focus from alternative stable states to alternative transient states for understanding historical contingency in community assembly. © 2011 Blackwell Publishing Ltd/CNRS.&quot;,&quot;issue&quot;:&quot;10&quot;,&quot;volume&quot;:&quot;14&quot;},&quot;isTemporary&quot;:false}]},{&quot;citationID&quot;:&quot;MENDELEY_CITATION_81430daf-b26f-4b68-b1a5-fa2d9432d0b8&quot;,&quot;properties&quot;:{&quot;noteIndex&quot;:0},&quot;isEdited&quot;:false,&quot;manualOverride&quot;:{&quot;isManuallyOverridden&quot;:false,&quot;citeprocText&quot;:&quot;(Halpern 1988)&quot;,&quot;manualOverrideText&quot;:&quot;&quot;},&quot;citationTag&quot;:&quot;MENDELEY_CITATION_v3_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&quot;,&quot;citationItems&quot;:[{&quot;id&quot;:&quot;ab3ba4d9-e208-3a62-a1cd-4bb5298a4093&quot;,&quot;itemData&quot;:{&quot;type&quot;:&quot;article-journal&quot;,&quot;id&quot;:&quot;ab3ba4d9-e208-3a62-a1cd-4bb5298a4093&quot;,&quot;title&quot;:&quot;Early successional pathways and the resistance and resilience of forest \ncommunities&quot;,&quot;author&quot;:[{&quot;family&quot;:&quot;Halpern&quot;,&quot;given&quot;:&quot;Charles B&quot;,&quot;parse-names&quot;:false,&quot;dropping-particle&quot;:&quot;&quot;,&quot;non-dropping-particle&quot;:&quot;&quot;}],&quot;container-title&quot;:&quot;Ecology&quot;,&quot;container-title-short&quot;:&quot;Ecology&quot;,&quot;issued&quot;:{&quot;date-parts&quot;:[[1988]]},&quot;page&quot;:&quot;1703-1715&quot;,&quot;issue&quot;:&quot;6&quot;,&quot;volume&quot;:&quot;69 (6)&quot;},&quot;isTemporary&quot;:false}]},{&quot;citationID&quot;:&quot;MENDELEY_CITATION_1c71d236-9dde-4ee3-8c26-aa0c4fbf465b&quot;,&quot;properties&quot;:{&quot;noteIndex&quot;:0},&quot;isEdited&quot;:false,&quot;manualOverride&quot;:{&quot;isManuallyOverridden&quot;:false,&quot;citeprocText&quot;:&quot;(Walker and del Moral 2011)&quot;,&quot;manualOverrideText&quot;:&quot;&quot;},&quot;citationTag&quot;:&quot;MENDELEY_CITATION_v3_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&quot;,&quot;citationItems&quot;:[{&quot;id&quot;:&quot;883e0ac0-0bfc-3f11-b6d2-703b2ded7e3b&quot;,&quot;itemData&quot;:{&quot;type&quot;:&quot;chapter&quot;,&quot;id&quot;:&quot;883e0ac0-0bfc-3f11-b6d2-703b2ded7e3b&quot;,&quot;title&quot;:&quot;Primary Succession&quot;,&quot;author&quot;:[{&quot;family&quot;:&quot;Walker&quot;,&quot;given&quot;:&quot;Lawrence R.&quot;,&quot;parse-names&quot;:false,&quot;dropping-particle&quot;:&quot;&quot;,&quot;non-dropping-particle&quot;:&quot;&quot;},{&quot;family&quot;:&quot;Moral&quot;,&quot;given&quot;:&quot;Roger&quot;,&quot;parse-names&quot;:false,&quot;dropping-particle&quot;:&quot;&quot;,&quot;non-dropping-particle&quot;:&quot;del&quot;}],&quot;container-title&quot;:&quot;Encyclopedia of Life Sciences&quot;,&quot;issued&quot;:{&quot;date-parts&quot;:[[2011]]},&quot;publisher-place&quot;:&quot;Chichester&quot;,&quot;page&quot;:&quot;1-9&quot;,&quot;publisher&quot;:&quot; John Wiley &amp; Sons, Ltd&quot;,&quot;container-title-short&quot;:&quot;&quot;},&quot;isTemporary&quot;:false}]},{&quot;citationID&quot;:&quot;MENDELEY_CITATION_d3a86c67-d79e-4a75-ae33-07ac124c4982&quot;,&quot;properties&quot;:{&quot;noteIndex&quot;:0},&quot;isEdited&quot;:false,&quot;manualOverride&quot;:{&quot;isManuallyOverridden&quot;:true,&quot;citeprocText&quot;:&quot;(Coradini et al. 2022)&quot;,&quot;manualOverrideText&quot;:&quot;(reviewed in Coradini et al. 2022)&quot;},&quot;citationTag&quot;:&quot;MENDELEY_CITATION_v3_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&quot;,&quot;citationItems&quot;:[{&quot;id&quot;:&quot;0c6f7d37-bd0c-3aee-b03b-7b3d11a506d5&quot;,&quot;itemData&quot;:{&quot;type&quot;:&quot;article-journal&quot;,&quot;id&quot;:&quot;0c6f7d37-bd0c-3aee-b03b-7b3d11a506d5&quot;,&quot;title&quot;:&quot;Potential of vegetation and woodland cover recovery during primary and secondary succession, a global quantitative review&quot;,&quot;author&quot;:[{&quot;family&quot;:&quot;Coradini&quot;,&quot;given&quot;:&quot;Karen&quot;,&quot;parse-names&quot;:false,&quot;dropping-particle&quot;:&quot;&quot;,&quot;non-dropping-particle&quot;:&quot;&quot;},{&quot;family&quot;:&quot;Krejčová&quot;,&quot;given&quot;:&quot;Jana&quot;,&quot;parse-names&quot;:false,&quot;dropping-particle&quot;:&quot;&quot;,&quot;non-dropping-particle&quot;:&quot;&quot;},{&quot;family&quot;:&quot;Frouz&quot;,&quot;given&quot;:&quot;Jan&quot;,&quot;parse-names&quot;:false,&quot;dropping-particle&quot;:&quot;&quot;,&quot;non-dropping-particle&quot;:&quot;&quot;}],&quot;container-title&quot;:&quot;Land Degradation and Development&quot;,&quot;container-title-short&quot;:&quot;Land Degrad Dev&quot;,&quot;DOI&quot;:&quot;10.1002/ldr.4166&quot;,&quot;ISSN&quot;:&quot;1099145X&quot;,&quot;issued&quot;:{&quot;date-parts&quot;:[[2022,2,15]]},&quot;page&quot;:&quot;512-526&quot;,&quot;abstract&quot;:&quot;Succession is a basic natural process of ecosystem recovery, it may start completely de novo (primary succession) or after serious disturbance of the previous ecosystem (secondary succession). Despite most reclamation and restoration approaches depending on it and despite extensive previous research, we found no worldwide review that would describe the pattern of vegetation cover and woody vegetation recovery in individual types of succession and explore major factors that affect the speed of vegetation recovery. To fill this gap we have searched world literature and extracted data about 244 succession series about total vegetation cover and 113 about woody vegetation cover. The rate of vegetation cover recovery is significantly slower during primary succession than during secondary succession, this however not apply to woody vegetation. The type of disturbance affects the speed of recovery, post-mining sites recover fastest among primary succession and older fields were the fastest among secondary succession, the slowest one being succession in glacier retreats. Latitude, soil pH, the size of the disturbed area, temperature, and actual evapotranspiration affect the rate of vegetation recovery in primary succession, while only latitude affects secondary succession. Some other factors affect succession after a specific disturbance. The study shows that succession can be an effective tool to restore vegetation cover and woody vegetation on many occasions. We expect that differences in the nutrient availability determine differences in the rate of total vegetation cover recovery, while soil porosity (compaction) may be an important factor affecting woody vegetation recovery.&quot;,&quot;publisher&quot;:&quot;John Wiley and Sons Ltd&quot;,&quot;issue&quot;:&quot;3&quot;,&quot;volume&quot;:&quot;33&quot;},&quot;isTemporary&quot;:false}]},{&quot;citationID&quot;:&quot;MENDELEY_CITATION_a31094fa-9b39-435d-b95f-00eb72efa714&quot;,&quot;properties&quot;:{&quot;noteIndex&quot;:0},&quot;isEdited&quot;:false,&quot;manualOverride&quot;:{&quot;isManuallyOverridden&quot;:false,&quot;citeprocText&quot;:&quot;(Nakashizuka et al. 1993; Velázquez and Gómez-Sal 2009b)&quot;,&quot;manualOverrideText&quot;:&quot;&quot;},&quot;citationTag&quot;:&quot;MENDELEY_CITATION_v3_eyJjaXRhdGlvbklEIjoiTUVOREVMRVlfQ0lUQVRJT05fYTMxMDk0ZmEtOWIzOS00MzVkLWI5NWYtMDBlYjcyZWZhNzE0IiwicHJvcGVydGllcyI6eyJub3RlSW5kZXgiOjB9LCJpc0VkaXRlZCI6ZmFsc2UsIm1hbnVhbE92ZXJyaWRlIjp7ImlzTWFudWFsbHlPdmVycmlkZGVuIjpmYWxzZSwiY2l0ZXByb2NUZXh0IjoiKE5ha2FzaGl6dWthIGV0IGFsLiAxOTkzOyBWZWzDoXpxdWV6IGFuZCBHw7NtZXotU2FsIDIwMDli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quot;,&quot;citationItems&quot;:[{&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a8f1e7fb-19aa-4707-b06a-ef7f6d05444d&quot;,&quot;properties&quot;:{&quot;noteIndex&quot;:0},&quot;isEdited&quot;:false,&quot;manualOverride&quot;:{&quot;isManuallyOverridden&quot;:false,&quot;citeprocText&quot;:&quot;(Franklin et al. 2018)&quot;,&quot;manualOverrideText&quot;:&quot;&quot;},&quot;citationTag&quot;:&quot;MENDELEY_CITATION_v3_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&quot;,&quot;citationItems&quot;:[{&quot;id&quot;:&quot;205cb4c8-d955-3dbc-9df5-f64c13a5a4c8&quot;,&quot;itemData&quot;:{&quot;type&quot;:&quot;book&quot;,&quot;id&quot;:&quot;205cb4c8-d955-3dbc-9df5-f64c13a5a4c8&quot;,&quot;title&quot;:&quot;Ecological forest management&quot;,&quot;author&quot;:[{&quot;family&quot;:&quot;Franklin&quot;,&quot;given&quot;:&quot;Jerry F&quot;,&quot;parse-names&quot;:false,&quot;dropping-particle&quot;:&quot;&quot;,&quot;non-dropping-particle&quot;:&quot;&quot;},{&quot;family&quot;:&quot;Johnson&quot;,&quot;given&quot;:&quot;K.N.&quot;,&quot;parse-names&quot;:false,&quot;dropping-particle&quot;:&quot;&quot;,&quot;non-dropping-particle&quot;:&quot;&quot;},{&quot;family&quot;:&quot;Johnson&quot;,&quot;given&quot;:&quot;D.L.&quot;,&quot;parse-names&quot;:false,&quot;dropping-particle&quot;:&quot;&quot;,&quot;non-dropping-particle&quot;:&quot;&quot;}],&quot;issued&quot;:{&quot;date-parts&quot;:[[2018]]},&quot;publisher-place&quot;:&quot;Long Grove, Illinois&quot;,&quot;number-of-pages&quot;:&quot;1-646&quot;,&quot;publisher&quot;:&quot;Waveland Press Inc.&quot;,&quot;container-title-short&quot;:&quot;&quot;},&quot;isTemporary&quot;:false}]},{&quot;citationID&quot;:&quot;MENDELEY_CITATION_90ceeafb-fe21-4521-81c5-3d10e8f84a4f&quot;,&quot;properties&quot;:{&quot;noteIndex&quot;:0},&quot;isEdited&quot;:false,&quot;manualOverride&quot;:{&quot;isManuallyOverridden&quot;:false,&quot;citeprocText&quot;:&quot;(Lipman and Mullineaux 1981)&quot;,&quot;manualOverrideText&quot;:&quot;&quot;},&quot;citationTag&quot;:&quot;MENDELEY_CITATION_v3_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lZGl0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pc3N1ZWQiOnsiZGF0ZS1wYXJ0cyI6W1sxOTgxXV19LCJwdWJsaXNoZXItcGxhY2UiOiJXYXNoaW5ndG9uIEQuQy4iLCJudW1iZXItb2YtcGFnZXMiOiItMTI1OSIsInB1Ymxpc2hlciI6IlUuUy4gR2VvbG9naWNhbCBTdXJ2ZXkiLCJjb250YWluZXItdGl0bGUtc2hvcnQiOiIifSwiaXNUZW1wb3JhcnkiOmZhbHNlfV19&quot;,&quot;citationItems&quot;:[{&quot;id&quot;:&quot;3a9404f3-ae53-3497-9998-eb733aeb59d3&quot;,&quot;itemData&quot;:{&quot;type&quot;:&quot;book&quot;,&quot;id&quot;:&quot;3a9404f3-ae53-3497-9998-eb733aeb59d3&quot;,&quot;title&quot;:&quot;The 1980 eruption of Mount St. Helens, Washington&quot;,&quot;author&quot;:[{&quot;family&quot;:&quot;Lipman&quot;,&quot;given&quot;:&quot;P.W.&quot;,&quot;parse-names&quot;:false,&quot;dropping-particle&quot;:&quot;&quot;,&quot;non-dropping-particle&quot;:&quot;&quot;},{&quot;family&quot;:&quot;Mullineaux&quot;,&quot;given&quot;:&quot;D.R.&quot;,&quot;parse-names&quot;:false,&quot;dropping-particle&quot;:&quot;&quot;,&quot;non-dropping-particle&quot;:&quot;&quot;}],&quot;editor&quot;:[{&quot;family&quot;:&quot;Lipman&quot;,&quot;given&quot;:&quot;P.W.&quot;,&quot;parse-names&quot;:false,&quot;dropping-particle&quot;:&quot;&quot;,&quot;non-dropping-particle&quot;:&quot;&quot;},{&quot;family&quot;:&quot;Mullineaux&quot;,&quot;given&quot;:&quot;D.R.&quot;,&quot;parse-names&quot;:false,&quot;dropping-particle&quot;:&quot;&quot;,&quot;non-dropping-particle&quot;:&quot;&quot;}],&quot;issued&quot;:{&quot;date-parts&quot;:[[1981]]},&quot;publisher-place&quot;:&quot;Washington D.C.&quot;,&quot;number-of-pages&quot;:&quot;-1259&quot;,&quot;publisher&quot;:&quot;U.S. Geological Survey&quot;,&quot;container-title-short&quot;:&quot;&quot;},&quot;isTemporary&quot;:false}]},{&quot;citationID&quot;:&quot;MENDELEY_CITATION_07320e43-df48-4cc1-86ae-382a6227e435&quot;,&quot;properties&quot;:{&quot;noteIndex&quot;:0},&quot;isEdited&quot;:false,&quot;manualOverride&quot;:{&quot;isManuallyOverridden&quot;:false,&quot;citeprocText&quot;:&quot;(Swanson et al. 2005)&quot;,&quot;manualOverrideText&quot;:&quot;&quot;},&quot;citationTag&quot;:&quot;MENDELEY_CITATION_v3_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&quot;,&quot;citationItems&quot;:[{&quot;id&quot;:&quot;65c23041-fcb2-32fd-ae05-b94ba7303831&quot;,&quot;itemData&quot;:{&quot;type&quot;:&quot;chapter&quot;,&quot;id&quot;:&quot;65c23041-fcb2-32fd-ae05-b94ba7303831&quot;,&quot;title&quot;:&quot;Geological and ecological settings of Mount St. Helens before May 18, 1980&quot;,&quot;author&quot;:[{&quot;family&quot;:&quot;Swanson&quot;,&quot;given&quot;:&quot;Frederick J&quot;,&quot;parse-names&quot;:false,&quot;dropping-particle&quot;:&quot;&quot;,&quot;non-dropping-particle&quot;:&quot;&quot;},{&quot;family&quot;:&quot;Crisafulli&quot;,&quot;given&quot;:&quot;Charles M&quot;,&quot;parse-names&quot;:false,&quot;dropping-particle&quot;:&quot;&quot;,&quot;non-dropping-particle&quot;:&quot;&quot;},{&quot;family&quot;:&quot;Yamaguchi&quot;,&quot;given&quot;:&quot;David K&quot;,&quot;parse-names&quot;:false,&quot;dropping-particle&quot;:&quot;&quot;,&quot;non-dropping-particle&quot;:&quot;&quot;}],&quot;container-title&quot;:&quot;Ecological responses to the 1980 eruption of Mount St. Helens&quot;,&quot;chapter-number&quot;:&quot;2&quot;,&quot;editor&quot;:[{&quot;family&quot;:&quot;Dale&quot;,&quot;given&quot;:&quot;Virginia H&quot;,&quot;parse-names&quot;:false,&quot;dropping-particle&quot;:&quot;&quot;,&quot;non-dropping-particle&quot;:&quot;&quot;},{&quot;family&quot;:&quot;Swanson&quot;,&quot;given&quot;:&quot;Frederick J.&quot;,&quot;parse-names&quot;:false,&quot;dropping-particle&quot;:&quot;&quot;,&quot;non-dropping-particle&quot;:&quot;&quot;},{&quot;family&quot;:&quot;Crisafulli&quot;,&quot;given&quot;:&quot;Charles M.&quot;,&quot;parse-names&quot;:false,&quot;dropping-particle&quot;:&quot;&quot;,&quot;non-dropping-particle&quot;:&quot;&quot;}],&quot;URL&quot;:&quot;http://www.itis.&quot;,&quot;issued&quot;:{&quot;date-parts&quot;:[[2005]]},&quot;publisher-place&quot;:&quot;New York, New York&quot;,&quot;publisher&quot;:&quot;Springer&quot;,&quot;container-title-short&quot;:&quot;&quot;},&quot;isTemporary&quot;:false}]},{&quot;citationID&quot;:&quot;MENDELEY_CITATION_2c5d6d36-ba38-4b31-9d4a-ddfb069ec167&quot;,&quot;properties&quot;:{&quot;noteIndex&quot;:0},&quot;isEdited&quot;:false,&quot;manualOverride&quot;:{&quot;isManuallyOverridden&quot;:false,&quot;citeprocText&quot;:&quot;(Kreyling 2024)&quot;,&quot;manualOverrideText&quot;:&quot;&quot;},&quot;citationTag&quot;:&quot;MENDELEY_CITATION_v3_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&quot;,&quot;citationItems&quot;:[{&quot;id&quot;:&quot;9a5c1c1d-ea0a-3db7-b113-d5027f3d122f&quot;,&quot;itemData&quot;:{&quot;type&quot;:&quot;article-journal&quot;,&quot;id&quot;:&quot;9a5c1c1d-ea0a-3db7-b113-d5027f3d122f&quot;,&quot;title&quot;:&quot;Space-for-time substitution misleads projections of plant community and stand-structure development after disturbance in a slow-growing environment&quot;,&quot;author&quot;:[{&quot;family&quot;:&quot;Kreyling&quot;,&quot;given&quot;:&quot;Juergen&quot;,&quot;parse-names&quot;:false,&quot;dropping-particle&quot;:&quot;&quot;,&quot;non-dropping-particle&quot;:&quot;&quot;}],&quot;container-title&quot;:&quot;Journal of Ecology&quot;,&quot;DOI&quot;:&quot;10.1111/1365-2745.14438&quot;,&quot;ISSN&quot;:&quot;13652745&quot;,&quot;issued&quot;:{&quot;date-parts&quot;:[[2024]]},&quot;page&quot;:&quot;1-13&quot;,&quot;abstract&quot;:&quot;Understanding and projecting ecosystem dynamics is a key goal for both basic science and applied ecosystem management. In ecosystems dominated by long-lived organisms such as forests, space-for-time substitutions (SFT) inferring temporal development from observations of study objects differing in age across space at a given time, also called chronosequences, are widely used as an alternative approach for long-term monitoring, in particular to understand forest dynamics after stand-replacing disturbances. Uncertainties and challenges of SFT substitution, however, arise from violations of the underlying assumption that everything but time since disturbance is identical among the spatial sampling sites. Direct comparisons between true time series and SFT substitutions are still surprisingly rare. I resampled a 20-year-old SFT substitution study to check if this method accurately projects vegetation changes after major disturbances in primary subalpine conifer forests, and to evaluate its conclusions for forest management. Two decades and a spatial scale of about 600 km2 constitutes spatial and temporal conditions for which little empirical evidence for the validity of SFT substitution exists. SFT suggested a strong shift away from old-growth plant community compositions after clearcutting with, misleadingly, no trend back over two decades. True temporal development, however, differed significantly from this expectation as it showed a directional trend back towards old-growth plant community compositions after the initial displacement. Compositional recovery is predicted to take 100–200 years in the studied ecosystem. Accordingly, several late seral forest floor herbs and bryophytes were still missing completely even 50 years after clearcutting. Synthesis. Non-constant climate, species pools and management actions compromise the ability to reliably project temporal dynamics in plant community composition and stand structure by space-for-time substitutions, likely also for other scenarios than the studied subalpine conifer forests after stand-replacing disturbance. Long-term monitoring therefore is indispensable for understanding ecosystem dynamics, in particular in slow-growing and stressful environments. Management needs to consider the slow regeneration in its planning of rotation times and is advised to monitor and retain species indicative of old-growth conditions at the landscape level.&quot;,&quot;publisher&quot;:&quot;John Wiley and Sons Inc&quot;,&quot;volume&quot;:&quot;00&quot;,&quot;container-title-short&quot;:&quot;&quot;},&quot;isTemporary&quot;:false}]},{&quot;citationID&quot;:&quot;MENDELEY_CITATION_8a976866-aa8c-4e62-8c4d-a14a6cd3499e&quot;,&quot;properties&quot;:{&quot;noteIndex&quot;:0},&quot;isEdited&quot;:false,&quot;manualOverride&quot;:{&quot;isManuallyOverridden&quot;:false,&quot;citeprocText&quot;:&quot;(Jensen et al. 1996)&quot;,&quot;manualOverrideText&quot;:&quot;&quot;},&quot;citationTag&quot;:&quot;MENDELEY_CITATION_v3_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&quot;,&quot;citationItems&quot;:[{&quot;id&quot;:&quot;9ab0588f-f3b9-3b10-a783-52ce4c771d34&quot;,&quot;itemData&quot;:{&quot;type&quot;:&quot;article-journal&quot;,&quot;id&quot;:&quot;9ab0588f-f3b9-3b10-a783-52ce4c771d34&quot;,&quot;title&quot;:&quot;Ecosystem management: A landscape ecology perspective&quot;,&quot;author&quot;:[{&quot;family&quot;:&quot;Jensen&quot;,&quot;given&quot;:&quot;Mark E.&quot;,&quot;parse-names&quot;:false,&quot;dropping-particle&quot;:&quot;&quot;,&quot;non-dropping-particle&quot;:&quot;&quot;},{&quot;family&quot;:&quot;Bourgeron&quot;,&quot;given&quot;:&quot;Patrick&quot;,&quot;parse-names&quot;:false,&quot;dropping-particle&quot;:&quot;&quot;,&quot;non-dropping-particle&quot;:&quot;&quot;},{&quot;family&quot;:&quot;Everett&quot;,&quot;given&quot;:&quot;Richard&quot;,&quot;parse-names&quot;:false,&quot;dropping-particle&quot;:&quot;&quot;,&quot;non-dropping-particle&quot;:&quot;&quot;},{&quot;family&quot;:&quot;Goodman&quot;,&quot;given&quot;:&quot;Iris&quot;,&quot;parse-names&quot;:false,&quot;dropping-particle&quot;:&quot;&quot;,&quot;non-dropping-particle&quot;:&quot;&quot;}],&quot;container-title&quot;:&quot;Journal of the American Water Resources Association&quot;,&quot;container-title-short&quot;:&quot;J Am Water Resour Assoc&quot;,&quot;DOI&quot;:&quot;10.1111/j.1752-1688.1996.tb03445.x&quot;,&quot;ISSN&quot;:&quot;1093474X&quot;,&quot;issued&quot;:{&quot;date-parts&quot;:[[1996]]},&quot;page&quot;:&quot;203-216&quot;,&quot;abstract&quot;:&quot;Ecosystem management is an evolving philosophy that many government agencies have adopted in the multiple-use, sustained-yield management of federal lands. The primary objective of this philosophy is to sustain the integrity of ecosystems (i.e., their function, composition, and structure) for future generations while providing immediate goods and services to an increasingly diverse public. This objective can be achieved through integrated land evaluation and optimal land use planning that promotes the maintenance or development of landscape patterns and processes that meet societal expectations within the limits of the land's ecological potentials. Landscape ecology and conservation biology principles are critical components of this philosophy. This paper describes how some of these principles can be efficiently used in formulating a framework for ecosystem management on federal lands. The role of landscape ecology in ecosystem characterization and description is stressed, and the appropriateness of integrated ecological assessments to ecosystem management is discussed.&quot;,&quot;publisher&quot;:&quot;American Water Resources Association&quot;,&quot;issue&quot;:&quot;2&quot;,&quot;volume&quot;:&quot;32&quot;},&quot;isTemporary&quot;:false}]},{&quot;citationID&quot;:&quot;MENDELEY_CITATION_486a16c5-2d92-4bae-b9ae-d8c9246d59f9&quot;,&quot;properties&quot;:{&quot;noteIndex&quot;:0},&quot;isEdited&quot;:false,&quot;manualOverride&quot;:{&quot;isManuallyOverridden&quot;:false,&quot;citeprocText&quot;:&quot;(Lipman and Mullineaux 1981)&quot;,&quot;manualOverrideText&quot;:&quot;&quot;},&quot;citationTag&quot;:&quot;MENDELEY_CITATION_v3_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lZGl0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pc3N1ZWQiOnsiZGF0ZS1wYXJ0cyI6W1sxOTgxXV19LCJwdWJsaXNoZXItcGxhY2UiOiJXYXNoaW5ndG9uIEQuQy4iLCJudW1iZXItb2YtcGFnZXMiOiItMTI1OSIsInB1Ymxpc2hlciI6IlUuUy4gR2VvbG9naWNhbCBTdXJ2ZXkiLCJjb250YWluZXItdGl0bGUtc2hvcnQiOiIifSwiaXNUZW1wb3JhcnkiOmZhbHNlfV19&quot;,&quot;citationItems&quot;:[{&quot;id&quot;:&quot;3a9404f3-ae53-3497-9998-eb733aeb59d3&quot;,&quot;itemData&quot;:{&quot;type&quot;:&quot;book&quot;,&quot;id&quot;:&quot;3a9404f3-ae53-3497-9998-eb733aeb59d3&quot;,&quot;title&quot;:&quot;The 1980 eruption of Mount St. Helens, Washington&quot;,&quot;author&quot;:[{&quot;family&quot;:&quot;Lipman&quot;,&quot;given&quot;:&quot;P.W.&quot;,&quot;parse-names&quot;:false,&quot;dropping-particle&quot;:&quot;&quot;,&quot;non-dropping-particle&quot;:&quot;&quot;},{&quot;family&quot;:&quot;Mullineaux&quot;,&quot;given&quot;:&quot;D.R.&quot;,&quot;parse-names&quot;:false,&quot;dropping-particle&quot;:&quot;&quot;,&quot;non-dropping-particle&quot;:&quot;&quot;}],&quot;editor&quot;:[{&quot;family&quot;:&quot;Lipman&quot;,&quot;given&quot;:&quot;P.W.&quot;,&quot;parse-names&quot;:false,&quot;dropping-particle&quot;:&quot;&quot;,&quot;non-dropping-particle&quot;:&quot;&quot;},{&quot;family&quot;:&quot;Mullineaux&quot;,&quot;given&quot;:&quot;D.R.&quot;,&quot;parse-names&quot;:false,&quot;dropping-particle&quot;:&quot;&quot;,&quot;non-dropping-particle&quot;:&quot;&quot;}],&quot;issued&quot;:{&quot;date-parts&quot;:[[1981]]},&quot;publisher-place&quot;:&quot;Washington D.C.&quot;,&quot;number-of-pages&quot;:&quot;-1259&quot;,&quot;publisher&quot;:&quot;U.S. Geological Survey&quot;,&quot;container-title-short&quot;:&quot;&quot;},&quot;isTemporary&quot;:false}]},{&quot;citationID&quot;:&quot;MENDELEY_CITATION_a7a44222-b2ae-4496-84b6-eabad0ec43d5&quot;,&quot;properties&quot;:{&quot;noteIndex&quot;:0},&quot;isEdited&quot;:false,&quot;manualOverride&quot;:{&quot;isManuallyOverridden&quot;:false,&quot;citeprocText&quot;:&quot;(Adams and Adams 1982; Crawford 1985)&quot;,&quot;manualOverrideText&quot;:&quot;&quot;},&quot;citationTag&quot;:&quot;MENDELEY_CITATION_v3_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&quot;,&quot;citationItems&quot;:[{&quot;id&quot;:&quot;abb9413a-5741-3324-80d6-44a4e1e1d6c0&quot;,&quot;itemData&quot;:{&quot;type&quot;:&quot;chapter&quot;,&quot;id&quot;:&quot;abb9413a-5741-3324-80d6-44a4e1e1d6c0&quot;,&quot;title&quot;:&quot;Initial recovery of the vegetation on Mount St. Helens&quot;,&quot;author&quot;:[{&quot;family&quot;:&quot;Adams&quot;,&quot;given&quot;:&quot;Virginia Dale&quot;,&quot;parse-names&quot;:false,&quot;dropping-particle&quot;:&quot;&quot;,&quot;non-dropping-particle&quot;:&quot;&quot;},{&quot;family&quot;:&quot;Adams&quot;,&quot;given&quot;:&quot;A.B.&quot;,&quot;parse-names&quot;:false,&quot;dropping-particle&quot;:&quot;&quot;,&quot;non-dropping-particle&quot;:&quot;&quot;}],&quot;container-title&quot;:&quot;Mount St. Helens: one year later&quot;,&quot;chapter-number&quot;:&quot;17&quot;,&quot;editor&quot;:[{&quot;family&quot;:&quot;Keller&quot;,&quot;given&quot;:&quot;S.A.C.&quot;,&quot;parse-names&quot;:false,&quot;dropping-particle&quot;:&quot;&quot;,&quot;non-dropping-particle&quot;:&quot;&quot;}],&quot;issued&quot;:{&quot;date-parts&quot;:[[1982]]},&quot;page&quot;:&quot;105-115&quot;,&quot;abstract&quot;:&quot;Debris avalanche was one of many disturbances investigated at Mount St. Helens in this paper. looked for surviving indiciduals (these were few, fireweed (hemicryptophyte) and one thistle (geophyte)) and legacies (one log found). Several seedlings had established by fall, but had washed away by spring. These are not the permanent plots later investigated. Fine DA soils were fairly evenly distributed from between 50 (.05mm) micrometers in diameter to 2 mm in diameter and had a water holding capacity sufficent for most plants.&quot;,&quot;publisher&quot;:&quot;Eastern Washington University Press&quot;,&quot;container-title-short&quot;:&quot;&quot;},&quot;isTemporary&quot;:false},{&quot;id&quot;:&quot;14a175dd-709c-308e-a2e7-b16981ce0529&quot;,&quot;itemData&quot;:{&quot;type&quot;:&quot;article-journal&quot;,&quot;id&quot;:&quot;14a175dd-709c-308e-a2e7-b16981ce0529&quot;,&quot;title&quot;:&quot;Mt. St. Helens and spider biogeography&quot;,&quot;author&quot;:[{&quot;family&quot;:&quot;Crawford&quot;,&quot;given&quot;:&quot;Rodney L.&quot;,&quot;parse-names&quot;:false,&quot;dropping-particle&quot;:&quot;&quot;,&quot;non-dropping-particle&quot;:&quot;&quot;}],&quot;container-title&quot;:&quot;Proceedings of the Washington State Entomological Society&quot;,&quot;issued&quot;:{&quot;date-parts&quot;:[[1985]]},&quot;page&quot;:&quot;700-702&quot;,&quot;volume&quot;:&quot;46&quot;,&quot;container-title-short&quot;:&quot;&quot;},&quot;isTemporary&quot;:false}]},{&quot;citationID&quot;:&quot;MENDELEY_CITATION_8f6a0c9f-4fb8-4af9-b2f0-f67de65ba4a6&quot;,&quot;properties&quot;:{&quot;noteIndex&quot;:0},&quot;isEdited&quot;:false,&quot;manualOverride&quot;:{&quot;isManuallyOverridden&quot;:false,&quot;citeprocText&quot;:&quot;(del Moral 1983; Andersen and Macmahon 1985)&quot;,&quot;manualOverrideText&quot;:&quot;&quot;},&quot;citationTag&quot;:&quot;MENDELEY_CITATION_v3_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&quot;,&quot;citationItems&quot;:[{&quot;id&quot;:&quot;ced19186-f041-3d47-8ca3-c44525f4416f&quot;,&quot;itemData&quot;:{&quot;type&quot;:&quot;article-journal&quot;,&quot;id&quot;:&quot;ced19186-f041-3d47-8ca3-c44525f4416f&quot;,&quot;title&quot;:&quot;The effects of catastrophic ecosystem disturbance: the residual mammals at Mount St. Helens&quot;,&quot;author&quot;:[{&quot;family&quot;:&quot;Andersen&quot;,&quot;given&quot;:&quot;Douglas C&quot;,&quot;parse-names&quot;:false,&quot;dropping-particle&quot;:&quot;&quot;,&quot;non-dropping-particle&quot;:&quot;&quot;},{&quot;family&quot;:&quot;Macmahon&quot;,&quot;given&quot;:&quot;James A&quot;,&quot;parse-names&quot;:false,&quot;dropping-particle&quot;:&quot;&quot;,&quot;non-dropping-particle&quot;:&quot;&quot;}],&quot;container-title&quot;:&quot;Journal of Mammalogy&quot;,&quot;container-title-short&quot;:&quot;J Mammal&quot;,&quot;issued&quot;:{&quot;date-parts&quot;:[[1985]]},&quot;page&quot;:&quot;581-589&quot;,&quot;issue&quot;:&quot;3&quot;,&quot;volume&quot;:&quot;66&quot;},&quot;isTemporary&quot;:false},{&quot;id&quot;:&quot;c16c1b3f-2ff0-364b-a0f9-ed4fb673cb2e&quot;,&quot;itemData&quot;:{&quot;type&quot;:&quot;article-journal&quot;,&quot;id&quot;:&quot;c16c1b3f-2ff0-364b-a0f9-ed4fb673cb2e&quot;,&quot;title&quot;:&quot;Initial recovery of subalpine vegetation on Mount St. Helens, Washington&quot;,&quot;author&quot;:[{&quot;family&quot;:&quot;Moral&quot;,&quot;given&quot;:&quot;Roger&quot;,&quot;parse-names&quot;:false,&quot;dropping-particle&quot;:&quot;&quot;,&quot;non-dropping-particle&quot;:&quot;del&quot;}],&quot;container-title&quot;:&quot;The American Midland Naturalist&quot;,&quot;issued&quot;:{&quot;date-parts&quot;:[[1983]]},&quot;page&quot;:&quot;72-80&quot;,&quot;issue&quot;:&quot;1&quot;,&quot;volume&quot;:&quot;109&quot;,&quot;container-title-short&quot;:&quot;Am Midl Nat&quot;},&quot;isTemporary&quot;:false}]},{&quot;citationID&quot;:&quot;MENDELEY_CITATION_09bf537e-c2b7-4431-a53e-3363b19865e2&quot;,&quot;properties&quot;:{&quot;noteIndex&quot;:0},&quot;isEdited&quot;:false,&quot;manualOverride&quot;:{&quot;isManuallyOverridden&quot;:false,&quot;citeprocText&quot;:&quot;(Harrington et al. 1998; Lawrence et al. 2000; Lawrence 2005; Kuzera et al. 2005; Marzen et al. 2011; Li 2022)&quot;,&quot;manualOverrideText&quot;:&quot;&quot;},&quot;citationTag&quot;:&quot;MENDELEY_CITATION_v3_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&quot;,&quot;citationItems&quot;:[{&quot;id&quot;:&quot;4b2be5c8-c57c-3291-9125-a8fbbfc721a6&quot;,&quot;itemData&quot;:{&quot;type&quot;:&quot;article-journal&quot;,&quot;id&quot;:&quot;4b2be5c8-c57c-3291-9125-a8fbbfc721a6&quot;,&quot;title&quot;:&quot;Vegetation change in the Mount St. Helens (U.S.A.) blast zone, 1979–1992&quot;,&quot;author&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family&quot;:&quot;Frenzen&quot;,&quot;given&quot;:&quot;Peter M.&quot;,&quot;parse-names&quot;:false,&quot;dropping-particle&quot;:&quot;&quot;,&quot;non-dropping-particle&quot;:&quot;&quot;}],&quot;container-title&quot;:&quot;Geocarto International&quot;,&quot;container-title-short&quot;:&quot;Geocarto Int&quot;,&quot;DOI&quot;:&quot;10.1080/10106049809354631&quot;,&quot;ISSN&quot;:&quot;10106049&quot;,&quot;issued&quot;:{&quot;date-parts&quot;:[[1998]]},&quot;page&quot;:&quot;75-82&quot;,&quot;abstract&quot;:&quot;Mount St. Helens, Washington, erupted in May 1980 leaving thousands of acres “devastated”; by its lateral blast. Vegetation recovery has taken place through both natural processes and replanting efforts on corporate and public lands. However, an area-wide assessment of vegetation change has been lacking. Landsat MSS data have been used to calculate NDVI for 1979 and for even years from 1980 through 1992, and to determine date-to-date NDVI change. The largest area showing major vegetation cover increase is Weyerhaeuser property to the northwest of the mountain. Initial analysis indicates that timing of replanting is the most important factor in determining vegetative cover increase—the faster an area was replanted after the eruption, the more recovery is evident. Three-date images indicate rapid green-up by 1986 in quickly replanted areas of the blast zone. Natural regeneration has been much slower, although it is evident in parts of the National Volcanic Monument. © 1998 Taylor &amp; Francis Group, LLC.&quot;,&quot;issue&quot;:&quot;1&quot;,&quot;volume&quot;:&quot;13&quot;},&quot;isTemporary&quot;:false},{&quot;id&quot;:&quot;b72088ef-b5e7-3c5c-8e96-841b72797f57&quot;,&quot;itemData&quot;:{&quot;type&quot;:&quot;paper-conference&quot;,&quot;id&quot;:&quot;b72088ef-b5e7-3c5c-8e96-841b72797f57&quot;,&quot;title&quot;:&quot;Monitoring vegetation regeneration and deforestation using change vector analysis: Mt. St. Helens study area&quot;,&quot;author&quot;:[{&quot;family&quot;:&quot;Kuzera&quot;,&quot;given&quot;:&quot;Kristopher&quot;,&quot;parse-names&quot;:false,&quot;dropping-particle&quot;:&quot;&quot;,&quot;non-dropping-particle&quot;:&quot;&quot;},{&quot;family&quot;:&quot;Rogan&quot;,&quot;given&quot;:&quot;John&quot;,&quot;parse-names&quot;:false,&quot;dropping-particle&quot;:&quot;&quot;,&quot;non-dropping-particle&quot;:&quot;&quot;},{&quot;family&quot;:&quot;Eastman&quot;,&quot;given&quot;:&quot;Ronald&quot;,&quot;parse-names&quot;:false,&quot;dropping-particle&quot;:&quot;&quot;,&quot;non-dropping-particle&quot;:&quot;&quot;}],&quot;container-title&quot;:&quot;ASPRS Annual Conference&quot;,&quot;URL&quot;:&quot;https://www.researchgate.net/publication/228871303&quot;,&quot;issued&quot;:{&quot;date-parts&quot;:[[2005,3,7]]},&quot;publisher-place&quot;:&quot;Baltimore, Maryland&quot;,&quot;page&quot;:&quot;1-9&quot;,&quot;container-title-short&quot;:&quot;&quot;},&quot;isTemporary&quot;:false},{&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container-title-short&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isTemporary&quot;:false},{&quot;id&quot;:&quot;17457068-9781-3cf2-a9bb-dcbb1e8ef24a&quot;,&quot;itemData&quot;:{&quot;type&quot;:&quot;article-journal&quot;,&quot;id&quot;:&quot;17457068-9781-3cf2-a9bb-dcbb1e8ef24a&quot;,&quot;title&quot;:&quot;Spatial distribution and temporal change of vegetation restoration after the eruption of Mount St. Helens: from 1984 to 2019&quot;,&quot;author&quot;:[{&quot;family&quot;:&quot;Li&quot;,&quot;given&quot;:&quot;Zheqi&quot;,&quot;parse-names&quot;:false,&quot;dropping-particle&quot;:&quot;&quot;,&quot;non-dropping-particle&quot;:&quot;&quot;}],&quot;container-title&quot;:&quot;Highlights in Science, Engineering and Technology &quot;,&quot;issued&quot;:{&quot;date-parts&quot;:[[2022]]},&quot;page&quot;:&quot;133-141&quot;,&quot;abstract&quot;:&quot;Approximately ten terrestrial volcanic eruptions occur yearly, significantly impacting the surrounding area. Mount St. Helens has been one of the most popular active volcanoes in recent years. This study analysed the vegetation cover status from 1984 to 2019. Remote Sensing and GIS technology were mainly used in this study to perform detailed research on the rates and trends of vegetation change. The results show that the vegetation in the study area has continued to recover in general, but some areas are consistently devoid of vegetation growth. After analysing the spatial and temporal perspectives, the vegetation recovery rate was relatively slow in the eastern part of the study area. This vegetation recovery status may be related to factors such as volcanic eruption, deep slope, lack of seeds, and massive wildfires. The area in the northwestern part of the eruption area gained rapid growth in the first ten years, which may be caused by plant measures.&quot;,&quot;volume&quot;:&quot;17&quot;,&quot;container-title-short&quot;:&quot;&quot;},&quot;isTemporary&quot;:false},{&quot;id&quot;:&quot;531981df-47c6-3575-a079-c985c04dacb8&quot;,&quot;itemData&quot;:{&quot;type&quot;:&quot;article-journal&quot;,&quot;id&quot;:&quot;531981df-47c6-3575-a079-c985c04dacb8&quot;,&quot;title&quot;:&quot;Implications of management strategies and vegetation change in the Mount St. Helens blast zone&quot;,&quot;author&quot;:[{&quot;family&quot;:&quot;Marzen&quot;,&quot;given&quot;:&quot;Luke J.&quot;,&quot;parse-names&quot;:false,&quot;dropping-particle&quot;:&quot;&quot;,&quot;non-dropping-particle&quot;:&quot;&quot;},{&quot;family&quot;:&quot;Szantoi&quot;,&quot;given&quot;:&quot;Zoltan&quot;,&quot;parse-names&quot;:false,&quot;dropping-particle&quot;:&quot;&quot;,&quot;non-dropping-particle&quot;:&quot;&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container-title&quot;:&quot;Geocarto International&quot;,&quot;container-title-short&quot;:&quot;Geocarto Int&quot;,&quot;DOI&quot;:&quot;10.1080/10106049.2011.584977&quot;,&quot;ISSN&quot;:&quot;10106049&quot;,&quot;issued&quot;:{&quot;date-parts&quot;:[[2011,8]]},&quot;page&quot;:&quot;359-376&quot;,&quot;abstract&quot;:&quot;The 1980 eruptions of Mount St. Helens provided an excellent opportunity for scientists to investigate the recovery of vegetation communities following a major geologic disturbance. An important and often overlooked aspect in these studies is the human factor in recovery processes, and specifically, the different management approaches taken towards re-establishment of vegetation on lands under the control of various owners. This study examines vegetation changes throughout the 1980 blast zone using a time series of Landsat-derived Normalized Difference Vegetation Index (NDVI) images and change detection methods to assess the changes over 25 years, from 1980 to 2005, as a function of human management combined with ecological factors. This long-termtracking of change indicates that differences in the speed of vegetation re-establishment and consequent rates of change substantially reflect human involvement and varying management strategies. © 2011 Taylor &amp; Francis.&quot;,&quot;issue&quot;:&quot;5&quot;,&quot;volume&quot;:&quot;26&quot;},&quot;isTemporary&quot;:false}]},{&quot;citationID&quot;:&quot;MENDELEY_CITATION_501ac47c-6cb6-41b1-80d1-3cb48c4f18a3&quot;,&quot;properties&quot;:{&quot;noteIndex&quot;:0},&quot;isEdited&quot;:false,&quot;manualOverride&quot;:{&quot;isManuallyOverridden&quot;:false,&quot;citeprocText&quot;:&quot;(Harrington et al. 1998; Lawrence et al. 2000; Lawrence 2005; Kuzera et al. 2005; Marzen et al. 2011; Li 2022)&quot;,&quot;manualOverrideText&quot;:&quot;&quot;},&quot;citationTag&quot;:&quot;MENDELEY_CITATION_v3_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NvbnRhaW5lci10aXRsZS1zaG9ydCI6IkVjb2xvZ3kiLCJpc3N1ZWQiOnsiZGF0ZS1wYXJ0cyI6W1syMDAwXV19LCJwYWdlIjoiMjc0Mi0yNzUy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&quot;,&quot;citationItems&quot;:[{&quot;id&quot;:&quot;4b2be5c8-c57c-3291-9125-a8fbbfc721a6&quot;,&quot;itemData&quot;:{&quot;type&quot;:&quot;article-journal&quot;,&quot;id&quot;:&quot;4b2be5c8-c57c-3291-9125-a8fbbfc721a6&quot;,&quot;title&quot;:&quot;Vegetation change in the Mount St. Helens (U.S.A.) blast zone, 1979–1992&quot;,&quot;author&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family&quot;:&quot;Frenzen&quot;,&quot;given&quot;:&quot;Peter M.&quot;,&quot;parse-names&quot;:false,&quot;dropping-particle&quot;:&quot;&quot;,&quot;non-dropping-particle&quot;:&quot;&quot;}],&quot;container-title&quot;:&quot;Geocarto International&quot;,&quot;container-title-short&quot;:&quot;Geocarto Int&quot;,&quot;DOI&quot;:&quot;10.1080/10106049809354631&quot;,&quot;ISSN&quot;:&quot;10106049&quot;,&quot;issued&quot;:{&quot;date-parts&quot;:[[1998]]},&quot;page&quot;:&quot;75-82&quot;,&quot;abstract&quot;:&quot;Mount St. Helens, Washington, erupted in May 1980 leaving thousands of acres “devastated”; by its lateral blast. Vegetation recovery has taken place through both natural processes and replanting efforts on corporate and public lands. However, an area-wide assessment of vegetation change has been lacking. Landsat MSS data have been used to calculate NDVI for 1979 and for even years from 1980 through 1992, and to determine date-to-date NDVI change. The largest area showing major vegetation cover increase is Weyerhaeuser property to the northwest of the mountain. Initial analysis indicates that timing of replanting is the most important factor in determining vegetative cover increase—the faster an area was replanted after the eruption, the more recovery is evident. Three-date images indicate rapid green-up by 1986 in quickly replanted areas of the blast zone. Natural regeneration has been much slower, although it is evident in parts of the National Volcanic Monument. © 1998 Taylor &amp; Francis Group, LLC.&quot;,&quot;issue&quot;:&quot;1&quot;,&quot;volume&quot;:&quot;13&quot;},&quot;isTemporary&quot;:false},{&quot;id&quot;:&quot;b72088ef-b5e7-3c5c-8e96-841b72797f57&quot;,&quot;itemData&quot;:{&quot;type&quot;:&quot;paper-conference&quot;,&quot;id&quot;:&quot;b72088ef-b5e7-3c5c-8e96-841b72797f57&quot;,&quot;title&quot;:&quot;Monitoring vegetation regeneration and deforestation using change vector analysis: Mt. St. Helens study area&quot;,&quot;author&quot;:[{&quot;family&quot;:&quot;Kuzera&quot;,&quot;given&quot;:&quot;Kristopher&quot;,&quot;parse-names&quot;:false,&quot;dropping-particle&quot;:&quot;&quot;,&quot;non-dropping-particle&quot;:&quot;&quot;},{&quot;family&quot;:&quot;Rogan&quot;,&quot;given&quot;:&quot;John&quot;,&quot;parse-names&quot;:false,&quot;dropping-particle&quot;:&quot;&quot;,&quot;non-dropping-particle&quot;:&quot;&quot;},{&quot;family&quot;:&quot;Eastman&quot;,&quot;given&quot;:&quot;Ronald&quot;,&quot;parse-names&quot;:false,&quot;dropping-particle&quot;:&quot;&quot;,&quot;non-dropping-particle&quot;:&quot;&quot;}],&quot;container-title&quot;:&quot;ASPRS Annual Conference&quot;,&quot;URL&quot;:&quot;https://www.researchgate.net/publication/228871303&quot;,&quot;issued&quot;:{&quot;date-parts&quot;:[[2005,3,7]]},&quot;publisher-place&quot;:&quot;Baltimore, Maryland&quot;,&quot;page&quot;:&quot;1-9&quot;,&quot;container-title-short&quot;:&quot;&quot;},&quot;isTemporary&quot;:false},{&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container-title-short&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isTemporary&quot;:false},{&quot;id&quot;:&quot;17457068-9781-3cf2-a9bb-dcbb1e8ef24a&quot;,&quot;itemData&quot;:{&quot;type&quot;:&quot;article-journal&quot;,&quot;id&quot;:&quot;17457068-9781-3cf2-a9bb-dcbb1e8ef24a&quot;,&quot;title&quot;:&quot;Spatial distribution and temporal change of vegetation restoration after the eruption of Mount St. Helens: from 1984 to 2019&quot;,&quot;author&quot;:[{&quot;family&quot;:&quot;Li&quot;,&quot;given&quot;:&quot;Zheqi&quot;,&quot;parse-names&quot;:false,&quot;dropping-particle&quot;:&quot;&quot;,&quot;non-dropping-particle&quot;:&quot;&quot;}],&quot;container-title&quot;:&quot;Highlights in Science, Engineering and Technology &quot;,&quot;issued&quot;:{&quot;date-parts&quot;:[[2022]]},&quot;page&quot;:&quot;133-141&quot;,&quot;abstract&quot;:&quot;Approximately ten terrestrial volcanic eruptions occur yearly, significantly impacting the surrounding area. Mount St. Helens has been one of the most popular active volcanoes in recent years. This study analysed the vegetation cover status from 1984 to 2019. Remote Sensing and GIS technology were mainly used in this study to perform detailed research on the rates and trends of vegetation change. The results show that the vegetation in the study area has continued to recover in general, but some areas are consistently devoid of vegetation growth. After analysing the spatial and temporal perspectives, the vegetation recovery rate was relatively slow in the eastern part of the study area. This vegetation recovery status may be related to factors such as volcanic eruption, deep slope, lack of seeds, and massive wildfires. The area in the northwestern part of the eruption area gained rapid growth in the first ten years, which may be caused by plant measures.&quot;,&quot;volume&quot;:&quot;17&quot;,&quot;container-title-short&quot;:&quot;&quot;},&quot;isTemporary&quot;:false},{&quot;id&quot;:&quot;531981df-47c6-3575-a079-c985c04dacb8&quot;,&quot;itemData&quot;:{&quot;type&quot;:&quot;article-journal&quot;,&quot;id&quot;:&quot;531981df-47c6-3575-a079-c985c04dacb8&quot;,&quot;title&quot;:&quot;Implications of management strategies and vegetation change in the Mount St. Helens blast zone&quot;,&quot;author&quot;:[{&quot;family&quot;:&quot;Marzen&quot;,&quot;given&quot;:&quot;Luke J.&quot;,&quot;parse-names&quot;:false,&quot;dropping-particle&quot;:&quot;&quot;,&quot;non-dropping-particle&quot;:&quot;&quot;},{&quot;family&quot;:&quot;Szantoi&quot;,&quot;given&quot;:&quot;Zoltan&quot;,&quot;parse-names&quot;:false,&quot;dropping-particle&quot;:&quot;&quot;,&quot;non-dropping-particle&quot;:&quot;&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container-title&quot;:&quot;Geocarto International&quot;,&quot;container-title-short&quot;:&quot;Geocarto Int&quot;,&quot;DOI&quot;:&quot;10.1080/10106049.2011.584977&quot;,&quot;ISSN&quot;:&quot;10106049&quot;,&quot;issued&quot;:{&quot;date-parts&quot;:[[2011,8]]},&quot;page&quot;:&quot;359-376&quot;,&quot;abstract&quot;:&quot;The 1980 eruptions of Mount St. Helens provided an excellent opportunity for scientists to investigate the recovery of vegetation communities following a major geologic disturbance. An important and often overlooked aspect in these studies is the human factor in recovery processes, and specifically, the different management approaches taken towards re-establishment of vegetation on lands under the control of various owners. This study examines vegetation changes throughout the 1980 blast zone using a time series of Landsat-derived Normalized Difference Vegetation Index (NDVI) images and change detection methods to assess the changes over 25 years, from 1980 to 2005, as a function of human management combined with ecological factors. This long-termtracking of change indicates that differences in the speed of vegetation re-establishment and consequent rates of change substantially reflect human involvement and varying management strategies. © 2011 Taylor &amp; Francis.&quot;,&quot;issue&quot;:&quot;5&quot;,&quot;volume&quot;:&quot;26&quot;},&quot;isTemporary&quot;:false}]},{&quot;citationID&quot;:&quot;MENDELEY_CITATION_5c8b3ab8-f429-4bc0-897f-c0f71cac12a9&quot;,&quot;properties&quot;:{&quot;noteIndex&quot;:0},&quot;isEdited&quot;:false,&quot;manualOverride&quot;:{&quot;isManuallyOverridden&quot;:true,&quot;citeprocText&quot;:&quot;(Morresi et al. 2019)&quot;,&quot;manualOverrideText&quot;:&quot;(Morresi et al. 2019).&quot;},&quot;citationTag&quot;:&quot;MENDELEY_CITATION_v3_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&quot;,&quot;citationItems&quot;:[{&quot;id&quot;:&quot;cd508155-1656-343f-b8bc-384f308206e9&quot;,&quot;itemData&quot;:{&quot;type&quot;:&quot;article-journal&quot;,&quot;id&quot;:&quot;cd508155-1656-343f-b8bc-384f308206e9&quot;,&quot;title&quot;:&quot;Forest spectral recovery and regeneration dynamics in stand-replacing wildfires of central Apennines derived from Landsat time series&quot;,&quot;author&quot;:[{&quot;family&quot;:&quot;Morresi&quot;,&quot;given&quot;:&quot;Donato&quot;,&quot;parse-names&quot;:false,&quot;dropping-particle&quot;:&quot;&quot;,&quot;non-dropping-particle&quot;:&quot;&quot;},{&quot;family&quot;:&quot;Vitali&quot;,&quot;given&quot;:&quot;Alessandro&quot;,&quot;parse-names&quot;:false,&quot;dropping-particle&quot;:&quot;&quot;,&quot;non-dropping-particle&quot;:&quot;&quot;},{&quot;family&quot;:&quot;Urbinati&quot;,&quot;given&quot;:&quot;Carlo&quot;,&quot;parse-names&quot;:false,&quot;dropping-particle&quot;:&quot;&quot;,&quot;non-dropping-particle&quot;:&quot;&quot;},{&quot;family&quot;:&quot;Garbarino&quot;,&quot;given&quot;:&quot;Matteo&quot;,&quot;parse-names&quot;:false,&quot;dropping-particle&quot;:&quot;&quot;,&quot;non-dropping-particle&quot;:&quot;&quot;}],&quot;container-title&quot;:&quot;Remote Sensing&quot;,&quot;container-title-short&quot;:&quot;Remote Sens (Basel)&quot;,&quot;DOI&quot;:&quot;10.3390/rs11030308&quot;,&quot;ISSN&quot;:&quot;20724292&quot;,&quot;issued&quot;:{&quot;date-parts&quot;:[[2019,2,1]]},&quot;abstract&quot;:&quot;Understanding post-fire regeneration dynamics is an important task for assessing the resilience of forests and to adequately guide post-disturbance management. The main goal of this research was to compare the ability of different Landsat-derived spectral vegetation indices (SVIs) to track post-fire recovery occurring in burned forests of the central Apennines (Italy) at different development stages. Normalized Difference Vegetation Index (NDVI), Normalized Difference Moisture Index (NDMI), Normalized Burn Ratio (NBR), Normalized Burn Ratio 2 (NBR2) and a novel index called Forest Recovery Index 2 (FRI2) were used to compute post-fire recovery metrics throughout 11 years (2008-2018). FRI2 achieved the highest significant correlation (Pearson's r = 0.72) with tree canopy cover estimated by field sampling (year 2017). The Theil-Sen slope estimator of linear regression was employed to assess the rate of change and the direction of SVIs recovery metrics over time (2010-2018) and the Mann-Kendall test was used to evaluate the significance of the spectral trends. NDVI displayed the highest amount of recovered pixels (38%) after 11 years since fire occurrence, whereas the mean value of NDMI, NBR, NBR2, and FRI2 was about 27%. NDVI was more suitable for tracking early stages of the secondary succession, suggesting greater sensitivity toward non-arboreal vegetation development. Predicted spectral recovery timespans based on pixels with a statistically significant monotonic trend did not highlight noticeable differences among normalized SVIs, suggesting similar suitability for monitoring early to mid-stages of post-fire forest succession. FRI2 achieved reliable results in mid- to long-term forest recovery as it produced up to 50% longer periods of spectral recovery compared to normalized SVIs. Further research is needed to understand this modeling approach at advanced stages of post-fire forest recovery.&quot;,&quot;publisher&quot;:&quot;MDPI AG&quot;,&quot;issue&quot;:&quot;3&quot;,&quot;volume&quot;:&quot;11&quot;},&quot;isTemporary&quot;:false}]},{&quot;citationID&quot;:&quot;MENDELEY_CITATION_52154c86-d735-4c7a-ad81-b760186189cb&quot;,&quot;properties&quot;:{&quot;noteIndex&quot;:0},&quot;isEdited&quot;:false,&quot;manualOverride&quot;:{&quot;isManuallyOverridden&quot;:true,&quot;citeprocText&quot;:&quot;(del Moral and Chang 2015; Dale and Denton 2018)&quot;,&quot;manualOverrideText&quot;:&quot;(Dale and Denton 201809; del Moral and Chang 2015)&quot;},&quot;citationTag&quot;:&quot;MENDELEY_CITATION_v3_eyJjaXRhdGlvbklEIjoiTUVOREVMRVlfQ0lUQVRJT05fNTIxNTRjODYtZDczNS00YzdhLWFkODEtYjc2MDE4NjE4OWNiIiwicHJvcGVydGllcyI6eyJub3RlSW5kZXgiOjB9LCJpc0VkaXRlZCI6ZmFsc2UsIm1hbnVhbE92ZXJyaWRlIjp7ImlzTWFudWFsbHlPdmVycmlkZGVuIjp0cnVlLCJjaXRlcHJvY1RleHQiOiIoZGVsIE1vcmFsIGFuZCBDaGFuZyAyMDE1OyBEYWxlIGFuZCBEZW50b24gMjAxOCkiLCJtYW51YWxPdmVycmlkZVRleHQiOiIoRGFsZSBhbmQgRGVudG9uIDIwMTgwOTsgZGVsIE1vcmFsIGFuZCBDaGFuZyAyMDE1KS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&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09]]},&quot;page&quot;:&quot;149-163&quot;,&quot;container-title-short&quot;:&quot;&quot;},&quot;isTemporary&quot;:false},{&quot;id&quot;:&quot;7bbdc4f5-f38a-38df-bf4f-6b418b3a846a&quot;,&quot;itemData&quot;:{&quot;type&quot;:&quot;article-journal&quot;,&quot;id&quot;:&quot;7bbdc4f5-f38a-38df-bf4f-6b418b3a846a&quot;,&quot;title&quot;:&quot;Multiple assessments of succession rates on Mount St. Helens&quot;,&quot;author&quot;:[{&quot;family&quot;:&quot;Moral&quot;,&quot;given&quot;:&quot;Roger&quot;,&quot;parse-names&quot;:false,&quot;dropping-particle&quot;:&quot;&quot;,&quot;non-dropping-particle&quot;:&quot;del&quot;},{&quot;family&quot;:&quot;Chang&quot;,&quot;given&quot;:&quot;Cynthia C.&quot;,&quot;parse-names&quot;:false,&quot;dropping-particle&quot;:&quot;&quot;,&quot;non-dropping-particle&quot;:&quot;&quot;}],&quot;container-title&quot;:&quot;Plant Ecology&quot;,&quot;container-title-short&quot;:&quot;Plant Ecol&quot;,&quot;DOI&quot;:&quot;10.1007/s11258-014-0425-9&quot;,&quot;ISSN&quot;:&quot;15735052&quot;,&quot;issued&quot;:{&quot;date-parts&quot;:[[2015,1,1]]},&quot;page&quot;:&quot;165-176&quot;,&quot;abstract&quot;:&quot;Understanding what regulates successional recovery improves ecosystem management, but since facets of vegetation structure respond differentially to regulatory mechanisms and do not develop concurrently, multiple measures of succession rates are needed to fully describe recovery. Using permanent plots located across a disturbance gradient on Mount St. Helens, we explore factors that regulate succession rates and methods to assess them. Rates were assessed with eight criteria. Structural recovery was determined by cover accumulation. Floristic turnover was evaluated by trajectory complexity (community type turnover), time to reach 20 % similarity to initial conditions, mean plot similarity, regression of the similarity decay, Euclidean distance (ED) in detrended correspondence analysis (DCA) space, principal components analysis of the DCA space, and the slope of this regression. Cover recovery is related to impact intensity, while floristic changes were inversely related to impact intensity, modified by local conditions. Scour sites soon achieved maximum cover, but stress delayed floristic recovery. Development on lahars was inhibited by isolation. Pumice and protected blasted ridge sites developed quickly; rates were slowed by disturbance and enhanced in protected sites and where Lupinus lepidus thrived. Comparisons of plots in different habitats confirmed that recovery rates are slowed by stresses imposed by elevation, exposure, and infertility, by isolation and by disturbance. No single criterion can characterize succession rates comprehensively, but trajectory complexity, matrix similarity, and ED in DCA space offer critical insight to understand the interactive effects of environment and disturbance history on rates of successional recovery.&quot;,&quot;publisher&quot;:&quot;Kluwer Academic Publishers&quot;,&quot;issue&quot;:&quot;1&quot;,&quot;volume&quot;:&quot;216&quot;},&quot;isTemporary&quot;:false}]},{&quot;citationID&quot;:&quot;MENDELEY_CITATION_5c6b3326-47af-48c3-b6ec-6140ff824f0e&quot;,&quot;properties&quot;:{&quot;noteIndex&quot;:0},&quot;isEdited&quot;:false,&quot;manualOverride&quot;:{&quot;isManuallyOverridden&quot;:true,&quot;citeprocText&quot;:&quot;(Dale and Denton 2018)&quot;,&quot;manualOverrideText&quot;:&quot;(Dale and Denton 201809)&quot;},&quot;citationTag&quot;:&quot;MENDELEY_CITATION_v3_eyJjaXRhdGlvbklEIjoiTUVOREVMRVlfQ0lUQVRJT05fNWM2YjMzMjYtNDdhZi00OGMzLWI2ZWMtNjE0MGZmODI0ZjBlIiwicHJvcGVydGllcyI6eyJub3RlSW5kZXgiOjB9LCJpc0VkaXRlZCI6ZmFsc2UsIm1hbnVhbE92ZXJyaWRlIjp7ImlzTWFudWFsbHlPdmVycmlkZGVuIjp0cnVlLCJjaXRlcHJvY1RleHQiOiIoRGFsZSBhbmQgRGVudG9uIDIwMTgpIiwibWFudWFsT3ZlcnJpZGVUZXh0IjoiKERhbGUgYW5kIERlbnRvbiAyMDE4MDkpIn0sImNpdGF0aW9uSXRlbXMiOlt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DldXX0sInBhZ2UiOiIxNDktMTYzIiwiY29udGFpbmVyLXRpdGxlLXNob3J0IjoiIn0sImlzVGVtcG9yYXJ5IjpmYWxzZX1dfQ==&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09]]},&quot;page&quot;:&quot;149-163&quot;,&quot;container-title-short&quot;:&quot;&quot;},&quot;isTemporary&quot;:false}]},{&quot;citationID&quot;:&quot;MENDELEY_CITATION_8eb13c22-0d91-49cb-820b-5e798bdc14c1&quot;,&quot;properties&quot;:{&quot;noteIndex&quot;:0},&quot;isEdited&quot;:false,&quot;manualOverride&quot;:{&quot;isManuallyOverridden&quot;:false,&quot;citeprocText&quot;:&quot;(Teltscher and Fassnacht 2018)&quot;,&quot;manualOverrideText&quot;:&quot;&quot;},&quot;citationTag&quot;:&quot;MENDELEY_CITATION_v3_eyJjaXRhdGlvbklEIjoiTUVOREVMRVlfQ0lUQVRJT05fOGViMTNjMjItMGQ5MS00OWNiLTgyMGItNWU3OThiZGMxNGMx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quot;,&quot;citationItems&quot;:[{&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citationID&quot;:&quot;MENDELEY_CITATION_23077bab-ab17-4592-9dd7-720a48520abc&quot;,&quot;properties&quot;:{&quot;noteIndex&quot;:0},&quot;isEdited&quot;:false,&quot;manualOverride&quot;:{&quot;isManuallyOverridden&quot;:false,&quot;citeprocText&quot;:&quot;(Teltscher and Fassnacht 2018)&quot;,&quot;manualOverrideText&quot;:&quot;&quot;},&quot;citationTag&quot;:&quot;MENDELEY_CITATION_v3_eyJjaXRhdGlvbklEIjoiTUVOREVMRVlfQ0lUQVRJT05fMjMwNzdiYWItYWIxNy00NTkyLTlkZDctNzIwYTQ4NTIwYWJj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quot;,&quot;citationItems&quot;:[{&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citationID&quot;:&quot;MENDELEY_CITATION_64032ced-e4d6-46b2-9833-7820d1775f37&quot;,&quot;properties&quot;:{&quot;noteIndex&quot;:0},&quot;isEdited&quot;:false,&quot;manualOverride&quot;:{&quot;isManuallyOverridden&quot;:false,&quot;citeprocText&quot;:&quot;(del Moral and Chang 2015)&quot;,&quot;manualOverrideText&quot;:&quot;&quot;},&quot;citationTag&quot;:&quot;MENDELEY_CITATION_v3_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&quot;,&quot;citationItems&quot;:[{&quot;id&quot;:&quot;7bbdc4f5-f38a-38df-bf4f-6b418b3a846a&quot;,&quot;itemData&quot;:{&quot;type&quot;:&quot;article-journal&quot;,&quot;id&quot;:&quot;7bbdc4f5-f38a-38df-bf4f-6b418b3a846a&quot;,&quot;title&quot;:&quot;Multiple assessments of succession rates on Mount St. Helens&quot;,&quot;author&quot;:[{&quot;family&quot;:&quot;Moral&quot;,&quot;given&quot;:&quot;Roger&quot;,&quot;parse-names&quot;:false,&quot;dropping-particle&quot;:&quot;&quot;,&quot;non-dropping-particle&quot;:&quot;del&quot;},{&quot;family&quot;:&quot;Chang&quot;,&quot;given&quot;:&quot;Cynthia C.&quot;,&quot;parse-names&quot;:false,&quot;dropping-particle&quot;:&quot;&quot;,&quot;non-dropping-particle&quot;:&quot;&quot;}],&quot;container-title&quot;:&quot;Plant Ecology&quot;,&quot;container-title-short&quot;:&quot;Plant Ecol&quot;,&quot;DOI&quot;:&quot;10.1007/s11258-014-0425-9&quot;,&quot;ISSN&quot;:&quot;15735052&quot;,&quot;issued&quot;:{&quot;date-parts&quot;:[[2015,1,1]]},&quot;page&quot;:&quot;165-176&quot;,&quot;abstract&quot;:&quot;Understanding what regulates successional recovery improves ecosystem management, but since facets of vegetation structure respond differentially to regulatory mechanisms and do not develop concurrently, multiple measures of succession rates are needed to fully describe recovery. Using permanent plots located across a disturbance gradient on Mount St. Helens, we explore factors that regulate succession rates and methods to assess them. Rates were assessed with eight criteria. Structural recovery was determined by cover accumulation. Floristic turnover was evaluated by trajectory complexity (community type turnover), time to reach 20 % similarity to initial conditions, mean plot similarity, regression of the similarity decay, Euclidean distance (ED) in detrended correspondence analysis (DCA) space, principal components analysis of the DCA space, and the slope of this regression. Cover recovery is related to impact intensity, while floristic changes were inversely related to impact intensity, modified by local conditions. Scour sites soon achieved maximum cover, but stress delayed floristic recovery. Development on lahars was inhibited by isolation. Pumice and protected blasted ridge sites developed quickly; rates were slowed by disturbance and enhanced in protected sites and where Lupinus lepidus thrived. Comparisons of plots in different habitats confirmed that recovery rates are slowed by stresses imposed by elevation, exposure, and infertility, by isolation and by disturbance. No single criterion can characterize succession rates comprehensively, but trajectory complexity, matrix similarity, and ED in DCA space offer critical insight to understand the interactive effects of environment and disturbance history on rates of successional recovery.&quot;,&quot;publisher&quot;:&quot;Kluwer Academic Publishers&quot;,&quot;issue&quot;:&quot;1&quot;,&quot;volume&quot;:&quot;216&quot;},&quot;isTemporary&quot;:false}]},{&quot;citationID&quot;:&quot;MENDELEY_CITATION_372f1a1c-3083-4f86-8fcb-4741a06c23fa&quot;,&quot;properties&quot;:{&quot;noteIndex&quot;:0},&quot;isEdited&quot;:false,&quot;manualOverride&quot;:{&quot;isManuallyOverridden&quot;:false,&quot;citeprocText&quot;:&quot;(Friedl et al. 2022)&quot;,&quot;manualOverrideText&quot;:&quot;&quot;},&quot;citationTag&quot;:&quot;MENDELEY_CITATION_v3_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&quot;,&quot;citationItems&quot;:[{&quot;id&quot;:&quot;37083236-6e7b-3e57-af47-55dfe796ad76&quot;,&quot;itemData&quot;:{&quot;type&quot;:&quot;article-journal&quot;,&quot;id&quot;:&quot;37083236-6e7b-3e57-af47-55dfe796ad76&quot;,&quot;title&quot;:&quot;Medium spatial resolution mapping of global land cover and land cover change across multiple decades from Landsat&quot;,&quot;author&quot;:[{&quot;family&quot;:&quot;Friedl&quot;,&quot;given&quot;:&quot;Mark A.&quot;,&quot;parse-names&quot;:false,&quot;dropping-particle&quot;:&quot;&quot;,&quot;non-dropping-particle&quot;:&quot;&quot;},{&quot;family&quot;:&quot;Woodcock&quot;,&quot;given&quot;:&quot;Curtis E.&quot;,&quot;parse-names&quot;:false,&quot;dropping-particle&quot;:&quot;&quot;,&quot;non-dropping-particle&quot;:&quot;&quot;},{&quot;family&quot;:&quot;Olofsson&quot;,&quot;given&quot;:&quot;Pontus&quot;,&quot;parse-names&quot;:false,&quot;dropping-particle&quot;:&quot;&quot;,&quot;non-dropping-particle&quot;:&quot;&quot;},{&quot;family&quot;:&quot;Zhu&quot;,&quot;given&quot;:&quot;Zhe&quot;,&quot;parse-names&quot;:false,&quot;dropping-particle&quot;:&quot;&quot;,&quot;non-dropping-particle&quot;:&quot;&quot;},{&quot;family&quot;:&quot;Loveland&quot;,&quot;given&quot;:&quot;Tom&quot;,&quot;parse-names&quot;:false,&quot;dropping-particle&quot;:&quot;&quot;,&quot;non-dropping-particle&quot;:&quot;&quot;},{&quot;family&quot;:&quot;Stanimirova&quot;,&quot;given&quot;:&quot;Radost&quot;,&quot;parse-names&quot;:false,&quot;dropping-particle&quot;:&quot;&quot;,&quot;non-dropping-particle&quot;:&quot;&quot;},{&quot;family&quot;:&quot;Arevalo&quot;,&quot;given&quot;:&quot;Paulo&quot;,&quot;parse-names&quot;:false,&quot;dropping-particle&quot;:&quot;&quot;,&quot;non-dropping-particle&quot;:&quot;&quot;},{&quot;family&quot;:&quot;Bullock&quot;,&quot;given&quot;:&quot;Eric&quot;,&quot;parse-names&quot;:false,&quot;dropping-particle&quot;:&quot;&quot;,&quot;non-dropping-particle&quot;:&quot;&quot;},{&quot;family&quot;:&quot;Hu&quot;,&quot;given&quot;:&quot;Kai Ting&quot;,&quot;parse-names&quot;:false,&quot;dropping-particle&quot;:&quot;&quot;,&quot;non-dropping-particle&quot;:&quot;&quot;},{&quot;family&quot;:&quot;Zhang&quot;,&quot;given&quot;:&quot;Yingtong&quot;,&quot;parse-names&quot;:false,&quot;dropping-particle&quot;:&quot;&quot;,&quot;non-dropping-particle&quot;:&quot;&quot;},{&quot;family&quot;:&quot;Turlej&quot;,&quot;given&quot;:&quot;Konrad&quot;,&quot;parse-names&quot;:false,&quot;dropping-particle&quot;:&quot;&quot;,&quot;non-dropping-particle&quot;:&quot;&quot;},{&quot;family&quot;:&quot;Tarrio&quot;,&quot;given&quot;:&quot;Katelyn&quot;,&quot;parse-names&quot;:false,&quot;dropping-particle&quot;:&quot;&quot;,&quot;non-dropping-particle&quot;:&quot;&quot;},{&quot;family&quot;:&quot;McAvoy&quot;,&quot;given&quot;:&quot;Kristina&quot;,&quot;parse-names&quot;:false,&quot;dropping-particle&quot;:&quot;&quot;,&quot;non-dropping-particle&quot;:&quot;&quot;},{&quot;family&quot;:&quot;Gorelick&quot;,&quot;given&quot;:&quot;Noel&quot;,&quot;parse-names&quot;:false,&quot;dropping-particle&quot;:&quot;&quot;,&quot;non-dropping-particle&quot;:&quot;&quot;},{&quot;family&quot;:&quot;Wang&quot;,&quot;given&quot;:&quot;Jonathan A.&quot;,&quot;parse-names&quot;:false,&quot;dropping-particle&quot;:&quot;&quot;,&quot;non-dropping-particle&quot;:&quot;&quot;},{&quot;family&quot;:&quot;Barber&quot;,&quot;given&quot;:&quot;Christopher P.&quot;,&quot;parse-names&quot;:false,&quot;dropping-particle&quot;:&quot;&quot;,&quot;non-dropping-particle&quot;:&quot;&quot;},{&quot;family&quot;:&quot;Souza&quot;,&quot;given&quot;:&quot;Carlos&quot;,&quot;parse-names&quot;:false,&quot;dropping-particle&quot;:&quot;&quot;,&quot;non-dropping-particle&quot;:&quot;&quot;}],&quot;container-title&quot;:&quot;Frontiers in Remote Sensing&quot;,&quot;accessed&quot;:{&quot;date-parts&quot;:[[2024,11,8]]},&quot;DOI&quot;:&quot;10.3389/frsen.2022.894571&quot;,&quot;ISSN&quot;:&quot;26736187&quot;,&quot;URL&quot;:&quot;doi: 10.3389/frsen.2022.894571&quot;,&quot;issued&quot;:{&quot;date-parts&quot;:[[2022]]},&quot;page&quot;:&quot;1-15&quot;,&quot;abstract&quot;:&quot;Land cover maps are essential for characterizing the biophysical properties of the Earth’s land areas. Because land cover information synthesizes a rich array of information related to both the ecological condition of land areas and their exploitation by humans, they are widely used for basic and applied research that requires information related to land surface properties (e.g., terrestrial carbon models, water balance models, weather, and climate models) and are core inputs to models and analyses used by natural resource scientists and land managers. As the Earth’s global population has grown over the last several decades rates of land cover change have increased dramatically, with enormous impacts on ecosystem services (e.g., biodiversity, water supply, carbon sequestration, etc.). Hence, accurate information related to land cover is essential for both managing natural resources and for understanding society’s ecological, biophysical, and resource management footprint. To address the need for high-quality land cover information we are using the global record of Landsat observations to compile annual maps of global land cover from 2001 to 2020 at 30 m spatial resolution. To create these maps we use features derived from time series of Landsat imagery in combination with ancillary geospatial data and a large database of training sites to classify land cover at annual time step. The algorithm that we apply uses temporal segmentation to identify periods with stable land cover that are separated by breakpoints in the time series. Here we provide an overview of the methods and data sets we are using to create global maps of land cover. We describe the algorithms used to create these maps and the core land cover data sets that we are creating through this effort, and we summarize our approach to accuracy assessment. We also present a synthesis of early results and discuss the strengths and weaknesses of our early map products and the challenges that we have encountered in creating global land cover data sets from Landsat. Initial accuracy assessment for North America shows good overall accuracy (77.0 ± 2.0% correctly classified) and 79.8% agreement with the European Space Agency (ESA) WorldCover product. The land cover mapping results we report provide the foundation for robust, repeatable, and accurate mapping of global land cover and land cover change across multiple decades at 30 m spatial resolution from Landsat.&quot;,&quot;publisher&quot;:&quot;Frontiers Media SA&quot;,&quot;volume&quot;:&quot;3&quot;,&quot;container-title-short&quot;:&quot;&quot;},&quot;isTemporary&quot;:false}]},{&quot;citationID&quot;:&quot;MENDELEY_CITATION_5a738e34-1c7f-4fa8-86b5-1d4b4c972c93&quot;,&quot;properties&quot;:{&quot;noteIndex&quot;:0},&quot;isEdited&quot;:false,&quot;manualOverride&quot;:{&quot;isManuallyOverridden&quot;:false,&quot;citeprocText&quot;:&quot;(Brown et al. 2020)&quot;,&quot;manualOverrideText&quot;:&quot;&quot;},&quot;citationTag&quot;:&quot;MENDELEY_CITATION_v3_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&quot;,&quot;citationItems&quot;:[{&quot;id&quot;:&quot;0ec4c504-2960-35ab-bf62-2f7afb0b2802&quot;,&quot;itemData&quot;:{&quot;type&quot;:&quot;article-journal&quot;,&quot;id&quot;:&quot;0ec4c504-2960-35ab-bf62-2f7afb0b2802&quot;,&quot;title&quot;:&quot;Lessons learned implementing an operational continuous United States national land change monitoring capability: the Land Change Monitoring, Assessment, and Projection (LCMAP) approach&quot;,&quot;author&quot;:[{&quot;family&quot;:&quot;Brown&quot;,&quot;given&quot;:&quot;Jesslyn F.&quot;,&quot;parse-names&quot;:false,&quot;dropping-particle&quot;:&quot;&quot;,&quot;non-dropping-particle&quot;:&quot;&quot;},{&quot;family&quot;:&quot;Tollerud&quot;,&quot;given&quot;:&quot;Heather J.&quot;,&quot;parse-names&quot;:false,&quot;dropping-particle&quot;:&quot;&quot;,&quot;non-dropping-particle&quot;:&quot;&quot;},{&quot;family&quot;:&quot;Barber&quot;,&quot;given&quot;:&quot;Christopher P.&quot;,&quot;parse-names&quot;:false,&quot;dropping-particle&quot;:&quot;&quot;,&quot;non-dropping-particle&quot;:&quot;&quot;},{&quot;family&quot;:&quot;Zhou&quot;,&quot;given&quot;:&quot;Qiang&quot;,&quot;parse-names&quot;:false,&quot;dropping-particle&quot;:&quot;&quot;,&quot;non-dropping-particle&quot;:&quot;&quot;},{&quot;family&quot;:&quot;Dwyer&quot;,&quot;given&quot;:&quot;John L.&quot;,&quot;parse-names&quot;:false,&quot;dropping-particle&quot;:&quot;&quot;,&quot;non-dropping-particle&quot;:&quot;&quot;},{&quot;family&quot;:&quot;Vogelmann&quot;,&quot;given&quot;:&quot;James E.&quot;,&quot;parse-names&quot;:false,&quot;dropping-particle&quot;:&quot;&quot;,&quot;non-dropping-particle&quot;:&quot;&quot;},{&quot;family&quot;:&quot;Loveland&quot;,&quot;given&quot;:&quot;Thomas R.&quot;,&quot;parse-names&quot;:false,&quot;dropping-particle&quot;:&quot;&quot;,&quot;non-dropping-particle&quot;:&quot;&quot;},{&quot;family&quot;:&quot;Woodcock&quot;,&quot;given&quot;:&quot;Curtis E.&quot;,&quot;parse-names&quot;:false,&quot;dropping-particle&quot;:&quot;&quot;,&quot;non-dropping-particle&quot;:&quot;&quot;},{&quot;family&quot;:&quot;Stehman&quot;,&quot;given&quot;:&quot;Stephen&quot;,&quot;parse-names&quot;:false,&quot;dropping-particle&quot;:&quot;V.&quot;,&quot;non-dropping-particle&quot;:&quot;&quot;},{&quot;family&quot;:&quot;Zhu&quot;,&quot;given&quot;:&quot;Zhe&quot;,&quot;parse-names&quot;:false,&quot;dropping-particle&quot;:&quot;&quot;,&quot;non-dropping-particle&quot;:&quot;&quot;},{&quot;family&quot;:&quot;Pengra&quot;,&quot;given&quot;:&quot;Bruce W.&quot;,&quot;parse-names&quot;:false,&quot;dropping-particle&quot;:&quot;&quot;,&quot;non-dropping-particle&quot;:&quot;&quot;},{&quot;family&quot;:&quot;Smith&quot;,&quot;given&quot;:&quot;Kelcy&quot;,&quot;parse-names&quot;:false,&quot;dropping-particle&quot;:&quot;&quot;,&quot;non-dropping-particle&quot;:&quot;&quot;},{&quot;family&quot;:&quot;Horton&quot;,&quot;given&quot;:&quot;Josephine A.&quot;,&quot;parse-names&quot;:false,&quot;dropping-particle&quot;:&quot;&quot;,&quot;non-dropping-particle&quot;:&quot;&quot;},{&quot;family&quot;:&quot;Xian&quot;,&quot;given&quot;:&quot;George&quot;,&quot;parse-names&quot;:false,&quot;dropping-particle&quot;:&quot;&quot;,&quot;non-dropping-particle&quot;:&quot;&quot;},{&quot;family&quot;:&quot;Auch&quot;,&quot;given&quot;:&quot;Roger F.&quot;,&quot;parse-names&quot;:false,&quot;dropping-particle&quot;:&quot;&quot;,&quot;non-dropping-particle&quot;:&quot;&quot;},{&quot;family&quot;:&quot;Sohl&quot;,&quot;given&quot;:&quot;Terry L.&quot;,&quot;parse-names&quot;:false,&quot;dropping-particle&quot;:&quot;&quot;,&quot;non-dropping-particle&quot;:&quot;&quot;},{&quot;family&quot;:&quot;Sayler&quot;,&quot;given&quot;:&quot;Kristi L.&quot;,&quot;parse-names&quot;:false,&quot;dropping-particle&quot;:&quot;&quot;,&quot;non-dropping-particle&quot;:&quot;&quot;},{&quot;family&quot;:&quot;Gallant&quot;,&quot;given&quot;:&quot;Alisa L.&quot;,&quot;parse-names&quot;:false,&quot;dropping-particle&quot;:&quot;&quot;,&quot;non-dropping-particle&quot;:&quot;&quot;},{&quot;family&quot;:&quot;Zelenak&quot;,&quot;given&quot;:&quot;Daniel&quot;,&quot;parse-names&quot;:false,&quot;dropping-particle&quot;:&quot;&quot;,&quot;non-dropping-particle&quot;:&quot;&quot;},{&quot;family&quot;:&quot;Reker&quot;,&quot;given&quot;:&quot;Ryan R.&quot;,&quot;parse-names&quot;:false,&quot;dropping-particle&quot;:&quot;&quot;,&quot;non-dropping-particle&quot;:&quot;&quot;},{&quot;family&quot;:&quot;Rover&quot;,&quot;given&quot;:&quot;Jennifer&quot;,&quot;parse-names&quot;:false,&quot;dropping-particle&quot;:&quot;&quot;,&quot;non-dropping-particle&quot;:&quot;&quot;}],&quot;container-title&quot;:&quot;Remote Sensing of Environment&quot;,&quot;DOI&quot;:&quot;10.1016/j.rse.2019.111356&quot;,&quot;ISSN&quot;:&quot;00344257&quot;,&quot;issued&quot;:{&quot;date-parts&quot;:[[2020,3,1]]},&quot;abstract&quot;:&quot;Growing demands for temporally specific information on land surface change are fueling a new generation of maps and statistics that can contribute to understanding geographic and temporal patterns of change across large regions, provide input into a wide range of environmental modeling studies, clarify the drivers of change, and provide more timely information for land managers. To meet these needs, the U.S. Geological Survey has implemented a capability to monitor land surface change called the Land Change Monitoring, Assessment, and Projection (LCMAP) initiative. This paper describes the methodological foundations and lessons learned during development and testing of the LCMAP approach. Testing and evaluation of a suite of 10 annual land cover and land surface change data sets over six diverse study areas across the United States revealed good agreement with other published maps (overall agreement ranged from 73% to 87%) as well as several challenges that needed to be addressed to meet the goals of robust, repeatable, and geographically consistent monitoring results from the Continuous Change Detection and Classification (CCDC) algorithm. First, the high spatial and temporal variability of observational frequency led to differences in the number of changes identified, so CCDC was modified such that change detection is dependent on observational frequency. Second, the CCDC classification methodology was modified to improve its ability to characterize gradual land surface changes. Third, modifications were made to the classification element of CCDC to improve the representativeness of training data, which necessitated replacing the random forest algorithm with a boosted decision tree. Following these modifications, assessment of prototype Version 1 LCMAP results showed improvements in overall agreement (ranging from 85% to 90%).&quot;,&quot;publisher&quot;:&quot;Elsevier Inc.&quot;,&quot;volume&quot;:&quot;238&quot;,&quot;container-title-short&quot;:&quot;Remote Sens Environ&quot;},&quot;isTemporary&quot;:false}]},{&quot;citationID&quot;:&quot;MENDELEY_CITATION_3152cb10-5493-463f-96fe-8c13d127a35f&quot;,&quot;properties&quot;:{&quot;noteIndex&quot;:0},&quot;isEdited&quot;:false,&quot;manualOverride&quot;:{&quot;isManuallyOverridden&quot;:false,&quot;citeprocText&quot;:&quot;(Young 2008)&quot;,&quot;manualOverrideText&quot;:&quot;&quot;},&quot;citationTag&quot;:&quot;MENDELEY_CITATION_v3_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&quot;,&quot;citationItems&quot;:[{&quot;id&quot;:&quot;fae5c28b-e28d-3797-90fc-bd7fd544c97d&quot;,&quot;itemData&quot;:{&quot;type&quot;:&quot;report&quot;,&quot;id&quot;:&quot;fae5c28b-e28d-3797-90fc-bd7fd544c97d&quot;,&quot;title&quot;:&quot;Land Change Monitoring, Assessment, and Projection (LCMAP) Revolutionizes Land Cover and Land Change Research: General Information Product 172&quot;,&quot;author&quot;:[{&quot;family&quot;:&quot;Young&quot;,&quot;given&quot;:&quot;Steven&quot;,&quot;parse-names&quot;:false,&quot;dropping-particle&quot;:&quot;&quot;,&quot;non-dropping-particle&quot;:&quot;&quot;}],&quot;issued&quot;:{&quot;date-parts&quot;:[[2008]]},&quot;publisher-place&quot;:&quot;Reston, VA&quot;,&quot;number-of-pages&quot;:&quot;1-4&quot;,&quot;container-title-short&quot;:&quot;&quot;},&quot;isTemporary&quot;:false}]},{&quot;citationID&quot;:&quot;MENDELEY_CITATION_2413b014-13b7-47ed-8284-5f83d502e5f1&quot;,&quot;properties&quot;:{&quot;noteIndex&quot;:0},&quot;isEdited&quot;:false,&quot;manualOverride&quot;:{&quot;isManuallyOverridden&quot;:false,&quot;citeprocText&quot;:&quot;(St. John 1975)&quot;,&quot;manualOverrideText&quot;:&quot;&quot;},&quot;citationTag&quot;:&quot;MENDELEY_CITATION_v3_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&quot;,&quot;citationItems&quot;:[{&quot;id&quot;:&quot;67eb0324-d360-3c1b-8bf3-8072f11d8ad9&quot;,&quot;itemData&quot;:{&quot;type&quot;:&quot;article-journal&quot;,&quot;id&quot;:&quot;67eb0324-d360-3c1b-8bf3-8072f11d8ad9&quot;,&quot;title&quot;:&quot;The flora of Mt. St. Helens, Washington&quot;,&quot;author&quot;:[{&quot;family&quot;:&quot;John&quot;,&quot;given&quot;:&quot;Harold&quot;,&quot;parse-names&quot;:false,&quot;dropping-particle&quot;:&quot;&quot;,&quot;non-dropping-particle&quot;:&quot;St.&quot;}],&quot;container-title&quot;:&quot;The Mountaineer&quot;,&quot;issued&quot;:{&quot;date-parts&quot;:[[1975]]},&quot;page&quot;:&quot;65-78&quot;,&quot;container-title-short&quot;:&quot;&quot;},&quot;isTemporary&quot;:false}]},{&quot;citationID&quot;:&quot;MENDELEY_CITATION_53c0be00-6b72-457f-a4dd-4be342905fea&quot;,&quot;properties&quot;:{&quot;noteIndex&quot;:0},&quot;isEdited&quot;:false,&quot;manualOverride&quot;:{&quot;isManuallyOverridden&quot;:false,&quot;citeprocText&quot;:&quot;(Hofmann 1920; Franklin et al. 2018)&quot;,&quot;manualOverrideText&quot;:&quot;&quot;},&quot;citationTag&quot;:&quot;MENDELEY_CITATION_v3_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&quot;,&quot;citationItems&quot;:[{&quot;id&quot;:&quot;2c10b1ee-8d20-3f69-880e-d44c7ad52e92&quot;,&quot;itemData&quot;:{&quot;type&quot;:&quot;article-journal&quot;,&quot;id&quot;:&quot;2c10b1ee-8d20-3f69-880e-d44c7ad52e92&quot;,&quot;title&quot;:&quot;The establishment of a Douglas Fir forest&quot;,&quot;author&quot;:[{&quot;family&quot;:&quot;Hofmann&quot;,&quot;given&quot;:&quot;J&quot;,&quot;parse-names&quot;:false,&quot;dropping-particle&quot;:&quot;V&quot;,&quot;non-dropping-particle&quot;:&quot;&quot;}],&quot;container-title&quot;:&quot;Ecology&quot;,&quot;container-title-short&quot;:&quot;Ecology&quot;,&quot;issued&quot;:{&quot;date-parts&quot;:[[1920]]},&quot;page&quot;:&quot;49-53&quot;,&quot;issue&quot;:&quot;1&quot;,&quot;volume&quot;:&quot;1&quot;},&quot;isTemporary&quot;:false},{&quot;id&quot;:&quot;205cb4c8-d955-3dbc-9df5-f64c13a5a4c8&quot;,&quot;itemData&quot;:{&quot;type&quot;:&quot;book&quot;,&quot;id&quot;:&quot;205cb4c8-d955-3dbc-9df5-f64c13a5a4c8&quot;,&quot;title&quot;:&quot;Ecological forest management&quot;,&quot;author&quot;:[{&quot;family&quot;:&quot;Franklin&quot;,&quot;given&quot;:&quot;Jerry F&quot;,&quot;parse-names&quot;:false,&quot;dropping-particle&quot;:&quot;&quot;,&quot;non-dropping-particle&quot;:&quot;&quot;},{&quot;family&quot;:&quot;Johnson&quot;,&quot;given&quot;:&quot;K.N.&quot;,&quot;parse-names&quot;:false,&quot;dropping-particle&quot;:&quot;&quot;,&quot;non-dropping-particle&quot;:&quot;&quot;},{&quot;family&quot;:&quot;Johnson&quot;,&quot;given&quot;:&quot;D.L.&quot;,&quot;parse-names&quot;:false,&quot;dropping-particle&quot;:&quot;&quot;,&quot;non-dropping-particle&quot;:&quot;&quot;}],&quot;issued&quot;:{&quot;date-parts&quot;:[[2018]]},&quot;publisher-place&quot;:&quot;Long Grove, Illinois&quot;,&quot;number-of-pages&quot;:&quot;1-646&quot;,&quot;publisher&quot;:&quot;Waveland Press Inc.&quot;,&quot;container-title-short&quot;:&quot;&quot;},&quot;isTemporary&quot;:false}]},{&quot;citationID&quot;:&quot;MENDELEY_CITATION_eac8f0d5-4f8d-4fb8-8126-58547f4f84ee&quot;,&quot;properties&quot;:{&quot;noteIndex&quot;:0},&quot;isEdited&quot;:false,&quot;manualOverride&quot;:{&quot;isManuallyOverridden&quot;:false,&quot;citeprocText&quot;:&quot;(Dale and Denton 2018)&quot;,&quot;manualOverrideText&quot;:&quot;&quot;},&quot;citationTag&quot;:&quot;MENDELEY_CITATION_v3_eyJjaXRhdGlvbklEIjoiTUVOREVMRVlfQ0lUQVRJT05fZWFjOGYwZDUtNGY4ZC00ZmI4LTgxMjYtNTg1NDdmNGY4NGVlIiwicHJvcGVydGllcyI6eyJub3RlSW5kZXgiOjB9LCJpc0VkaXRlZCI6ZmFsc2UsIm1hbnVhbE92ZXJyaWRlIjp7ImlzTWFudWFsbHlPdmVycmlkZGVuIjpmYWxzZSwiY2l0ZXByb2NUZXh0IjoiK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XX0=&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citationID&quot;:&quot;MENDELEY_CITATION_e832bdd8-d8ca-41f8-b98a-696948fb0c17&quot;,&quot;properties&quot;:{&quot;noteIndex&quot;:0},&quot;isEdited&quot;:false,&quot;manualOverride&quot;:{&quot;isManuallyOverridden&quot;:false,&quot;citeprocText&quot;:&quot;(Frenzen et al. 2005)&quot;,&quot;manualOverrideText&quot;:&quot;&quot;},&quot;citationTag&quot;:&quot;MENDELEY_CITATION_v3_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&quot;,&quot;citationItems&quot;:[{&quot;id&quot;:&quot;67e43aac-4945-39eb-be94-ea232a770fdd&quot;,&quot;itemData&quot;:{&quot;type&quot;:&quot;chapter&quot;,&quot;id&quot;:&quot;67e43aac-4945-39eb-be94-ea232a770fdd&quot;,&quot;title&quot;:&quot; Geomorphic change and vegetation development on the Muddy River Mudflow Deposit&quot;,&quot;author&quot;:[{&quot;family&quot;:&quot;Frenzen&quot;,&quot;given&quot;:&quot;P.M&quot;,&quot;parse-names&quot;:false,&quot;dropping-particle&quot;:&quot;&quot;,&quot;non-dropping-particle&quot;:&quot;&quot;},{&quot;family&quot;:&quot;Hadley&quot;,&quot;given&quot;:&quot;K.S.&quot;,&quot;parse-names&quot;:false,&quot;dropping-particle&quot;:&quot;&quot;,&quot;non-dropping-particle&quot;:&quot;&quot;},{&quot;family&quot;:&quot;Major&quot;,&quot;given&quot;:&quot;J.J.&quot;,&quot;parse-names&quot;:false,&quot;dropping-particle&quot;:&quot;&quot;,&quot;non-dropping-particle&quot;:&quot;&quot;},{&quot;family&quot;:&quot;Weber&quot;,&quot;given&quot;:&quot;M.H.&quot;,&quot;parse-names&quot;:false,&quot;dropping-particle&quot;:&quot;&quot;,&quot;non-dropping-particle&quot;:&quot;&quot;},{&quot;family&quot;:&quot;Franklin&quot;,&quot;given&quot;:&quot;J.F.&quot;,&quot;parse-names&quot;:false,&quot;dropping-particle&quot;:&quot;&quot;,&quot;non-dropping-particle&quot;:&quot;&quot;},{&quot;family&quot;:&quot;Hardison III&quot;,&quot;given&quot;:&quot;J.H.&quot;,&quot;parse-names&quot;:false,&quot;dropping-particle&quot;:&quot;&quot;,&quot;non-dropping-particle&quot;:&quot;&quot;},{&quot;family&quot;:&quot;Stanton&quot;,&quot;given&quot;:&quot;S&quot;,&quot;parse-names&quot;:false,&quot;dropping-particle&quot;:&quot;&quot;,&quot;non-dropping-particle&quot;:&quot;&quot;}],&quot;container-title&quot;:&quot;Ecological Responses to the 1980 Eruption of Mount St. Helens&quot;,&quot;editor&quot;:[{&quot;family&quot;:&quot;Dale&quot;,&quot;given&quot;:&quot;V.H.&quot;,&quot;parse-names&quot;:false,&quot;dropping-particle&quot;:&quot;&quot;,&quot;non-dropping-particle&quot;:&quot;&quot;},{&quot;family&quot;:&quot;Swanson&quot;,&quot;given&quot;:&quot;F.J.&quot;,&quot;parse-names&quot;:false,&quot;dropping-particle&quot;:&quot;&quot;,&quot;non-dropping-particle&quot;:&quot;&quot;},{&quot;family&quot;:&quot;Crisafulli&quot;,&quot;given&quot;:&quot;C.M.&quot;,&quot;parse-names&quot;:false,&quot;dropping-particle&quot;:&quot;&quot;,&quot;non-dropping-particle&quot;:&quot;&quot;}],&quot;issued&quot;:{&quot;date-parts&quot;:[[2005]]},&quot;publisher-place&quot;:&quot;New York, New York&quot;,&quot;page&quot;:&quot;75-91&quot;,&quot;publisher&quot;:&quot;Springer-Verlag&quot;,&quot;container-title-short&quot;:&quot;&quot;},&quot;isTemporary&quot;:false}]},{&quot;citationID&quot;:&quot;MENDELEY_CITATION_04a798d2-46cd-4854-9a13-9027f5bad72d&quot;,&quot;properties&quot;:{&quot;noteIndex&quot;:0},&quot;isEdited&quot;:false,&quot;manualOverride&quot;:{&quot;isManuallyOverridden&quot;:false,&quot;citeprocText&quot;:&quot;(Shainsky and Radosevich 1992)&quot;,&quot;manualOverrideText&quot;:&quot;&quot;},&quot;citationTag&quot;:&quot;MENDELEY_CITATION_v3_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&quot;,&quot;citationItems&quot;:[{&quot;id&quot;:&quot;5635c265-e5d3-3375-9790-ab4824bcc0c9&quot;,&quot;itemData&quot;:{&quot;type&quot;:&quot;article-journal&quot;,&quot;id&quot;:&quot;5635c265-e5d3-3375-9790-ab4824bcc0c9&quot;,&quot;title&quot;:&quot;Mechanisms of competition between Douglas-Fir and red alder seedlings&quot;,&quot;author&quot;:[{&quot;family&quot;:&quot;Shainsky&quot;,&quot;given&quot;:&quot;Lauri J&quot;,&quot;parse-names&quot;:false,&quot;dropping-particle&quot;:&quot;&quot;,&quot;non-dropping-particle&quot;:&quot;&quot;},{&quot;family&quot;:&quot;Radosevich&quot;,&quot;given&quot;:&quot;Steven R&quot;,&quot;parse-names&quot;:false,&quot;dropping-particle&quot;:&quot;&quot;,&quot;non-dropping-particle&quot;:&quot;&quot;}],&quot;container-title&quot;:&quot;Ecology&quot;,&quot;container-title-short&quot;:&quot;Ecology&quot;,&quot;issued&quot;:{&quot;date-parts&quot;:[[1992]]},&quot;page&quot;:&quot;30-45&quot;,&quot;issue&quot;:&quot;1&quot;,&quot;volume&quot;:&quot;73&quot;},&quot;isTemporary&quot;:false}]},{&quot;citationID&quot;:&quot;MENDELEY_CITATION_6ba1ae6e-2867-406d-9724-0d726bcf404f&quot;,&quot;properties&quot;:{&quot;noteIndex&quot;:0},&quot;isEdited&quot;:false,&quot;manualOverride&quot;:{&quot;isManuallyOverridden&quot;:false,&quot;citeprocText&quot;:&quot;(Lavender and Hermann 2014)&quot;,&quot;manualOverrideText&quot;:&quot;&quot;},&quot;citationTag&quot;:&quot;MENDELEY_CITATION_v3_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&quot;,&quot;citationItems&quot;:[{&quot;id&quot;:&quot;71315a75-eede-30eb-90bd-2e9963f6f774&quot;,&quot;itemData&quot;:{&quot;type&quot;:&quot;book&quot;,&quot;id&quot;:&quot;71315a75-eede-30eb-90bd-2e9963f6f774&quot;,&quot;title&quot;:&quot;Douglas-fir: the genus Pseudotsuga&quot;,&quot;author&quot;:[{&quot;family&quot;:&quot;Lavender&quot;,&quot;given&quot;:&quot;D P&quot;,&quot;parse-names&quot;:false,&quot;dropping-particle&quot;:&quot;&quot;,&quot;non-dropping-particle&quot;:&quot;&quot;},{&quot;family&quot;:&quot;Hermann&quot;,&quot;given&quot;:&quot;R K&quot;,&quot;parse-names&quot;:false,&quot;dropping-particle&quot;:&quot;&quot;,&quot;non-dropping-particle&quot;:&quot;&quot;}],&quot;issued&quot;:{&quot;date-parts&quot;:[[2014]]},&quot;publisher-place&quot;:&quot;Corvallis, OR &quot;,&quot;publisher&quot;:&quot;Forest Research Publications Office, Oregon State University&quot;,&quot;container-title-short&quot;:&quot;&quot;},&quot;isTemporary&quot;:false}]},{&quot;citationID&quot;:&quot;MENDELEY_CITATION_667c71a3-47ee-45c3-b535-b7c8120c066f&quot;,&quot;properties&quot;:{&quot;noteIndex&quot;:0},&quot;isEdited&quot;:false,&quot;manualOverride&quot;:{&quot;isManuallyOverridden&quot;:false,&quot;citeprocText&quot;:&quot;(Siebert 1984)&quot;,&quot;manualOverrideText&quot;:&quot;&quot;},&quot;citationTag&quot;:&quot;MENDELEY_CITATION_v3_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&quot;,&quot;citationItems&quot;:[{&quot;id&quot;:&quot;89576904-2080-3c2a-b3e2-3a39a52ac2f1&quot;,&quot;itemData&quot;:{&quot;type&quot;:&quot;article-journal&quot;,&quot;id&quot;:&quot;89576904-2080-3c2a-b3e2-3a39a52ac2f1&quot;,&quot;title&quot;:&quot;Large volcanic debris avalanches characteristics of source areas deposits and associated eruptions&quot;,&quot;author&quot;:[{&quot;family&quot;:&quot;Siebert&quot;,&quot;given&quot;:&quot;Lee&quot;,&quot;parse-names&quot;:false,&quot;dropping-particle&quot;:&quot;&quot;,&quot;non-dropping-particle&quot;:&quot;&quot;}],&quot;container-title&quot;:&quot;Journal of Volcanology and Geothermal Research&quot;,&quot;issued&quot;:{&quot;date-parts&quot;:[[1984]]},&quot;page&quot;:&quot;163-197&quot;,&quot;volume&quot;:&quot;22&quot;,&quot;container-title-short&quot;:&quot;&quot;},&quot;isTemporary&quot;:false}]},{&quot;citationID&quot;:&quot;MENDELEY_CITATION_1ed257aa-a250-44b3-b46b-774ac77447ae&quot;,&quot;properties&quot;:{&quot;noteIndex&quot;:0},&quot;isEdited&quot;:false,&quot;manualOverride&quot;:{&quot;isManuallyOverridden&quot;:true,&quot;citeprocText&quot;:&quot;(Glicken 1996)&quot;,&quot;manualOverrideText&quot;:&quot;(Glicken 19986)&quot;},&quot;citationTag&quot;:&quot;MENDELEY_CITATION_v3_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&quot;,&quot;citationItems&quot;:[{&quot;id&quot;:&quot;5f4087ea-98aa-3dd3-90ea-34ad52ec4d05&quot;,&quot;itemData&quot;:{&quot;type&quot;:&quot;report&quot;,&quot;id&quot;:&quot;5f4087ea-98aa-3dd3-90ea-34ad52ec4d05&quot;,&quot;title&quot;:&quot;Rockslide-debris avalanche of May 18, 1980, Mount St. Helens Volcano, Washington&quot;,&quot;author&quot;:[{&quot;family&quot;:&quot;Glicken&quot;,&quot;given&quot;:&quot;Harry&quot;,&quot;parse-names&quot;:false,&quot;dropping-particle&quot;:&quot;&quot;,&quot;non-dropping-particle&quot;:&quot;&quot;}],&quot;issued&quot;:{&quot;date-parts&quot;:[[1996]]},&quot;number-of-pages&quot;:&quot;1-90&quot;,&quot;container-title-short&quot;:&quot;&quot;},&quot;isTemporary&quot;:false}]},{&quot;citationID&quot;:&quot;MENDELEY_CITATION_1bf1f1f9-b3e5-4047-9d73-e6143af4ae11&quot;,&quot;properties&quot;:{&quot;noteIndex&quot;:0},&quot;isEdited&quot;:false,&quot;manualOverride&quot;:{&quot;isManuallyOverridden&quot;:false,&quot;citeprocText&quot;:&quot;(Rowley et al. 1985)&quot;,&quot;manualOverrideText&quot;:&quot;&quot;},&quot;citationTag&quot;:&quot;MENDELEY_CITATION_v3_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&quot;,&quot;citationItems&quot;:[{&quot;id&quot;:&quot;6b682eb7-7cd4-3973-b6dc-d0b10ec8bec9&quot;,&quot;itemData&quot;:{&quot;type&quot;:&quot;article-journal&quot;,&quot;id&quot;:&quot;6b682eb7-7cd4-3973-b6dc-d0b10ec8bec9&quot;,&quot;title&quot;:&quot;Proximal bedded deposits related to pyroclastic flows of May 18, 1980, Mount St. Helens, Washington&quot;,&quot;author&quot;:[{&quot;family&quot;:&quot;Rowley&quot;,&quot;given&quot;:&quot;Peter&quot;,&quot;parse-names&quot;:false,&quot;dropping-particle&quot;:&quot;&quot;,&quot;non-dropping-particle&quot;:&quot;&quot;},{&quot;family&quot;:&quot;MacLeod&quot;,&quot;given&quot;:&quot;Norman S.&quot;,&quot;parse-names&quot;:false,&quot;dropping-particle&quot;:&quot;&quot;,&quot;non-dropping-particle&quot;:&quot;&quot;},{&quot;family&quot;:&quot;Kuntz&quot;,&quot;given&quot;:&quot;Mela A&quot;,&quot;parse-names&quot;:false,&quot;dropping-particle&quot;:&quot;&quot;,&quot;non-dropping-particle&quot;:&quot;&quot;},{&quot;family&quot;:&quot;Kaplan&quot;,&quot;given&quot;:&quot;Allan M&quot;,&quot;parse-names&quot;:false,&quot;dropping-particle&quot;:&quot;&quot;,&quot;non-dropping-particle&quot;:&quot;&quot;}],&quot;container-title&quot;:&quot;GSABulletin&quot;,&quot;issued&quot;:{&quot;date-parts&quot;:[[1985]]},&quot;page&quot;:&quot;1373-1383&quot;,&quot;abstract&quot;:&quot; doi: https://doi.org/10.1130/0016-7606(1985)96&lt;1373:PBDRTP&gt;2.0.CO;2&quot;,&quot;issue&quot;:&quot;11&quot;,&quot;volume&quot;:&quot;96&quot;,&quot;container-title-short&quot;:&quot;&quot;},&quot;isTemporary&quot;:false}]},{&quot;citationID&quot;:&quot;MENDELEY_CITATION_4fbc0b63-4abc-427e-9143-7676395b614f&quot;,&quot;properties&quot;:{&quot;noteIndex&quot;:0},&quot;isEdited&quot;:false,&quot;manualOverride&quot;:{&quot;isManuallyOverridden&quot;:false,&quot;citeprocText&quot;:&quot;(Kieffer 1981)&quot;,&quot;manualOverrideText&quot;:&quot;&quot;},&quot;citationTag&quot;:&quot;MENDELEY_CITATION_v3_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&quot;,&quot;citationItems&quot;:[{&quot;id&quot;:&quot;b5a22c85-c143-3e89-97ed-67e026071698&quot;,&quot;itemData&quot;:{&quot;type&quot;:&quot;article-journal&quot;,&quot;id&quot;:&quot;b5a22c85-c143-3e89-97ed-67e026071698&quot;,&quot;title&quot;:&quot;Blast dynamics at Mount St Helens on 18 May 1980&quot;,&quot;author&quot;:[{&quot;family&quot;:&quot;Kieffer&quot;,&quot;given&quot;:&quot;Susan Werner&quot;,&quot;parse-names&quot;:false,&quot;dropping-particle&quot;:&quot;&quot;,&quot;non-dropping-particle&quot;:&quot;&quot;}],&quot;container-title&quot;:&quot;Nature&quot;,&quot;container-title-short&quot;:&quot;Nature&quot;,&quot;issued&quot;:{&quot;date-parts&quot;:[[1981]]},&quot;page&quot;:&quot;568-570&quot;,&quot;issue&quot;:&quot;291&quot;},&quot;isTemporary&quot;:false}]},{&quot;citationID&quot;:&quot;MENDELEY_CITATION_ae23fb92-1289-4889-a19c-2ab061e8ad73&quot;,&quot;properties&quot;:{&quot;noteIndex&quot;:0},&quot;isEdited&quot;:false,&quot;manualOverride&quot;:{&quot;isManuallyOverridden&quot;:false,&quot;citeprocText&quot;:&quot;(Lipman and Mullineaux 1981)&quot;,&quot;manualOverrideText&quot;:&quot;&quot;},&quot;citationTag&quot;:&quot;MENDELEY_CITATION_v3_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&quot;,&quot;citationItems&quot;:[{&quot;id&quot;:&quot;3a9404f3-ae53-3497-9998-eb733aeb59d3&quot;,&quot;itemData&quot;:{&quot;type&quot;:&quot;book&quot;,&quot;id&quot;:&quot;3a9404f3-ae53-3497-9998-eb733aeb59d3&quot;,&quot;title&quot;:&quot;The 1980 eruption of Mount St. Helens, Washington&quot;,&quot;author&quot;:[{&quot;family&quot;:&quot;Lipman&quot;,&quot;given&quot;:&quot;P.W.&quot;,&quot;parse-names&quot;:false,&quot;dropping-particle&quot;:&quot;&quot;,&quot;non-dropping-particle&quot;:&quot;&quot;},{&quot;family&quot;:&quot;Mullineaux&quot;,&quot;given&quot;:&quot;D.R.&quot;,&quot;parse-names&quot;:false,&quot;dropping-particle&quot;:&quot;&quot;,&quot;non-dropping-particle&quot;:&quot;&quot;}],&quot;editor&quot;:[{&quot;family&quot;:&quot;Lipman&quot;,&quot;given&quot;:&quot;P.W.&quot;,&quot;parse-names&quot;:false,&quot;dropping-particle&quot;:&quot;&quot;,&quot;non-dropping-particle&quot;:&quot;&quot;},{&quot;family&quot;:&quot;Mullineaux&quot;,&quot;given&quot;:&quot;D.R.&quot;,&quot;parse-names&quot;:false,&quot;dropping-particle&quot;:&quot;&quot;,&quot;non-dropping-particle&quot;:&quot;&quot;}],&quot;issued&quot;:{&quot;date-parts&quot;:[[1981]]},&quot;publisher-place&quot;:&quot;Washington D.C.&quot;,&quot;number-of-pages&quot;:&quot;-1259&quot;,&quot;publisher&quot;:&quot;U.S. Geological Survey&quot;,&quot;container-title-short&quot;:&quot;&quot;},&quot;isTemporary&quot;:false}]},{&quot;citationID&quot;:&quot;MENDELEY_CITATION_7b566c9a-8aa9-4921-b887-76e5e910eaab&quot;,&quot;properties&quot;:{&quot;noteIndex&quot;:0},&quot;isEdited&quot;:false,&quot;manualOverride&quot;:{&quot;isManuallyOverridden&quot;:false,&quot;citeprocText&quot;:&quot;(Young 2008; Brown et al. 2020)&quot;,&quot;manualOverrideText&quot;:&quot;&quot;},&quot;citationTag&quot;:&quot;MENDELEY_CITATION_v3_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&quot;,&quot;citationItems&quot;:[{&quot;id&quot;:&quot;0ec4c504-2960-35ab-bf62-2f7afb0b2802&quot;,&quot;itemData&quot;:{&quot;type&quot;:&quot;article-journal&quot;,&quot;id&quot;:&quot;0ec4c504-2960-35ab-bf62-2f7afb0b2802&quot;,&quot;title&quot;:&quot;Lessons learned implementing an operational continuous United States national land change monitoring capability: the Land Change Monitoring, Assessment, and Projection (LCMAP) approach&quot;,&quot;author&quot;:[{&quot;family&quot;:&quot;Brown&quot;,&quot;given&quot;:&quot;Jesslyn F.&quot;,&quot;parse-names&quot;:false,&quot;dropping-particle&quot;:&quot;&quot;,&quot;non-dropping-particle&quot;:&quot;&quot;},{&quot;family&quot;:&quot;Tollerud&quot;,&quot;given&quot;:&quot;Heather J.&quot;,&quot;parse-names&quot;:false,&quot;dropping-particle&quot;:&quot;&quot;,&quot;non-dropping-particle&quot;:&quot;&quot;},{&quot;family&quot;:&quot;Barber&quot;,&quot;given&quot;:&quot;Christopher P.&quot;,&quot;parse-names&quot;:false,&quot;dropping-particle&quot;:&quot;&quot;,&quot;non-dropping-particle&quot;:&quot;&quot;},{&quot;family&quot;:&quot;Zhou&quot;,&quot;given&quot;:&quot;Qiang&quot;,&quot;parse-names&quot;:false,&quot;dropping-particle&quot;:&quot;&quot;,&quot;non-dropping-particle&quot;:&quot;&quot;},{&quot;family&quot;:&quot;Dwyer&quot;,&quot;given&quot;:&quot;John L.&quot;,&quot;parse-names&quot;:false,&quot;dropping-particle&quot;:&quot;&quot;,&quot;non-dropping-particle&quot;:&quot;&quot;},{&quot;family&quot;:&quot;Vogelmann&quot;,&quot;given&quot;:&quot;James E.&quot;,&quot;parse-names&quot;:false,&quot;dropping-particle&quot;:&quot;&quot;,&quot;non-dropping-particle&quot;:&quot;&quot;},{&quot;family&quot;:&quot;Loveland&quot;,&quot;given&quot;:&quot;Thomas R.&quot;,&quot;parse-names&quot;:false,&quot;dropping-particle&quot;:&quot;&quot;,&quot;non-dropping-particle&quot;:&quot;&quot;},{&quot;family&quot;:&quot;Woodcock&quot;,&quot;given&quot;:&quot;Curtis E.&quot;,&quot;parse-names&quot;:false,&quot;dropping-particle&quot;:&quot;&quot;,&quot;non-dropping-particle&quot;:&quot;&quot;},{&quot;family&quot;:&quot;Stehman&quot;,&quot;given&quot;:&quot;Stephen&quot;,&quot;parse-names&quot;:false,&quot;dropping-particle&quot;:&quot;V.&quot;,&quot;non-dropping-particle&quot;:&quot;&quot;},{&quot;family&quot;:&quot;Zhu&quot;,&quot;given&quot;:&quot;Zhe&quot;,&quot;parse-names&quot;:false,&quot;dropping-particle&quot;:&quot;&quot;,&quot;non-dropping-particle&quot;:&quot;&quot;},{&quot;family&quot;:&quot;Pengra&quot;,&quot;given&quot;:&quot;Bruce W.&quot;,&quot;parse-names&quot;:false,&quot;dropping-particle&quot;:&quot;&quot;,&quot;non-dropping-particle&quot;:&quot;&quot;},{&quot;family&quot;:&quot;Smith&quot;,&quot;given&quot;:&quot;Kelcy&quot;,&quot;parse-names&quot;:false,&quot;dropping-particle&quot;:&quot;&quot;,&quot;non-dropping-particle&quot;:&quot;&quot;},{&quot;family&quot;:&quot;Horton&quot;,&quot;given&quot;:&quot;Josephine A.&quot;,&quot;parse-names&quot;:false,&quot;dropping-particle&quot;:&quot;&quot;,&quot;non-dropping-particle&quot;:&quot;&quot;},{&quot;family&quot;:&quot;Xian&quot;,&quot;given&quot;:&quot;George&quot;,&quot;parse-names&quot;:false,&quot;dropping-particle&quot;:&quot;&quot;,&quot;non-dropping-particle&quot;:&quot;&quot;},{&quot;family&quot;:&quot;Auch&quot;,&quot;given&quot;:&quot;Roger F.&quot;,&quot;parse-names&quot;:false,&quot;dropping-particle&quot;:&quot;&quot;,&quot;non-dropping-particle&quot;:&quot;&quot;},{&quot;family&quot;:&quot;Sohl&quot;,&quot;given&quot;:&quot;Terry L.&quot;,&quot;parse-names&quot;:false,&quot;dropping-particle&quot;:&quot;&quot;,&quot;non-dropping-particle&quot;:&quot;&quot;},{&quot;family&quot;:&quot;Sayler&quot;,&quot;given&quot;:&quot;Kristi L.&quot;,&quot;parse-names&quot;:false,&quot;dropping-particle&quot;:&quot;&quot;,&quot;non-dropping-particle&quot;:&quot;&quot;},{&quot;family&quot;:&quot;Gallant&quot;,&quot;given&quot;:&quot;Alisa L.&quot;,&quot;parse-names&quot;:false,&quot;dropping-particle&quot;:&quot;&quot;,&quot;non-dropping-particle&quot;:&quot;&quot;},{&quot;family&quot;:&quot;Zelenak&quot;,&quot;given&quot;:&quot;Daniel&quot;,&quot;parse-names&quot;:false,&quot;dropping-particle&quot;:&quot;&quot;,&quot;non-dropping-particle&quot;:&quot;&quot;},{&quot;family&quot;:&quot;Reker&quot;,&quot;given&quot;:&quot;Ryan R.&quot;,&quot;parse-names&quot;:false,&quot;dropping-particle&quot;:&quot;&quot;,&quot;non-dropping-particle&quot;:&quot;&quot;},{&quot;family&quot;:&quot;Rover&quot;,&quot;given&quot;:&quot;Jennifer&quot;,&quot;parse-names&quot;:false,&quot;dropping-particle&quot;:&quot;&quot;,&quot;non-dropping-particle&quot;:&quot;&quot;}],&quot;container-title&quot;:&quot;Remote Sensing of Environment&quot;,&quot;DOI&quot;:&quot;10.1016/j.rse.2019.111356&quot;,&quot;ISSN&quot;:&quot;00344257&quot;,&quot;issued&quot;:{&quot;date-parts&quot;:[[2020,3,1]]},&quot;abstract&quot;:&quot;Growing demands for temporally specific information on land surface change are fueling a new generation of maps and statistics that can contribute to understanding geographic and temporal patterns of change across large regions, provide input into a wide range of environmental modeling studies, clarify the drivers of change, and provide more timely information for land managers. To meet these needs, the U.S. Geological Survey has implemented a capability to monitor land surface change called the Land Change Monitoring, Assessment, and Projection (LCMAP) initiative. This paper describes the methodological foundations and lessons learned during development and testing of the LCMAP approach. Testing and evaluation of a suite of 10 annual land cover and land surface change data sets over six diverse study areas across the United States revealed good agreement with other published maps (overall agreement ranged from 73% to 87%) as well as several challenges that needed to be addressed to meet the goals of robust, repeatable, and geographically consistent monitoring results from the Continuous Change Detection and Classification (CCDC) algorithm. First, the high spatial and temporal variability of observational frequency led to differences in the number of changes identified, so CCDC was modified such that change detection is dependent on observational frequency. Second, the CCDC classification methodology was modified to improve its ability to characterize gradual land surface changes. Third, modifications were made to the classification element of CCDC to improve the representativeness of training data, which necessitated replacing the random forest algorithm with a boosted decision tree. Following these modifications, assessment of prototype Version 1 LCMAP results showed improvements in overall agreement (ranging from 85% to 90%).&quot;,&quot;publisher&quot;:&quot;Elsevier Inc.&quot;,&quot;volume&quot;:&quot;238&quot;,&quot;container-title-short&quot;:&quot;Remote Sens Environ&quot;},&quot;isTemporary&quot;:false},{&quot;id&quot;:&quot;fae5c28b-e28d-3797-90fc-bd7fd544c97d&quot;,&quot;itemData&quot;:{&quot;type&quot;:&quot;report&quot;,&quot;id&quot;:&quot;fae5c28b-e28d-3797-90fc-bd7fd544c97d&quot;,&quot;title&quot;:&quot;Land Change Monitoring, Assessment, and Projection (LCMAP) Revolutionizes Land Cover and Land Change Research: General Information Product 172&quot;,&quot;author&quot;:[{&quot;family&quot;:&quot;Young&quot;,&quot;given&quot;:&quot;Steven&quot;,&quot;parse-names&quot;:false,&quot;dropping-particle&quot;:&quot;&quot;,&quot;non-dropping-particle&quot;:&quot;&quot;}],&quot;issued&quot;:{&quot;date-parts&quot;:[[2008]]},&quot;publisher-place&quot;:&quot;Reston, VA&quot;,&quot;number-of-pages&quot;:&quot;1-4&quot;,&quot;container-title-short&quot;:&quot;&quot;},&quot;isTemporary&quot;:false}]},{&quot;citationID&quot;:&quot;MENDELEY_CITATION_acc0b215-31e5-4c41-87e1-a25b0b122726&quot;,&quot;properties&quot;:{&quot;noteIndex&quot;:0},&quot;isEdited&quot;:false,&quot;manualOverride&quot;:{&quot;isManuallyOverridden&quot;:false,&quot;citeprocText&quot;:&quot;(Zhu and Woodcock 2014)&quot;,&quot;manualOverrideText&quot;:&quot;&quot;},&quot;citationTag&quot;:&quot;MENDELEY_CITATION_v3_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&quot;,&quot;citationItems&quot;:[{&quot;id&quot;:&quot;32ababc5-9c5e-3eab-b26c-2bd2f4c12423&quot;,&quot;itemData&quot;:{&quot;type&quot;:&quot;article-journal&quot;,&quot;id&quot;:&quot;32ababc5-9c5e-3eab-b26c-2bd2f4c12423&quot;,&quot;title&quot;:&quot;Continuous change detection and classification of land cover using all available Landsat data&quot;,&quot;author&quot;:[{&quot;family&quot;:&quot;Zhu&quot;,&quot;given&quot;:&quot;Zhe&quot;,&quot;parse-names&quot;:false,&quot;dropping-particle&quot;:&quot;&quot;,&quot;non-dropping-particle&quot;:&quot;&quot;},{&quot;family&quot;:&quot;Woodcock&quot;,&quot;given&quot;:&quot;Curtis E.&quot;,&quot;parse-names&quot;:false,&quot;dropping-particle&quot;:&quot;&quot;,&quot;non-dropping-particle&quot;:&quot;&quot;}],&quot;container-title&quot;:&quot;Remote Sensing of Environment&quot;,&quot;accessed&quot;:{&quot;date-parts&quot;:[[2025,6,1]]},&quot;DOI&quot;:&quot;10.1016/j.rse.2014.01.011&quot;,&quot;ISSN&quot;:&quot;00344257&quot;,&quot;URL&quot;:&quot;https://doi.org/10.1016/j.rse.2014.01.011&quot;,&quot;issued&quot;:{&quot;date-parts&quot;:[[2014,3,25]]},&quot;page&quot;:&quot;152-171&quot;,&quot;abstract&quot;:&quot;A new algorithm for Continuous Change Detection and Classification (CCDC) of land cover using all available Landsat data is developed. It is capable of detecting many kinds of land cover change continuously as new images are collected and providing land cover maps for any given time. A two-step cloud, cloud shadow, and snow masking algorithm is used for eliminating \&quot;noisy\&quot; observations. A time series model that has components of seasonality, trend, and break estimates surface reflectance and brightness temperature. The time series model is updated dynamically with newly acquired observations. Due to the differences in spectral response for various kinds of land cover change, the CCDC algorithm uses a threshold derived from all seven Landsat bands. When the difference between observed and predicted images exceeds a threshold three consecutive times, a pixel is identified as land surface change. Land cover classification is done after change detection. Coefficients from the time series models and the Root Mean Square Error (RMSE) from model estimation are used as input to the Random Forest Classifier (RFC). We applied the CCDC algorithm to one Landsat scene in New England (WRS Path 12 and Row 31). All available (a total of 519) Landsat images acquired between 1982 and 2011 were used. A random stratified sample design was used for assessing the change detection accuracy, with 250. pixels selected within areas of persistent land cover and 250. pixels selected within areas of change identified by the CCDC algorithm. The accuracy assessment shows that CCDC results were accurate for detecting land surface change, with producer's accuracy of 98% and user's accuracies of 86% in the spatial domain and temporal accuracy of 80%. Land cover reference data were used as the basis for assessing the accuracy of the land cover classification. The land cover map with 16 categories resulting from the CCDC algorithm had an overall accuracy of 90%. © 2014 Elsevier Inc.&quot;,&quot;volume&quot;:&quot;144&quot;,&quot;container-title-short&quot;:&quot;Remote Sens Environ&quot;},&quot;isTemporary&quot;:false}]},{&quot;citationID&quot;:&quot;MENDELEY_CITATION_39d9b021-9401-4a0a-bc32-6b01e12ecf9f&quot;,&quot;properties&quot;:{&quot;noteIndex&quot;:0},&quot;isEdited&quot;:false,&quot;manualOverride&quot;:{&quot;isManuallyOverridden&quot;:false,&quot;citeprocText&quot;:&quot;(Brown et al. 2020)&quot;,&quot;manualOverrideText&quot;:&quot;&quot;},&quot;citationTag&quot;:&quot;MENDELEY_CITATION_v3_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&quot;,&quot;citationItems&quot;:[{&quot;id&quot;:&quot;0ec4c504-2960-35ab-bf62-2f7afb0b2802&quot;,&quot;itemData&quot;:{&quot;type&quot;:&quot;article-journal&quot;,&quot;id&quot;:&quot;0ec4c504-2960-35ab-bf62-2f7afb0b2802&quot;,&quot;title&quot;:&quot;Lessons learned implementing an operational continuous United States national land change monitoring capability: the Land Change Monitoring, Assessment, and Projection (LCMAP) approach&quot;,&quot;author&quot;:[{&quot;family&quot;:&quot;Brown&quot;,&quot;given&quot;:&quot;Jesslyn F.&quot;,&quot;parse-names&quot;:false,&quot;dropping-particle&quot;:&quot;&quot;,&quot;non-dropping-particle&quot;:&quot;&quot;},{&quot;family&quot;:&quot;Tollerud&quot;,&quot;given&quot;:&quot;Heather J.&quot;,&quot;parse-names&quot;:false,&quot;dropping-particle&quot;:&quot;&quot;,&quot;non-dropping-particle&quot;:&quot;&quot;},{&quot;family&quot;:&quot;Barber&quot;,&quot;given&quot;:&quot;Christopher P.&quot;,&quot;parse-names&quot;:false,&quot;dropping-particle&quot;:&quot;&quot;,&quot;non-dropping-particle&quot;:&quot;&quot;},{&quot;family&quot;:&quot;Zhou&quot;,&quot;given&quot;:&quot;Qiang&quot;,&quot;parse-names&quot;:false,&quot;dropping-particle&quot;:&quot;&quot;,&quot;non-dropping-particle&quot;:&quot;&quot;},{&quot;family&quot;:&quot;Dwyer&quot;,&quot;given&quot;:&quot;John L.&quot;,&quot;parse-names&quot;:false,&quot;dropping-particle&quot;:&quot;&quot;,&quot;non-dropping-particle&quot;:&quot;&quot;},{&quot;family&quot;:&quot;Vogelmann&quot;,&quot;given&quot;:&quot;James E.&quot;,&quot;parse-names&quot;:false,&quot;dropping-particle&quot;:&quot;&quot;,&quot;non-dropping-particle&quot;:&quot;&quot;},{&quot;family&quot;:&quot;Loveland&quot;,&quot;given&quot;:&quot;Thomas R.&quot;,&quot;parse-names&quot;:false,&quot;dropping-particle&quot;:&quot;&quot;,&quot;non-dropping-particle&quot;:&quot;&quot;},{&quot;family&quot;:&quot;Woodcock&quot;,&quot;given&quot;:&quot;Curtis E.&quot;,&quot;parse-names&quot;:false,&quot;dropping-particle&quot;:&quot;&quot;,&quot;non-dropping-particle&quot;:&quot;&quot;},{&quot;family&quot;:&quot;Stehman&quot;,&quot;given&quot;:&quot;Stephen&quot;,&quot;parse-names&quot;:false,&quot;dropping-particle&quot;:&quot;V.&quot;,&quot;non-dropping-particle&quot;:&quot;&quot;},{&quot;family&quot;:&quot;Zhu&quot;,&quot;given&quot;:&quot;Zhe&quot;,&quot;parse-names&quot;:false,&quot;dropping-particle&quot;:&quot;&quot;,&quot;non-dropping-particle&quot;:&quot;&quot;},{&quot;family&quot;:&quot;Pengra&quot;,&quot;given&quot;:&quot;Bruce W.&quot;,&quot;parse-names&quot;:false,&quot;dropping-particle&quot;:&quot;&quot;,&quot;non-dropping-particle&quot;:&quot;&quot;},{&quot;family&quot;:&quot;Smith&quot;,&quot;given&quot;:&quot;Kelcy&quot;,&quot;parse-names&quot;:false,&quot;dropping-particle&quot;:&quot;&quot;,&quot;non-dropping-particle&quot;:&quot;&quot;},{&quot;family&quot;:&quot;Horton&quot;,&quot;given&quot;:&quot;Josephine A.&quot;,&quot;parse-names&quot;:false,&quot;dropping-particle&quot;:&quot;&quot;,&quot;non-dropping-particle&quot;:&quot;&quot;},{&quot;family&quot;:&quot;Xian&quot;,&quot;given&quot;:&quot;George&quot;,&quot;parse-names&quot;:false,&quot;dropping-particle&quot;:&quot;&quot;,&quot;non-dropping-particle&quot;:&quot;&quot;},{&quot;family&quot;:&quot;Auch&quot;,&quot;given&quot;:&quot;Roger F.&quot;,&quot;parse-names&quot;:false,&quot;dropping-particle&quot;:&quot;&quot;,&quot;non-dropping-particle&quot;:&quot;&quot;},{&quot;family&quot;:&quot;Sohl&quot;,&quot;given&quot;:&quot;Terry L.&quot;,&quot;parse-names&quot;:false,&quot;dropping-particle&quot;:&quot;&quot;,&quot;non-dropping-particle&quot;:&quot;&quot;},{&quot;family&quot;:&quot;Sayler&quot;,&quot;given&quot;:&quot;Kristi L.&quot;,&quot;parse-names&quot;:false,&quot;dropping-particle&quot;:&quot;&quot;,&quot;non-dropping-particle&quot;:&quot;&quot;},{&quot;family&quot;:&quot;Gallant&quot;,&quot;given&quot;:&quot;Alisa L.&quot;,&quot;parse-names&quot;:false,&quot;dropping-particle&quot;:&quot;&quot;,&quot;non-dropping-particle&quot;:&quot;&quot;},{&quot;family&quot;:&quot;Zelenak&quot;,&quot;given&quot;:&quot;Daniel&quot;,&quot;parse-names&quot;:false,&quot;dropping-particle&quot;:&quot;&quot;,&quot;non-dropping-particle&quot;:&quot;&quot;},{&quot;family&quot;:&quot;Reker&quot;,&quot;given&quot;:&quot;Ryan R.&quot;,&quot;parse-names&quot;:false,&quot;dropping-particle&quot;:&quot;&quot;,&quot;non-dropping-particle&quot;:&quot;&quot;},{&quot;family&quot;:&quot;Rover&quot;,&quot;given&quot;:&quot;Jennifer&quot;,&quot;parse-names&quot;:false,&quot;dropping-particle&quot;:&quot;&quot;,&quot;non-dropping-particle&quot;:&quot;&quot;}],&quot;container-title&quot;:&quot;Remote Sensing of Environment&quot;,&quot;DOI&quot;:&quot;10.1016/j.rse.2019.111356&quot;,&quot;ISSN&quot;:&quot;00344257&quot;,&quot;issued&quot;:{&quot;date-parts&quot;:[[2020,3,1]]},&quot;abstract&quot;:&quot;Growing demands for temporally specific information on land surface change are fueling a new generation of maps and statistics that can contribute to understanding geographic and temporal patterns of change across large regions, provide input into a wide range of environmental modeling studies, clarify the drivers of change, and provide more timely information for land managers. To meet these needs, the U.S. Geological Survey has implemented a capability to monitor land surface change called the Land Change Monitoring, Assessment, and Projection (LCMAP) initiative. This paper describes the methodological foundations and lessons learned during development and testing of the LCMAP approach. Testing and evaluation of a suite of 10 annual land cover and land surface change data sets over six diverse study areas across the United States revealed good agreement with other published maps (overall agreement ranged from 73% to 87%) as well as several challenges that needed to be addressed to meet the goals of robust, repeatable, and geographically consistent monitoring results from the Continuous Change Detection and Classification (CCDC) algorithm. First, the high spatial and temporal variability of observational frequency led to differences in the number of changes identified, so CCDC was modified such that change detection is dependent on observational frequency. Second, the CCDC classification methodology was modified to improve its ability to characterize gradual land surface changes. Third, modifications were made to the classification element of CCDC to improve the representativeness of training data, which necessitated replacing the random forest algorithm with a boosted decision tree. Following these modifications, assessment of prototype Version 1 LCMAP results showed improvements in overall agreement (ranging from 85% to 90%).&quot;,&quot;publisher&quot;:&quot;Elsevier Inc.&quot;,&quot;volume&quot;:&quot;238&quot;,&quot;container-title-short&quot;:&quot;Remote Sens Environ&quot;},&quot;isTemporary&quot;:false}]},{&quot;citationID&quot;:&quot;MENDELEY_CITATION_928bca89-09ec-4817-a848-2a159784f95f&quot;,&quot;properties&quot;:{&quot;noteIndex&quot;:0},&quot;isEdited&quot;:false,&quot;manualOverride&quot;:{&quot;isManuallyOverridden&quot;:false,&quot;citeprocText&quot;:&quot;(Burnham et al. 2011)&quot;,&quot;manualOverrideText&quot;:&quot;&quot;},&quot;citationTag&quot;:&quot;MENDELEY_CITATION_v3_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&quot;,&quot;citationItems&quot;:[{&quot;id&quot;:&quot;c3e2646d-58cd-3f2c-9f5b-6c2754fbca49&quot;,&quot;itemData&quot;:{&quot;type&quot;:&quot;article-journal&quot;,&quot;id&quot;:&quot;c3e2646d-58cd-3f2c-9f5b-6c2754fbca49&quot;,&quot;title&quot;:&quot;AIC model selection and multimodel inference in behavioral ecology: Some background, observations, and comparisons&quot;,&quot;author&quot;:[{&quot;family&quot;:&quot;Burnham&quot;,&quot;given&quot;:&quot;Kenneth P.&quot;,&quot;parse-names&quot;:false,&quot;dropping-particle&quot;:&quot;&quot;,&quot;non-dropping-particle&quot;:&quot;&quot;},{&quot;family&quot;:&quot;Anderson&quot;,&quot;given&quot;:&quot;David R.&quot;,&quot;parse-names&quot;:false,&quot;dropping-particle&quot;:&quot;&quot;,&quot;non-dropping-particle&quot;:&quot;&quot;},{&quot;family&quot;:&quot;Huyvaert&quot;,&quot;given&quot;:&quot;Kathryn P.&quot;,&quot;parse-names&quot;:false,&quot;dropping-particle&quot;:&quot;&quot;,&quot;non-dropping-particle&quot;:&quot;&quot;}],&quot;container-title&quot;:&quot;Behavioral Ecology and Sociobiology&quot;,&quot;container-title-short&quot;:&quot;Behav Ecol Sociobiol&quot;,&quot;DOI&quot;:&quot;10.1007/s00265-010-1029-6&quot;,&quot;ISSN&quot;:&quot;03405443&quot;,&quot;issued&quot;:{&quot;date-parts&quot;:[[2011,1,1]]},&quot;page&quot;:&quot;23-35&quot;,&quot;abstract&quot;:&quot;We briefly outline the information-theoretic (I-T) approaches to valid inference including a review of some simple methods for making formal inference from all the hypotheses in the model set (multimodel inference). The I-T approaches can replace the usual t tests and ANOVA tables that are so inferentially limited, but still commonly used. The I-T methods are easy to compute and understand and provide formal measures of the strength of evidence for both the null and alternative hypotheses, given the data. We give an example to highlight the importance of deriving alternative hypotheses and representing these as probability models. Fifteen technical issues are addressed to clarify various points that have appeared incorrectly in the recent literature. We offer several remarks regarding the future of empirical science and data analysis under an I-T framework. © 2010 Springer-Verlag.&quot;,&quot;publisher&quot;:&quot;Springer Verlag&quot;,&quot;issue&quot;:&quot;1&quot;,&quot;volume&quot;:&quot;65&quot;},&quot;isTemporary&quot;:false}]},{&quot;citationID&quot;:&quot;MENDELEY_CITATION_3ce9aef6-03fc-4685-addb-47227f9f63a5&quot;,&quot;properties&quot;:{&quot;noteIndex&quot;:0},&quot;isEdited&quot;:false,&quot;manualOverride&quot;:{&quot;isManuallyOverridden&quot;:true,&quot;citeprocText&quot;:&quot;(Dale and Denton 2018)&quot;,&quot;manualOverrideText&quot;:&quot;(Dale and Denton 201809)&quot;},&quot;citationTag&quot;:&quot;MENDELEY_CITATION_v3_eyJjaXRhdGlvbklEIjoiTUVOREVMRVlfQ0lUQVRJT05fM2NlOWFlZjYtMDNmYy00Njg1LWFkZGItNDcyMjdmOWY2M2E1IiwicHJvcGVydGllcyI6eyJub3RlSW5kZXgiOjB9LCJpc0VkaXRlZCI6ZmFsc2UsIm1hbnVhbE92ZXJyaWRlIjp7ImlzTWFudWFsbHlPdmVycmlkZGVuIjp0cnVlLCJjaXRlcHJvY1RleHQiOiIoRGFsZSBhbmQgRGVudG9uIDIwMTgpIiwibWFudWFsT3ZlcnJpZGVUZXh0IjoiKERhbGUgYW5kIERlbnRvbiAyMDE4MDkpIn0sImNpdGF0aW9uSXRlbXMiOlt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DldXX0sInBhZ2UiOiIxNDktMTYzIiwiY29udGFpbmVyLXRpdGxlLXNob3J0IjoiIn0sImlzVGVtcG9yYXJ5IjpmYWxzZX1dfQ==&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09]]},&quot;page&quot;:&quot;149-163&quot;,&quot;container-title-short&quot;:&quot;&quot;},&quot;isTemporary&quot;:false}]},{&quot;citationID&quot;:&quot;MENDELEY_CITATION_9881b523-cb8d-4bb0-a1ca-00108fcb79d0&quot;,&quot;properties&quot;:{&quot;noteIndex&quot;:0},&quot;isEdited&quot;:false,&quot;manualOverride&quot;:{&quot;isManuallyOverridden&quot;:false,&quot;citeprocText&quot;:&quot;(Salmon et al. 2015)&quot;,&quot;manualOverrideText&quot;:&quot;&quot;},&quot;citationTag&quot;:&quot;MENDELEY_CITATION_v3_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&quot;,&quot;citationItems&quot;:[{&quot;id&quot;:&quot;ad678bba-d02e-3254-b7a7-a4eec2198da7&quot;,&quot;itemData&quot;:{&quot;type&quot;:&quot;report&quot;,&quot;id&quot;:&quot;ad678bba-d02e-3254-b7a7-a4eec2198da7&quot;,&quot;title&quot;:&quot;Proper comparison among methods using a confusion matrix&quot;,&quot;author&quot;:[{&quot;family&quot;:&quot;Salmon&quot;,&quot;given&quot;:&quot;B.P&quot;,&quot;parse-names&quot;:false,&quot;dropping-particle&quot;:&quot;&quot;,&quot;non-dropping-particle&quot;:&quot;&quot;},{&quot;family&quot;:&quot;Kleynhans&quot;,&quot;given&quot;:&quot;W&quot;,&quot;parse-names&quot;:false,&quot;dropping-particle&quot;:&quot;&quot;,&quot;non-dropping-particle&quot;:&quot;&quot;},{&quot;family&quot;:&quot;Schwegmann&quot;,&quot;given&quot;:&quot;C.P.&quot;,&quot;parse-names&quot;:false,&quot;dropping-particle&quot;:&quot;&quot;,&quot;non-dropping-particle&quot;:&quot;&quot;},{&quot;family&quot;:&quot;Olivier J.C.&quot;,&quot;given&quot;:&quot;&quot;,&quot;parse-names&quot;:false,&quot;dropping-particle&quot;:&quot;&quot;,&quot;non-dropping-particle&quot;:&quot;&quot;}],&quot;ISBN&quot;:&quot;9781479979295&quot;,&quot;issued&quot;:{&quot;date-parts&quot;:[[2015]]},&quot;publisher-place&quot;:&quot;Milan, Italy&quot;,&quot;number-of-pages&quot;:&quot;3057-3060&quot;,&quot;abstract&quot;:&quot;IEEE Catalog Number: CFP15IGA-ART. The Geoscience and Remote Sensing Society (GRSS) seeks to advance science and technology in geoscience, remote sensing and related fields using conferences, education and other resources Its fields of interest are the theory, concepts and techniques of science and engineering as they apply to the remote sensing of the earth, oceans, atmosphere, and space, as well as the processing, interpretation and dissemination of this information. &quot;,&quot;publisher&quot;:&quot;IEEE&quot;,&quot;container-title-short&quot;:&quot;&quot;},&quot;isTemporary&quot;:false}]},{&quot;citationID&quot;:&quot;MENDELEY_CITATION_0cf9928b-b58e-4ae6-a56a-347ae53966e7&quot;,&quot;properties&quot;:{&quot;noteIndex&quot;:0},&quot;isEdited&quot;:false,&quot;manualOverride&quot;:{&quot;isManuallyOverridden&quot;:false,&quot;citeprocText&quot;:&quot;(Petrie 2016)&quot;,&quot;manualOverrideText&quot;:&quot;&quot;},&quot;citationTag&quot;:&quot;MENDELEY_CITATION_v3_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&quot;,&quot;citationItems&quot;:[{&quot;id&quot;:&quot;38390b22-5517-3e5f-b3ee-83f1bc0792f1&quot;,&quot;itemData&quot;:{&quot;type&quot;:&quot;book&quot;,&quot;id&quot;:&quot;38390b22-5517-3e5f-b3ee-83f1bc0792f1&quot;,&quot;title&quot;:&quot;Introduction to regression and modeling with R&quot;,&quot;author&quot;:[{&quot;family&quot;:&quot;Petrie&quot;,&quot;given&quot;:&quot;Adam G.&quot;,&quot;parse-names&quot;:false,&quot;dropping-particle&quot;:&quot;&quot;,&quot;non-dropping-particle&quot;:&quot;&quot;}],&quot;issued&quot;:{&quot;date-parts&quot;:[[2016]]},&quot;publisher-place&quot;:&quot;United States of America&quot;,&quot;number-of-pages&quot;:&quot;1-328&quot;,&quot;edition&quot;:&quot;1&quot;,&quot;publisher&quot;:&quot;Cognella,Inc.&quot;,&quot;container-title-short&quot;:&quot;&quot;},&quot;isTemporary&quot;:false}]},{&quot;citationID&quot;:&quot;MENDELEY_CITATION_846f93f3-b280-4dc3-b1ea-6299ebd080e4&quot;,&quot;properties&quot;:{&quot;noteIndex&quot;:0},&quot;isEdited&quot;:false,&quot;manualOverride&quot;:{&quot;isManuallyOverridden&quot;:false,&quot;citeprocText&quot;:&quot;(Nakashizuka et al. 1993; Velázquez and Gómez-Sal 2009b)&quot;,&quot;manualOverrideText&quot;:&quot;&quot;},&quot;citationTag&quot;:&quot;MENDELEY_CITATION_v3_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&quot;,&quot;citationItems&quot;:[{&quot;id&quot;:&quot;8641278c-08c1-325b-8d16-c3ef9c56dc41&quot;,&quot;itemData&quot;:{&quot;type&quot;:&quot;article-journal&quot;,&quot;id&quot;:&quot;8641278c-08c1-325b-8d16-c3ef9c56dc41&quot;,&quot;title&quot;:&quot;Seed dispersal and vegetation development on a debris avalanche on the Ontake Volcano, central Japan&quot;,&quot;author&quot;:[{&quot;family&quot;:&quot;Nakashizuka&quot;,&quot;given&quot;:&quot;T&quot;,&quot;parse-names&quot;:false,&quot;dropping-particle&quot;:&quot;&quot;,&quot;non-dropping-particle&quot;:&quot;&quot;},{&quot;family&quot;:&quot;Iida&quot;,&quot;given&quot;:&quot;S&quot;,&quot;parse-names&quot;:false,&quot;dropping-particle&quot;:&quot;&quot;,&quot;non-dropping-particle&quot;:&quot;&quot;},{&quot;family&quot;:&quot;Suzuki&quot;,&quot;given&quot;:&quot;W&quot;,&quot;parse-names&quot;:false,&quot;dropping-particle&quot;:&quot;&quot;,&quot;non-dropping-particle&quot;:&quot;&quot;},{&quot;family&quot;:&quot;Tanimoto&quot;,&quot;given&quot;:&quot;T&quot;,&quot;parse-names&quot;:false,&quot;dropping-particle&quot;:&quot;&quot;,&quot;non-dropping-particle&quot;:&quot;&quot;}],&quot;container-title&quot;:&quot;Journal of Vegetation Science&quot;,&quot;ISBN&quot;:&quot;202221:22:15&quot;,&quot;URL&quot;:&quot;https://www.jstor.org/stable/3236081?seq=1&amp;cid=pdf-&quot;,&quot;issued&quot;:{&quot;date-parts&quot;:[[1993]]},&quot;page&quot;:&quot;537-542&quot;,&quot;issue&quot;:&quot;4&quot;,&quot;volume&quot;:&quot;4&quot;,&quot;container-title-short&quot;:&quot;&quot;},&quot;isTemporary&quot;:false},{&quot;id&quot;:&quot;bea34d17-6764-3f44-8a2c-36f3e28ee6dd&quot;,&quot;itemData&quot;:{&quot;type&quot;:&quot;article-journal&quot;,&quot;id&quot;:&quot;bea34d17-6764-3f44-8a2c-36f3e28ee6dd&quot;,&quot;title&quot;:&quot;Changes in the herbaceous communities on the landslide of the Casita Volcano, Nicaragua, during early succession&quot;,&quot;author&quot;:[{&quot;family&quot;:&quot;Velázquez&quot;,&quot;given&quot;:&quot;Eduardo&quot;,&quot;parse-names&quot;:false,&quot;dropping-particle&quot;:&quot;&quot;,&quot;non-dropping-particle&quot;:&quot;&quot;},{&quot;family&quot;:&quot;Gómez-Sal&quot;,&quot;given&quot;:&quot;Antonio&quot;,&quot;parse-names&quot;:false,&quot;dropping-particle&quot;:&quot;&quot;,&quot;non-dropping-particle&quot;:&quot;&quot;}],&quot;container-title&quot;:&quot;Folia Geobotanica&quot;,&quot;accessed&quot;:{&quot;date-parts&quot;:[[2025,6,1]]},&quot;DOI&quot;:&quot;10.1007/s&quot;,&quot;URL&quot;:&quot;https://doi.org/10.1007/s&quot;,&quot;issued&quot;:{&quot;date-parts&quot;:[[2009]]},&quot;page&quot;:&quot;1-18&quot;,&quot;issue&quot;:&quot;1&quot;,&quot;volume&quot;:&quot;44&quot;,&quot;container-title-short&quot;:&quot;Folia Geobot&quot;},&quot;isTemporary&quot;:false}]},{&quot;citationID&quot;:&quot;MENDELEY_CITATION_3d59d12d-a60c-4ead-99bc-2099ce5955af&quot;,&quot;properties&quot;:{&quot;noteIndex&quot;:0,&quot;mode&quot;:&quot;composite&quot;},&quot;isEdited&quot;:false,&quot;manualOverride&quot;:{&quot;isManuallyOverridden&quot;:false,&quot;citeprocText&quot;:&quot;Coradini et al. (2022)&quot;,&quot;manualOverrideText&quot;:&quot;&quot;},&quot;citationTag&quot;:&quot;MENDELEY_CITATION_v3_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&quot;,&quot;citationItems&quot;:[{&quot;displayAs&quot;:&quot;composite&quot;,&quot;label&quot;:&quot;page&quot;,&quot;id&quot;:&quot;0c6f7d37-bd0c-3aee-b03b-7b3d11a506d5&quot;,&quot;itemData&quot;:{&quot;type&quot;:&quot;article-journal&quot;,&quot;id&quot;:&quot;0c6f7d37-bd0c-3aee-b03b-7b3d11a506d5&quot;,&quot;title&quot;:&quot;Potential of vegetation and woodland cover recovery during primary and secondary succession, a global quantitative review&quot;,&quot;author&quot;:[{&quot;family&quot;:&quot;Coradini&quot;,&quot;given&quot;:&quot;Karen&quot;,&quot;parse-names&quot;:false,&quot;dropping-particle&quot;:&quot;&quot;,&quot;non-dropping-particle&quot;:&quot;&quot;},{&quot;family&quot;:&quot;Krejčová&quot;,&quot;given&quot;:&quot;Jana&quot;,&quot;parse-names&quot;:false,&quot;dropping-particle&quot;:&quot;&quot;,&quot;non-dropping-particle&quot;:&quot;&quot;},{&quot;family&quot;:&quot;Frouz&quot;,&quot;given&quot;:&quot;Jan&quot;,&quot;parse-names&quot;:false,&quot;dropping-particle&quot;:&quot;&quot;,&quot;non-dropping-particle&quot;:&quot;&quot;}],&quot;container-title&quot;:&quot;Land Degradation and Development&quot;,&quot;container-title-short&quot;:&quot;Land Degrad Dev&quot;,&quot;DOI&quot;:&quot;10.1002/ldr.4166&quot;,&quot;ISSN&quot;:&quot;1099145X&quot;,&quot;issued&quot;:{&quot;date-parts&quot;:[[2022,2,15]]},&quot;page&quot;:&quot;512-526&quot;,&quot;abstract&quot;:&quot;Succession is a basic natural process of ecosystem recovery, it may start completely de novo (primary succession) or after serious disturbance of the previous ecosystem (secondary succession). Despite most reclamation and restoration approaches depending on it and despite extensive previous research, we found no worldwide review that would describe the pattern of vegetation cover and woody vegetation recovery in individual types of succession and explore major factors that affect the speed of vegetation recovery. To fill this gap we have searched world literature and extracted data about 244 succession series about total vegetation cover and 113 about woody vegetation cover. The rate of vegetation cover recovery is significantly slower during primary succession than during secondary succession, this however not apply to woody vegetation. The type of disturbance affects the speed of recovery, post-mining sites recover fastest among primary succession and older fields were the fastest among secondary succession, the slowest one being succession in glacier retreats. Latitude, soil pH, the size of the disturbed area, temperature, and actual evapotranspiration affect the rate of vegetation recovery in primary succession, while only latitude affects secondary succession. Some other factors affect succession after a specific disturbance. The study shows that succession can be an effective tool to restore vegetation cover and woody vegetation on many occasions. We expect that differences in the nutrient availability determine differences in the rate of total vegetation cover recovery, while soil porosity (compaction) may be an important factor affecting woody vegetation recovery.&quot;,&quot;publisher&quot;:&quot;John Wiley and Sons Ltd&quot;,&quot;issue&quot;:&quot;3&quot;,&quot;volume&quot;:&quot;33&quot;},&quot;isTemporary&quot;:false,&quot;suppress-author&quot;:false,&quot;composite&quot;:true,&quot;author-only&quot;:false}]},{&quot;citationID&quot;:&quot;MENDELEY_CITATION_72215c2f-d611-4987-be08-5d9c60d28485&quot;,&quot;properties&quot;:{&quot;noteIndex&quot;:0},&quot;isEdited&quot;:false,&quot;manualOverride&quot;:{&quot;isManuallyOverridden&quot;:false,&quot;citeprocText&quot;:&quot;(Frouz et al. 2018; López-Marcos et al. 2020)&quot;,&quot;manualOverrideText&quot;:&quot;&quot;},&quot;citationTag&quot;:&quot;MENDELEY_CITATION_v3_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&quot;,&quot;citationItems&quot;:[{&quot;id&quot;:&quot;d71384c5-f5d7-365d-90d4-3505a642f1c2&quot;,&quot;itemData&quot;:{&quot;type&quot;:&quot;article-journal&quot;,&quot;id&quot;:&quot;d71384c5-f5d7-365d-90d4-3505a642f1c2&quot;,&quot;title&quot;:&quot;Rough wave-like heaped overburden promotes establishment of. Woody vegetation while leveling promotes grasses during unassisted post-mining site development&quot;,&quot;author&quot;:[{&quot;family&quot;:&quot;Frouz&quot;,&quot;given&quot;:&quot;J&quot;,&quot;parse-names&quot;:false,&quot;dropping-particle&quot;:&quot;&quot;,&quot;non-dropping-particle&quot;:&quot;&quot;},{&quot;family&quot;:&quot;Mudrák&quot;,&quot;given&quot;:&quot;O&quot;,&quot;parse-names&quot;:false,&quot;dropping-particle&quot;:&quot;&quot;,&quot;non-dropping-particle&quot;:&quot;&quot;},{&quot;family&quot;:&quot;Reitschmiedová&quot;,&quot;given&quot;:&quot;O&quot;,&quot;parse-names&quot;:false,&quot;dropping-particle&quot;:&quot;&quot;,&quot;non-dropping-particle&quot;:&quot;&quot;},{&quot;family&quot;:&quot;Walmsley&quot;,&quot;given&quot;:&quot;A&quot;,&quot;parse-names&quot;:false,&quot;dropping-particle&quot;:&quot;&quot;,&quot;non-dropping-particle&quot;:&quot;&quot;},{&quot;family&quot;:&quot;Váchová&quot;,&quot;given&quot;:&quot;P&quot;,&quot;parse-names&quot;:false,&quot;dropping-particle&quot;:&quot;&quot;,&quot;non-dropping-particle&quot;:&quot;&quot;},{&quot;family&quot;:&quot;Šimáčková&quot;,&quot;given&quot;:&quot;H&quot;,&quot;parse-names&quot;:false,&quot;dropping-particle&quot;:&quot;&quot;,&quot;non-dropping-particle&quot;:&quot;&quot;},{&quot;family&quot;:&quot;Albrechtová&quot;,&quot;given&quot;:&quot;J&quot;,&quot;parse-names&quot;:false,&quot;dropping-particle&quot;:&quot;&quot;,&quot;non-dropping-particle&quot;:&quot;&quot;},{&quot;family&quot;:&quot;Muradi&quot;,&quot;given&quot;:&quot;J&quot;,&quot;parse-names&quot;:false,&quot;dropping-particle&quot;:&quot;&quot;,&quot;non-dropping-particle&quot;:&quot;&quot;},{&quot;family&quot;:&quot;Kučera&quot;,&quot;given&quot;:&quot;J.&quot;,&quot;parse-names&quot;:false,&quot;dropping-particle&quot;:&quot;&quot;,&quot;non-dropping-particle&quot;:&quot;&quot;}],&quot;container-title&quot;:&quot;Journal of Environmental Management&quot;,&quot;issued&quot;:{&quot;date-parts&quot;:[[2018]]},&quot;page&quot;:&quot;50-58&quot;,&quot;volume&quot;:&quot;205&quot;,&quot;container-title-short&quot;:&quot;J Environ Manage&quot;},&quot;isTemporary&quot;:false},{&quot;id&quot;:&quot;73fd3c53-e728-3870-911d-ba14cd4d346c&quot;,&quot;itemData&quot;:{&quot;type&quot;:&quot;article-journal&quot;,&quot;id&quot;:&quot;73fd3c53-e728-3870-911d-ba14cd4d346c&quot;,&quot;title&quot;:&quot;Linking soil variability with plant community composition along a mine-slope topographic gradient: implications for restoration&quot;,&quot;author&quot;:[{&quot;family&quot;:&quot;López-Marcos&quot;,&quot;given&quot;:&quot;Daphne&quot;,&quot;parse-names&quot;:false,&quot;dropping-particle&quot;:&quot;&quot;,&quot;non-dropping-particle&quot;:&quot;&quot;},{&quot;family&quot;:&quot;Belén Turrión&quot;,&quot;given&quot;:&quot;María&quot;,&quot;parse-names&quot;:false,&quot;dropping-particle&quot;:&quot;&quot;,&quot;non-dropping-particle&quot;:&quot;&quot;},{&quot;family&quot;:&quot;Martínez-Ruiz&quot;,&quot;given&quot;:&quot;Carolina&quot;,&quot;parse-names&quot;:false,&quot;dropping-particle&quot;:&quot;&quot;,&quot;non-dropping-particle&quot;:&quot;&quot;}],&quot;container-title&quot;:&quot;Ambio&quot;,&quot;container-title-short&quot;:&quot;Ambio&quot;,&quot;issued&quot;:{&quot;date-parts&quot;:[[2020]]},&quot;page&quot;:&quot;337-349&quot;,&quot;volume&quot;:&quot;49&quot;},&quot;isTemporary&quot;:false}]},{&quot;citationID&quot;:&quot;MENDELEY_CITATION_788c12a8-0004-4230-b90a-e846507dab41&quot;,&quot;properties&quot;:{&quot;noteIndex&quot;:0},&quot;isEdited&quot;:false,&quot;manualOverride&quot;:{&quot;isManuallyOverridden&quot;:true,&quot;citeprocText&quot;:&quot;(Mcintosh 1981)&quot;,&quot;manualOverrideText&quot;:&quot;(e.g., Mcintosh 1981)&quot;},&quot;citationTag&quot;:&quot;MENDELEY_CITATION_v3_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&quot;,&quot;citationItems&quot;:[{&quot;id&quot;:&quot;43585e87-7b55-3c4b-a997-ed7931a268e5&quot;,&quot;itemData&quot;:{&quot;type&quot;:&quot;chapter&quot;,&quot;id&quot;:&quot;43585e87-7b55-3c4b-a997-ed7931a268e5&quot;,&quot;title&quot;:&quot;Succession and ecological theory&quot;,&quot;author&quot;:[{&quot;family&quot;:&quot;Mcintosh&quot;,&quot;given&quot;:&quot;Robert P&quot;,&quot;parse-names&quot;:false,&quot;dropping-particle&quot;:&quot;&quot;,&quot;non-dropping-particle&quot;:&quot;&quot;}],&quot;container-title&quot;:&quot;Forest Succession&quot;,&quot;chapter-number&quot;:&quot;3&quot;,&quot;editor&quot;:[{&quot;family&quot;:&quot;West&quot;,&quot;given&quot;:&quot;D. C.,&quot;,&quot;parse-names&quot;:false,&quot;dropping-particle&quot;:&quot;&quot;,&quot;non-dropping-particle&quot;:&quot;&quot;},{&quot;family&quot;:&quot;et al.&quot;,&quot;given&quot;:&quot;&quot;,&quot;parse-names&quot;:false,&quot;dropping-particle&quot;:&quot;&quot;,&quot;non-dropping-particle&quot;:&quot;&quot;}],&quot;issued&quot;:{&quot;date-parts&quot;:[[1981]]},&quot;publisher-place&quot;:&quot;New York, New York&quot;,&quot;page&quot;:&quot;10-23&quot;,&quot;publisher&quot;:&quot;Springer-Verlag&quot;,&quot;container-title-short&quot;:&quot;&quot;},&quot;isTemporary&quot;:false}]},{&quot;citationID&quot;:&quot;MENDELEY_CITATION_5cee9e2e-28ec-480a-939f-3676c4de2239&quot;,&quot;properties&quot;:{&quot;noteIndex&quot;:0},&quot;isEdited&quot;:false,&quot;manualOverride&quot;:{&quot;isManuallyOverridden&quot;:false,&quot;citeprocText&quot;:&quot;(Pickett and Cadenasso 2009)&quot;,&quot;manualOverrideText&quot;:&quot;&quot;},&quot;citationTag&quot;:&quot;MENDELEY_CITATION_v3_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&quot;,&quot;citationItems&quot;:[{&quot;id&quot;:&quot;d5f73c46-5708-3ad2-9b6d-21e600b95182&quot;,&quot;itemData&quot;:{&quot;type&quot;:&quot;article-journal&quot;,&quot;id&quot;:&quot;d5f73c46-5708-3ad2-9b6d-21e600b95182&quot;,&quot;title&quot;:&quot;Ever since Clements: from succession to vegetation dynamics and understanding to intervention&quot;,&quot;author&quot;:[{&quot;family&quot;:&quot;Pickett&quot;,&quot;given&quot;:&quot;S T A&quot;,&quot;parse-names&quot;:false,&quot;dropping-particle&quot;:&quot;&quot;,&quot;non-dropping-particle&quot;:&quot;&quot;},{&quot;family&quot;:&quot;Cadenasso&quot;,&quot;given&quot;:&quot;M L&quot;,&quot;parse-names&quot;:false,&quot;dropping-particle&quot;:&quot;&quot;,&quot;non-dropping-particle&quot;:&quot;&quot;}],&quot;container-title&quot;:&quot;Applied vegetation science&quot;,&quot;container-title-short&quot;:&quot;Appl Veg Sci&quot;,&quot;issued&quot;:{&quot;date-parts&quot;:[[2009]]},&quot;page&quot;:&quot;9-21&quot;,&quot;issue&quot;:&quot;1&quot;,&quot;volume&quot;:&quot;12&quot;},&quot;isTemporary&quot;:false}]},{&quot;citationID&quot;:&quot;MENDELEY_CITATION_240fdaa9-bac7-44c5-9cc0-17149a350310&quot;,&quot;properties&quot;:{&quot;noteIndex&quot;:0,&quot;mode&quot;:&quot;composite&quot;},&quot;isEdited&quot;:false,&quot;manualOverride&quot;:{&quot;isManuallyOverridden&quot;:false,&quot;citeprocText&quot;:&quot;Cattelino et al. (1979)&quot;,&quot;manualOverrideText&quot;:&quot;&quot;},&quot;citationTag&quot;:&quot;MENDELEY_CITATION_v3_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&quot;,&quot;citationItems&quot;:[{&quot;displayAs&quot;:&quot;composite&quot;,&quot;label&quot;:&quot;page&quot;,&quot;id&quot;:&quot;82d26fc9-a873-389b-989f-fd16eab86fce&quot;,&quot;itemData&quot;:{&quot;type&quot;:&quot;article-journal&quot;,&quot;id&quot;:&quot;82d26fc9-a873-389b-989f-fd16eab86fce&quot;,&quot;title&quot;:&quot;Predicting the multiple pathways of plant succession&quot;,&quot;author&quot;:[{&quot;family&quot;:&quot;Cattelino&quot;,&quot;given&quot;:&quot;Peter J&quot;,&quot;parse-names&quot;:false,&quot;dropping-particle&quot;:&quot;&quot;,&quot;non-dropping-particle&quot;:&quot;&quot;},{&quot;family&quot;:&quot;Noble&quot;,&quot;given&quot;:&quot;Ian R&quot;,&quot;parse-names&quot;:false,&quot;dropping-particle&quot;:&quot;&quot;,&quot;non-dropping-particle&quot;:&quot;&quot;},{&quot;family&quot;:&quot;Slatyer&quot;,&quot;given&quot;:&quot;Ralph O&quot;,&quot;parse-names&quot;:false,&quot;dropping-particle&quot;:&quot;&quot;,&quot;non-dropping-particle&quot;:&quot;&quot;},{&quot;family&quot;:&quot;Kessell&quot;,&quot;given&quot;:&quot;Stephen R&quot;,&quot;parse-names&quot;:false,&quot;dropping-particle&quot;:&quot;&quot;,&quot;non-dropping-particle&quot;:&quot;&quot;}],&quot;container-title&quot;:&quot;Environmental Management&quot;,&quot;container-title-short&quot;:&quot;Environ Manage&quot;,&quot;issued&quot;:{&quot;date-parts&quot;:[[1979]]},&quot;page&quot;:&quot;41-50&quot;,&quot;abstract&quot;:&quot;/ Classical concepts view succession as a deterministic, mechanistic regeneration of the disturbed community, and thus have limited applicability to fire-prone ecosystems. A recently developed multiple pathway succession model appears to have more realism and applicability in frequently disturbed ecosystems. It includes a set of species-specific attributes that are vital to reproduction and survival, and perrnits variable succession pathways depending on the stand's age (and thus species composition) when disturbed. Examples from Australia and the northern Rocky Mountains (USA) are presented, as are approaches to refining and improving the model.&quot;,&quot;issue&quot;:&quot;1&quot;,&quot;volume&quot;:&quot;3&quot;},&quot;isTemporary&quot;:false,&quot;suppress-author&quot;:false,&quot;composite&quot;:true,&quot;author-only&quot;:false}]},{&quot;citationID&quot;:&quot;MENDELEY_CITATION_582832d3-7aa1-4442-97cc-4e01e5fa4687&quot;,&quot;properties&quot;:{&quot;noteIndex&quot;:0},&quot;isEdited&quot;:false,&quot;manualOverride&quot;:{&quot;isManuallyOverridden&quot;:false,&quot;citeprocText&quot;:&quot;(Abrams et al. 1985)&quot;,&quot;manualOverrideText&quot;:&quot;&quot;},&quot;citationTag&quot;:&quot;MENDELEY_CITATION_v3_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&quot;,&quot;citationItems&quot;:[{&quot;id&quot;:&quot;3921f8e5-5c81-3d83-811d-080e7ea66a53&quot;,&quot;itemData&quot;:{&quot;type&quot;:&quot;article-journal&quot;,&quot;id&quot;:&quot;3921f8e5-5c81-3d83-811d-080e7ea66a53&quot;,&quot;title&quot;:&quot;Multiple successional pathways on recently disturbed jack pine sites in Michigan&quot;,&quot;author&quot;:[{&quot;family&quot;:&quot;Abrams&quot;,&quot;given&quot;:&quot;Marc D&quot;,&quot;parse-names&quot;:false,&quot;dropping-particle&quot;:&quot;&quot;,&quot;non-dropping-particle&quot;:&quot;&quot;},{&quot;family&quot;:&quot;Sprugel&quot;,&quot;given&quot;:&quot;Douglas G&quot;,&quot;parse-names&quot;:false,&quot;dropping-particle&quot;:&quot;&quot;,&quot;non-dropping-particle&quot;:&quot;&quot;},{&quot;family&quot;:&quot;Dickmann&quot;,&quot;given&quot;:&quot;Donald I&quot;,&quot;parse-names&quot;:false,&quot;dropping-particle&quot;:&quot;&quot;,&quot;non-dropping-particle&quot;:&quot;&quot;}],&quot;container-title&quot;:&quot;Forest Ecology and Management&quot;,&quot;container-title-short&quot;:&quot;For Ecol Manage&quot;,&quot;issued&quot;:{&quot;date-parts&quot;:[[1985]]},&quot;page&quot;:&quot;31-48&quot;,&quot;abstract&quot;:&quot;Abrams, M.D., Sprugel, D.G. and Dickmann, D.I., 1985. Multiple successional pathways on recently disturbed jack pine sites in Michigan. For. Ecol. Manage., 10: 31-48. Jack pine communities in northern lower Michigan recently disturbed by clearcutting, deliberate burning, or wildfire were studied over three growing seasons, and were compared to undisturbed jack pine stands. Newly disturbed sites generally had more vascular plant species than mature forests. Many of these species did not persist, especially on burned sites, and species richness declined sharply the second year after fire. In several cases annual and biennial species dominated first-year burns but were unimportant thereafter. Several pathways of early successional development were evident on the disturbed sites, which was facilitated by jack pine regeneration failure on all but one of the disturbed sites. Unburned clearcuts rapidly developed into Carex meadows, with few other species of any importance. This pathway was also followed on some deliberately-burned and wildfire sites. Other burned areas developed a stratified canopy of shrubs and early successional hardwoods, and were rich in species and high in cover. Stand replacement by jack pine occurred on one mature jack pine site burned by wildfire. Jack pine re-generation failure has been attributed to numerous factors involving: seed loss due to fire and predation, and low germination and seedling survival due to inadequate seedbed, drought, competition, pathogens, grazing and high surface temperatures. Index of similarity comparisons showed that different sites of the same post-disturbance age were significantly (P &lt; 0.0i) less similar in species composition than a single site sampled in 2 or 3 consecutive years. Post-disturbance age was not a particularly strong indicator of species composition on these sites, because each site had a different assemblage of species (30-40% dissimilarity among sites of the same disturbance class and post-disturbance age). Therefore, the individualistic nature of each site, rather than age following disturbance, is the dominant aspect in understanding successional relationships in these communities. only first three years, multiple trajectories found after burn, from meadow to towards forest recovery.&quot;,&quot;volume&quot;:&quot;10&quot;},&quot;isTemporary&quot;:false}]},{&quot;citationID&quot;:&quot;MENDELEY_CITATION_5ae08bf6-3369-477c-aa26-372c534b68ed&quot;,&quot;properties&quot;:{&quot;noteIndex&quot;:0},&quot;isEdited&quot;:false,&quot;manualOverride&quot;:{&quot;isManuallyOverridden&quot;:false,&quot;citeprocText&quot;:&quot;(Halpern 1988)&quot;,&quot;manualOverrideText&quot;:&quot;&quot;},&quot;citationTag&quot;:&quot;MENDELEY_CITATION_v3_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&quot;,&quot;citationItems&quot;:[{&quot;id&quot;:&quot;ab3ba4d9-e208-3a62-a1cd-4bb5298a4093&quot;,&quot;itemData&quot;:{&quot;type&quot;:&quot;article-journal&quot;,&quot;id&quot;:&quot;ab3ba4d9-e208-3a62-a1cd-4bb5298a4093&quot;,&quot;title&quot;:&quot;Early successional pathways and the resistance and resilience of forest \ncommunities&quot;,&quot;author&quot;:[{&quot;family&quot;:&quot;Halpern&quot;,&quot;given&quot;:&quot;Charles B&quot;,&quot;parse-names&quot;:false,&quot;dropping-particle&quot;:&quot;&quot;,&quot;non-dropping-particle&quot;:&quot;&quot;}],&quot;container-title&quot;:&quot;Ecology&quot;,&quot;container-title-short&quot;:&quot;Ecology&quot;,&quot;issued&quot;:{&quot;date-parts&quot;:[[1988]]},&quot;page&quot;:&quot;1703-1715&quot;,&quot;issue&quot;:&quot;6&quot;,&quot;volume&quot;:&quot;69 (6)&quot;},&quot;isTemporary&quot;:false}]},{&quot;citationID&quot;:&quot;MENDELEY_CITATION_a33c328e-3d60-401e-91ab-8ef5a2bad9f7&quot;,&quot;properties&quot;:{&quot;noteIndex&quot;:0,&quot;mode&quot;:&quot;composite&quot;},&quot;isEdited&quot;:false,&quot;manualOverride&quot;:{&quot;isManuallyOverridden&quot;:false,&quot;citeprocText&quot;:&quot;Coradini et al. (2022)&quot;,&quot;manualOverrideText&quot;:&quot;&quot;},&quot;citationTag&quot;:&quot;MENDELEY_CITATION_v3_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&quot;,&quot;citationItems&quot;:[{&quot;displayAs&quot;:&quot;composite&quot;,&quot;label&quot;:&quot;page&quot;,&quot;id&quot;:&quot;0c6f7d37-bd0c-3aee-b03b-7b3d11a506d5&quot;,&quot;itemData&quot;:{&quot;type&quot;:&quot;article-journal&quot;,&quot;id&quot;:&quot;0c6f7d37-bd0c-3aee-b03b-7b3d11a506d5&quot;,&quot;title&quot;:&quot;Potential of vegetation and woodland cover recovery during primary and secondary succession, a global quantitative review&quot;,&quot;author&quot;:[{&quot;family&quot;:&quot;Coradini&quot;,&quot;given&quot;:&quot;Karen&quot;,&quot;parse-names&quot;:false,&quot;dropping-particle&quot;:&quot;&quot;,&quot;non-dropping-particle&quot;:&quot;&quot;},{&quot;family&quot;:&quot;Krejčová&quot;,&quot;given&quot;:&quot;Jana&quot;,&quot;parse-names&quot;:false,&quot;dropping-particle&quot;:&quot;&quot;,&quot;non-dropping-particle&quot;:&quot;&quot;},{&quot;family&quot;:&quot;Frouz&quot;,&quot;given&quot;:&quot;Jan&quot;,&quot;parse-names&quot;:false,&quot;dropping-particle&quot;:&quot;&quot;,&quot;non-dropping-particle&quot;:&quot;&quot;}],&quot;container-title&quot;:&quot;Land Degradation and Development&quot;,&quot;container-title-short&quot;:&quot;Land Degrad Dev&quot;,&quot;DOI&quot;:&quot;10.1002/ldr.4166&quot;,&quot;ISSN&quot;:&quot;1099145X&quot;,&quot;issued&quot;:{&quot;date-parts&quot;:[[2022,2,15]]},&quot;page&quot;:&quot;512-526&quot;,&quot;abstract&quot;:&quot;Succession is a basic natural process of ecosystem recovery, it may start completely de novo (primary succession) or after serious disturbance of the previous ecosystem (secondary succession). Despite most reclamation and restoration approaches depending on it and despite extensive previous research, we found no worldwide review that would describe the pattern of vegetation cover and woody vegetation recovery in individual types of succession and explore major factors that affect the speed of vegetation recovery. To fill this gap we have searched world literature and extracted data about 244 succession series about total vegetation cover and 113 about woody vegetation cover. The rate of vegetation cover recovery is significantly slower during primary succession than during secondary succession, this however not apply to woody vegetation. The type of disturbance affects the speed of recovery, post-mining sites recover fastest among primary succession and older fields were the fastest among secondary succession, the slowest one being succession in glacier retreats. Latitude, soil pH, the size of the disturbed area, temperature, and actual evapotranspiration affect the rate of vegetation recovery in primary succession, while only latitude affects secondary succession. Some other factors affect succession after a specific disturbance. The study shows that succession can be an effective tool to restore vegetation cover and woody vegetation on many occasions. We expect that differences in the nutrient availability determine differences in the rate of total vegetation cover recovery, while soil porosity (compaction) may be an important factor affecting woody vegetation recovery.&quot;,&quot;publisher&quot;:&quot;John Wiley and Sons Ltd&quot;,&quot;issue&quot;:&quot;3&quot;,&quot;volume&quot;:&quot;33&quot;},&quot;isTemporary&quot;:false,&quot;suppress-author&quot;:false,&quot;composite&quot;:true,&quot;author-only&quot;:false}]},{&quot;citationID&quot;:&quot;MENDELEY_CITATION_e80a3894-8696-499a-a8ce-f0b4bbbf8df5&quot;,&quot;properties&quot;:{&quot;noteIndex&quot;:0},&quot;isEdited&quot;:false,&quot;manualOverride&quot;:{&quot;isManuallyOverridden&quot;:false,&quot;citeprocText&quot;:&quot;(del Moral and Chang 2015)&quot;,&quot;manualOverrideText&quot;:&quot;&quot;},&quot;citationTag&quot;:&quot;MENDELEY_CITATION_v3_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&quot;,&quot;citationItems&quot;:[{&quot;id&quot;:&quot;7bbdc4f5-f38a-38df-bf4f-6b418b3a846a&quot;,&quot;itemData&quot;:{&quot;type&quot;:&quot;article-journal&quot;,&quot;id&quot;:&quot;7bbdc4f5-f38a-38df-bf4f-6b418b3a846a&quot;,&quot;title&quot;:&quot;Multiple assessments of succession rates on Mount St. Helens&quot;,&quot;author&quot;:[{&quot;family&quot;:&quot;Moral&quot;,&quot;given&quot;:&quot;Roger&quot;,&quot;parse-names&quot;:false,&quot;dropping-particle&quot;:&quot;&quot;,&quot;non-dropping-particle&quot;:&quot;del&quot;},{&quot;family&quot;:&quot;Chang&quot;,&quot;given&quot;:&quot;Cynthia C.&quot;,&quot;parse-names&quot;:false,&quot;dropping-particle&quot;:&quot;&quot;,&quot;non-dropping-particle&quot;:&quot;&quot;}],&quot;container-title&quot;:&quot;Plant Ecology&quot;,&quot;container-title-short&quot;:&quot;Plant Ecol&quot;,&quot;DOI&quot;:&quot;10.1007/s11258-014-0425-9&quot;,&quot;ISSN&quot;:&quot;15735052&quot;,&quot;issued&quot;:{&quot;date-parts&quot;:[[2015,1,1]]},&quot;page&quot;:&quot;165-176&quot;,&quot;abstract&quot;:&quot;Understanding what regulates successional recovery improves ecosystem management, but since facets of vegetation structure respond differentially to regulatory mechanisms and do not develop concurrently, multiple measures of succession rates are needed to fully describe recovery. Using permanent plots located across a disturbance gradient on Mount St. Helens, we explore factors that regulate succession rates and methods to assess them. Rates were assessed with eight criteria. Structural recovery was determined by cover accumulation. Floristic turnover was evaluated by trajectory complexity (community type turnover), time to reach 20 % similarity to initial conditions, mean plot similarity, regression of the similarity decay, Euclidean distance (ED) in detrended correspondence analysis (DCA) space, principal components analysis of the DCA space, and the slope of this regression. Cover recovery is related to impact intensity, while floristic changes were inversely related to impact intensity, modified by local conditions. Scour sites soon achieved maximum cover, but stress delayed floristic recovery. Development on lahars was inhibited by isolation. Pumice and protected blasted ridge sites developed quickly; rates were slowed by disturbance and enhanced in protected sites and where Lupinus lepidus thrived. Comparisons of plots in different habitats confirmed that recovery rates are slowed by stresses imposed by elevation, exposure, and infertility, by isolation and by disturbance. No single criterion can characterize succession rates comprehensively, but trajectory complexity, matrix similarity, and ED in DCA space offer critical insight to understand the interactive effects of environment and disturbance history on rates of successional recovery.&quot;,&quot;publisher&quot;:&quot;Kluwer Academic Publishers&quot;,&quot;issue&quot;:&quot;1&quot;,&quot;volume&quot;:&quot;216&quot;},&quot;isTemporary&quot;:false}]},{&quot;citationID&quot;:&quot;MENDELEY_CITATION_f8a61068-2c73-4151-b8f0-d320e69e4f94&quot;,&quot;properties&quot;:{&quot;noteIndex&quot;:0},&quot;isEdited&quot;:false,&quot;manualOverride&quot;:{&quot;isManuallyOverridden&quot;:false,&quot;citeprocText&quot;:&quot;(Adams and Adams 1982)&quot;,&quot;manualOverrideText&quot;:&quot;&quot;},&quot;citationTag&quot;:&quot;MENDELEY_CITATION_v3_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&quot;,&quot;citationItems&quot;:[{&quot;id&quot;:&quot;abb9413a-5741-3324-80d6-44a4e1e1d6c0&quot;,&quot;itemData&quot;:{&quot;type&quot;:&quot;chapter&quot;,&quot;id&quot;:&quot;abb9413a-5741-3324-80d6-44a4e1e1d6c0&quot;,&quot;title&quot;:&quot;Initial recovery of the vegetation on Mount St. Helens&quot;,&quot;author&quot;:[{&quot;family&quot;:&quot;Adams&quot;,&quot;given&quot;:&quot;Virginia Dale&quot;,&quot;parse-names&quot;:false,&quot;dropping-particle&quot;:&quot;&quot;,&quot;non-dropping-particle&quot;:&quot;&quot;},{&quot;family&quot;:&quot;Adams&quot;,&quot;given&quot;:&quot;A.B.&quot;,&quot;parse-names&quot;:false,&quot;dropping-particle&quot;:&quot;&quot;,&quot;non-dropping-particle&quot;:&quot;&quot;}],&quot;container-title&quot;:&quot;Mount St. Helens: one year later&quot;,&quot;chapter-number&quot;:&quot;17&quot;,&quot;editor&quot;:[{&quot;family&quot;:&quot;Keller&quot;,&quot;given&quot;:&quot;S.A.C.&quot;,&quot;parse-names&quot;:false,&quot;dropping-particle&quot;:&quot;&quot;,&quot;non-dropping-particle&quot;:&quot;&quot;}],&quot;issued&quot;:{&quot;date-parts&quot;:[[1982]]},&quot;page&quot;:&quot;105-115&quot;,&quot;abstract&quot;:&quot;Debris avalanche was one of many disturbances investigated at Mount St. Helens in this paper. looked for surviving indiciduals (these were few, fireweed (hemicryptophyte) and one thistle (geophyte)) and legacies (one log found). Several seedlings had established by fall, but had washed away by spring. These are not the permanent plots later investigated. Fine DA soils were fairly evenly distributed from between 50 (.05mm) micrometers in diameter to 2 mm in diameter and had a water holding capacity sufficent for most plants.&quot;,&quot;publisher&quot;:&quot;Eastern Washington University Press&quot;,&quot;container-title-short&quot;:&quot;&quot;},&quot;isTemporary&quot;:false}]},{&quot;citationID&quot;:&quot;MENDELEY_CITATION_1235f7af-ed39-4b0e-8a85-f0c13f7c3cab&quot;,&quot;properties&quot;:{&quot;noteIndex&quot;:0},&quot;isEdited&quot;:false,&quot;manualOverride&quot;:{&quot;isManuallyOverridden&quot;:false,&quot;citeprocText&quot;:&quot;(del Moral 1999)&quot;,&quot;manualOverrideText&quot;:&quot;&quot;},&quot;citationTag&quot;:&quot;MENDELEY_CITATION_v3_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&quot;,&quot;citationItems&quot;:[{&quot;id&quot;:&quot;503d8553-1d52-30be-833a-49dc0d95d8bc&quot;,&quot;itemData&quot;:{&quot;type&quot;:&quot;article-journal&quot;,&quot;id&quot;:&quot;503d8553-1d52-30be-833a-49dc0d95d8bc&quot;,&quot;title&quot;:&quot;Plant succession on pumice at Mount St. Helens Washington&quot;,&quot;author&quot;:[{&quot;family&quot;:&quot;Moral&quot;,&quot;given&quot;:&quot;Roger&quot;,&quot;parse-names&quot;:false,&quot;dropping-particle&quot;:&quot;&quot;,&quot;non-dropping-particle&quot;:&quot;del&quot;}],&quot;container-title&quot;:&quot;American Midland Naturalist&quot;,&quot;URL&quot;:&quot;https://about.jstor.org/terms&quot;,&quot;issued&quot;:{&quot;date-parts&quot;:[[1999]]},&quot;page&quot;:&quot;101-114&quot;,&quot;abstract&quot;:&quot;How vegetation develops from a source of potential species remains poorly understood. I explored whether colonizing species assemble randomly, or if local determin-istic factors alter species establishment to create consistent vegetation patterns. Early primary successional vegetation in 111 small self-contained depressions (potholes) on Mount St. Hel-ens was sampled. Mean richness was 8.8 species and mean cover was 2.6%. Mean percent similarity (PS) between potholes was 46%. A nearby grid of 100 contiguous 100 m2 quadrats on a level barren plain was sampled for comparison. Barren quadrats had mean richness of 12.2 species, mean cover of 1.4% and mean PS of 63%. Pothole vegetation was much more variable than that of the barrens. Canonical correspondence analysis revealed a slight relationship between environmental factors and pothole vegetation. Species composition, cover and species rank orders were predicted extremely well by a stochastic model based on observed frequencies and random accumulation of species. These findings suggest that early colonization of isolated sites is stochastic, and that dispersal affects species composition more strongly than environmental factors or competitive interactions. Which species succeed at any particular site is poorly predictable, but once established, a local population can persist. As a result, there is often a poor correlation between species composition and environmental factors in mature vegetation.&quot;,&quot;issue&quot;:&quot;1&quot;,&quot;volume&quot;:&quot;141&quot;,&quot;container-title-short&quot;:&quot;&quot;},&quot;isTemporary&quot;:false}]},{&quot;citationID&quot;:&quot;MENDELEY_CITATION_7c5e09fd-ab75-4954-a6e8-5de67538c5dd&quot;,&quot;properties&quot;:{&quot;noteIndex&quot;:0},&quot;isEdited&quot;:false,&quot;manualOverride&quot;:{&quot;isManuallyOverridden&quot;:false,&quot;citeprocText&quot;:&quot;(Harrington et al. 1998; Lawrence et al. 2000; Marzen et al. 2011)&quot;,&quot;manualOverrideText&quot;:&quot;&quot;},&quot;citationTag&quot;:&quot;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&quot;,&quot;citationItems&quot;:[{&quot;id&quot;:&quot;4b2be5c8-c57c-3291-9125-a8fbbfc721a6&quot;,&quot;itemData&quot;:{&quot;type&quot;:&quot;article-journal&quot;,&quot;id&quot;:&quot;4b2be5c8-c57c-3291-9125-a8fbbfc721a6&quot;,&quot;title&quot;:&quot;Vegetation change in the Mount St. Helens (U.S.A.) blast zone, 1979–1992&quot;,&quot;author&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family&quot;:&quot;Frenzen&quot;,&quot;given&quot;:&quot;Peter M.&quot;,&quot;parse-names&quot;:false,&quot;dropping-particle&quot;:&quot;&quot;,&quot;non-dropping-particle&quot;:&quot;&quot;}],&quot;container-title&quot;:&quot;Geocarto International&quot;,&quot;container-title-short&quot;:&quot;Geocarto Int&quot;,&quot;DOI&quot;:&quot;10.1080/10106049809354631&quot;,&quot;ISSN&quot;:&quot;10106049&quot;,&quot;issued&quot;:{&quot;date-parts&quot;:[[1998]]},&quot;page&quot;:&quot;75-82&quot;,&quot;abstract&quot;:&quot;Mount St. Helens, Washington, erupted in May 1980 leaving thousands of acres “devastated”; by its lateral blast. Vegetation recovery has taken place through both natural processes and replanting efforts on corporate and public lands. However, an area-wide assessment of vegetation change has been lacking. Landsat MSS data have been used to calculate NDVI for 1979 and for even years from 1980 through 1992, and to determine date-to-date NDVI change. The largest area showing major vegetation cover increase is Weyerhaeuser property to the northwest of the mountain. Initial analysis indicates that timing of replanting is the most important factor in determining vegetative cover increase—the faster an area was replanted after the eruption, the more recovery is evident. Three-date images indicate rapid green-up by 1986 in quickly replanted areas of the blast zone. Natural regeneration has been much slower, although it is evident in parts of the National Volcanic Monument. © 1998 Taylor &amp; Francis Group, LLC.&quot;,&quot;issue&quot;:&quot;1&quot;,&quot;volume&quot;:&quot;13&quot;},&quot;isTemporary&quot;:false},{&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container-title-short&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isTemporary&quot;:false},{&quot;id&quot;:&quot;531981df-47c6-3575-a079-c985c04dacb8&quot;,&quot;itemData&quot;:{&quot;type&quot;:&quot;article-journal&quot;,&quot;id&quot;:&quot;531981df-47c6-3575-a079-c985c04dacb8&quot;,&quot;title&quot;:&quot;Implications of management strategies and vegetation change in the Mount St. Helens blast zone&quot;,&quot;author&quot;:[{&quot;family&quot;:&quot;Marzen&quot;,&quot;given&quot;:&quot;Luke J.&quot;,&quot;parse-names&quot;:false,&quot;dropping-particle&quot;:&quot;&quot;,&quot;non-dropping-particle&quot;:&quot;&quot;},{&quot;family&quot;:&quot;Szantoi&quot;,&quot;given&quot;:&quot;Zoltan&quot;,&quot;parse-names&quot;:false,&quot;dropping-particle&quot;:&quot;&quot;,&quot;non-dropping-particle&quot;:&quot;&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container-title&quot;:&quot;Geocarto International&quot;,&quot;container-title-short&quot;:&quot;Geocarto Int&quot;,&quot;DOI&quot;:&quot;10.1080/10106049.2011.584977&quot;,&quot;ISSN&quot;:&quot;10106049&quot;,&quot;issued&quot;:{&quot;date-parts&quot;:[[2011,8]]},&quot;page&quot;:&quot;359-376&quot;,&quot;abstract&quot;:&quot;The 1980 eruptions of Mount St. Helens provided an excellent opportunity for scientists to investigate the recovery of vegetation communities following a major geologic disturbance. An important and often overlooked aspect in these studies is the human factor in recovery processes, and specifically, the different management approaches taken towards re-establishment of vegetation on lands under the control of various owners. This study examines vegetation changes throughout the 1980 blast zone using a time series of Landsat-derived Normalized Difference Vegetation Index (NDVI) images and change detection methods to assess the changes over 25 years, from 1980 to 2005, as a function of human management combined with ecological factors. This long-termtracking of change indicates that differences in the speed of vegetation re-establishment and consequent rates of change substantially reflect human involvement and varying management strategies. © 2011 Taylor &amp; Francis.&quot;,&quot;issue&quot;:&quot;5&quot;,&quot;volume&quot;:&quot;26&quot;},&quot;isTemporary&quot;:false}]},{&quot;citationID&quot;:&quot;MENDELEY_CITATION_f10b8f19-281e-432b-85ae-34b15ddc5671&quot;,&quot;properties&quot;:{&quot;noteIndex&quot;:0},&quot;isEdited&quot;:false,&quot;manualOverride&quot;:{&quot;isManuallyOverridden&quot;:false,&quot;citeprocText&quot;:&quot;(Kuzera et al. 2005; Teltscher and Fassnacht 2018; Li 2022)&quot;,&quot;manualOverrideText&quot;:&quot;&quot;},&quot;citationTag&quot;:&quot;MENDELEY_CITATION_v3_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quot;,&quot;citationItems&quot;:[{&quot;id&quot;:&quot;b72088ef-b5e7-3c5c-8e96-841b72797f57&quot;,&quot;itemData&quot;:{&quot;type&quot;:&quot;paper-conference&quot;,&quot;id&quot;:&quot;b72088ef-b5e7-3c5c-8e96-841b72797f57&quot;,&quot;title&quot;:&quot;Monitoring vegetation regeneration and deforestation using change vector analysis: Mt. St. Helens study area&quot;,&quot;author&quot;:[{&quot;family&quot;:&quot;Kuzera&quot;,&quot;given&quot;:&quot;Kristopher&quot;,&quot;parse-names&quot;:false,&quot;dropping-particle&quot;:&quot;&quot;,&quot;non-dropping-particle&quot;:&quot;&quot;},{&quot;family&quot;:&quot;Rogan&quot;,&quot;given&quot;:&quot;John&quot;,&quot;parse-names&quot;:false,&quot;dropping-particle&quot;:&quot;&quot;,&quot;non-dropping-particle&quot;:&quot;&quot;},{&quot;family&quot;:&quot;Eastman&quot;,&quot;given&quot;:&quot;Ronald&quot;,&quot;parse-names&quot;:false,&quot;dropping-particle&quot;:&quot;&quot;,&quot;non-dropping-particle&quot;:&quot;&quot;}],&quot;container-title&quot;:&quot;ASPRS Annual Conference&quot;,&quot;URL&quot;:&quot;https://www.researchgate.net/publication/228871303&quot;,&quot;issued&quot;:{&quot;date-parts&quot;:[[2005,3,7]]},&quot;publisher-place&quot;:&quot;Baltimore, Maryland&quot;,&quot;page&quot;:&quot;1-9&quot;,&quot;container-title-short&quot;:&quot;&quot;},&quot;isTemporary&quot;:false},{&quot;id&quot;:&quot;17457068-9781-3cf2-a9bb-dcbb1e8ef24a&quot;,&quot;itemData&quot;:{&quot;type&quot;:&quot;article-journal&quot;,&quot;id&quot;:&quot;17457068-9781-3cf2-a9bb-dcbb1e8ef24a&quot;,&quot;title&quot;:&quot;Spatial distribution and temporal change of vegetation restoration after the eruption of Mount St. Helens: from 1984 to 2019&quot;,&quot;author&quot;:[{&quot;family&quot;:&quot;Li&quot;,&quot;given&quot;:&quot;Zheqi&quot;,&quot;parse-names&quot;:false,&quot;dropping-particle&quot;:&quot;&quot;,&quot;non-dropping-particle&quot;:&quot;&quot;}],&quot;container-title&quot;:&quot;Highlights in Science, Engineering and Technology &quot;,&quot;issued&quot;:{&quot;date-parts&quot;:[[2022]]},&quot;page&quot;:&quot;133-141&quot;,&quot;abstract&quot;:&quot;Approximately ten terrestrial volcanic eruptions occur yearly, significantly impacting the surrounding area. Mount St. Helens has been one of the most popular active volcanoes in recent years. This study analysed the vegetation cover status from 1984 to 2019. Remote Sensing and GIS technology were mainly used in this study to perform detailed research on the rates and trends of vegetation change. The results show that the vegetation in the study area has continued to recover in general, but some areas are consistently devoid of vegetation growth. After analysing the spatial and temporal perspectives, the vegetation recovery rate was relatively slow in the eastern part of the study area. This vegetation recovery status may be related to factors such as volcanic eruption, deep slope, lack of seeds, and massive wildfires. The area in the northwestern part of the eruption area gained rapid growth in the first ten years, which may be caused by plant measures.&quot;,&quot;volume&quot;:&quot;17&quot;,&quot;container-title-short&quot;:&quot;&quot;},&quot;isTemporary&quot;:false},{&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citationID&quot;:&quot;MENDELEY_CITATION_bfc486f9-3502-4f71-9dc7-b31317cf19e7&quot;,&quot;properties&quot;:{&quot;noteIndex&quot;:0},&quot;isEdited&quot;:false,&quot;manualOverride&quot;:{&quot;isManuallyOverridden&quot;:false,&quot;citeprocText&quot;:&quot;(Frenzen et al. 2005; Dale and Denton 2018)&quot;,&quot;manualOverrideText&quot;:&quot;&quot;},&quot;citationTag&quot;:&quot;MENDELEY_CITATION_v3_eyJjaXRhdGlvbklEIjoiTUVOREVMRVlfQ0lUQVRJT05fYmZjNDg2ZjktMzUwMi00ZjcxLTlkYzctYjMxMzE3Y2YxOWU3IiwicHJvcGVydGllcyI6eyJub3RlSW5kZXgiOjB9LCJpc0VkaXRlZCI6ZmFsc2UsIm1hbnVhbE92ZXJyaWRlIjp7ImlzTWFudWFsbHlPdmVycmlkZGVuIjpmYWxzZSwiY2l0ZXByb2NUZXh0IjoiKEZyZW56ZW4gZXQgYWwuIDIwMDU7I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&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id&quot;:&quot;67e43aac-4945-39eb-be94-ea232a770fdd&quot;,&quot;itemData&quot;:{&quot;type&quot;:&quot;chapter&quot;,&quot;id&quot;:&quot;67e43aac-4945-39eb-be94-ea232a770fdd&quot;,&quot;title&quot;:&quot; Geomorphic change and vegetation development on the Muddy River Mudflow Deposit&quot;,&quot;author&quot;:[{&quot;family&quot;:&quot;Frenzen&quot;,&quot;given&quot;:&quot;P.M&quot;,&quot;parse-names&quot;:false,&quot;dropping-particle&quot;:&quot;&quot;,&quot;non-dropping-particle&quot;:&quot;&quot;},{&quot;family&quot;:&quot;Hadley&quot;,&quot;given&quot;:&quot;K.S.&quot;,&quot;parse-names&quot;:false,&quot;dropping-particle&quot;:&quot;&quot;,&quot;non-dropping-particle&quot;:&quot;&quot;},{&quot;family&quot;:&quot;Major&quot;,&quot;given&quot;:&quot;J.J.&quot;,&quot;parse-names&quot;:false,&quot;dropping-particle&quot;:&quot;&quot;,&quot;non-dropping-particle&quot;:&quot;&quot;},{&quot;family&quot;:&quot;Weber&quot;,&quot;given&quot;:&quot;M.H.&quot;,&quot;parse-names&quot;:false,&quot;dropping-particle&quot;:&quot;&quot;,&quot;non-dropping-particle&quot;:&quot;&quot;},{&quot;family&quot;:&quot;Franklin&quot;,&quot;given&quot;:&quot;J.F.&quot;,&quot;parse-names&quot;:false,&quot;dropping-particle&quot;:&quot;&quot;,&quot;non-dropping-particle&quot;:&quot;&quot;},{&quot;family&quot;:&quot;Hardison III&quot;,&quot;given&quot;:&quot;J.H.&quot;,&quot;parse-names&quot;:false,&quot;dropping-particle&quot;:&quot;&quot;,&quot;non-dropping-particle&quot;:&quot;&quot;},{&quot;family&quot;:&quot;Stanton&quot;,&quot;given&quot;:&quot;S&quot;,&quot;parse-names&quot;:false,&quot;dropping-particle&quot;:&quot;&quot;,&quot;non-dropping-particle&quot;:&quot;&quot;}],&quot;container-title&quot;:&quot;Ecological Responses to the 1980 Eruption of Mount St. Helens&quot;,&quot;editor&quot;:[{&quot;family&quot;:&quot;Dale&quot;,&quot;given&quot;:&quot;V.H.&quot;,&quot;parse-names&quot;:false,&quot;dropping-particle&quot;:&quot;&quot;,&quot;non-dropping-particle&quot;:&quot;&quot;},{&quot;family&quot;:&quot;Swanson&quot;,&quot;given&quot;:&quot;F.J.&quot;,&quot;parse-names&quot;:false,&quot;dropping-particle&quot;:&quot;&quot;,&quot;non-dropping-particle&quot;:&quot;&quot;},{&quot;family&quot;:&quot;Crisafulli&quot;,&quot;given&quot;:&quot;C.M.&quot;,&quot;parse-names&quot;:false,&quot;dropping-particle&quot;:&quot;&quot;,&quot;non-dropping-particle&quot;:&quot;&quot;}],&quot;issued&quot;:{&quot;date-parts&quot;:[[2005]]},&quot;publisher-place&quot;:&quot;New York, New York&quot;,&quot;page&quot;:&quot;75-91&quot;,&quot;publisher&quot;:&quot;Springer-Verlag&quot;,&quot;container-title-short&quot;:&quot;&quot;},&quot;isTemporary&quot;:false}]},{&quot;citationID&quot;:&quot;MENDELEY_CITATION_efcd141a-83a0-49c1-9d90-f455eb832646&quot;,&quot;properties&quot;:{&quot;noteIndex&quot;:0},&quot;isEdited&quot;:false,&quot;manualOverride&quot;:{&quot;isManuallyOverridden&quot;:false,&quot;citeprocText&quot;:&quot;(Franklin et al. 2018)&quot;,&quot;manualOverrideText&quot;:&quot;&quot;},&quot;citationTag&quot;:&quot;MENDELEY_CITATION_v3_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&quot;,&quot;citationItems&quot;:[{&quot;id&quot;:&quot;205cb4c8-d955-3dbc-9df5-f64c13a5a4c8&quot;,&quot;itemData&quot;:{&quot;type&quot;:&quot;book&quot;,&quot;id&quot;:&quot;205cb4c8-d955-3dbc-9df5-f64c13a5a4c8&quot;,&quot;title&quot;:&quot;Ecological forest management&quot;,&quot;author&quot;:[{&quot;family&quot;:&quot;Franklin&quot;,&quot;given&quot;:&quot;Jerry F&quot;,&quot;parse-names&quot;:false,&quot;dropping-particle&quot;:&quot;&quot;,&quot;non-dropping-particle&quot;:&quot;&quot;},{&quot;family&quot;:&quot;Johnson&quot;,&quot;given&quot;:&quot;K.N.&quot;,&quot;parse-names&quot;:false,&quot;dropping-particle&quot;:&quot;&quot;,&quot;non-dropping-particle&quot;:&quot;&quot;},{&quot;family&quot;:&quot;Johnson&quot;,&quot;given&quot;:&quot;D.L.&quot;,&quot;parse-names&quot;:false,&quot;dropping-particle&quot;:&quot;&quot;,&quot;non-dropping-particle&quot;:&quot;&quot;}],&quot;issued&quot;:{&quot;date-parts&quot;:[[2018]]},&quot;publisher-place&quot;:&quot;Long Grove, Illinois&quot;,&quot;number-of-pages&quot;:&quot;1-646&quot;,&quot;publisher&quot;:&quot;Waveland Press Inc.&quot;,&quot;container-title-short&quot;:&quot;&quot;},&quot;isTemporary&quot;:false}]},{&quot;citationID&quot;:&quot;MENDELEY_CITATION_599607a0-6ee9-4d8c-97d2-30172045fabe&quot;,&quot;properties&quot;:{&quot;noteIndex&quot;:0},&quot;isEdited&quot;:false,&quot;manualOverride&quot;:{&quot;isManuallyOverridden&quot;:false,&quot;citeprocText&quot;:&quot;(Teltscher and Fassnacht 2018)&quot;,&quot;manualOverrideText&quot;:&quot;&quot;},&quot;citationTag&quot;:&quot;MENDELEY_CITATION_v3_eyJjaXRhdGlvbklEIjoiTUVOREVMRVlfQ0lUQVRJT05fNTk5NjA3YTAtNmVlOS00ZDhjLTk3ZDItMzAxNzIwNDVmYWJl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&quot;,&quot;citationItems&quot;:[{&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container-title-short&quot;:&quot;J Mt Sci&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isTemporary&quot;:false}]},{&quot;citationID&quot;:&quot;MENDELEY_CITATION_f7e56170-6768-4b5b-ac4c-029ac7489269&quot;,&quot;properties&quot;:{&quot;noteIndex&quot;:0},&quot;isEdited&quot;:false,&quot;manualOverride&quot;:{&quot;isManuallyOverridden&quot;:false,&quot;citeprocText&quot;:&quot;(Abdi et al. 2022)&quot;,&quot;manualOverrideText&quot;:&quot;&quot;},&quot;citationTag&quot;:&quot;MENDELEY_CITATION_v3_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&quot;,&quot;citationItems&quot;:[{&quot;id&quot;:&quot;b38d584f-e070-31f4-ab9e-4a61a1588c20&quot;,&quot;itemData&quot;:{&quot;type&quot;:&quot;article-journal&quot;,&quot;id&quot;:&quot;b38d584f-e070-31f4-ab9e-4a61a1588c20&quot;,&quot;title&quot;:&quot;Satellite remote sensing of savannas: current status and emerging opportunities&quot;,&quot;author&quot;:[{&quot;family&quot;:&quot;Abdi&quot;,&quot;given&quot;:&quot;Abdulhakim M.&quot;,&quot;parse-names&quot;:false,&quot;dropping-particle&quot;:&quot;&quot;,&quot;non-dropping-particle&quot;:&quot;&quot;},{&quot;family&quot;:&quot;Brandt&quot;,&quot;given&quot;:&quot;Martin&quot;,&quot;parse-names&quot;:false,&quot;dropping-particle&quot;:&quot;&quot;,&quot;non-dropping-particle&quot;:&quot;&quot;},{&quot;family&quot;:&quot;Abel&quot;,&quot;given&quot;:&quot;Christin&quot;,&quot;parse-names&quot;:false,&quot;dropping-particle&quot;:&quot;&quot;,&quot;non-dropping-particle&quot;:&quot;&quot;},{&quot;family&quot;:&quot;Fensholt&quot;,&quot;given&quot;:&quot;Rasmus&quot;,&quot;parse-names&quot;:false,&quot;dropping-particle&quot;:&quot;&quot;,&quot;non-dropping-particle&quot;:&quot;&quot;}],&quot;container-title&quot;:&quot;Journal of Remote Sensing (United States)&quot;,&quot;DOI&quot;:&quot;10.34133/2022/9835284&quot;,&quot;ISSN&quot;:&quot;26941589&quot;,&quot;issued&quot;:{&quot;date-parts&quot;:[[2022]]},&quot;page&quot;:&quot;1-20&quot;,&quot;abstract&quot;:&quot;Savannas cover a wide climatic gradient across large portions of the Earth's land surface and are an important component of the terrestrial biosphere. Savannas have been undergoing changes that alter the composition and structure of their vegetation such as the encroachment of woody vegetation and increasing land-use intensity. Monitoring the spatial and temporal dynamics of savanna ecosystem structure (e.g., partitioning woody and herbaceous vegetation) and function (e.g., aboveground biomass) is of high importance. Major challenges include misclassification of savannas as forests at the mesic end of their range, disentangling the contribution of woody and herbaceous vegetation to aboveground biomass, and quantifying and mapping fuel loads. Here, we review current (2010-present) research in the application of satellite remote sensing in savannas at regional and global scales. We identify emerging opportunities in satellite remote sensing that can help overcome existing challenges. We provide recommendations on how these opportunities can be leveraged, specifically (1) the development of a conceptual framework that leads to a consistent definition of savannas in remote sensing; (2) improving mapping of savannas to include ecologically relevant information such as soil properties and fire activity; (3) exploiting high-resolution imagery provided by nanosatellites to better understand the role of landscape structure in ecosystem functioning; and (4) using novel approaches from artificial intelligence and machine learning in combination with multisource satellite observations, e.g., multi-/hyperspectral, synthetic aperture radar (SAR), and light detection and ranging (lidar), and data on plant traits to infer potentially new relationships between biotic and abiotic components of savannas that can be either proven or disproven with targeted field experiments.&quot;,&quot;publisher&quot;:&quot;American Association for the Advancement of Science&quot;,&quot;issue&quot;:&quot;1&quot;,&quot;volume&quot;:&quot;2022&quot;,&quot;container-title-short&quot;:&quot;&quot;},&quot;isTemporary&quot;:false}]},{&quot;citationID&quot;:&quot;MENDELEY_CITATION_e2622187-d64e-43f1-9d4c-7566e8d63b16&quot;,&quot;properties&quot;:{&quot;noteIndex&quot;:0},&quot;isEdited&quot;:false,&quot;manualOverride&quot;:{&quot;isManuallyOverridden&quot;:false,&quot;citeprocText&quot;:&quot;(Brown et al. 2020)&quot;,&quot;manualOverrideText&quot;:&quot;&quot;},&quot;citationTag&quot;:&quot;MENDELEY_CITATION_v3_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&quot;,&quot;citationItems&quot;:[{&quot;id&quot;:&quot;0ec4c504-2960-35ab-bf62-2f7afb0b2802&quot;,&quot;itemData&quot;:{&quot;type&quot;:&quot;article-journal&quot;,&quot;id&quot;:&quot;0ec4c504-2960-35ab-bf62-2f7afb0b2802&quot;,&quot;title&quot;:&quot;Lessons learned implementing an operational continuous United States national land change monitoring capability: the Land Change Monitoring, Assessment, and Projection (LCMAP) approach&quot;,&quot;author&quot;:[{&quot;family&quot;:&quot;Brown&quot;,&quot;given&quot;:&quot;Jesslyn F.&quot;,&quot;parse-names&quot;:false,&quot;dropping-particle&quot;:&quot;&quot;,&quot;non-dropping-particle&quot;:&quot;&quot;},{&quot;family&quot;:&quot;Tollerud&quot;,&quot;given&quot;:&quot;Heather J.&quot;,&quot;parse-names&quot;:false,&quot;dropping-particle&quot;:&quot;&quot;,&quot;non-dropping-particle&quot;:&quot;&quot;},{&quot;family&quot;:&quot;Barber&quot;,&quot;given&quot;:&quot;Christopher P.&quot;,&quot;parse-names&quot;:false,&quot;dropping-particle&quot;:&quot;&quot;,&quot;non-dropping-particle&quot;:&quot;&quot;},{&quot;family&quot;:&quot;Zhou&quot;,&quot;given&quot;:&quot;Qiang&quot;,&quot;parse-names&quot;:false,&quot;dropping-particle&quot;:&quot;&quot;,&quot;non-dropping-particle&quot;:&quot;&quot;},{&quot;family&quot;:&quot;Dwyer&quot;,&quot;given&quot;:&quot;John L.&quot;,&quot;parse-names&quot;:false,&quot;dropping-particle&quot;:&quot;&quot;,&quot;non-dropping-particle&quot;:&quot;&quot;},{&quot;family&quot;:&quot;Vogelmann&quot;,&quot;given&quot;:&quot;James E.&quot;,&quot;parse-names&quot;:false,&quot;dropping-particle&quot;:&quot;&quot;,&quot;non-dropping-particle&quot;:&quot;&quot;},{&quot;family&quot;:&quot;Loveland&quot;,&quot;given&quot;:&quot;Thomas R.&quot;,&quot;parse-names&quot;:false,&quot;dropping-particle&quot;:&quot;&quot;,&quot;non-dropping-particle&quot;:&quot;&quot;},{&quot;family&quot;:&quot;Woodcock&quot;,&quot;given&quot;:&quot;Curtis E.&quot;,&quot;parse-names&quot;:false,&quot;dropping-particle&quot;:&quot;&quot;,&quot;non-dropping-particle&quot;:&quot;&quot;},{&quot;family&quot;:&quot;Stehman&quot;,&quot;given&quot;:&quot;Stephen&quot;,&quot;parse-names&quot;:false,&quot;dropping-particle&quot;:&quot;V.&quot;,&quot;non-dropping-particle&quot;:&quot;&quot;},{&quot;family&quot;:&quot;Zhu&quot;,&quot;given&quot;:&quot;Zhe&quot;,&quot;parse-names&quot;:false,&quot;dropping-particle&quot;:&quot;&quot;,&quot;non-dropping-particle&quot;:&quot;&quot;},{&quot;family&quot;:&quot;Pengra&quot;,&quot;given&quot;:&quot;Bruce W.&quot;,&quot;parse-names&quot;:false,&quot;dropping-particle&quot;:&quot;&quot;,&quot;non-dropping-particle&quot;:&quot;&quot;},{&quot;family&quot;:&quot;Smith&quot;,&quot;given&quot;:&quot;Kelcy&quot;,&quot;parse-names&quot;:false,&quot;dropping-particle&quot;:&quot;&quot;,&quot;non-dropping-particle&quot;:&quot;&quot;},{&quot;family&quot;:&quot;Horton&quot;,&quot;given&quot;:&quot;Josephine A.&quot;,&quot;parse-names&quot;:false,&quot;dropping-particle&quot;:&quot;&quot;,&quot;non-dropping-particle&quot;:&quot;&quot;},{&quot;family&quot;:&quot;Xian&quot;,&quot;given&quot;:&quot;George&quot;,&quot;parse-names&quot;:false,&quot;dropping-particle&quot;:&quot;&quot;,&quot;non-dropping-particle&quot;:&quot;&quot;},{&quot;family&quot;:&quot;Auch&quot;,&quot;given&quot;:&quot;Roger F.&quot;,&quot;parse-names&quot;:false,&quot;dropping-particle&quot;:&quot;&quot;,&quot;non-dropping-particle&quot;:&quot;&quot;},{&quot;family&quot;:&quot;Sohl&quot;,&quot;given&quot;:&quot;Terry L.&quot;,&quot;parse-names&quot;:false,&quot;dropping-particle&quot;:&quot;&quot;,&quot;non-dropping-particle&quot;:&quot;&quot;},{&quot;family&quot;:&quot;Sayler&quot;,&quot;given&quot;:&quot;Kristi L.&quot;,&quot;parse-names&quot;:false,&quot;dropping-particle&quot;:&quot;&quot;,&quot;non-dropping-particle&quot;:&quot;&quot;},{&quot;family&quot;:&quot;Gallant&quot;,&quot;given&quot;:&quot;Alisa L.&quot;,&quot;parse-names&quot;:false,&quot;dropping-particle&quot;:&quot;&quot;,&quot;non-dropping-particle&quot;:&quot;&quot;},{&quot;family&quot;:&quot;Zelenak&quot;,&quot;given&quot;:&quot;Daniel&quot;,&quot;parse-names&quot;:false,&quot;dropping-particle&quot;:&quot;&quot;,&quot;non-dropping-particle&quot;:&quot;&quot;},{&quot;family&quot;:&quot;Reker&quot;,&quot;given&quot;:&quot;Ryan R.&quot;,&quot;parse-names&quot;:false,&quot;dropping-particle&quot;:&quot;&quot;,&quot;non-dropping-particle&quot;:&quot;&quot;},{&quot;family&quot;:&quot;Rover&quot;,&quot;given&quot;:&quot;Jennifer&quot;,&quot;parse-names&quot;:false,&quot;dropping-particle&quot;:&quot;&quot;,&quot;non-dropping-particle&quot;:&quot;&quot;}],&quot;container-title&quot;:&quot;Remote Sensing of Environment&quot;,&quot;DOI&quot;:&quot;10.1016/j.rse.2019.111356&quot;,&quot;ISSN&quot;:&quot;00344257&quot;,&quot;issued&quot;:{&quot;date-parts&quot;:[[2020,3,1]]},&quot;abstract&quot;:&quot;Growing demands for temporally specific information on land surface change are fueling a new generation of maps and statistics that can contribute to understanding geographic and temporal patterns of change across large regions, provide input into a wide range of environmental modeling studies, clarify the drivers of change, and provide more timely information for land managers. To meet these needs, the U.S. Geological Survey has implemented a capability to monitor land surface change called the Land Change Monitoring, Assessment, and Projection (LCMAP) initiative. This paper describes the methodological foundations and lessons learned during development and testing of the LCMAP approach. Testing and evaluation of a suite of 10 annual land cover and land surface change data sets over six diverse study areas across the United States revealed good agreement with other published maps (overall agreement ranged from 73% to 87%) as well as several challenges that needed to be addressed to meet the goals of robust, repeatable, and geographically consistent monitoring results from the Continuous Change Detection and Classification (CCDC) algorithm. First, the high spatial and temporal variability of observational frequency led to differences in the number of changes identified, so CCDC was modified such that change detection is dependent on observational frequency. Second, the CCDC classification methodology was modified to improve its ability to characterize gradual land surface changes. Third, modifications were made to the classification element of CCDC to improve the representativeness of training data, which necessitated replacing the random forest algorithm with a boosted decision tree. Following these modifications, assessment of prototype Version 1 LCMAP results showed improvements in overall agreement (ranging from 85% to 90%).&quot;,&quot;publisher&quot;:&quot;Elsevier Inc.&quot;,&quot;volume&quot;:&quot;238&quot;,&quot;container-title-short&quot;:&quot;Remote Sens Environ&quot;},&quot;isTemporary&quot;:false}]},{&quot;citationID&quot;:&quot;MENDELEY_CITATION_d2a6ca8c-817d-46e4-8f02-ce56e32fb9f1&quot;,&quot;properties&quot;:{&quot;noteIndex&quot;:0},&quot;isEdited&quot;:false,&quot;manualOverride&quot;:{&quot;isManuallyOverridden&quot;:false,&quot;citeprocText&quot;:&quot;(Herrero et al. 2019)&quot;,&quot;manualOverrideText&quot;:&quot;&quot;},&quot;citationTag&quot;:&quot;MENDELEY_CITATION_v3_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&quot;,&quot;citationItems&quot;:[{&quot;id&quot;:&quot;01fa75cc-8d87-3d9e-9344-2952754bce1d&quot;,&quot;itemData&quot;:{&quot;type&quot;:&quot;article-journal&quot;,&quot;id&quot;:&quot;01fa75cc-8d87-3d9e-9344-2952754bce1d&quot;,&quot;title&quot;:&quot;Integrating surface-based temperature and vegetation abundance estimates into land cover classifications for conservation efforts in savanna landscapes&quot;,&quot;author&quot;:[{&quot;family&quot;:&quot;Herrero&quot;,&quot;given&quot;:&quot;Hannah Victoria&quot;,&quot;parse-names&quot;:false,&quot;dropping-particle&quot;:&quot;&quot;,&quot;non-dropping-particle&quot;:&quot;&quot;},{&quot;family&quot;:&quot;Southworth&quot;,&quot;given&quot;:&quot;Jane&quot;,&quot;parse-names&quot;:false,&quot;dropping-particle&quot;:&quot;&quot;,&quot;non-dropping-particle&quot;:&quot;&quot;},{&quot;family&quot;:&quot;Bunting&quot;,&quot;given&quot;:&quot;Erin&quot;,&quot;parse-names&quot;:false,&quot;dropping-particle&quot;:&quot;&quot;,&quot;non-dropping-particle&quot;:&quot;&quot;},{&quot;family&quot;:&quot;Kohlhaas&quot;,&quot;given&quot;:&quot;Romer Ryan&quot;,&quot;parse-names&quot;:false,&quot;dropping-particle&quot;:&quot;&quot;,&quot;non-dropping-particle&quot;:&quot;&quot;},{&quot;family&quot;:&quot;Child&quot;,&quot;given&quot;:&quot;Brian&quot;,&quot;parse-names&quot;:false,&quot;dropping-particle&quot;:&quot;&quot;,&quot;non-dropping-particle&quot;:&quot;&quot;}],&quot;container-title&quot;:&quot;Sensors (Switzerland)&quot;,&quot;DOI&quot;:&quot;10.3390/s19163456&quot;,&quot;ISSN&quot;:&quot;14248220&quot;,&quot;PMID&quot;:&quot;31394848&quot;,&quot;issued&quot;:{&quot;date-parts&quot;:[[2019,8,2]]},&quot;abstract&quot;:&quot;Southern African savannas are an important dryland ecosystem, as they account for up to 54% of the landscape, support a rich variety of biodiversity, and are areas of key landscape change. This paper aims to address the challenges of studying this highly gradient landscape with a grass–shrub–tree continuum. This study takes place in South Luangwa National Park (SLNP) in eastern Zambia. Discretely classifying land cover in savannas is notoriously difficult because vegetation species and structural groups may be very similar, giving off nearly indistinguishable spectral signatures. A support vector machine classification was tested and it produced an accuracy of only 34.48%. Therefore, we took a novel continuous approach in evaluating this change by coupling in situ data with Landsat-level normalized difference vegetation index data (NDVI, as a proxy for vegetation abundance) and blackbody surface temperature (BBST) data into a rule-based classification for November 2015 (wet season) that was 79.31% accurate. The resultant rule-based classification was used to extract mean Moderate Resolution Imaging Spectroradiometer (MODIS) NDVI values by season over time from 2000 to 2016. This showed a distinct separation between each of the classes consistently over time, with woodland having the highest NDVI, followed by shrubland and then grassland, but an overall decrease in NDVI over time in all three classes. These changes may be due to a combination of precipitation, herbivory, fire, and humans. This study highlights the usefulness of a continuous time-series-based approach, which specifically integrates surface temperature and vegetation abundance-based NDVI data into a study of land cover and vegetation health for savanna landscapes, which will be useful for park managers and conservationists globally.&quot;,&quot;publisher&quot;:&quot;MDPI AG&quot;,&quot;issue&quot;:&quot;16&quot;,&quot;volume&quot;:&quot;19&quot;,&quot;container-title-short&quot;:&quot;&quot;},&quot;isTemporary&quot;:false}]},{&quot;citationID&quot;:&quot;MENDELEY_CITATION_6c5234bd-45e9-4a1c-8e29-44cee9ce8376&quot;,&quot;properties&quot;:{&quot;noteIndex&quot;:0},&quot;isEdited&quot;:false,&quot;manualOverride&quot;:{&quot;isManuallyOverridden&quot;:false,&quot;citeprocText&quot;:&quot;(Harrington et al. 1998)&quot;,&quot;manualOverrideText&quot;:&quot;&quot;},&quot;citationTag&quot;:&quot;MENDELEY_CITATION_v3_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&quot;,&quot;citationItems&quot;:[{&quot;id&quot;:&quot;4b2be5c8-c57c-3291-9125-a8fbbfc721a6&quot;,&quot;itemData&quot;:{&quot;type&quot;:&quot;article-journal&quot;,&quot;id&quot;:&quot;4b2be5c8-c57c-3291-9125-a8fbbfc721a6&quot;,&quot;title&quot;:&quot;Vegetation change in the Mount St. Helens (U.S.A.) blast zone, 1979–1992&quot;,&quot;author&quot;:[{&quot;family&quot;:&quot;Harrington&quot;,&quot;given&quot;:&quot;Lisa M.B.&quot;,&quot;parse-names&quot;:false,&quot;dropping-particle&quot;:&quot;&quot;,&quot;non-dropping-particle&quot;:&quot;&quot;},{&quot;family&quot;:&quot;Harrington&quot;,&quot;given&quot;:&quot;John A.&quot;,&quot;parse-names&quot;:false,&quot;dropping-particle&quot;:&quot;&quot;,&quot;non-dropping-particle&quot;:&quot;&quot;},{&quot;family&quot;:&quot;Frenzen&quot;,&quot;given&quot;:&quot;Peter M.&quot;,&quot;parse-names&quot;:false,&quot;dropping-particle&quot;:&quot;&quot;,&quot;non-dropping-particle&quot;:&quot;&quot;}],&quot;container-title&quot;:&quot;Geocarto International&quot;,&quot;container-title-short&quot;:&quot;Geocarto Int&quot;,&quot;DOI&quot;:&quot;10.1080/10106049809354631&quot;,&quot;ISSN&quot;:&quot;10106049&quot;,&quot;issued&quot;:{&quot;date-parts&quot;:[[1998]]},&quot;page&quot;:&quot;75-82&quot;,&quot;abstract&quot;:&quot;Mount St. Helens, Washington, erupted in May 1980 leaving thousands of acres “devastated”; by its lateral blast. Vegetation recovery has taken place through both natural processes and replanting efforts on corporate and public lands. However, an area-wide assessment of vegetation change has been lacking. Landsat MSS data have been used to calculate NDVI for 1979 and for even years from 1980 through 1992, and to determine date-to-date NDVI change. The largest area showing major vegetation cover increase is Weyerhaeuser property to the northwest of the mountain. Initial analysis indicates that timing of replanting is the most important factor in determining vegetative cover increase—the faster an area was replanted after the eruption, the more recovery is evident. Three-date images indicate rapid green-up by 1986 in quickly replanted areas of the blast zone. Natural regeneration has been much slower, although it is evident in parts of the National Volcanic Monument. © 1998 Taylor &amp; Francis Group, LLC.&quot;,&quot;issue&quot;:&quot;1&quot;,&quot;volume&quot;:&quot;13&quot;},&quot;isTemporary&quot;:false}]},{&quot;citationID&quot;:&quot;MENDELEY_CITATION_4e7b02a6-247f-4365-ab72-53c93710e17d&quot;,&quot;properties&quot;:{&quot;noteIndex&quot;:0},&quot;isEdited&quot;:false,&quot;manualOverride&quot;:{&quot;isManuallyOverridden&quot;:false,&quot;citeprocText&quot;:&quot;(Mercer 2004)&quot;,&quot;manualOverrideText&quot;:&quot;&quot;},&quot;citationTag&quot;:&quot;MENDELEY_CITATION_v3_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&quot;,&quot;citationItems&quot;:[{&quot;id&quot;:&quot;8ce8260a-1743-38e0-a8b8-26817feea967&quot;,&quot;itemData&quot;:{&quot;type&quot;:&quot;chapter&quot;,&quot;id&quot;:&quot;8ce8260a-1743-38e0-a8b8-26817feea967&quot;,&quot;title&quot;:&quot;Policies for encouraging forest restoration&quot;,&quot;author&quot;:[{&quot;family&quot;:&quot;Mercer&quot;,&quot;given&quot;:&quot;D Evan&quot;,&quot;parse-names&quot;:false,&quot;dropping-particle&quot;:&quot;&quot;,&quot;non-dropping-particle&quot;:&quot;&quot;}],&quot;container-title&quot;:&quot;Restoration of boreal and temperate forests&quot;,&quot;chapter-number&quot;:&quot;6&quot;,&quot;editor&quot;:[{&quot;family&quot;:&quot;Stanturf&quot;,&quot;given&quot;:&quot;J.A.&quot;,&quot;parse-names&quot;:false,&quot;dropping-particle&quot;:&quot;&quot;,&quot;non-dropping-particle&quot;:&quot;&quot;},{&quot;family&quot;:&quot;Madson&quot;,&quot;given&quot;:&quot;P&quot;,&quot;parse-names&quot;:false,&quot;dropping-particle&quot;:&quot;&quot;,&quot;non-dropping-particle&quot;:&quot;&quot;}],&quot;issued&quot;:{&quot;date-parts&quot;:[[2004]]},&quot;publisher-place&quot;:&quot;Boca Raton, FL&quot;,&quot;page&quot;:&quot;97-109&quot;,&quot;publisher&quot;:&quot;CRC Press&quot;,&quot;container-title-short&quot;:&quot;&quot;},&quot;isTemporary&quot;:false}]},{&quot;citationID&quot;:&quot;MENDELEY_CITATION_fc5a4d79-3537-49b0-b016-2e2f5efc8faa&quot;,&quot;properties&quot;:{&quot;noteIndex&quot;:0},&quot;isEdited&quot;:false,&quot;manualOverride&quot;:{&quot;isManuallyOverridden&quot;:false,&quot;citeprocText&quot;:&quot;(Kreyling 2024)&quot;,&quot;manualOverrideText&quot;:&quot;&quot;},&quot;citationTag&quot;:&quot;MENDELEY_CITATION_v3_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&quot;,&quot;citationItems&quot;:[{&quot;id&quot;:&quot;9a5c1c1d-ea0a-3db7-b113-d5027f3d122f&quot;,&quot;itemData&quot;:{&quot;type&quot;:&quot;article-journal&quot;,&quot;id&quot;:&quot;9a5c1c1d-ea0a-3db7-b113-d5027f3d122f&quot;,&quot;title&quot;:&quot;Space-for-time substitution misleads projections of plant community and stand-structure development after disturbance in a slow-growing environment&quot;,&quot;author&quot;:[{&quot;family&quot;:&quot;Kreyling&quot;,&quot;given&quot;:&quot;Juergen&quot;,&quot;parse-names&quot;:false,&quot;dropping-particle&quot;:&quot;&quot;,&quot;non-dropping-particle&quot;:&quot;&quot;}],&quot;container-title&quot;:&quot;Journal of Ecology&quot;,&quot;DOI&quot;:&quot;10.1111/1365-2745.14438&quot;,&quot;ISSN&quot;:&quot;13652745&quot;,&quot;issued&quot;:{&quot;date-parts&quot;:[[2024]]},&quot;page&quot;:&quot;1-13&quot;,&quot;abstract&quot;:&quot;Understanding and projecting ecosystem dynamics is a key goal for both basic science and applied ecosystem management. In ecosystems dominated by long-lived organisms such as forests, space-for-time substitutions (SFT) inferring temporal development from observations of study objects differing in age across space at a given time, also called chronosequences, are widely used as an alternative approach for long-term monitoring, in particular to understand forest dynamics after stand-replacing disturbances. Uncertainties and challenges of SFT substitution, however, arise from violations of the underlying assumption that everything but time since disturbance is identical among the spatial sampling sites. Direct comparisons between true time series and SFT substitutions are still surprisingly rare. I resampled a 20-year-old SFT substitution study to check if this method accurately projects vegetation changes after major disturbances in primary subalpine conifer forests, and to evaluate its conclusions for forest management. Two decades and a spatial scale of about 600 km2 constitutes spatial and temporal conditions for which little empirical evidence for the validity of SFT substitution exists. SFT suggested a strong shift away from old-growth plant community compositions after clearcutting with, misleadingly, no trend back over two decades. True temporal development, however, differed significantly from this expectation as it showed a directional trend back towards old-growth plant community compositions after the initial displacement. Compositional recovery is predicted to take 100–200 years in the studied ecosystem. Accordingly, several late seral forest floor herbs and bryophytes were still missing completely even 50 years after clearcutting. Synthesis. Non-constant climate, species pools and management actions compromise the ability to reliably project temporal dynamics in plant community composition and stand structure by space-for-time substitutions, likely also for other scenarios than the studied subalpine conifer forests after stand-replacing disturbance. Long-term monitoring therefore is indispensable for understanding ecosystem dynamics, in particular in slow-growing and stressful environments. Management needs to consider the slow regeneration in its planning of rotation times and is advised to monitor and retain species indicative of old-growth conditions at the landscape level.&quot;,&quot;publisher&quot;:&quot;John Wiley and Sons Inc&quot;,&quot;volume&quot;:&quot;00&quot;,&quot;container-title-short&quot;:&quot;&quot;},&quot;isTemporary&quot;:false}]},{&quot;citationID&quot;:&quot;MENDELEY_CITATION_6f093ea3-6ae1-404b-aa8a-1d7438ae4246&quot;,&quot;properties&quot;:{&quot;noteIndex&quot;:0},&quot;isEdited&quot;:false,&quot;manualOverride&quot;:{&quot;isManuallyOverridden&quot;:false,&quot;citeprocText&quot;:&quot;(Frouz et al. 2020)&quot;,&quot;manualOverrideText&quot;:&quot;&quot;},&quot;citationTag&quot;:&quot;MENDELEY_CITATION_v3_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&quot;,&quot;citationItems&quot;:[{&quot;id&quot;:&quot;bef962d4-7932-37fd-94ba-e5586da5c457&quot;,&quot;itemData&quot;:{&quot;type&quot;:&quot;article-journal&quot;,&quot;id&quot;:&quot;bef962d4-7932-37fd-94ba-e5586da5c457&quot;,&quot;title&quot;:&quot;Large scale manipulation of the interactions between key ecosystem processes at multiple scales: Why and how the falcon array of artificial catchments was built&quot;,&quot;author&quot;:[{&quot;family&quot;:&quot;Frouz&quot;,&quot;given&quot;:&quot;Jan&quot;,&quot;parse-names&quot;:false,&quot;dropping-particle&quot;:&quot;&quot;,&quot;non-dropping-particle&quot;:&quot;&quot;},{&quot;family&quot;:&quot;Bartuška&quot;,&quot;given&quot;:&quot;Martin&quot;,&quot;parse-names&quot;:false,&quot;dropping-particle&quot;:&quot;&quot;,&quot;non-dropping-particle&quot;:&quot;&quot;},{&quot;family&quot;:&quot;Hošek&quot;,&quot;given&quot;:&quot;Jan&quot;,&quot;parse-names&quot;:false,&quot;dropping-particle&quot;:&quot;&quot;,&quot;non-dropping-particle&quot;:&quot;&quot;},{&quot;family&quot;:&quot;Kucera&quot;,&quot;given&quot;:&quot;Jirí&quot;,&quot;parse-names&quot;:false,&quot;dropping-particle&quot;:&quot;&quot;,&quot;non-dropping-particle&quot;:&quot;&quot;},{&quot;family&quot;:&quot;Leitgeb&quot;,&quot;given&quot;:&quot;Jirí&quot;,&quot;parse-names&quot;:false,&quot;dropping-particle&quot;:&quot;&quot;,&quot;non-dropping-particle&quot;:&quot;&quot;},{&quot;family&quot;:&quot;Novák&quot;,&quot;given&quot;:&quot;Zbynek&quot;,&quot;parse-names&quot;:false,&quot;dropping-particle&quot;:&quot;&quot;,&quot;non-dropping-particle&quot;:&quot;&quot;},{&quot;family&quot;:&quot;Šanda&quot;,&quot;given&quot;:&quot;Martin&quot;,&quot;parse-names&quot;:false,&quot;dropping-particle&quot;:&quot;&quot;,&quot;non-dropping-particle&quot;:&quot;&quot;},{&quot;family&quot;:&quot;Vitvar&quot;,&quot;given&quot;:&quot;Tomáš&quot;,&quot;parse-names&quot;:false,&quot;dropping-particle&quot;:&quot;&quot;,&quot;non-dropping-particle&quot;:&quot;&quot;}],&quot;container-title&quot;:&quot;European Journal of Environmental Sciences&quot;,&quot;DOI&quot;:&quot;10.14712/23361964.2020.7&quot;,&quot;ISSN&quot;:&quot;23361964&quot;,&quot;issued&quot;:{&quot;date-parts&quot;:[[2020,6,22]]},&quot;page&quot;:&quot;51-60&quot;,&quot;abstract&quot;:&quot;Understanding how natural processes arise from complex interactions between particular processes at small spatiotemporal scales and in turn how these processes form patterns at large spatiotemporal scales is one of the current principal questions in environmental science. The problem is very complicated, as in many cases, key processes are often studied by researchers in separate disciplines such as ecology, soil science or hydrology. One of the major obstacles is that the processes at a landscape scale are difficult to manipulate and, in many cases, even measure. In particular, the belowground processes are in many cases overlooked or at least understudied. Here we briefly describe a methodological solution used to cope with this problem and describe artificial catchments designed for experimental manipulation at the level of a landscape, called FALCON. This array has two treatments: one mimics a site reclaimed using an alder plantation and the other was left to unassisted primary succession. For each treatment, there were two replicates in four similar catchments. Individual catchments are hydrologically isolated from the environment and equipped with instruments, so that all the main processes and all significant flows of substances and energy in the ecosystem can be monitored, including the cycling of water, nutrients and gas between the ecosystem and the atmosphere. In addition, in each catchment there are sets of lysimeters, which allow the study of small-scale processes and how these can be extrapolated to the catchment scale. In addition, two lysimetric fields exist alongside the catchments for monitoring the effects of the experimental manipulation.&quot;,&quot;publisher&quot;:&quot;Charles University in Prague&quot;,&quot;issue&quot;:&quot;1&quot;,&quot;volume&quot;:&quot;10&quot;,&quot;container-title-short&quot;:&quot;&quot;},&quot;isTemporary&quot;:false}]},{&quot;citationID&quot;:&quot;MENDELEY_CITATION_4d9ddae4-d467-4880-a3f1-09a6801c0c0a&quot;,&quot;properties&quot;:{&quot;noteIndex&quot;:0},&quot;isEdited&quot;:false,&quot;manualOverride&quot;:{&quot;isManuallyOverridden&quot;:false,&quot;citeprocText&quot;:&quot;(Pickett and Cadenasso 2009)&quot;,&quot;manualOverrideText&quot;:&quot;&quot;},&quot;citationTag&quot;:&quot;MENDELEY_CITATION_v3_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&quot;,&quot;citationItems&quot;:[{&quot;id&quot;:&quot;d5f73c46-5708-3ad2-9b6d-21e600b95182&quot;,&quot;itemData&quot;:{&quot;type&quot;:&quot;article-journal&quot;,&quot;id&quot;:&quot;d5f73c46-5708-3ad2-9b6d-21e600b95182&quot;,&quot;title&quot;:&quot;Ever since Clements: from succession to vegetation dynamics and understanding to intervention&quot;,&quot;author&quot;:[{&quot;family&quot;:&quot;Pickett&quot;,&quot;given&quot;:&quot;S T A&quot;,&quot;parse-names&quot;:false,&quot;dropping-particle&quot;:&quot;&quot;,&quot;non-dropping-particle&quot;:&quot;&quot;},{&quot;family&quot;:&quot;Cadenasso&quot;,&quot;given&quot;:&quot;M L&quot;,&quot;parse-names&quot;:false,&quot;dropping-particle&quot;:&quot;&quot;,&quot;non-dropping-particle&quot;:&quot;&quot;}],&quot;container-title&quot;:&quot;Applied vegetation science&quot;,&quot;container-title-short&quot;:&quot;Appl Veg Sci&quot;,&quot;issued&quot;:{&quot;date-parts&quot;:[[2009]]},&quot;page&quot;:&quot;9-21&quot;,&quot;issue&quot;:&quot;1&quot;,&quot;volume&quot;:&quot;12&quot;},&quot;isTemporary&quot;:false}]},{&quot;citationID&quot;:&quot;MENDELEY_CITATION_57442980-69fe-49cd-a602-23dc182a260e&quot;,&quot;properties&quot;:{&quot;noteIndex&quot;:0},&quot;isEdited&quot;:false,&quot;manualOverride&quot;:{&quot;isManuallyOverridden&quot;:false,&quot;citeprocText&quot;:&quot;(Gleason 1926; Clements 1928; Connell and Slatyer 1977)&quot;,&quot;manualOverrideText&quot;:&quot;&quot;},&quot;citationTag&quot;:&quot;MENDELEY_CITATION_v3_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&quot;,&quot;citationItems&quot;:[{&quot;id&quot;:&quot;9ce66a4f-33dd-3b22-97de-194cdf5828c7&quot;,&quot;itemData&quot;:{&quot;type&quot;:&quot;book&quot;,&quot;id&quot;:&quot;9ce66a4f-33dd-3b22-97de-194cdf5828c7&quot;,&quot;title&quot;:&quot;Plant succession and indicators; a definitive edition of plant succession and plant indicators&quot;,&quot;author&quot;:[{&quot;family&quot;:&quot;Clements&quot;,&quot;given&quot;:&quot;F. E.&quot;,&quot;parse-names&quot;:false,&quot;dropping-particle&quot;:&quot;&quot;,&quot;non-dropping-particle&quot;:&quot;&quot;}],&quot;issued&quot;:{&quot;date-parts&quot;:[[1928]]},&quot;publisher-place&quot;:&quot;New York&quot;,&quot;publisher&quot;:&quot;H. W. Wilson Company&quot;,&quot;container-title-short&quot;:&quot;&quot;},&quot;isTemporary&quot;:false},{&quot;id&quot;:&quot;4acaf546-d46e-3a31-a1d2-805fb4c29f70&quot;,&quot;itemData&quot;:{&quot;type&quot;:&quot;article-journal&quot;,&quot;id&quot;:&quot;4acaf546-d46e-3a31-a1d2-805fb4c29f70&quot;,&quot;title&quot;:&quot;The individualistic concept of the plant association&quot;,&quot;author&quot;:[{&quot;family&quot;:&quot;Gleason&quot;,&quot;given&quot;:&quot;H.A.&quot;,&quot;parse-names&quot;:false,&quot;dropping-particle&quot;:&quot;&quot;,&quot;non-dropping-particle&quot;:&quot;&quot;}],&quot;container-title&quot;:&quot;Bulletin of the Torrey Botanical Club&quot;,&quot;issued&quot;:{&quot;date-parts&quot;:[[1926]]},&quot;page&quot;:&quot;7-26&quot;,&quot;volume&quot;:&quot;53&quot;,&quot;container-title-short&quot;:&quot;&quot;},&quot;isTemporary&quot;:false},{&quot;id&quot;:&quot;c38c0380-9552-3eb2-bd2a-f83c04e70c13&quot;,&quot;itemData&quot;:{&quot;type&quot;:&quot;article-journal&quot;,&quot;id&quot;:&quot;c38c0380-9552-3eb2-bd2a-f83c04e70c13&quot;,&quot;title&quot;:&quot;Mechanisms of succession in natural communities and their role in community stability and organization&quot;,&quot;author&quot;:[{&quot;family&quot;:&quot;Connell&quot;,&quot;given&quot;:&quot;Joseph H&quot;,&quot;parse-names&quot;:false,&quot;dropping-particle&quot;:&quot;&quot;,&quot;non-dropping-particle&quot;:&quot;&quot;},{&quot;family&quot;:&quot;Slatyer&quot;,&quot;given&quot;:&quot;Ralph O&quot;,&quot;parse-names&quot;:false,&quot;dropping-particle&quot;:&quot;&quot;,&quot;non-dropping-particle&quot;:&quot;&quot;}],&quot;container-title&quot;:&quot;The American Naturalist&quot;,&quot;URL&quot;:&quot;https://about.jstor.org/terms&quot;,&quot;issued&quot;:{&quot;date-parts&quot;:[[1977]]},&quot;page&quot;:&quot;1119-1144&quot;,&quot;issue&quot;:&quot;982&quot;,&quot;volume&quot;:&quot;111&quot;,&quot;container-title-short&quot;:&quot;Am Nat&quot;},&quot;isTemporary&quot;:false}]},{&quot;citationID&quot;:&quot;MENDELEY_CITATION_a95f72f5-48b2-451e-acda-7d1f08c244bc&quot;,&quot;properties&quot;:{&quot;noteIndex&quot;:0},&quot;isEdited&quot;:false,&quot;manualOverride&quot;:{&quot;isManuallyOverridden&quot;:false,&quot;citeprocText&quot;:&quot;(Meiners et al. 2015)&quot;,&quot;manualOverrideText&quot;:&quot;&quot;},&quot;citationTag&quot;:&quot;MENDELEY_CITATION_v3_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&quot;,&quot;citationItems&quot;:[{&quot;id&quot;:&quot;cbea08c9-8401-37f5-a683-fb782bc9b656&quot;,&quot;itemData&quot;:{&quot;type&quot;:&quot;article-journal&quot;,&quot;id&quot;:&quot;cbea08c9-8401-37f5-a683-fb782bc9b656&quot;,&quot;title&quot;:&quot;Is successional research nearing its climax? New approaches for understanding dynamic communities&quot;,&quot;author&quot;:[{&quot;family&quot;:&quot;Meiners&quot;,&quot;given&quot;:&quot;Scott J.&quot;,&quot;parse-names&quot;:false,&quot;dropping-particle&quot;:&quot;&quot;,&quot;non-dropping-particle&quot;:&quot;&quot;},{&quot;family&quot;:&quot;Cadotte&quot;,&quot;given&quot;:&quot;Marc W.&quot;,&quot;parse-names&quot;:false,&quot;dropping-particle&quot;:&quot;&quot;,&quot;non-dropping-particle&quot;:&quot;&quot;},{&quot;family&quot;:&quot;Fridley&quot;,&quot;given&quot;:&quot;Jason D.&quot;,&quot;parse-names&quot;:false,&quot;dropping-particle&quot;:&quot;&quot;,&quot;non-dropping-particle&quot;:&quot;&quot;},{&quot;family&quot;:&quot;Pickett&quot;,&quot;given&quot;:&quot;Steward T.A.&quot;,&quot;parse-names&quot;:false,&quot;dropping-particle&quot;:&quot;&quot;,&quot;non-dropping-particle&quot;:&quot;&quot;},{&quot;family&quot;:&quot;Walker&quot;,&quot;given&quot;:&quot;Lawrence R.&quot;,&quot;parse-names&quot;:false,&quot;dropping-particle&quot;:&quot;&quot;,&quot;non-dropping-particle&quot;:&quot;&quot;}],&quot;container-title&quot;:&quot;Functional Ecology&quot;,&quot;container-title-short&quot;:&quot;Funct Ecol&quot;,&quot;DOI&quot;:&quot;10.1111/1365-2435.12391&quot;,&quot;ISSN&quot;:&quot;13652435&quot;,&quot;issued&quot;:{&quot;date-parts&quot;:[[2015,2,1]]},&quot;page&quot;:&quot;154-164&quot;,&quot;abstract&quot;:&quot;Succession has been a focus of extensive ecological study for well over a century. Despite this sustained interest, succession remains a central theme in ecological research and is positioned to continue that prominence in this era of expanding human impacts. Community ecology is currently experiencing a profound conceptual expansion, providing many new insights into succession. Here we present an existing conceptual framework of successional drivers that includes variation in site conditions, species availability and species performance, and expand it to include both evolutionary and geographic sources of variation. This framework is useful because it specifies relationships among individual drivers and is causally complete. While we generally think about succession as a within-site process, the inclusion of phylogenetic and geographic processes allows integration across broader scales. We use the conceptual framework to highlight several opportunities for successional research that have developed within community ecology, but have not been fully integrated into succession work. These ideas represent not only individual drivers of succession, but also potential synergistic processes operating through interaction with other drivers. The complexity of drivers in succession strongly argues for the need to move away from single factor studies towards combinatorial studies that incorporate multiple drivers. Utilizing a trait-based approach should allow researchers to address successional drivers at multiple ecological scales and lead to new insights that integrate ecological systems. Our ability to do this will depend on the availability of equivalent data across multiple systems, suggesting the need for more standardization in successional studies. Addressing the research opportunities highlighted here will not only produce insights into successional systems, but also expand our understanding of fundamental questions in community ecology as a whole. Of particular importance is the ability to address broader scale questions that go beyond the idiosyncrasies of individual sites and systems. Understanding the dynamics of successional systems will remain critical to understanding, managing and predicting anthropogenic impacts on natural systems.&quot;,&quot;issue&quot;:&quot;2&quot;,&quot;volume&quot;:&quot;29&quot;},&quot;isTemporary&quot;:false}]},{&quot;citationID&quot;:&quot;MENDELEY_CITATION_416d7f8d-1dd9-40e0-87ca-ab5c34b8ec08&quot;,&quot;properties&quot;:{&quot;noteIndex&quot;:0},&quot;isEdited&quot;:false,&quot;manualOverride&quot;:{&quot;isManuallyOverridden&quot;:false,&quot;citeprocText&quot;:&quot;(Chang and HilleRisLambers 2016)&quot;,&quot;manualOverrideText&quot;:&quot;&quot;},&quot;citationTag&quot;:&quot;MENDELEY_CITATION_v3_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&quot;,&quot;citationItems&quot;:[{&quot;id&quot;:&quot;81045cdc-c81c-3ace-b624-caa20bfe08e2&quot;,&quot;itemData&quot;:{&quot;type&quot;:&quot;article&quot;,&quot;id&quot;:&quot;81045cdc-c81c-3ace-b624-caa20bfe08e2&quot;,&quot;title&quot;:&quot;Integrating succession and community assembly perspectives.&quot;,&quot;author&quot;:[{&quot;family&quot;:&quot;Chang&quot;,&quot;given&quot;:&quot;Cynthia&quot;,&quot;parse-names&quot;:false,&quot;dropping-particle&quot;:&quot;&quot;,&quot;non-dropping-particle&quot;:&quot;&quot;},{&quot;family&quot;:&quot;HilleRisLambers&quot;,&quot;given&quot;:&quot;Janneke&quot;,&quot;parse-names&quot;:false,&quot;dropping-particle&quot;:&quot;&quot;,&quot;non-dropping-particle&quot;:&quot;&quot;}],&quot;container-title&quot;:&quot;F1000Research&quot;,&quot;container-title-short&quot;:&quot;F1000Res&quot;,&quot;DOI&quot;:&quot;10.12688/F1000RESEARCH.8973.1&quot;,&quot;ISSN&quot;:&quot;20461402&quot;,&quot;issued&quot;:{&quot;date-parts&quot;:[[2016]]},&quot;abstract&quot;:&quot;Succession and community assembly research overlap in many respects, such as through their focus on how ecological processes like dispersal, environmental filters, and biotic interactions influence community structure. Indeed, many recent advances have been made by successional studies that draw on modern analytical techniques introduced by contemporary community assembly studies. However, community assembly studies generally lack a temporal perspective, both on how the forces structuring communities might change over time and on how historical contingency (e.g. priority effects and legacy effects) and complex transitions (e.g. threshold effects) might alter community trajectories. We believe a full understanding of the complex interacting processes that shape community dynamics across large temporal scales can best be achieved by combining concepts, tools, and study systems into an integrated conceptual framework that draws upon both succession and community assembly theory.&quot;,&quot;publisher&quot;:&quot;Faculty of 1000 Ltd&quot;,&quot;volume&quot;:&quot;5&quot;},&quot;isTemporary&quot;:false}]},{&quot;citationID&quot;:&quot;MENDELEY_CITATION_d1141a58-9a96-488a-8d5b-0fbd58a5bbd5&quot;,&quot;properties&quot;:{&quot;noteIndex&quot;:0},&quot;isEdited&quot;:false,&quot;manualOverride&quot;:{&quot;isManuallyOverridden&quot;:false,&quot;citeprocText&quot;:&quot;(Pickett and Cadenasso 2009)&quot;,&quot;manualOverrideText&quot;:&quot;&quot;},&quot;citationTag&quot;:&quot;MENDELEY_CITATION_v3_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&quot;,&quot;citationItems&quot;:[{&quot;id&quot;:&quot;d5f73c46-5708-3ad2-9b6d-21e600b95182&quot;,&quot;itemData&quot;:{&quot;type&quot;:&quot;article-journal&quot;,&quot;id&quot;:&quot;d5f73c46-5708-3ad2-9b6d-21e600b95182&quot;,&quot;title&quot;:&quot;Ever since Clements: from succession to vegetation dynamics and understanding to intervention&quot;,&quot;author&quot;:[{&quot;family&quot;:&quot;Pickett&quot;,&quot;given&quot;:&quot;S T A&quot;,&quot;parse-names&quot;:false,&quot;dropping-particle&quot;:&quot;&quot;,&quot;non-dropping-particle&quot;:&quot;&quot;},{&quot;family&quot;:&quot;Cadenasso&quot;,&quot;given&quot;:&quot;M L&quot;,&quot;parse-names&quot;:false,&quot;dropping-particle&quot;:&quot;&quot;,&quot;non-dropping-particle&quot;:&quot;&quot;}],&quot;container-title&quot;:&quot;Applied vegetation science&quot;,&quot;container-title-short&quot;:&quot;Appl Veg Sci&quot;,&quot;issued&quot;:{&quot;date-parts&quot;:[[2009]]},&quot;page&quot;:&quot;9-21&quot;,&quot;issue&quot;:&quot;1&quot;,&quot;volume&quot;:&quot;12&quot;},&quot;isTemporary&quot;:false}]},{&quot;citationID&quot;:&quot;MENDELEY_CITATION_fb8112cf-01ef-4c51-a82d-c5dfb506d40f&quot;,&quot;properties&quot;:{&quot;noteIndex&quot;:0},&quot;isEdited&quot;:false,&quot;manualOverride&quot;:{&quot;isManuallyOverridden&quot;:false,&quot;citeprocText&quot;:&quot;(Meiners et al. 2015)&quot;,&quot;manualOverrideText&quot;:&quot;&quot;},&quot;citationTag&quot;:&quot;MENDELEY_CITATION_v3_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&quot;,&quot;citationItems&quot;:[{&quot;id&quot;:&quot;cbea08c9-8401-37f5-a683-fb782bc9b656&quot;,&quot;itemData&quot;:{&quot;type&quot;:&quot;article-journal&quot;,&quot;id&quot;:&quot;cbea08c9-8401-37f5-a683-fb782bc9b656&quot;,&quot;title&quot;:&quot;Is successional research nearing its climax? New approaches for understanding dynamic communities&quot;,&quot;author&quot;:[{&quot;family&quot;:&quot;Meiners&quot;,&quot;given&quot;:&quot;Scott J.&quot;,&quot;parse-names&quot;:false,&quot;dropping-particle&quot;:&quot;&quot;,&quot;non-dropping-particle&quot;:&quot;&quot;},{&quot;family&quot;:&quot;Cadotte&quot;,&quot;given&quot;:&quot;Marc W.&quot;,&quot;parse-names&quot;:false,&quot;dropping-particle&quot;:&quot;&quot;,&quot;non-dropping-particle&quot;:&quot;&quot;},{&quot;family&quot;:&quot;Fridley&quot;,&quot;given&quot;:&quot;Jason D.&quot;,&quot;parse-names&quot;:false,&quot;dropping-particle&quot;:&quot;&quot;,&quot;non-dropping-particle&quot;:&quot;&quot;},{&quot;family&quot;:&quot;Pickett&quot;,&quot;given&quot;:&quot;Steward T.A.&quot;,&quot;parse-names&quot;:false,&quot;dropping-particle&quot;:&quot;&quot;,&quot;non-dropping-particle&quot;:&quot;&quot;},{&quot;family&quot;:&quot;Walker&quot;,&quot;given&quot;:&quot;Lawrence R.&quot;,&quot;parse-names&quot;:false,&quot;dropping-particle&quot;:&quot;&quot;,&quot;non-dropping-particle&quot;:&quot;&quot;}],&quot;container-title&quot;:&quot;Functional Ecology&quot;,&quot;container-title-short&quot;:&quot;Funct Ecol&quot;,&quot;DOI&quot;:&quot;10.1111/1365-2435.12391&quot;,&quot;ISSN&quot;:&quot;13652435&quot;,&quot;issued&quot;:{&quot;date-parts&quot;:[[2015,2,1]]},&quot;page&quot;:&quot;154-164&quot;,&quot;abstract&quot;:&quot;Succession has been a focus of extensive ecological study for well over a century. Despite this sustained interest, succession remains a central theme in ecological research and is positioned to continue that prominence in this era of expanding human impacts. Community ecology is currently experiencing a profound conceptual expansion, providing many new insights into succession. Here we present an existing conceptual framework of successional drivers that includes variation in site conditions, species availability and species performance, and expand it to include both evolutionary and geographic sources of variation. This framework is useful because it specifies relationships among individual drivers and is causally complete. While we generally think about succession as a within-site process, the inclusion of phylogenetic and geographic processes allows integration across broader scales. We use the conceptual framework to highlight several opportunities for successional research that have developed within community ecology, but have not been fully integrated into succession work. These ideas represent not only individual drivers of succession, but also potential synergistic processes operating through interaction with other drivers. The complexity of drivers in succession strongly argues for the need to move away from single factor studies towards combinatorial studies that incorporate multiple drivers. Utilizing a trait-based approach should allow researchers to address successional drivers at multiple ecological scales and lead to new insights that integrate ecological systems. Our ability to do this will depend on the availability of equivalent data across multiple systems, suggesting the need for more standardization in successional studies. Addressing the research opportunities highlighted here will not only produce insights into successional systems, but also expand our understanding of fundamental questions in community ecology as a whole. Of particular importance is the ability to address broader scale questions that go beyond the idiosyncrasies of individual sites and systems. Understanding the dynamics of successional systems will remain critical to understanding, managing and predicting anthropogenic impacts on natural systems.&quot;,&quot;issue&quot;:&quot;2&quot;,&quot;volume&quot;:&quot;29&quot;},&quot;isTemporary&quot;:false}]},{&quot;citationID&quot;:&quot;MENDELEY_CITATION_52dd5110-a9ed-4d53-88dc-fd461bb0b574&quot;,&quot;properties&quot;:{&quot;noteIndex&quot;:0},&quot;isEdited&quot;:false,&quot;manualOverride&quot;:{&quot;isManuallyOverridden&quot;:false,&quot;citeprocText&quot;:&quot;(Pickett and Cadenasso 2009)&quot;,&quot;manualOverrideText&quot;:&quot;&quot;},&quot;citationTag&quot;:&quot;MENDELEY_CITATION_v3_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&quot;,&quot;citationItems&quot;:[{&quot;id&quot;:&quot;d5f73c46-5708-3ad2-9b6d-21e600b95182&quot;,&quot;itemData&quot;:{&quot;type&quot;:&quot;article-journal&quot;,&quot;id&quot;:&quot;d5f73c46-5708-3ad2-9b6d-21e600b95182&quot;,&quot;title&quot;:&quot;Ever since Clements: from succession to vegetation dynamics and understanding to intervention&quot;,&quot;author&quot;:[{&quot;family&quot;:&quot;Pickett&quot;,&quot;given&quot;:&quot;S T A&quot;,&quot;parse-names&quot;:false,&quot;dropping-particle&quot;:&quot;&quot;,&quot;non-dropping-particle&quot;:&quot;&quot;},{&quot;family&quot;:&quot;Cadenasso&quot;,&quot;given&quot;:&quot;M L&quot;,&quot;parse-names&quot;:false,&quot;dropping-particle&quot;:&quot;&quot;,&quot;non-dropping-particle&quot;:&quot;&quot;}],&quot;container-title&quot;:&quot;Applied vegetation science&quot;,&quot;container-title-short&quot;:&quot;Appl Veg Sci&quot;,&quot;issued&quot;:{&quot;date-parts&quot;:[[2009]]},&quot;page&quot;:&quot;9-21&quot;,&quot;issue&quot;:&quot;1&quot;,&quot;volume&quot;:&quot;12&quot;},&quot;isTemporary&quot;:false}]},{&quot;citationID&quot;:&quot;MENDELEY_CITATION_e6364a72-852e-4dd4-9d17-888d5e66d98b&quot;,&quot;properties&quot;:{&quot;noteIndex&quot;:0},&quot;isEdited&quot;:false,&quot;manualOverride&quot;:{&quot;isManuallyOverridden&quot;:false,&quot;citeprocText&quot;:&quot;(Pickett and Cadenasso 2009)&quot;,&quot;manualOverrideText&quot;:&quot;&quot;},&quot;citationTag&quot;:&quot;MENDELEY_CITATION_v3_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&quot;,&quot;citationItems&quot;:[{&quot;id&quot;:&quot;d5f73c46-5708-3ad2-9b6d-21e600b95182&quot;,&quot;itemData&quot;:{&quot;type&quot;:&quot;article-journal&quot;,&quot;id&quot;:&quot;d5f73c46-5708-3ad2-9b6d-21e600b95182&quot;,&quot;title&quot;:&quot;Ever since Clements: from succession to vegetation dynamics and understanding to intervention&quot;,&quot;author&quot;:[{&quot;family&quot;:&quot;Pickett&quot;,&quot;given&quot;:&quot;S T A&quot;,&quot;parse-names&quot;:false,&quot;dropping-particle&quot;:&quot;&quot;,&quot;non-dropping-particle&quot;:&quot;&quot;},{&quot;family&quot;:&quot;Cadenasso&quot;,&quot;given&quot;:&quot;M L&quot;,&quot;parse-names&quot;:false,&quot;dropping-particle&quot;:&quot;&quot;,&quot;non-dropping-particle&quot;:&quot;&quot;}],&quot;container-title&quot;:&quot;Applied vegetation science&quot;,&quot;container-title-short&quot;:&quot;Appl Veg Sci&quot;,&quot;issued&quot;:{&quot;date-parts&quot;:[[2009]]},&quot;page&quot;:&quot;9-21&quot;,&quot;issue&quot;:&quot;1&quot;,&quot;volume&quot;:&quot;12&quot;},&quot;isTemporary&quot;:false}]},{&quot;citationID&quot;:&quot;MENDELEY_CITATION_9d708ece-6b3d-4907-880d-665fee3e7880&quot;,&quot;properties&quot;:{&quot;noteIndex&quot;:0},&quot;isEdited&quot;:false,&quot;manualOverride&quot;:{&quot;isManuallyOverridden&quot;:false,&quot;citeprocText&quot;:&quot;(Fukami 2015)&quot;,&quot;manualOverrideText&quot;:&quot;&quot;},&quot;citationTag&quot;:&quot;MENDELEY_CITATION_v3_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&quot;,&quot;citationItems&quot;:[{&quot;id&quot;:&quot;4bb92fc6-f6dc-3c68-be9e-72cf0cfbbf11&quot;,&quot;itemData&quot;:{&quot;type&quot;:&quot;article-journal&quot;,&quot;id&quot;:&quot;4bb92fc6-f6dc-3c68-be9e-72cf0cfbbf11&quot;,&quot;title&quot;:&quot;Historical contingency in community assembly: Integrating niches, species Pools, and priority effects&quot;,&quot;author&quot;:[{&quot;family&quot;:&quot;Fukami&quot;,&quot;given&quot;:&quot;Tadashi&quot;,&quot;parse-names&quot;:false,&quot;dropping-particle&quot;:&quot;&quot;,&quot;non-dropping-particle&quot;:&quot;&quot;}],&quot;container-title&quot;:&quot;Annual Review of Ecology, Evolution, and Systematics&quot;,&quot;container-title-short&quot;:&quot;Annu Rev Ecol Evol Syst&quot;,&quot;DOI&quot;:&quot;10.1146/annurev-ecolsys-110411-160340&quot;,&quot;ISSN&quot;:&quot;15452069&quot;,&quot;issued&quot;:{&quot;date-parts&quot;:[[2015,12,4]]},&quot;page&quot;:&quot;1-23&quot;,&quot;abstract&quot;:&quot;The order and timing of species immigration during community assembly can affect species abundances at multiple spatial scales. Known as priority effects, these effects cause historical contingency in the structure and function of communities, resulting in alternative stable states, alternative transient states, or compositional cycles. The mechanisms of priority effects fall into two categories, niche preemption and niche modification, and the conditions for historical contingency by priority effects can be organized into two groups, those regarding regional species pool properties and those regarding local population dynamics. Specifically, two requirements must be satisfied for historical contingency to occur: The regional pool contains species that can together cause priority effects, and local dynamics are rapid enough for early-arriving species to preempt or modify niches before other species arrive. Organizing current knowledge this way reveals an outstanding key question: How are regional species pools that yield priority effects generated and maintained?&quot;,&quot;publisher&quot;:&quot;Annual Reviews Inc.&quot;,&quot;volume&quot;:&quot;46&quot;},&quot;isTemporary&quot;:false}]},{&quot;citationID&quot;:&quot;MENDELEY_CITATION_9fef46c0-67f5-46d2-88ba-6bfb47162c36&quot;,&quot;properties&quot;:{&quot;noteIndex&quot;:0},&quot;isEdited&quot;:false,&quot;manualOverride&quot;:{&quot;isManuallyOverridden&quot;:false,&quot;citeprocText&quot;:&quot;(Kreyling et al. 2011)&quot;,&quot;manualOverrideText&quot;:&quot;&quot;},&quot;citationTag&quot;:&quot;MENDELEY_CITATION_v3_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&quot;,&quot;citationItems&quot;:[{&quot;id&quot;:&quot;4e570906-2524-3beb-b01c-4d2350c9334a&quot;,&quot;itemData&quot;:{&quot;type&quot;:&quot;article-journal&quot;,&quot;id&quot;:&quot;4e570906-2524-3beb-b01c-4d2350c9334a&quot;,&quot;title&quot;:&quot;Stochastic trajectories of succession initiated by extreme climatic events&quot;,&quot;author&quot;:[{&quot;family&quot;:&quot;Kreyling&quot;,&quot;given&quot;:&quot;J.&quot;,&quot;parse-names&quot;:false,&quot;dropping-particle&quot;:&quot;&quot;,&quot;non-dropping-particle&quot;:&quot;&quot;},{&quot;family&quot;:&quot;Jentsch&quot;,&quot;given&quot;:&quot;A.&quot;,&quot;parse-names&quot;:false,&quot;dropping-particle&quot;:&quot;&quot;,&quot;non-dropping-particle&quot;:&quot;&quot;},{&quot;family&quot;:&quot;Beierkuhnlein&quot;,&quot;given&quot;:&quot;C.&quot;,&quot;parse-names&quot;:false,&quot;dropping-particle&quot;:&quot;&quot;,&quot;non-dropping-particle&quot;:&quot;&quot;}],&quot;container-title&quot;:&quot;Ecology Letters&quot;,&quot;container-title-short&quot;:&quot;Ecol Lett&quot;,&quot;DOI&quot;:&quot;10.1111/j.1461-0248.2011.01637.x&quot;,&quot;ISSN&quot;:&quot;1461023X&quot;,&quot;PMID&quot;:&quot;21624029&quot;,&quot;issued&quot;:{&quot;date-parts&quot;:[[2011,8]]},&quot;page&quot;:&quot;758-764&quot;,&quot;abstract&quot;:&quot;Deterministic or rule-based succession is expected under homogeneous biotic and abiotic starting conditions. Effects of extreme climatic events such as drought, however, may alter these assembly rules by adding stochastic elements. We monitored the succession of species composition of 30 twin grassland communities with identical biotic and abiotic starting conditions in an initially sown diversity gradient between 1 and 16 species over 13years. The stochasticity of succession, measured as the synchrony in the development of the species compositions of the twin plots, was strongly altered by the extreme warm and dry summer of 2003. Moreover, it was independent from past and present plant diversity and neighbourhood species compositions. Extreme climatic events can induce stochastic effects in community development and therefore impair predictability even under homogeneous abiotic conditions. Stochastic events may result in lasting shifts of community composition, as well as adverse and unforeseeable effects on the stability of ecological services. © 2011 Blackwell Publishing Ltd/CNRS.&quot;,&quot;issue&quot;:&quot;8&quot;,&quot;volume&quot;:&quot;14&quot;},&quot;isTemporary&quot;:false}]},{&quot;citationID&quot;:&quot;MENDELEY_CITATION_1b088a8b-d9fa-4f6c-8275-5847f990553c&quot;,&quot;properties&quot;:{&quot;noteIndex&quot;:0,&quot;mode&quot;:&quot;composite&quot;},&quot;isEdited&quot;:false,&quot;manualOverride&quot;:{&quot;isManuallyOverridden&quot;:false,&quot;citeprocText&quot;:&quot;Coradini et al. (2022)&quot;,&quot;manualOverrideText&quot;:&quot;&quot;},&quot;citationTag&quot;:&quot;MENDELEY_CITATION_v3_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&quot;,&quot;citationItems&quot;:[{&quot;displayAs&quot;:&quot;composite&quot;,&quot;label&quot;:&quot;page&quot;,&quot;id&quot;:&quot;0c6f7d37-bd0c-3aee-b03b-7b3d11a506d5&quot;,&quot;itemData&quot;:{&quot;type&quot;:&quot;article-journal&quot;,&quot;id&quot;:&quot;0c6f7d37-bd0c-3aee-b03b-7b3d11a506d5&quot;,&quot;title&quot;:&quot;Potential of vegetation and woodland cover recovery during primary and secondary succession, a global quantitative review&quot;,&quot;author&quot;:[{&quot;family&quot;:&quot;Coradini&quot;,&quot;given&quot;:&quot;Karen&quot;,&quot;parse-names&quot;:false,&quot;dropping-particle&quot;:&quot;&quot;,&quot;non-dropping-particle&quot;:&quot;&quot;},{&quot;family&quot;:&quot;Krejčová&quot;,&quot;given&quot;:&quot;Jana&quot;,&quot;parse-names&quot;:false,&quot;dropping-particle&quot;:&quot;&quot;,&quot;non-dropping-particle&quot;:&quot;&quot;},{&quot;family&quot;:&quot;Frouz&quot;,&quot;given&quot;:&quot;Jan&quot;,&quot;parse-names&quot;:false,&quot;dropping-particle&quot;:&quot;&quot;,&quot;non-dropping-particle&quot;:&quot;&quot;}],&quot;container-title&quot;:&quot;Land Degradation and Development&quot;,&quot;DOI&quot;:&quot;10.1002/ldr.4166&quot;,&quot;ISSN&quot;:&quot;1099145X&quot;,&quot;issued&quot;:{&quot;date-parts&quot;:[[2022,2,15]]},&quot;page&quot;:&quot;512-526&quot;,&quot;abstract&quot;:&quot;Succession is a basic natural process of ecosystem recovery, it may start completely de novo (primary succession) or after serious disturbance of the previous ecosystem (secondary succession). Despite most reclamation and restoration approaches depending on it and despite extensive previous research, we found no worldwide review that would describe the pattern of vegetation cover and woody vegetation recovery in individual types of succession and explore major factors that affect the speed of vegetation recovery. To fill this gap we have searched world literature and extracted data about 244 succession series about total vegetation cover and 113 about woody vegetation cover. The rate of vegetation cover recovery is significantly slower during primary succession than during secondary succession, this however not apply to woody vegetation. The type of disturbance affects the speed of recovery, post-mining sites recover fastest among primary succession and older fields were the fastest among secondary succession, the slowest one being succession in glacier retreats. Latitude, soil pH, the size of the disturbed area, temperature, and actual evapotranspiration affect the rate of vegetation recovery in primary succession, while only latitude affects secondary succession. Some other factors affect succession after a specific disturbance. The study shows that succession can be an effective tool to restore vegetation cover and woody vegetation on many occasions. We expect that differences in the nutrient availability determine differences in the rate of total vegetation cover recovery, while soil porosity (compaction) may be an important factor affecting woody vegetation recovery.&quot;,&quot;publisher&quot;:&quot;John Wiley and Sons Ltd&quot;,&quot;issue&quot;:&quot;3&quot;,&quot;volume&quot;:&quot;33&quot;,&quot;container-title-short&quot;:&quot;Land Degrad Dev&quot;},&quot;isTemporary&quot;:false,&quot;suppress-author&quot;:false,&quot;composite&quot;:true,&quot;author-only&quot;:false}]},{&quot;citationID&quot;:&quot;MENDELEY_CITATION_13321c32-3485-4cf0-ad92-f2f2d26e9b7a&quot;,&quot;properties&quot;:{&quot;noteIndex&quot;:0},&quot;isEdited&quot;:false,&quot;manualOverride&quot;:{&quot;isManuallyOverridden&quot;:false,&quot;citeprocText&quot;:&quot;(Lawrence et al. 2000)&quot;,&quot;manualOverrideText&quot;:&quot;&quot;},&quot;citationTag&quot;:&quot;MENDELEY_CITATION_v3_eyJjaXRhdGlvbklEIjoiTUVOREVMRVlfQ0lUQVRJT05fMTMzMjFjMzItMzQ4NS00Y2YwLWFkOTItZjJmMmQyNmU5YjdhIiwicHJvcGVydGllcyI6eyJub3RlSW5kZXgiOjB9LCJpc0VkaXRlZCI6ZmFsc2UsIm1hbnVhbE92ZXJyaWRlIjp7ImlzTWFudWFsbHlPdmVycmlkZGVuIjpmYWxzZSwiY2l0ZXByb2NUZXh0IjoiKExhd3JlbmNlIGV0IGFsLiAyMDAwKSIsIm1hbnVhbE92ZXJyaWRlVGV4dCI6IiJ9LCJjaXRhdGlvbkl0ZW1zIjpb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lzc3VlZCI6eyJkYXRlLXBhcnRzIjpbWzIwMDBdXX0sInBhZ2UiOiIyNzQyLTI3NTI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&quot;,&quot;citationItems&quot;:[{&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container-title-short&quot;:&quot;Ecology&quot;},&quot;isTemporary&quot;:false}]},{&quot;citationID&quot;:&quot;MENDELEY_CITATION_db55e661-f99e-4685-ab93-682a716593a2&quot;,&quot;properties&quot;:{&quot;noteIndex&quot;:0},&quot;isEdited&quot;:false,&quot;manualOverride&quot;:{&quot;isManuallyOverridden&quot;:false,&quot;citeprocText&quot;:&quot;(Lohbeck et al. 2014)&quot;,&quot;manualOverrideText&quot;:&quot;&quot;},&quot;citationTag&quot;:&quot;MENDELEY_CITATION_v3_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&quot;,&quot;citationItems&quot;:[{&quot;id&quot;:&quot;2e571d44-3db4-3615-bd79-d34a09eb03dc&quot;,&quot;itemData&quot;:{&quot;type&quot;:&quot;article-journal&quot;,&quot;id&quot;:&quot;2e571d44-3db4-3615-bd79-d34a09eb03dc&quot;,&quot;title&quot;:&quot;Changing drivers of species dominance during tropical forest succession&quot;,&quot;author&quot;:[{&quot;family&quot;:&quot;Lohbeck&quot;,&quot;given&quot;:&quot;Madelon&quot;,&quot;parse-names&quot;:false,&quot;dropping-particle&quot;:&quot;&quot;,&quot;non-dropping-particle&quot;:&quot;&quot;},{&quot;family&quot;:&quot;Poorter&quot;,&quot;given&quot;:&quot;Lourens&quot;,&quot;parse-names&quot;:false,&quot;dropping-particle&quot;:&quot;&quot;,&quot;non-dropping-particle&quot;:&quot;&quot;},{&quot;family&quot;:&quot;Martínez-Ramos&quot;,&quot;given&quot;:&quot;Miguel&quot;,&quot;parse-names&quot;:false,&quot;dropping-particle&quot;:&quot;&quot;,&quot;non-dropping-particle&quot;:&quot;&quot;},{&quot;family&quot;:&quot;Rodriguez-Velázquez&quot;,&quot;given&quot;:&quot;Jorge&quot;,&quot;parse-names&quot;:false,&quot;dropping-particle&quot;:&quot;&quot;,&quot;non-dropping-particle&quot;:&quot;&quot;},{&quot;family&quot;:&quot;Breugel&quot;,&quot;given&quot;:&quot;Michiel&quot;,&quot;parse-names&quot;:false,&quot;dropping-particle&quot;:&quot;&quot;,&quot;non-dropping-particle&quot;:&quot;van&quot;},{&quot;family&quot;:&quot;Bongers&quot;,&quot;given&quot;:&quot;Frans&quot;,&quot;parse-names&quot;:false,&quot;dropping-particle&quot;:&quot;&quot;,&quot;non-dropping-particle&quot;:&quot;&quot;}],&quot;container-title&quot;:&quot;Functional Ecology&quot;,&quot;container-title-short&quot;:&quot;Funct Ecol&quot;,&quot;DOI&quot;:&quot;10.1111/1365-2435.12240&quot;,&quot;ISSN&quot;:&quot;13652435&quot;,&quot;issued&quot;:{&quot;date-parts&quot;:[[2014]]},&quot;page&quot;:&quot;1052-1058&quot;,&quot;abstract&quot;:&quot;Summary: Deterministic theories predict that local communities assemble from a regional species pool based on niche differences, thus by plant functional adaptations. We tested whether functional traits can also explain patterns in species dominance among the suite of co-occurring species. We predicted that along a gradient of secondary succession, the main driver of species dominance changes from environmental filtering in the relatively harsh (dry and hot) early successional conditions, towards increased competitive interactions and limiting similarity in later successional conditions (when light is limited). We used the Kurtosis (K) (a measure of peakedness) of the functional trait distribution of secondary forest communities in high-diversity tropical rain forest in Chiapas, Mexico. The forests ranged 1-25 years in age, and we used eight functional leaf traits related to a plants' carbon, water and heat balance. We calculated the functional trait distribution based on species dominance, where trait values were weighted by species' relative basal area, as well as based on species presence, all species counting once. 'K-ratio' was subsequently computed by dividing kurtosis based on species dominance by kurtosis based on species presence. If the K-ratio is high, the dominant species are functionally similar and we interpreted this as environmentally driven functional convergence allowing species to become dominant. If the K-ratio is small, dominant species are a functionally dissimilar subset of the species present and we interpreted this as competitively driven functional divergence allowing species to become dominant. We found that in early succession, dominant species represent a functionally narrow subset of species with similar traits, and in late succession, dominant species increasingly represent a wide subset of the species present. This trend was found for traits that reflect photosynthetic performance and light capture, and indicates increased competition for light with succession. No trend was found for traits that indicate defence against herbivory, suggesting no successional changes in herbivore pressure. Synthesis. This is one of the first studies showing that drivers of species dominance change along a gradient of secondary succession. During the early successional time window we evaluated, the importance of environmental filtering as a driving force fades away rapidly, and the importance of niche partitioning for species dominance starts to emerge. © 2013 British Ecological Society.&quot;,&quot;publisher&quot;:&quot;Blackwell Publishing Ltd&quot;,&quot;issue&quot;:&quot;4&quot;,&quot;volume&quot;:&quot;28&quot;},&quot;isTemporary&quot;:false}]},{&quot;citationID&quot;:&quot;MENDELEY_CITATION_2eea043e-c377-4c34-b912-26a6a79d70ba&quot;,&quot;properties&quot;:{&quot;noteIndex&quot;:0},&quot;isEdited&quot;:false,&quot;manualOverride&quot;:{&quot;isManuallyOverridden&quot;:false,&quot;citeprocText&quot;:&quot;(Mason et al. 2012)&quot;,&quot;manualOverrideText&quot;:&quot;&quot;},&quot;citationTag&quot;:&quot;MENDELEY_CITATION_v3_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&quot;,&quot;citationItems&quot;:[{&quot;id&quot;:&quot;f2364a3e-f280-3293-9905-4e5fd3f33dd6&quot;,&quot;itemData&quot;:{&quot;type&quot;:&quot;article-journal&quot;,&quot;id&quot;:&quot;f2364a3e-f280-3293-9905-4e5fd3f33dd6&quot;,&quot;title&quot;:&quot;Changes in coexistence mechanisms along a long-term soil chronosequence revealed by functional trait diversity&quot;,&quot;author&quot;:[{&quot;family&quot;:&quot;Mason&quot;,&quot;given&quot;:&quot;Norman W.H.&quot;,&quot;parse-names&quot;:false,&quot;dropping-particle&quot;:&quot;&quot;,&quot;non-dropping-particle&quot;:&quot;&quot;},{&quot;family&quot;:&quot;Richardson&quot;,&quot;given&quot;:&quot;Sarah J.&quot;,&quot;parse-names&quot;:false,&quot;dropping-particle&quot;:&quot;&quot;,&quot;non-dropping-particle&quot;:&quot;&quot;},{&quot;family&quot;:&quot;Peltzer&quot;,&quot;given&quot;:&quot;Duane A.&quot;,&quot;parse-names&quot;:false,&quot;dropping-particle&quot;:&quot;&quot;,&quot;non-dropping-particle&quot;:&quot;&quot;},{&quot;family&quot;:&quot;Bello&quot;,&quot;given&quot;:&quot;Francesco&quot;,&quot;parse-names&quot;:false,&quot;dropping-particle&quot;:&quot;&quot;,&quot;non-dropping-particle&quot;:&quot;de&quot;},{&quot;family&quot;:&quot;Wardle&quot;,&quot;given&quot;:&quot;David A.&quot;,&quot;parse-names&quot;:false,&quot;dropping-particle&quot;:&quot;&quot;,&quot;non-dropping-particle&quot;:&quot;&quot;},{&quot;family&quot;:&quot;Allen&quot;,&quot;given&quot;:&quot;Robert B.&quot;,&quot;parse-names&quot;:false,&quot;dropping-particle&quot;:&quot;&quot;,&quot;non-dropping-particle&quot;:&quot;&quot;}],&quot;container-title&quot;:&quot;Journal of Ecology&quot;,&quot;DOI&quot;:&quot;10.1111/j.1365-2745.2012.01965.x&quot;,&quot;ISSN&quot;:&quot;00220477&quot;,&quot;issued&quot;:{&quot;date-parts&quot;:[[2012,5]]},&quot;page&quot;:&quot;678-689&quot;,&quot;abstract&quot;:&quot;Functional trait diversity can reveal mechanisms of species coexistence in plant communities. Few studies have tested whether functional diversity for foliar traits related to resource-use strategy increases or decreases with declining soil phosphorus (P) in forest communities. We quantified tree basal area and four foliar functional traits (i.e. nitrogen (N), phosphorus (P), thickness and tissue density) for all woody species along the c.120000year Franz Josef soil chronosequence in cool temperate rain forest, where strong shifts occur in light and soil nutrient availability (i.e. total soil P declines from 805 to 100mgkg -1). We combined the abundance and trait data in functional diversity indices to quantify trait convergence and divergence, in an effort to determine whether mechanisms of coexistence change with soil fertility. Relationships between species trait means and total soil N and P were examined using multiple regression, with and without weighting of species abundances. We used Rao's quadratic entropy to quantify functional diversity at the plot scale, then compared this with random expectation, using a null model that randomizes abundances across species within plots. Taxonomic diversity was measured using Simpson's Diversity. Relationships between functional and taxonomic diversity and total soil P were examined using jackknife linear regression. Leaf N and P declined and leaf thickness and density increased monotonically with declining total soil P along the sequence; these relationships were unaffected by abundance weighting of species in the analyses. Inclusion of total soil N did not improve predictions of trait means. All measures of diversity calculated from presence/absence data were unrelated to total soil N and P. There was no evidence for a relationship between Rao values using quantitative abundances and total soil P. However, there was a strong positive relationship between Rao, expressed relative to random expectation, and total soil P, indicating trait convergence of dominant species as soil P declined. Synthesis: Our results demonstrate that at high fertility locally dominant species differ in resource-use strategy, but as soil fertility declines over the long term, dominant species increasingly converge on a resource-retentive strategy. This suggests that differentiation in resource-use strategy is required for coexistence at high-fertility but not in low-fertility ecosystems. © 2012 The Authors. Journal of Ecology © 2012 British Ecological Society.&quot;,&quot;issue&quot;:&quot;3&quot;,&quot;volume&quot;:&quot;100&quot;,&quot;container-title-short&quot;:&quot;&quot;},&quot;isTemporary&quot;:false}]},{&quot;citationID&quot;:&quot;MENDELEY_CITATION_4117c4f0-1d64-4fb5-92ae-8d37cc53a81f&quot;,&quot;properties&quot;:{&quot;noteIndex&quot;:0},&quot;isEdited&quot;:false,&quot;manualOverride&quot;:{&quot;isManuallyOverridden&quot;:false,&quot;citeprocText&quot;:&quot;(St. John 1975)&quot;,&quot;manualOverrideText&quot;:&quot;&quot;},&quot;citationTag&quot;:&quot;MENDELEY_CITATION_v3_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&quot;,&quot;citationItems&quot;:[{&quot;id&quot;:&quot;67eb0324-d360-3c1b-8bf3-8072f11d8ad9&quot;,&quot;itemData&quot;:{&quot;type&quot;:&quot;article-journal&quot;,&quot;id&quot;:&quot;67eb0324-d360-3c1b-8bf3-8072f11d8ad9&quot;,&quot;title&quot;:&quot;The flora of Mt. St. Helens, Washington&quot;,&quot;author&quot;:[{&quot;family&quot;:&quot;John&quot;,&quot;given&quot;:&quot;Harold&quot;,&quot;parse-names&quot;:false,&quot;dropping-particle&quot;:&quot;&quot;,&quot;non-dropping-particle&quot;:&quot;St.&quot;}],&quot;container-title&quot;:&quot;The Mountaineer&quot;,&quot;issued&quot;:{&quot;date-parts&quot;:[[1975]]},&quot;page&quot;:&quot;65-78&quot;,&quot;container-title-short&quot;:&quot;&quot;},&quot;isTemporary&quot;:false}]},{&quot;citationID&quot;:&quot;MENDELEY_CITATION_2758a735-1e5e-44cc-91d7-3821a6c21c73&quot;,&quot;properties&quot;:{&quot;noteIndex&quot;:0},&quot;isEdited&quot;:false,&quot;manualOverride&quot;:{&quot;isManuallyOverridden&quot;:false,&quot;citeprocText&quot;:&quot;(Hofmann 1920; Franklin et al. 2018)&quot;,&quot;manualOverrideText&quot;:&quot;&quot;},&quot;citationTag&quot;:&quot;MENDELEY_CITATION_v3_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&quot;,&quot;citationItems&quot;:[{&quot;id&quot;:&quot;2c10b1ee-8d20-3f69-880e-d44c7ad52e92&quot;,&quot;itemData&quot;:{&quot;type&quot;:&quot;article-journal&quot;,&quot;id&quot;:&quot;2c10b1ee-8d20-3f69-880e-d44c7ad52e92&quot;,&quot;title&quot;:&quot;The establishment of a Douglas Fir forest&quot;,&quot;author&quot;:[{&quot;family&quot;:&quot;Hofmann&quot;,&quot;given&quot;:&quot;J&quot;,&quot;parse-names&quot;:false,&quot;dropping-particle&quot;:&quot;V&quot;,&quot;non-dropping-particle&quot;:&quot;&quot;}],&quot;container-title&quot;:&quot;Ecology&quot;,&quot;container-title-short&quot;:&quot;Ecology&quot;,&quot;issued&quot;:{&quot;date-parts&quot;:[[1920]]},&quot;page&quot;:&quot;49-53&quot;,&quot;issue&quot;:&quot;1&quot;,&quot;volume&quot;:&quot;1&quot;},&quot;isTemporary&quot;:false},{&quot;id&quot;:&quot;205cb4c8-d955-3dbc-9df5-f64c13a5a4c8&quot;,&quot;itemData&quot;:{&quot;type&quot;:&quot;book&quot;,&quot;id&quot;:&quot;205cb4c8-d955-3dbc-9df5-f64c13a5a4c8&quot;,&quot;title&quot;:&quot;Ecological forest management&quot;,&quot;author&quot;:[{&quot;family&quot;:&quot;Franklin&quot;,&quot;given&quot;:&quot;Jerry F&quot;,&quot;parse-names&quot;:false,&quot;dropping-particle&quot;:&quot;&quot;,&quot;non-dropping-particle&quot;:&quot;&quot;},{&quot;family&quot;:&quot;Johnson&quot;,&quot;given&quot;:&quot;K.N.&quot;,&quot;parse-names&quot;:false,&quot;dropping-particle&quot;:&quot;&quot;,&quot;non-dropping-particle&quot;:&quot;&quot;},{&quot;family&quot;:&quot;Johnson&quot;,&quot;given&quot;:&quot;D.L.&quot;,&quot;parse-names&quot;:false,&quot;dropping-particle&quot;:&quot;&quot;,&quot;non-dropping-particle&quot;:&quot;&quot;}],&quot;issued&quot;:{&quot;date-parts&quot;:[[2018]]},&quot;publisher-place&quot;:&quot;Long Grove, Illinois&quot;,&quot;number-of-pages&quot;:&quot;1-646&quot;,&quot;publisher&quot;:&quot;Waveland Press Inc.&quot;,&quot;container-title-short&quot;:&quot;&quot;},&quot;isTemporary&quot;:false}]},{&quot;citationID&quot;:&quot;MENDELEY_CITATION_8fd46896-29b2-46ff-9f5a-f5a1d881c899&quot;,&quot;properties&quot;:{&quot;noteIndex&quot;:0},&quot;isEdited&quot;:false,&quot;manualOverride&quot;:{&quot;isManuallyOverridden&quot;:false,&quot;citeprocText&quot;:&quot;(Dale and Denton 2018)&quot;,&quot;manualOverrideText&quot;:&quot;&quot;},&quot;citationTag&quot;:&quot;MENDELEY_CITATION_v3_eyJjaXRhdGlvbklEIjoiTUVOREVMRVlfQ0lUQVRJT05fOGZkNDY4OTYtMjliMi00NmZmLTlmNWEtZjVhMWQ4ODFjODk5IiwicHJvcGVydGllcyI6eyJub3RlSW5kZXgiOjB9LCJpc0VkaXRlZCI6ZmFsc2UsIm1hbnVhbE92ZXJyaWRlIjp7ImlzTWFudWFsbHlPdmVycmlkZGVuIjpmYWxzZSwiY2l0ZXByb2NUZXh0IjoiK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E4XV19LCJwYWdlIjoiMTQ5LTE2MyIsImNvbnRhaW5lci10aXRsZS1zaG9ydCI6IiJ9LCJpc1RlbXBvcmFyeSI6ZmFsc2V9XX0=&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citationID&quot;:&quot;MENDELEY_CITATION_e6721952-e582-4174-956b-14473aa1cc6b&quot;,&quot;properties&quot;:{&quot;noteIndex&quot;:0},&quot;isEdited&quot;:false,&quot;manualOverride&quot;:{&quot;isManuallyOverridden&quot;:false,&quot;citeprocText&quot;:&quot;(Shainsky and Radosevich 1992)&quot;,&quot;manualOverrideText&quot;:&quot;&quot;},&quot;citationTag&quot;:&quot;MENDELEY_CITATION_v3_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&quot;,&quot;citationItems&quot;:[{&quot;id&quot;:&quot;5635c265-e5d3-3375-9790-ab4824bcc0c9&quot;,&quot;itemData&quot;:{&quot;type&quot;:&quot;article-journal&quot;,&quot;id&quot;:&quot;5635c265-e5d3-3375-9790-ab4824bcc0c9&quot;,&quot;title&quot;:&quot;Mechanisms of competition between Douglas-Fir and red alder seedlings&quot;,&quot;author&quot;:[{&quot;family&quot;:&quot;Shainsky&quot;,&quot;given&quot;:&quot;Lauri J&quot;,&quot;parse-names&quot;:false,&quot;dropping-particle&quot;:&quot;&quot;,&quot;non-dropping-particle&quot;:&quot;&quot;},{&quot;family&quot;:&quot;Radosevich&quot;,&quot;given&quot;:&quot;Steven R&quot;,&quot;parse-names&quot;:false,&quot;dropping-particle&quot;:&quot;&quot;,&quot;non-dropping-particle&quot;:&quot;&quot;}],&quot;container-title&quot;:&quot;Ecology&quot;,&quot;container-title-short&quot;:&quot;Ecology&quot;,&quot;issued&quot;:{&quot;date-parts&quot;:[[1992]]},&quot;page&quot;:&quot;30-45&quot;,&quot;issue&quot;:&quot;1&quot;,&quot;volume&quot;:&quot;73&quot;},&quot;isTemporary&quot;:false}]},{&quot;citationID&quot;:&quot;MENDELEY_CITATION_f9b23195-c334-4c0b-9765-9ee2b24a206e&quot;,&quot;properties&quot;:{&quot;noteIndex&quot;:0},&quot;isEdited&quot;:false,&quot;manualOverride&quot;:{&quot;isManuallyOverridden&quot;:false,&quot;citeprocText&quot;:&quot;(Lavender and Hermann 2014)&quot;,&quot;manualOverrideText&quot;:&quot;&quot;},&quot;citationTag&quot;:&quot;MENDELEY_CITATION_v3_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&quot;,&quot;citationItems&quot;:[{&quot;id&quot;:&quot;71315a75-eede-30eb-90bd-2e9963f6f774&quot;,&quot;itemData&quot;:{&quot;type&quot;:&quot;book&quot;,&quot;id&quot;:&quot;71315a75-eede-30eb-90bd-2e9963f6f774&quot;,&quot;title&quot;:&quot;Douglas-fir: the genus Pseudotsuga&quot;,&quot;author&quot;:[{&quot;family&quot;:&quot;Lavender&quot;,&quot;given&quot;:&quot;D P&quot;,&quot;parse-names&quot;:false,&quot;dropping-particle&quot;:&quot;&quot;,&quot;non-dropping-particle&quot;:&quot;&quot;},{&quot;family&quot;:&quot;Hermann&quot;,&quot;given&quot;:&quot;R K&quot;,&quot;parse-names&quot;:false,&quot;dropping-particle&quot;:&quot;&quot;,&quot;non-dropping-particle&quot;:&quot;&quot;}],&quot;issued&quot;:{&quot;date-parts&quot;:[[2014]]},&quot;publisher-place&quot;:&quot;Corvallis, OR &quot;,&quot;publisher&quot;:&quot;Forest Research Publications Office, Oregon State University&quot;,&quot;container-title-short&quot;:&quot;&quot;},&quot;isTemporary&quot;:false}]},{&quot;citationID&quot;:&quot;MENDELEY_CITATION_561905f3-6c9c-4792-a011-5463ab632c0d&quot;,&quot;properties&quot;:{&quot;noteIndex&quot;:0},&quot;isEdited&quot;:false,&quot;manualOverride&quot;:{&quot;isManuallyOverridden&quot;:false,&quot;citeprocText&quot;:&quot;(Dale and Denton 2018)&quot;,&quot;manualOverrideText&quot;:&quot;&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09]]},&quot;page&quot;:&quot;149-163&quot;,&quot;container-title-short&quot;:&quot;&quot;},&quot;isTemporary&quot;:false}],&quot;citationTag&quot;:&quot;MENDELEY_CITATION_v3_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&quot;},{&quot;citationID&quot;:&quot;MENDELEY_CITATION_a96b3ed4-38d8-41d6-87c2-237c4f6e5cad&quot;,&quot;properties&quot;:{&quot;noteIndex&quot;:0},&quot;isEdited&quot;:false,&quot;manualOverride&quot;:{&quot;isManuallyOverridden&quot;:false,&quot;citeprocText&quot;:&quot;(Glicken 1996)&quot;,&quot;manualOverrideText&quot;:&quot;&quot;},&quot;citationTag&quot;:&quot;MENDELEY_CITATION_v3_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&quot;,&quot;citationItems&quot;:[{&quot;id&quot;:&quot;5f4087ea-98aa-3dd3-90ea-34ad52ec4d05&quot;,&quot;itemData&quot;:{&quot;type&quot;:&quot;report&quot;,&quot;id&quot;:&quot;5f4087ea-98aa-3dd3-90ea-34ad52ec4d05&quot;,&quot;title&quot;:&quot;Rockslide-debris avalanche of May 18, 1980, Mount St. Helens Volcano, Washington&quot;,&quot;author&quot;:[{&quot;family&quot;:&quot;Glicken&quot;,&quot;given&quot;:&quot;Harry&quot;,&quot;parse-names&quot;:false,&quot;dropping-particle&quot;:&quot;&quot;,&quot;non-dropping-particle&quot;:&quot;&quot;}],&quot;issued&quot;:{&quot;date-parts&quot;:[[1996]]},&quot;number-of-pages&quot;:&quot;1-90&quot;,&quot;container-title-short&quot;:&quot;&quot;},&quot;isTemporary&quot;:false}]},{&quot;citationID&quot;:&quot;MENDELEY_CITATION_8920bb38-0590-4470-9242-6083ee4d2f85&quot;,&quot;properties&quot;:{&quot;noteIndex&quot;:0},&quot;isEdited&quot;:false,&quot;manualOverride&quot;:{&quot;isManuallyOverridden&quot;:false,&quot;citeprocText&quot;:&quot;(Voight B et al. 1981)&quot;,&quot;manualOverrideText&quot;:&quot;&quot;},&quot;citationTag&quot;:&quot;MENDELEY_CITATION_v3_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&quot;,&quot;citationItems&quot;:[{&quot;id&quot;:&quot;af32fa7f-1b88-32d3-9d5e-9cfcd756de46&quot;,&quot;itemData&quot;:{&quot;type&quot;:&quot;chapter&quot;,&quot;id&quot;:&quot;af32fa7f-1b88-32d3-9d5e-9cfcd756de46&quot;,&quot;title&quot;:&quot;Catastrophic rockslide avalanche of May 18&quot;,&quot;author&quot;:[{&quot;family&quot;:&quot;Voight B&quot;,&quot;given&quot;:&quot;&quot;,&quot;parse-names&quot;:false,&quot;dropping-particle&quot;:&quot;&quot;,&quot;non-dropping-particle&quot;:&quot;&quot;},{&quot;family&quot;:&quot;Glicken H&quot;,&quot;given&quot;:&quot;&quot;,&quot;parse-names&quot;:false,&quot;dropping-particle&quot;:&quot;&quot;,&quot;non-dropping-particle&quot;:&quot;&quot;},{&quot;family&quot;:&quot;Janda&quot;,&quot;given&quot;:&quot;RJ&quot;,&quot;parse-names&quot;:false,&quot;dropping-particle&quot;:&quot;&quot;,&quot;non-dropping-particle&quot;:&quot;&quot;},{&quot;family&quot;:&quot;Douglass PM&quot;,&quot;given&quot;:&quot;&quot;,&quot;parse-names&quot;:false,&quot;dropping-particle&quot;:&quot;&quot;,&quot;non-dropping-particle&quot;:&quot;&quot;}],&quot;container-title&quot;:&quot;The 1980 eruptions of Mount St. Helens, Washington: US Geological Survey Professional Paper&quot;,&quot;issued&quot;:{&quot;date-parts&quot;:[[1981]]},&quot;page&quot;:&quot;347-378&quot;,&quot;volume&quot;:&quot;1250&quot;,&quot;container-title-short&quot;:&quot;&quot;},&quot;isTemporary&quot;:false}]},{&quot;citationID&quot;:&quot;MENDELEY_CITATION_192682cf-4b43-43b3-9473-4c330fcf0f25&quot;,&quot;properties&quot;:{&quot;noteIndex&quot;:0},&quot;isEdited&quot;:false,&quot;manualOverride&quot;:{&quot;isManuallyOverridden&quot;:false,&quot;citeprocText&quot;:&quot;(Voight B et al. 1981)&quot;,&quot;manualOverrideText&quot;:&quot;&quot;},&quot;citationTag&quot;:&quot;MENDELEY_CITATION_v3_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&quot;,&quot;citationItems&quot;:[{&quot;id&quot;:&quot;af32fa7f-1b88-32d3-9d5e-9cfcd756de46&quot;,&quot;itemData&quot;:{&quot;type&quot;:&quot;chapter&quot;,&quot;id&quot;:&quot;af32fa7f-1b88-32d3-9d5e-9cfcd756de46&quot;,&quot;title&quot;:&quot;Catastrophic rockslide avalanche of May 18&quot;,&quot;author&quot;:[{&quot;family&quot;:&quot;Voight B&quot;,&quot;given&quot;:&quot;&quot;,&quot;parse-names&quot;:false,&quot;dropping-particle&quot;:&quot;&quot;,&quot;non-dropping-particle&quot;:&quot;&quot;},{&quot;family&quot;:&quot;Glicken H&quot;,&quot;given&quot;:&quot;&quot;,&quot;parse-names&quot;:false,&quot;dropping-particle&quot;:&quot;&quot;,&quot;non-dropping-particle&quot;:&quot;&quot;},{&quot;family&quot;:&quot;Janda&quot;,&quot;given&quot;:&quot;RJ&quot;,&quot;parse-names&quot;:false,&quot;dropping-particle&quot;:&quot;&quot;,&quot;non-dropping-particle&quot;:&quot;&quot;},{&quot;family&quot;:&quot;Douglass PM&quot;,&quot;given&quot;:&quot;&quot;,&quot;parse-names&quot;:false,&quot;dropping-particle&quot;:&quot;&quot;,&quot;non-dropping-particle&quot;:&quot;&quot;}],&quot;container-title&quot;:&quot;The 1980 eruptions of Mount St. Helens, Washington: US Geological Survey Professional Paper&quot;,&quot;issued&quot;:{&quot;date-parts&quot;:[[1981]]},&quot;page&quot;:&quot;347-378&quot;,&quot;volume&quot;:&quot;1250&quot;,&quot;container-title-short&quot;:&quot;&quot;},&quot;isTemporary&quot;:false}]},{&quot;citationID&quot;:&quot;MENDELEY_CITATION_0644fceb-ddb8-4b6e-8eb9-bfd59ccab80f&quot;,&quot;properties&quot;:{&quot;noteIndex&quot;:0},&quot;isEdited&quot;:false,&quot;manualOverride&quot;:{&quot;isManuallyOverridden&quot;:false,&quot;citeprocText&quot;:&quot;(Adams and Adams 1982)&quot;,&quot;manualOverrideText&quot;:&quot;&quot;},&quot;citationTag&quot;:&quot;MENDELEY_CITATION_v3_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&quot;,&quot;citationItems&quot;:[{&quot;id&quot;:&quot;abb9413a-5741-3324-80d6-44a4e1e1d6c0&quot;,&quot;itemData&quot;:{&quot;type&quot;:&quot;chapter&quot;,&quot;id&quot;:&quot;abb9413a-5741-3324-80d6-44a4e1e1d6c0&quot;,&quot;title&quot;:&quot;Initial recovery of the vegetation on Mount St. Helens&quot;,&quot;author&quot;:[{&quot;family&quot;:&quot;Adams&quot;,&quot;given&quot;:&quot;Virginia Dale&quot;,&quot;parse-names&quot;:false,&quot;dropping-particle&quot;:&quot;&quot;,&quot;non-dropping-particle&quot;:&quot;&quot;},{&quot;family&quot;:&quot;Adams&quot;,&quot;given&quot;:&quot;A.B.&quot;,&quot;parse-names&quot;:false,&quot;dropping-particle&quot;:&quot;&quot;,&quot;non-dropping-particle&quot;:&quot;&quot;}],&quot;container-title&quot;:&quot;Mount St. Helens: one year later&quot;,&quot;chapter-number&quot;:&quot;17&quot;,&quot;editor&quot;:[{&quot;family&quot;:&quot;Keller&quot;,&quot;given&quot;:&quot;S.A.C.&quot;,&quot;parse-names&quot;:false,&quot;dropping-particle&quot;:&quot;&quot;,&quot;non-dropping-particle&quot;:&quot;&quot;}],&quot;issued&quot;:{&quot;date-parts&quot;:[[1982]]},&quot;page&quot;:&quot;105-115&quot;,&quot;abstract&quot;:&quot;Debris avalanche was one of many disturbances investigated at Mount St. Helens in this paper. looked for surviving indiciduals (these were few, fireweed (hemicryptophyte) and one thistle (geophyte)) and legacies (one log found). Several seedlings had established by fall, but had washed away by spring. These are not the permanent plots later investigated. Fine DA soils were fairly evenly distributed from between 50 (.05mm) micrometers in diameter to 2 mm in diameter and had a water holding capacity sufficent for most plants.&quot;,&quot;publisher&quot;:&quot;Eastern Washington University Press&quot;,&quot;container-title-short&quot;:&quot;&quot;},&quot;isTemporary&quot;:false}]},{&quot;citationID&quot;:&quot;MENDELEY_CITATION_faf78567-1172-4647-996a-bc7f324903c9&quot;,&quot;properties&quot;:{&quot;noteIndex&quot;:0},&quot;isEdited&quot;:false,&quot;manualOverride&quot;:{&quot;isManuallyOverridden&quot;:false,&quot;citeprocText&quot;:&quot;(Adams et al. 1987a)&quot;,&quot;manualOverrideText&quot;:&quot;&quot;},&quot;citationTag&quot;:&quot;MENDELEY_CITATION_v3_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&quot;,&quot;citationItems&quot;:[{&quot;id&quot;:&quot;03262aad-c597-3a26-8289-02924031ee90&quot;,&quot;itemData&quot;:{&quot;type&quot;:&quot;article-journal&quot;,&quot;id&quot;:&quot;03262aad-c597-3a26-8289-02924031ee90&quot;,&quot;title&quot;:&quot;Plants Survival, Growth Form and Regeneration Following the 18 May1980 Eruption of Mount St. Helens&quot;,&quot;author&quot;:[{&quot;family&quot;:&quot;Adams&quot;,&quot;given&quot;:&quot;A. B.&quot;,&quot;parse-names&quot;:false,&quot;dropping-particle&quot;:&quot;&quot;,&quot;non-dropping-particle&quot;:&quot;&quot;},{&quot;family&quot;:&quot;Dale&quot;,&quot;given&quot;:&quot;V. H.&quot;,&quot;parse-names&quot;:false,&quot;dropping-particle&quot;:&quot;&quot;,&quot;non-dropping-particle&quot;:&quot;&quot;},{&quot;family&quot;:&quot;Smith&quot;,&quot;given&quot;:&quot;E. P.&quot;,&quot;parse-names&quot;:false,&quot;dropping-particle&quot;:&quot;&quot;,&quot;non-dropping-particle&quot;:&quot;&quot;},{&quot;family&quot;:&quot;Kruckeberg&quot;,&quot;given&quot;:&quot;A. R&quot;,&quot;parse-names&quot;:false,&quot;dropping-particle&quot;:&quot;&quot;,&quot;non-dropping-particle&quot;:&quot;&quot;}],&quot;container-title&quot;:&quot;Northwest Science&quot;,&quot;issued&quot;:{&quot;date-parts&quot;:[[1987]]},&quot;page&quot;:&quot;160-170&quot;,&quot;issue&quot;:&quot;3&quot;,&quot;volume&quot;:&quot;61&quot;,&quot;container-title-short&quot;:&quot;&quot;},&quot;isTemporary&quot;:false}]},{&quot;citationID&quot;:&quot;MENDELEY_CITATION_9f05ce06-2ccf-4c75-b51f-c43560251b9e&quot;,&quot;properties&quot;:{&quot;noteIndex&quot;:0},&quot;isEdited&quot;:false,&quot;manualOverride&quot;:{&quot;isManuallyOverridden&quot;:false,&quot;citeprocText&quot;:&quot;(Adams and Dale 1987)&quot;,&quot;manualOverrideText&quot;:&quot;&quot;},&quot;citationTag&quot;:&quot;MENDELEY_CITATION_v3_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&quot;,&quot;citationItems&quot;:[{&quot;id&quot;:&quot;e4927f5b-268d-3199-a804-173f077d8337&quot;,&quot;itemData&quot;:{&quot;type&quot;:&quot;chapter&quot;,&quot;id&quot;:&quot;e4927f5b-268d-3199-a804-173f077d8337&quot;,&quot;title&quot;:&quot;Vegetative succession following glacial and volcanic disturbances in the Cascade Mountain Range of Washington, U.S.A.&quot;,&quot;author&quot;:[{&quot;family&quot;:&quot;Adams&quot;,&quot;given&quot;:&quot;A.B.&quot;,&quot;parse-names&quot;:false,&quot;dropping-particle&quot;:&quot;&quot;,&quot;non-dropping-particle&quot;:&quot;&quot;},{&quot;family&quot;:&quot;Dale&quot;,&quot;given&quot;:&quot;V.H.&quot;,&quot;parse-names&quot;:false,&quot;dropping-particle&quot;:&quot;&quot;,&quot;non-dropping-particle&quot;:&quot;&quot;}],&quot;container-title&quot;:&quot;Mount St. Helens 1980: Botanical consequences of the explosive eruptions&quot;,&quot;chapter-number&quot;:&quot;4&quot;,&quot;editor&quot;:[{&quot;family&quot;:&quot;Dilderback&quot;,&quot;given&quot;:&quot;D.E.&quot;,&quot;parse-names&quot;:false,&quot;dropping-particle&quot;:&quot;&quot;,&quot;non-dropping-particle&quot;:&quot;&quot;}],&quot;issued&quot;:{&quot;date-parts&quot;:[[1987]]},&quot;publisher-place&quot;:&quot;Berkeley&quot;,&quot;page&quot;:&quot;70-146&quot;,&quot;publisher&quot;:&quot;University of California Press&quot;,&quot;container-title-short&quot;:&quot;&quot;},&quot;isTemporary&quot;:false}]},{&quot;citationID&quot;:&quot;MENDELEY_CITATION_2795dffd-00ea-4d2d-b695-4597de11a869&quot;,&quot;properties&quot;:{&quot;noteIndex&quot;:0},&quot;isEdited&quot;:false,&quot;manualOverride&quot;:{&quot;isManuallyOverridden&quot;:false,&quot;citeprocText&quot;:&quot;(Adams and Dale 1987)&quot;,&quot;manualOverrideText&quot;:&quot;&quot;},&quot;citationTag&quot;:&quot;MENDELEY_CITATION_v3_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&quot;,&quot;citationItems&quot;:[{&quot;id&quot;:&quot;e4927f5b-268d-3199-a804-173f077d8337&quot;,&quot;itemData&quot;:{&quot;type&quot;:&quot;chapter&quot;,&quot;id&quot;:&quot;e4927f5b-268d-3199-a804-173f077d8337&quot;,&quot;title&quot;:&quot;Vegetative succession following glacial and volcanic disturbances in the Cascade Mountain Range of Washington, U.S.A.&quot;,&quot;author&quot;:[{&quot;family&quot;:&quot;Adams&quot;,&quot;given&quot;:&quot;A.B.&quot;,&quot;parse-names&quot;:false,&quot;dropping-particle&quot;:&quot;&quot;,&quot;non-dropping-particle&quot;:&quot;&quot;},{&quot;family&quot;:&quot;Dale&quot;,&quot;given&quot;:&quot;V.H.&quot;,&quot;parse-names&quot;:false,&quot;dropping-particle&quot;:&quot;&quot;,&quot;non-dropping-particle&quot;:&quot;&quot;}],&quot;container-title&quot;:&quot;Mount St. Helens 1980: Botanical consequences of the explosive eruptions&quot;,&quot;chapter-number&quot;:&quot;4&quot;,&quot;editor&quot;:[{&quot;family&quot;:&quot;Dilderback&quot;,&quot;given&quot;:&quot;D.E.&quot;,&quot;parse-names&quot;:false,&quot;dropping-particle&quot;:&quot;&quot;,&quot;non-dropping-particle&quot;:&quot;&quot;}],&quot;issued&quot;:{&quot;date-parts&quot;:[[1987]]},&quot;publisher-place&quot;:&quot;Berkeley&quot;,&quot;page&quot;:&quot;70-146&quot;,&quot;publisher&quot;:&quot;University of California Press&quot;,&quot;container-title-short&quot;:&quot;&quot;},&quot;isTemporary&quot;:false}]},{&quot;citationID&quot;:&quot;MENDELEY_CITATION_141f857d-71a8-4c75-abec-fb86b7e76b7c&quot;,&quot;properties&quot;:{&quot;noteIndex&quot;:0},&quot;isEdited&quot;:false,&quot;manualOverride&quot;:{&quot;isManuallyOverridden&quot;:false,&quot;citeprocText&quot;:&quot;(Adams and Dale 1987)&quot;,&quot;manualOverrideText&quot;:&quot;&quot;},&quot;citationTag&quot;:&quot;MENDELEY_CITATION_v3_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&quot;,&quot;citationItems&quot;:[{&quot;id&quot;:&quot;e4927f5b-268d-3199-a804-173f077d8337&quot;,&quot;itemData&quot;:{&quot;type&quot;:&quot;chapter&quot;,&quot;id&quot;:&quot;e4927f5b-268d-3199-a804-173f077d8337&quot;,&quot;title&quot;:&quot;Vegetative succession following glacial and volcanic disturbances in the Cascade Mountain Range of Washington, U.S.A.&quot;,&quot;author&quot;:[{&quot;family&quot;:&quot;Adams&quot;,&quot;given&quot;:&quot;A.B.&quot;,&quot;parse-names&quot;:false,&quot;dropping-particle&quot;:&quot;&quot;,&quot;non-dropping-particle&quot;:&quot;&quot;},{&quot;family&quot;:&quot;Dale&quot;,&quot;given&quot;:&quot;V.H.&quot;,&quot;parse-names&quot;:false,&quot;dropping-particle&quot;:&quot;&quot;,&quot;non-dropping-particle&quot;:&quot;&quot;}],&quot;container-title&quot;:&quot;Mount St. Helens 1980: Botanical consequences of the explosive eruptions&quot;,&quot;chapter-number&quot;:&quot;4&quot;,&quot;editor&quot;:[{&quot;family&quot;:&quot;Dilderback&quot;,&quot;given&quot;:&quot;D.E.&quot;,&quot;parse-names&quot;:false,&quot;dropping-particle&quot;:&quot;&quot;,&quot;non-dropping-particle&quot;:&quot;&quot;}],&quot;issued&quot;:{&quot;date-parts&quot;:[[1987]]},&quot;publisher-place&quot;:&quot;Berkeley&quot;,&quot;page&quot;:&quot;70-146&quot;,&quot;publisher&quot;:&quot;University of California Press&quot;,&quot;container-title-short&quot;:&quot;&quot;},&quot;isTemporary&quot;:false}]},{&quot;citationID&quot;:&quot;MENDELEY_CITATION_cdbca02a-4553-4b7a-adec-a10c01400886&quot;,&quot;properties&quot;:{&quot;noteIndex&quot;:0},&quot;isEdited&quot;:false,&quot;manualOverride&quot;:{&quot;isManuallyOverridden&quot;:false,&quot;citeprocText&quot;:&quot;(Loukili et al. 2025)&quot;,&quot;manualOverrideText&quot;:&quot;&quot;},&quot;citationTag&quot;:&quot;MENDELEY_CITATION_v3_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&quot;,&quot;citationItems&quot;:[{&quot;id&quot;:&quot;afd426b1-49cb-3000-9319-72656c370685&quot;,&quot;itemData&quot;:{&quot;type&quot;:&quot;article-journal&quot;,&quot;id&quot;:&quot;afd426b1-49cb-3000-9319-72656c370685&quot;,&quot;title&quot;:&quot;Monitoring land changes at an open mine site using remote sensing and multi-spectral indices&quot;,&quot;author&quot;:[{&quot;family&quot;:&quot;Loukili&quot;,&quot;given&quot;:&quot;Ikram&quot;,&quot;parse-names&quot;:false,&quot;dropping-particle&quot;:&quot;&quot;,&quot;non-dropping-particle&quot;:&quot;&quot;},{&quot;family&quot;:&quot;Laamrani&quot;,&quot;given&quot;:&quot;Ahmed&quot;,&quot;parse-names&quot;:false,&quot;dropping-particle&quot;:&quot;&quot;,&quot;non-dropping-particle&quot;:&quot;&quot;},{&quot;family&quot;:&quot;Ghorfi&quot;,&quot;given&quot;:&quot;Mustapha&quot;,&quot;parse-names&quot;:false,&quot;dropping-particle&quot;:&quot;&quot;,&quot;non-dropping-particle&quot;:&quot;El&quot;},{&quot;family&quot;:&quot;Moutak&quot;,&quot;given&quot;:&quot;Saida&quot;,&quot;parse-names&quot;:false,&quot;dropping-particle&quot;:&quot;&quot;,&quot;non-dropping-particle&quot;:&quot;El&quot;},{&quot;family&quot;:&quot;ghafiri&quot;,&quot;given&quot;:&quot;Abdessamad&quot;,&quot;parse-names&quot;:false,&quot;dropping-particle&quot;:&quot;&quot;,&quot;non-dropping-particle&quot;:&quot;&quot;}],&quot;container-title&quot;:&quot;Heliyon&quot;,&quot;container-title-short&quot;:&quot;Heliyon&quot;,&quot;DOI&quot;:&quot;10.1016/j.heliyon.2025.e41845&quot;,&quot;ISSN&quot;:&quot;24058440&quot;,&quot;issued&quot;:{&quot;date-parts&quot;:[[2025,1,30]]},&quot;abstract&quot;:&quot;This study investigates the growth of mining activities in Benguerir, one of Morocco's largest and fastest-growing phosphate mines and a global leader in phosphate production, using remote sensing and ancillary data. The study examines spatio-temporal changes in land use and land cover (LULC) within this phosphate mining city to analyze the impacts of mining on agricultural areas, built-up lands, and water bodies over time. A series of images from 1984 to 2021 were processed in to assess patterns of change within the city. Five LULC maps were generated using supervised classification with the maximum likelihood method, providing detailed insights into both urban and non-urban transformations during the study period. Classification quality was evaluated using accuracy assessment and the Kappa index. Additionally, multi-spectral indices, including the Normalized Difference Vegetation Index (NDVI), Normalized Difference Water Index (NDWI), and Normalized Difference Built-up Index (NDBI), were simulated and analyzed across four intervals. The results reveal significant variations in LULC and ecological indices over time, which are associated with mining activities, water stress, urban sprawl, and socio-economic changes in the region.These results provide a valuable means for decision-makers and planners to effectively manage the spaces and lands in the future.&quot;,&quot;publisher&quot;:&quot;Elsevier Ltd&quot;,&quot;issue&quot;:&quot;2&quot;,&quot;volume&quot;:&quot;11&quot;},&quot;isTemporary&quot;:false}]},{&quot;citationID&quot;:&quot;MENDELEY_CITATION_1c47eaf1-00c7-4a0b-b702-4317d75d2398&quot;,&quot;properties&quot;:{&quot;noteIndex&quot;:0},&quot;isEdited&quot;:false,&quot;manualOverride&quot;:{&quot;isManuallyOverridden&quot;:false,&quot;citeprocText&quot;:&quot;(Herrero et al. 2019)&quot;,&quot;manualOverrideText&quot;:&quot;&quot;},&quot;citationTag&quot;:&quot;MENDELEY_CITATION_v3_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&quot;,&quot;citationItems&quot;:[{&quot;id&quot;:&quot;01fa75cc-8d87-3d9e-9344-2952754bce1d&quot;,&quot;itemData&quot;:{&quot;type&quot;:&quot;article-journal&quot;,&quot;id&quot;:&quot;01fa75cc-8d87-3d9e-9344-2952754bce1d&quot;,&quot;title&quot;:&quot;Integrating surface-based temperature and vegetation abundance estimates into land cover classifications for conservation efforts in savanna landscapes&quot;,&quot;author&quot;:[{&quot;family&quot;:&quot;Herrero&quot;,&quot;given&quot;:&quot;Hannah Victoria&quot;,&quot;parse-names&quot;:false,&quot;dropping-particle&quot;:&quot;&quot;,&quot;non-dropping-particle&quot;:&quot;&quot;},{&quot;family&quot;:&quot;Southworth&quot;,&quot;given&quot;:&quot;Jane&quot;,&quot;parse-names&quot;:false,&quot;dropping-particle&quot;:&quot;&quot;,&quot;non-dropping-particle&quot;:&quot;&quot;},{&quot;family&quot;:&quot;Bunting&quot;,&quot;given&quot;:&quot;Erin&quot;,&quot;parse-names&quot;:false,&quot;dropping-particle&quot;:&quot;&quot;,&quot;non-dropping-particle&quot;:&quot;&quot;},{&quot;family&quot;:&quot;Kohlhaas&quot;,&quot;given&quot;:&quot;Romer Ryan&quot;,&quot;parse-names&quot;:false,&quot;dropping-particle&quot;:&quot;&quot;,&quot;non-dropping-particle&quot;:&quot;&quot;},{&quot;family&quot;:&quot;Child&quot;,&quot;given&quot;:&quot;Brian&quot;,&quot;parse-names&quot;:false,&quot;dropping-particle&quot;:&quot;&quot;,&quot;non-dropping-particle&quot;:&quot;&quot;}],&quot;container-title&quot;:&quot;Sensors (Switzerland)&quot;,&quot;DOI&quot;:&quot;10.3390/s19163456&quot;,&quot;ISSN&quot;:&quot;14248220&quot;,&quot;PMID&quot;:&quot;31394848&quot;,&quot;issued&quot;:{&quot;date-parts&quot;:[[2019,8,2]]},&quot;abstract&quot;:&quot;Southern African savannas are an important dryland ecosystem, as they account for up to 54% of the landscape, support a rich variety of biodiversity, and are areas of key landscape change. This paper aims to address the challenges of studying this highly gradient landscape with a grass–shrub–tree continuum. This study takes place in South Luangwa National Park (SLNP) in eastern Zambia. Discretely classifying land cover in savannas is notoriously difficult because vegetation species and structural groups may be very similar, giving off nearly indistinguishable spectral signatures. A support vector machine classification was tested and it produced an accuracy of only 34.48%. Therefore, we took a novel continuous approach in evaluating this change by coupling in situ data with Landsat-level normalized difference vegetation index data (NDVI, as a proxy for vegetation abundance) and blackbody surface temperature (BBST) data into a rule-based classification for November 2015 (wet season) that was 79.31% accurate. The resultant rule-based classification was used to extract mean Moderate Resolution Imaging Spectroradiometer (MODIS) NDVI values by season over time from 2000 to 2016. This showed a distinct separation between each of the classes consistently over time, with woodland having the highest NDVI, followed by shrubland and then grassland, but an overall decrease in NDVI over time in all three classes. These changes may be due to a combination of precipitation, herbivory, fire, and humans. This study highlights the usefulness of a continuous time-series-based approach, which specifically integrates surface temperature and vegetation abundance-based NDVI data into a study of land cover and vegetation health for savanna landscapes, which will be useful for park managers and conservationists globally.&quot;,&quot;publisher&quot;:&quot;MDPI AG&quot;,&quot;issue&quot;:&quot;16&quot;,&quot;volume&quot;:&quot;19&quot;,&quot;container-title-short&quot;:&quot;&quot;},&quot;isTemporary&quot;:false}]},{&quot;citationID&quot;:&quot;MENDELEY_CITATION_3b313ec3-d51e-4d81-921f-2a37f53aa4a0&quot;,&quot;properties&quot;:{&quot;noteIndex&quot;:0},&quot;isEdited&quot;:false,&quot;manualOverride&quot;:{&quot;isManuallyOverridden&quot;:false,&quot;citeprocText&quot;:&quot;(Kshetri 2018)&quot;,&quot;manualOverrideText&quot;:&quot;&quot;},&quot;citationTag&quot;:&quot;MENDELEY_CITATION_v3_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&quot;,&quot;citationItems&quot;:[{&quot;id&quot;:&quot;72fb9fd1-a2bd-30e9-9851-da0144e5873c&quot;,&quot;itemData&quot;:{&quot;type&quot;:&quot;article-journal&quot;,&quot;id&quot;:&quot;72fb9fd1-a2bd-30e9-9851-da0144e5873c&quot;,&quot;title&quot;:&quot;Geomatics for Sustainable Development NDVI, NDBI AND NDWI CALCULATION USING LANDSAT 7 AND 8&quot;,&quot;author&quot;:[{&quot;family&quot;:&quot;Kshetri&quot;,&quot;given&quot;:&quot;Tek Bahadur&quot;,&quot;parse-names&quot;:false,&quot;dropping-particle&quot;:&quot;&quot;,&quot;non-dropping-particle&quot;:&quot;&quot;}],&quot;container-title&quot;:&quot;GeoWorld&quot;,&quot;URL&quot;:&quot;https://www.researchgate.net/publication/327971920&quot;,&quot;issued&quot;:{&quot;date-parts&quot;:[[2018]]},&quot;page&quot;:&quot;32-34&quot;,&quot;abstract&quot;:&quot;Introduction: Remote sensing data are primary sources for analyze environmental processes in local or global scale. These data are used to find out change detection in recent decades. Remote sensing data (such as Landsat data, Sentinel data, Spot image etc.) are very useful for visualization, classification and analyzation of area. These data can be categorized based on their resolution, electromagnetic spectrum, energy source, imaging media and number of bands. Higher the resolution of satellite data (spatial resolution, spectral resolution, radiometric resolution, temporal resolution), higher degree of accuracy will achieve&quot;,&quot;volume&quot;:&quot;2&quot;,&quot;container-title-short&quot;:&quot;&quot;},&quot;isTemporary&quot;:false}]},{&quot;citationID&quot;:&quot;MENDELEY_CITATION_2890943d-51c7-4505-9e65-7e52080d111c&quot;,&quot;properties&quot;:{&quot;noteIndex&quot;:0},&quot;isEdited&quot;:false,&quot;manualOverride&quot;:{&quot;isManuallyOverridden&quot;:false,&quot;citeprocText&quot;:&quot;(Gao 1996)&quot;,&quot;manualOverrideText&quot;:&quot;&quot;},&quot;citationTag&quot;:&quot;MENDELEY_CITATION_v3_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&quot;,&quot;citationItems&quot;:[{&quot;id&quot;:&quot;e222a7eb-bc0d-3ea1-9256-292eadefb8d9&quot;,&quot;itemData&quot;:{&quot;type&quot;:&quot;report&quot;,&quot;id&quot;:&quot;e222a7eb-bc0d-3ea1-9256-292eadefb8d9&quot;,&quot;title&quot;:&quot;Naval Research Laboratory, 4555 Overlook Ave&quot;,&quot;author&quot;:[{&quot;family&quot;:&quot;Gao&quot;,&quot;given&quot;:&quot;Bo-Cai&quot;,&quot;parse-names&quot;:false,&quot;dropping-particle&quot;:&quot;&quot;,&quot;non-dropping-particle&quot;:&quot;&quot;}],&quot;container-title&quot;:&quot;REMOTE SENS. ENVIRON&quot;,&quot;issued&quot;:{&quot;date-parts&quot;:[[1996]]},&quot;number-of-pages&quot;:&quot;257-266&quot;,&quot;abstract&quot;:&quot;The norn~alized difference vegetation index (NDVI) has been widely used for remote sensing of vegetation for many years. This index uses radiances or reflectances from a red channel around O. 66 I~m and a near-IR channel around 0.86 I~m. The red channel is located in the strong chlorophyll absorption region, while the near-IR channel is located in the high reflectance plateau of vegetation canopies. The two channels sense very different depths through vegetation canopies. In this article, another index, namely, the normalized difference water index (NDWI), is proposed for remote sensing of vegetation liquid water from space. NDWI is defined as (p(0.86 IJm)-p(1.24 ltm))/ (p(0.86 I~m) + p(1.24 I~m)), where p represents the radiance in reflectance units. Both the 0.86-1~m and the 1.24-ltm channels are located in the high reflectance plateau of vegetation canopies. They sense similar depths through vegetation canopies. Absorption by vegetation liquid water near 0.86 I~m is negligible. Weak liquid absorption at 1.24 I~m is present. Canopy scattering enhances the water absorption. As a result, NDWI is sensitive to changes in liquid water content of vegetation canopies. Atmospheric aerosol scattering effects in the 0.86-1.24 I~m region are weak. NDWI is less sensitive to atmospheric effects than NDVI, NDWI does not remove completely the background soil reflectance effects, similar to NDVI. Because the information about vegetation canopies contained in the 1.24-ltm channel is very different from that contained in the red channel near 0.66 I~m, ND WI should be considered as an independent vegetation index. It is complementary to, not a substitute for NDVI. Laboratory-measured reflectance spectra of stacked green leaves, and spectral imaging data acquired with Airborne Visible Infrared Imaging Spectrometer (A VIRIS) over Jas-per Ridge in California and the High Plains in northern Colorado, are used to demonstrate the usefulness of NDWI. Comparisons between NDWI and NDVI images are also given. © Elsevier Science Inc., 1996 INTRODUCTION The normalized difference vegetation index (NDVI) is the most widely used index for remote sensing of vegetation in the past two decades. It is equal to (/~IR-pnED) / (pMR + P~D), where PREP is the radiance (in reflectance units) of a red channel near 0.66 /~m, and pNln the radiance (in reflectance units) of a near-IR channel around 0.86 /lm. This index has been used in many applications, including estimation of crop yields and end-of-season above-ground dry biomass (Tucker et al., 1986). The two channels used in NDVI sense through different depths of vegetation canopies. The near-IR channel can see roughly eight leaf layers, while the red channel sees only one leaf layer or less (Lillesaeter, 1982) because of the strong chlorophyll absorption near 0.67 ktm. In spite of its usefulness, NDVI is known to be saturated when applied to images over areas having leaf area index of 3 or greater. Numerous other vegetation indices with varying complexity have been developed using the same set of near-IR and red channels during the past decade. These indices do not have nearly the same popularity as that of NDVI. The recently developed Atmospherically Resistant Vegetation Index (ARVI) (Kaufman and Tanr6, 1992) used not only the near-IR and red channels, but also a blue channel near 0.47 pm. This index has self-correction properties for the atmospheric effect. Remote sensing of vegetation liquid water has important applications in agriculture and forestry. In this article, a normalized difference water index (NDWI) that uses two near-IR channels centered approximately at 0.86 lxm and 1.24 ttm for remote sensing of vegetation liquid water from space is proposed. The 1.24-ttm channel has not been used previously in the formation of vegetation indices. Preliminary research on this index was reported in a scientific conference (Gao, 1995). BACKGROUND&quot;,&quot;publisher&quot;:&quot;©Elsevier Science Inc&quot;,&quot;volume&quot;:&quot;7212&quot;,&quot;container-title-short&quot;:&quot;&quot;},&quot;isTemporary&quot;:false}]},{&quot;citationID&quot;:&quot;MENDELEY_CITATION_1d716ecb-d0f6-4e4e-abdb-5a3dfd58976b&quot;,&quot;properties&quot;:{&quot;noteIndex&quot;:0},&quot;isEdited&quot;:false,&quot;manualOverride&quot;:{&quot;isManuallyOverridden&quot;:false,&quot;citeprocText&quot;:&quot;(Liu and Huete 1995)&quot;,&quot;manualOverrideText&quot;:&quot;&quot;},&quot;citationTag&quot;:&quot;MENDELEY_CITATION_v3_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&quot;,&quot;citationItems&quot;:[{&quot;id&quot;:&quot;9c18804a-f144-3625-80a5-1b65f4ea713e&quot;,&quot;itemData&quot;:{&quot;type&quot;:&quot;article-journal&quot;,&quot;id&quot;:&quot;9c18804a-f144-3625-80a5-1b65f4ea713e&quot;,&quot;title&quot;:&quot;A feedback based modification of the NDVI to minimize canopy background and atmospheric noise&quot;,&quot;author&quot;:[{&quot;family&quot;:&quot;Liu&quot;,&quot;given&quot;:&quot;Hui Qing&quot;,&quot;parse-names&quot;:false,&quot;dropping-particle&quot;:&quot;&quot;,&quot;non-dropping-particle&quot;:&quot;&quot;},{&quot;family&quot;:&quot;Huete&quot;,&quot;given&quot;:&quot;Alfred0&quot;,&quot;parse-names&quot;:false,&quot;dropping-particle&quot;:&quot;&quot;,&quot;non-dropping-particle&quot;:&quot;&quot;}],&quot;container-title&quot;:&quot;IEEE Transactions on Geoscience and Remote Sensing&quot;,&quot;issued&quot;:{&quot;date-parts&quot;:[[1995]]},&quot;page&quot;:&quot;457&quot;,&quot;abstract&quot;:&quot;The Normalized Difference Vegetation Index (NDVI) equation has a simple, open loop structure (no feedback), which renders it susceptible to large sources of error and uncertainty over variable atmospheric and canopy background conditions. In this study, a systems analysis approach is used to examine noise sources in existing vegetation indices (VI'S) and to develop a stable, modified NDVI (MNDVI) equation. The MNDVI, a closed-loop version of the NDVI, was constructed by adding 1) a soil and atmospheric noise feedback loop, and 2) an atmospheric noise compensation forward loop. The coefficients developed for the MNDVI are physically-based and are empirically related to the expected range of atmospheric and background \&quot;boundary\&quot; conditions. The MNDVI can be used with data uncorrected for atmosphere, as well as with Rayleigh corrected and atmospherically corrected data. In the field observational and simulated data sets tested here, the MNDVI was found to considerably reduce noise for any complex soil and atmospheric situation. The resulting uncertainty, expressed as vegetation equivalent noise, was &amp;0.11 leaf area index (LAI) units, which was 7 times less than encountered with the NDVI (f0.8 LAI). These results indicate that the MNDVI may be satisfactory in meeting the need for accurate, long term vegetation measurements for the Earth Observing System (EOS) program.&quot;,&quot;issue&quot;:&quot;2&quot;,&quot;volume&quot;:&quot;33&quot;,&quot;container-title-short&quot;:&quot;&quot;},&quot;isTemporary&quot;:false}]},{&quot;citationID&quot;:&quot;MENDELEY_CITATION_72efb884-0d13-442c-a2be-411b522ad8e2&quot;,&quot;properties&quot;:{&quot;noteIndex&quot;:0},&quot;isEdited&quot;:false,&quot;manualOverride&quot;:{&quot;isManuallyOverridden&quot;:false,&quot;citeprocText&quot;:&quot;(Huete 1988)&quot;,&quot;manualOverrideText&quot;:&quot;&quot;},&quot;citationTag&quot;:&quot;MENDELEY_CITATION_v3_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&quot;,&quot;citationItems&quot;:[{&quot;id&quot;:&quot;0f8779db-bf71-3022-a398-4616c23bfe6d&quot;,&quot;itemData&quot;:{&quot;type&quot;:&quot;article-journal&quot;,&quot;id&quot;:&quot;0f8779db-bf71-3022-a398-4616c23bfe6d&quot;,&quot;title&quot;:&quot;A soil-adjusted vegetation endex (SAVI)&quot;,&quot;author&quot;:[{&quot;family&quot;:&quot;Huete&quot;,&quot;given&quot;:&quot;A R&quot;,&quot;parse-names&quot;:false,&quot;dropping-particle&quot;:&quot;&quot;,&quot;non-dropping-particle&quot;:&quot;&quot;}],&quot;container-title&quot;:&quot;Remote Sensing of the Environment&quot;,&quot;issued&quot;:{&quot;date-parts&quot;:[[1988]]},&quot;page&quot;:&quot;295-309&quot;,&quot;abstract&quot;:&quot;A transformation technique is presented to minimize soil brightness influences from spectral vegetation indices involving red and near-infl'ared (NIR) wavelengths. Graphically, the transformation involves a shifting of the origin of reflectance spectra plotted in NIR-red wavelength space to account for first-order soil-vegetation interactions and differential red and NIR flux extinction through vegetated canopies. For cotton (Gossypium hirsutum L. var DPL-70) and range grass (Eragrostis lehmanniana Nees) canopies, underlain with different soil backgrounds, the transformation nearly eliminated soil-induced variations in vegetation indices. A physical basis for the soil-adjusted vegetation index (SAVI) is subsequently presented. The SAVI was found to be an important step toward the establishment of simple \&quot;global\&quot; models that can describe dynamic soil-vegetation systems from remotely sensed data,&quot;,&quot;volume&quot;:&quot;25&quot;,&quot;container-title-short&quot;:&quot;&quot;},&quot;isTemporary&quot;:false}]},{&quot;citationID&quot;:&quot;MENDELEY_CITATION_bfdec8a7-a014-447b-b816-4bc75501af19&quot;,&quot;properties&quot;:{&quot;noteIndex&quot;:0},&quot;isEdited&quot;:false,&quot;manualOverride&quot;:{&quot;isManuallyOverridden&quot;:false,&quot;citeprocText&quot;:&quot;(Crist and Cicone 1984)&quot;,&quot;manualOverrideText&quot;:&quot;&quot;},&quot;citationTag&quot;:&quot;MENDELEY_CITATION_v3_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&quot;,&quot;citationItems&quot;:[{&quot;id&quot;:&quot;d89f3367-963e-3585-a0e5-f5aa38476a67&quot;,&quot;itemData&quot;:{&quot;type&quot;:&quot;article-journal&quot;,&quot;id&quot;:&quot;d89f3367-963e-3585-a0e5-f5aa38476a67&quot;,&quot;title&quot;:&quot;A physically-based transformation of thematic mapper data-the TM Tasseled Cap&quot;,&quot;author&quot;:[{&quot;family&quot;:&quot;Crist&quot;,&quot;given&quot;:&quot;Eric P&quot;,&quot;parse-names&quot;:false,&quot;dropping-particle&quot;:&quot;&quot;,&quot;non-dropping-particle&quot;:&quot;&quot;},{&quot;family&quot;:&quot;Cicone&quot;,&quot;given&quot;:&quot;Richard C&quot;,&quot;parse-names&quot;:false,&quot;dropping-particle&quot;:&quot;&quot;,&quot;non-dropping-particle&quot;:&quot;&quot;}],&quot;container-title&quot;:&quot;IEEE Transactions on Geoscience and Remote Sensing&quot;,&quot;issued&quot;:{&quot;date-parts&quot;:[[1984]]},&quot;abstract&quot;:&quot;In an extension of previous simulation studies, a transformation of actual TM data in the six reflective bands is described which achieves three objectives: a fundamental view of TM data structures is presented, the vast majority of data variability is concentrated in a few (three) features, and the defined features can be directly associated with physical scene characteristics. The underlying TM data structure, based on three TM scenes as well as simulated data, is described, as are the general spectral characteristics of agricultural crops and other scene classes in the transformed data space.&quot;,&quot;issue&quot;:&quot;3&quot;,&quot;container-title-short&quot;:&quot;&quot;},&quot;isTemporary&quot;:false}]},{&quot;citationID&quot;:&quot;MENDELEY_CITATION_580b367b-676c-448e-b637-c98bc750c2a9&quot;,&quot;properties&quot;:{&quot;noteIndex&quot;:0},&quot;isEdited&quot;:false,&quot;manualOverride&quot;:{&quot;isManuallyOverridden&quot;:false,&quot;citeprocText&quot;:&quot;(Breiman 2001)&quot;,&quot;manualOverrideText&quot;:&quot;&quot;},&quot;citationTag&quot;:&quot;MENDELEY_CITATION_v3_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TWFjaCBMZWFybiJ9LCJpc1RlbXBvcmFyeSI6ZmFsc2V9XX0=&quot;,&quot;citationItems&quot;:[{&quot;id&quot;:&quot;760ae909-bd06-3543-9d42-8bd3ea2a2f39&quot;,&quot;itemData&quot;:{&quot;type&quot;:&quot;article-journal&quot;,&quot;id&quot;:&quot;760ae909-bd06-3543-9d42-8bd3ea2a2f39&quot;,&quot;title&quot;:&quot;Random Forests&quot;,&quot;author&quot;:[{&quot;family&quot;:&quot;Breiman&quot;,&quot;given&quot;:&quot;Leo&quot;,&quot;parse-names&quot;:false,&quot;dropping-particle&quot;:&quot;&quot;,&quot;non-dropping-particle&quot;:&quot;&quot;}],&quot;container-title&quot;:&quot;Machine Learning&quot;,&quot;issued&quot;:{&quot;date-parts&quot;:[[2001]]},&quot;page&quot;:&quot;5-32&quot;,&quot;abstract&quot;:&quo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 *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quot;,&quot;volume&quot;:&quot;45&quot;,&quot;container-title-short&quot;:&quot;Mach Learn&quot;},&quot;isTemporary&quot;:false}]},{&quot;citationID&quot;:&quot;MENDELEY_CITATION_79662d64-28a5-4cc6-b171-f2f2e0f90627&quot;,&quot;properties&quot;:{&quot;noteIndex&quot;:0},&quot;isEdited&quot;:false,&quot;manualOverride&quot;:{&quot;isManuallyOverridden&quot;:false,&quot;citeprocText&quot;:&quot;(Adams et al. 1987a)&quot;,&quot;manualOverrideText&quot;:&quot;&quot;},&quot;citationTag&quot;:&quot;MENDELEY_CITATION_v3_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&quot;,&quot;citationItems&quot;:[{&quot;id&quot;:&quot;03262aad-c597-3a26-8289-02924031ee90&quot;,&quot;itemData&quot;:{&quot;type&quot;:&quot;article-journal&quot;,&quot;id&quot;:&quot;03262aad-c597-3a26-8289-02924031ee90&quot;,&quot;title&quot;:&quot;Plants Survival, Growth Form and Regeneration Following the 18 May1980 Eruption of Mount St. Helens&quot;,&quot;author&quot;:[{&quot;family&quot;:&quot;Adams&quot;,&quot;given&quot;:&quot;A. B.&quot;,&quot;parse-names&quot;:false,&quot;dropping-particle&quot;:&quot;&quot;,&quot;non-dropping-particle&quot;:&quot;&quot;},{&quot;family&quot;:&quot;Dale&quot;,&quot;given&quot;:&quot;V. H.&quot;,&quot;parse-names&quot;:false,&quot;dropping-particle&quot;:&quot;&quot;,&quot;non-dropping-particle&quot;:&quot;&quot;},{&quot;family&quot;:&quot;Smith&quot;,&quot;given&quot;:&quot;E. P.&quot;,&quot;parse-names&quot;:false,&quot;dropping-particle&quot;:&quot;&quot;,&quot;non-dropping-particle&quot;:&quot;&quot;},{&quot;family&quot;:&quot;Kruckeberg&quot;,&quot;given&quot;:&quot;A. R&quot;,&quot;parse-names&quot;:false,&quot;dropping-particle&quot;:&quot;&quot;,&quot;non-dropping-particle&quot;:&quot;&quot;}],&quot;container-title&quot;:&quot;Northwest Science&quot;,&quot;issued&quot;:{&quot;date-parts&quot;:[[1987]]},&quot;page&quot;:&quot;160-170&quot;,&quot;issue&quot;:&quot;3&quot;,&quot;volume&quot;:&quot;61&quot;,&quot;container-title-short&quot;:&quot;&quot;},&quot;isTemporary&quot;:false}]},{&quot;citationID&quot;:&quot;MENDELEY_CITATION_b9561183-6b47-4e62-9396-3fe6fff96f7b&quot;,&quot;properties&quot;:{&quot;noteIndex&quot;:0},&quot;isEdited&quot;:false,&quot;manualOverride&quot;:{&quot;isManuallyOverridden&quot;:false,&quot;citeprocText&quot;:&quot;(Breiman 2003)&quot;,&quot;manualOverrideText&quot;:&quot;&quot;},&quot;citationTag&quot;:&quot;MENDELEY_CITATION_v3_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&quot;,&quot;citationItems&quot;:[{&quot;id&quot;:&quot;57d1aa70-e6ec-38c4-be55-0f23897c5438&quot;,&quot;itemData&quot;:{&quot;type&quot;:&quot;article&quot;,&quot;id&quot;:&quot;57d1aa70-e6ec-38c4-be55-0f23897c5438&quot;,&quot;title&quot;:&quot;Using random forests&quot;,&quot;author&quot;:[{&quot;family&quot;:&quot;Breiman&quot;,&quot;given&quot;:&quot;L&quot;,&quot;parse-names&quot;:false,&quot;dropping-particle&quot;:&quot;&quot;,&quot;non-dropping-particle&quot;:&quot;&quot;}],&quot;issued&quot;:{&quot;date-parts&quot;:[[2003]]},&quot;page&quot;:&quot;1-33&quot;,&quot;container-title-short&quot;:&quot;&quot;},&quot;isTemporary&quot;:false}]},{&quot;citationID&quot;:&quot;MENDELEY_CITATION_f6b0169f-52e6-4490-9246-4e44f8c9e90f&quot;,&quot;properties&quot;:{&quot;noteIndex&quot;:0},&quot;isEdited&quot;:false,&quot;manualOverride&quot;:{&quot;isManuallyOverridden&quot;:false,&quot;citeprocText&quot;:&quot;(Voight B et al. 1981)&quot;,&quot;manualOverrideText&quot;:&quot;&quot;},&quot;citationItems&quot;:[{&quot;id&quot;:&quot;af32fa7f-1b88-32d3-9d5e-9cfcd756de46&quot;,&quot;itemData&quot;:{&quot;type&quot;:&quot;chapter&quot;,&quot;id&quot;:&quot;af32fa7f-1b88-32d3-9d5e-9cfcd756de46&quot;,&quot;title&quot;:&quot;Catastrophic rockslide avalanche of May 18&quot;,&quot;author&quot;:[{&quot;family&quot;:&quot;Voight B&quot;,&quot;given&quot;:&quot;&quot;,&quot;parse-names&quot;:false,&quot;dropping-particle&quot;:&quot;&quot;,&quot;non-dropping-particle&quot;:&quot;&quot;},{&quot;family&quot;:&quot;Glicken H&quot;,&quot;given&quot;:&quot;&quot;,&quot;parse-names&quot;:false,&quot;dropping-particle&quot;:&quot;&quot;,&quot;non-dropping-particle&quot;:&quot;&quot;},{&quot;family&quot;:&quot;Janda&quot;,&quot;given&quot;:&quot;RJ&quot;,&quot;parse-names&quot;:false,&quot;dropping-particle&quot;:&quot;&quot;,&quot;non-dropping-particle&quot;:&quot;&quot;},{&quot;family&quot;:&quot;Douglass PM&quot;,&quot;given&quot;:&quot;&quot;,&quot;parse-names&quot;:false,&quot;dropping-particle&quot;:&quot;&quot;,&quot;non-dropping-particle&quot;:&quot;&quot;}],&quot;container-title&quot;:&quot;The 1980 eruptions of Mount St. Helens, Washington: US Geological Survey Professional Paper&quot;,&quot;issued&quot;:{&quot;date-parts&quot;:[[1981]]},&quot;page&quot;:&quot;347-378&quot;,&quot;volume&quot;:&quot;1250&quot;,&quot;container-title-short&quot;:&quot;&quot;},&quot;isTemporary&quot;:false}],&quot;citationTag&quot;:&quot;MENDELEY_CITATION_v3_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&quot;},{&quot;citationID&quot;:&quot;MENDELEY_CITATION_0c2ba3dd-5959-41a7-83d5-a5772310cba0&quot;,&quot;properties&quot;:{&quot;noteIndex&quot;:0},&quot;isEdited&quot;:false,&quot;manualOverride&quot;:{&quot;isManuallyOverridden&quot;:false,&quot;citeprocText&quot;:&quot;(Voight B et al. 1981)&quot;,&quot;manualOverrideText&quot;:&quot;&quot;},&quot;citationItems&quot;:[{&quot;id&quot;:&quot;af32fa7f-1b88-32d3-9d5e-9cfcd756de46&quot;,&quot;itemData&quot;:{&quot;type&quot;:&quot;chapter&quot;,&quot;id&quot;:&quot;af32fa7f-1b88-32d3-9d5e-9cfcd756de46&quot;,&quot;title&quot;:&quot;Catastrophic rockslide avalanche of May 18&quot;,&quot;author&quot;:[{&quot;family&quot;:&quot;Voight B&quot;,&quot;given&quot;:&quot;&quot;,&quot;parse-names&quot;:false,&quot;dropping-particle&quot;:&quot;&quot;,&quot;non-dropping-particle&quot;:&quot;&quot;},{&quot;family&quot;:&quot;Glicken H&quot;,&quot;given&quot;:&quot;&quot;,&quot;parse-names&quot;:false,&quot;dropping-particle&quot;:&quot;&quot;,&quot;non-dropping-particle&quot;:&quot;&quot;},{&quot;family&quot;:&quot;Janda&quot;,&quot;given&quot;:&quot;RJ&quot;,&quot;parse-names&quot;:false,&quot;dropping-particle&quot;:&quot;&quot;,&quot;non-dropping-particle&quot;:&quot;&quot;},{&quot;family&quot;:&quot;Douglass PM&quot;,&quot;given&quot;:&quot;&quot;,&quot;parse-names&quot;:false,&quot;dropping-particle&quot;:&quot;&quot;,&quot;non-dropping-particle&quot;:&quot;&quot;}],&quot;container-title&quot;:&quot;The 1980 eruptions of Mount St. Helens, Washington: US Geological Survey Professional Paper&quot;,&quot;issued&quot;:{&quot;date-parts&quot;:[[1981]]},&quot;page&quot;:&quot;347-378&quot;,&quot;volume&quot;:&quot;1250&quot;,&quot;container-title-short&quot;:&quot;&quot;},&quot;isTemporary&quot;:false}],&quot;citationTag&quot;:&quot;MENDELEY_CITATION_v3_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&quot;},{&quot;citationID&quot;:&quot;MENDELEY_CITATION_0b8bac7a-b7e7-4edd-9210-93b55723d113&quot;,&quot;properties&quot;:{&quot;noteIndex&quot;:0},&quot;isEdited&quot;:false,&quot;manualOverride&quot;:{&quot;isManuallyOverridden&quot;:false,&quot;citeprocText&quot;:&quot;(Voight B et al. 1981)&quot;,&quot;manualOverrideText&quot;:&quot;&quot;},&quot;citationItems&quot;:[{&quot;id&quot;:&quot;af32fa7f-1b88-32d3-9d5e-9cfcd756de46&quot;,&quot;itemData&quot;:{&quot;type&quot;:&quot;chapter&quot;,&quot;id&quot;:&quot;af32fa7f-1b88-32d3-9d5e-9cfcd756de46&quot;,&quot;title&quot;:&quot;Catastrophic rockslide avalanche of May 18&quot;,&quot;author&quot;:[{&quot;family&quot;:&quot;Voight B&quot;,&quot;given&quot;:&quot;&quot;,&quot;parse-names&quot;:false,&quot;dropping-particle&quot;:&quot;&quot;,&quot;non-dropping-particle&quot;:&quot;&quot;},{&quot;family&quot;:&quot;Glicken H&quot;,&quot;given&quot;:&quot;&quot;,&quot;parse-names&quot;:false,&quot;dropping-particle&quot;:&quot;&quot;,&quot;non-dropping-particle&quot;:&quot;&quot;},{&quot;family&quot;:&quot;Janda&quot;,&quot;given&quot;:&quot;RJ&quot;,&quot;parse-names&quot;:false,&quot;dropping-particle&quot;:&quot;&quot;,&quot;non-dropping-particle&quot;:&quot;&quot;},{&quot;family&quot;:&quot;Douglass PM&quot;,&quot;given&quot;:&quot;&quot;,&quot;parse-names&quot;:false,&quot;dropping-particle&quot;:&quot;&quot;,&quot;non-dropping-particle&quot;:&quot;&quot;}],&quot;container-title&quot;:&quot;The 1980 eruptions of Mount St. Helens, Washington: US Geological Survey Professional Paper&quot;,&quot;issued&quot;:{&quot;date-parts&quot;:[[1981]]},&quot;page&quot;:&quot;347-378&quot;,&quot;volume&quot;:&quot;1250&quot;,&quot;container-title-short&quot;:&quot;&quot;},&quot;isTemporary&quot;:false}],&quot;citationTag&quot;:&quot;MENDELEY_CITATION_v3_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&quot;},{&quot;citationID&quot;:&quot;MENDELEY_CITATION_4ad78c31-adff-48dc-bbcb-a7277dad4069&quot;,&quot;properties&quot;:{&quot;noteIndex&quot;:0},&quot;isEdited&quot;:false,&quot;manualOverride&quot;:{&quot;isManuallyOverridden&quot;:false,&quot;citeprocText&quot;:&quot;(Barker et al. 2014)&quot;,&quot;manualOverrideText&quot;:&quot;&quot;},&quot;citationTag&quot;:&quot;MENDELEY_CITATION_v3_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&quot;,&quot;citationItems&quot;:[{&quot;id&quot;:&quot;68b59238-301e-39a7-835d-9511c33cbc24&quot;,&quot;itemData&quot;:{&quot;type&quot;:&quot;article-journal&quot;,&quot;id&quot;:&quot;68b59238-301e-39a7-835d-9511c33cbc24&quot;,&quot;title&quot;:&quot;Flexible models of change: Using structural equations to match statistical and theoretical models of multiple change processes&quot;,&quot;author&quot;:[{&quot;family&quot;:&quot;Barker&quot;,&quot;given&quot;:&quot;David H.&quot;,&quot;parse-names&quot;:false,&quot;dropping-particle&quot;:&quot;&quot;,&quot;non-dropping-particle&quot;:&quot;&quot;},{&quot;family&quot;:&quot;Rancourt&quot;,&quot;given&quot;:&quot;Diana&quot;,&quot;parse-names&quot;:false,&quot;dropping-particle&quot;:&quot;&quot;,&quot;non-dropping-particle&quot;:&quot;&quot;},{&quot;family&quot;:&quot;Jelalian&quot;,&quot;given&quot;:&quot;Elissa&quot;,&quot;parse-names&quot;:false,&quot;dropping-particle&quot;:&quot;&quot;,&quot;non-dropping-particle&quot;:&quot;&quot;}],&quot;container-title&quot;:&quot;Journal of Pediatric Psychology&quot;,&quot;DOI&quot;:&quot;10.1093/jpepsy/jst082&quot;,&quot;ISSN&quot;:&quot;01468693&quot;,&quot;PMID&quot;:&quot;24190912&quot;,&quot;issued&quot;:{&quot;date-parts&quot;:[[2014,3]]},&quot;page&quot;:&quot;233-245&quot;,&quot;abstract&quot;:&quot;Objective To introduce and illustrate recent advances in statistical approaches to simultaneous modeling of multiple change processes. Methods Provide a general overview of how to use structural equations to simultaneously model multiple change processes and illustrate the use of a theoretical model of change to guide selection of an appropriate specification from competing alternatives. The selected latent change score model is then fit to data collected during an adolescent weight-control treatment trial. Results A latent change score model is built starting with the foundation of repeated-measures analysis of variance and illustrated using graphical notation. Conclusions The assumptions behind using structural equations to model change are discussed as well as limitations of the approach. Practical guidance is provided on matching the statistical model to the theory underlying the observed change processes and the research question(s) being answered by the analyses. © Published by Oxford University Press on behalf of the Society of Pediatric Psychology 2013.&quot;,&quot;issue&quot;:&quot;2&quot;,&quot;volume&quot;:&quot;39&quot;,&quot;container-title-short&quot;:&quot;J Pediatr Psychol&quot;},&quot;isTemporary&quot;:false}]},{&quot;citationID&quot;:&quot;MENDELEY_CITATION_5c3540da-9de5-4b9d-a70f-7f1df9ce2297&quot;,&quot;properties&quot;:{&quot;noteIndex&quot;:0},&quot;isEdited&quot;:false,&quot;manualOverride&quot;:{&quot;isManuallyOverridden&quot;:false,&quot;citeprocText&quot;:&quot;(Mayerl and Andersen 2019)&quot;,&quot;manualOverrideText&quot;:&quot;&quot;},&quot;citationTag&quot;:&quot;MENDELEY_CITATION_v3_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&quot;,&quot;citationItems&quot;:[{&quot;id&quot;:&quot;8466adb6-f27e-3d16-a61f-f7291fff6a51&quot;,&quot;itemData&quot;:{&quot;type&quot;:&quot;chapter&quot;,&quot;id&quot;:&quot;8466adb6-f27e-3d16-a61f-f7291fff6a51&quot;,&quot;title&quot;:&quot;Recent developments in structural equation modeling with panel data. causal analysis and change over time in attitude research&quot;,&quot;author&quot;:[{&quot;family&quot;:&quot;Mayerl&quot;,&quot;given&quot;:&quot;Jochen&quot;,&quot;parse-names&quot;:false,&quot;dropping-particle&quot;:&quot;&quot;,&quot;non-dropping-particle&quot;:&quot;&quot;},{&quot;family&quot;:&quot;Andersen&quot;,&quot;given&quot;:&quot;Henrik Kenneth&quot;,&quot;parse-names&quot;:false,&quot;dropping-particle&quot;:&quot;&quot;,&quot;non-dropping-particle&quot;:&quot;&quot;}],&quot;container-title&quot;:&quot;Einstellungen undVerhalten in der empirischen Sozialforschung&quot;,&quot;editor&quot;:[{&quot;family&quot;:&quot;Mayerl&quot;,&quot;given&quot;:&quot;J&quot;,&quot;parse-names&quot;:false,&quot;dropping-particle&quot;:&quot;&quot;,&quot;non-dropping-particle&quot;:&quot;&quot;},{&quot;family&quot;:&quot;Krause&quot;,&quot;given&quot;:&quot;T&quot;,&quot;parse-names&quot;:false,&quot;dropping-particle&quot;:&quot;&quot;,&quot;non-dropping-particle&quot;:&quot;&quot;},{&quot;family&quot;:&quot;Wahl&quot;,&quot;given&quot;:&quot;A&quot;,&quot;parse-names&quot;:false,&quot;dropping-particle&quot;:&quot;&quot;,&quot;non-dropping-particle&quot;:&quot;&quot;},{&quot;family&quot;:&quot;Wuketich&quot;,&quot;given&quot;:&quot;M&quot;,&quot;parse-names&quot;:false,&quot;dropping-particle&quot;:&quot;&quot;,&quot;non-dropping-particle&quot;:&quot;&quot;}],&quot;URL&quot;:&quot;https://www.researchgate.net/publication/323430097&quot;,&quot;issued&quot;:{&quot;date-parts&quot;:[[2019]]},&quot;page&quot;:&quot;415-449&quot;,&quot;publisher&quot;:&quot;Springer Fachmedien,&quot;,&quot;container-title-short&quot;:&quot;&quot;},&quot;isTemporary&quot;:false}]},{&quot;citationID&quot;:&quot;MENDELEY_CITATION_562367ed-be48-401d-8dc4-b2cb79da8dcb&quot;,&quot;properties&quot;:{&quot;noteIndex&quot;:0},&quot;isEdited&quot;:false,&quot;manualOverride&quot;:{&quot;isManuallyOverridden&quot;:false,&quot;citeprocText&quot;:&quot;(Lawrence et al. 2000; Lawrence 2005)&quot;,&quot;manualOverrideText&quot;:&quot;&quot;},&quot;citationTag&quot;:&quot;MENDELEY_CITATION_v3_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&quot;,&quot;citationItems&quot;:[{&quot;id&quot;:&quot;44a67cf1-09c0-3120-9ce5-ac7e3fba287b&quot;,&quot;itemData&quot;:{&quot;type&quot;:&quot;article-journal&quot;,&quot;id&quot;:&quot;44a67cf1-09c0-3120-9ce5-ac7e3fba287b&quot;,&quot;title&quot;:&quot;Fifteen years of revegetation of Mount St. Helens: a landscape-scale analysis&quot;,&quot;author&quot;:[{&quot;family&quot;:&quot;Lawrence&quot;,&quot;given&quot;:&quot;Rick L&quot;,&quot;parse-names&quot;:false,&quot;dropping-particle&quot;:&quot;&quot;,&quot;non-dropping-particle&quot;:&quot;&quot;},{&quot;family&quot;:&quot;Ripple&quot;,&quot;given&quot;:&quot;William J&quot;,&quot;parse-names&quot;:false,&quot;dropping-particle&quot;:&quot;&quot;,&quot;non-dropping-particle&quot;:&quot;&quot;},{&quot;family&quot;:&quot;Lawrence1&quot;,&quot;given&quot;:&quot;Rick L&quot;,&quot;parse-names&quot;:false,&quot;dropping-particle&quot;:&quot;&quot;,&quot;non-dropping-particle&quot;:&quot;&quot;},{&quot;family&quot;:&quot;Ripple2&quot;,&quot;given&quot;:&quot;William J&quot;,&quot;parse-names&quot;:false,&quot;dropping-particle&quot;:&quot;&quot;,&quot;non-dropping-particle&quot;:&quot;&quot;}],&quot;container-title&quot;:&quot;Ecology&quot;,&quot;issued&quot;:{&quot;date-parts&quot;:[[2000]]},&quot;page&quot;:&quot;2742-27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Ecological Society of America and Wiley are collaborating with JSTOR to digitize, preserve and extend access to Ecology This content downloaded from 192.249.3.202 on Wed, 21ff on Thu, 01 Jan 1976 12:34:56 UTC All use subject to https://about.jstor.org/terms regression tree analysis of landscape scale data across MSH disturbance zones to figure out most important factors for predicting time until 10% cover was reached, maximum estimated cover and time integrated cover (I'm a little shaky on what this last one actually is). Disturbance zone was the most important (primary successional areas recovered much slower), but distance from crater (correlates with disturbance zone), distance from surviving forests (but only &lt;150 m from margins) and slope gradient (intermediate slopes recovered faster) were also important predictors. Elevation was fairly unimportant. Predicts 35 Years until debris avalanche reaches average of 10% cover. Abstract. Understanding vegetation responses to landscape-scale disturbance often is critical for understanding ecosystem structure and function. Satellite remote sensing and geographic information systems can be used to determine whether response patterns observed in fine-scale studies are present at landscape scales. We used these technologies to examine key factors correlated with revegetation of Mount St. Helens in the first 15 yr following its catastrophic eruption in 1980. To measure revegetation, we used eight Landsat satellite scenes from 1984 to 1995 to estimate for each pixel (1) the time (in years) to reach an estimated 10% vegetation cover (EC10), (2) maximum rate of increase in vegetation cover (MR), (3) time-integrated vegetation cover (TIC), and (4) maximum estimated cover reached during the study period (MEC). Explanatory variables included type of volcanic disturbance, distance from the eruption, initial tephra thickness, distance from surviving forests, and topographic variables. Regression tree analysis (RTA) was used to model the response variables with the explanatory variables. RTA explained 50% of the variation in EC10, 57% of the variation in TIC, 31% of the variation in MR, and 51% of the variability in MEC. Remaining variability was a function of other variables, stochastic factors, and image processing. The greatest amount of variability in revegetation was explained by type of volcanic disturbance, which stratified the study area into primary and secondary successional areas and revealed previously undocumented patterns of where each successional type was present. Under secondary successional conditions, distance from the eruption and original tephra thickness were important. For primary successional areas, proximity to forest edges was important only at the edges of mudflows. Slope gradient was important for both secondary and primary successional areas. Landscape-scale patterns of revegetation were consistent with field studies of the importance of biotic legacies, colonizing vegetation, and topography. However, the importance of slope gradient for revegetation in primary successional areas has not been previously reported.&quot;,&quot;issue&quot;:&quot;10&quot;,&quot;volume&quot;:&quot;81&quot;,&quot;container-title-short&quot;:&quot;Ecology&quot;},&quot;isTemporary&quot;:false},{&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citationID&quot;:&quot;MENDELEY_CITATION_e1b0aab5-ab55-4e30-bf96-7182a9790d4a&quot;,&quot;properties&quot;:{&quot;noteIndex&quot;:0},&quot;isEdited&quot;:false,&quot;manualOverride&quot;:{&quot;isManuallyOverridden&quot;:false,&quot;citeprocText&quot;:&quot;(Miller et al. 2024)&quot;,&quot;manualOverrideText&quot;:&quot;&quot;},&quot;citationTag&quot;:&quot;MENDELEY_CITATION_v3_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&quot;,&quot;citationItems&quot;:[{&quot;id&quot;:&quot;bafcd062-764d-3bc4-a1da-28881388a580&quot;,&quot;itemData&quot;:{&quot;type&quot;:&quot;article-journal&quot;,&quot;id&quot;:&quot;bafcd062-764d-3bc4-a1da-28881388a580&quot;,&quot;title&quot;:&quot;The current practice of latent growth curve modeling in the social and behavioral sciences: Observations and recommendations&quot;,&quot;author&quot;:[{&quot;family&quot;:&quot;Miller&quot;,&quot;given&quot;:&quot;Matt L.&quot;,&quot;parse-names&quot;:false,&quot;dropping-particle&quot;:&quot;&quot;,&quot;non-dropping-particle&quot;:&quot;&quot;},{&quot;family&quot;:&quot;Ferrer&quot;,&quot;given&quot;:&quot;Emilio&quot;,&quot;parse-names&quot;:false,&quot;dropping-particle&quot;:&quot;&quot;,&quot;non-dropping-particle&quot;:&quot;&quot;},{&quot;family&quot;:&quot;Ghisletta&quot;,&quot;given&quot;:&quot;Paolo&quot;,&quot;parse-names&quot;:false,&quot;dropping-particle&quot;:&quot;&quot;,&quot;non-dropping-particle&quot;:&quot;&quot;}],&quot;container-title&quot;:&quot;International Journal of Behavioral Development&quot;,&quot;container-title-short&quot;:&quot;Int J Behav Dev&quot;,&quot;DOI&quot;:&quot;10.1177/01650254241269723&quot;,&quot;ISSN&quot;:&quot;14640651&quot;,&quot;issued&quot;:{&quot;date-parts&quot;:[[2024,7,1]]},&quot;abstract&quot;:&quot;We examine recommendations for three key features of latent growth curve models in the structural equation modeling framework. As a basis for the discussion, we review current practice in the social and behavioral sciences literature as found in 441 reports published in the 19 months beginning in January 2019 and compare our findings to extant recommendations. We then provide suggestions for empirical researchers, reviewing the application of these very popular models, specifically focusing on comparison of alternative change models, time metric and interval features implemented, and the treatment of individually varying time intervals.&quot;,&quot;publisher&quot;:&quot;SAGE Publications Ltd&quot;},&quot;isTemporary&quot;:false}]},{&quot;citationID&quot;:&quot;MENDELEY_CITATION_0bf18a3a-6888-4213-b912-dbb083e5d2cb&quot;,&quot;properties&quot;:{&quot;noteIndex&quot;:0},&quot;isEdited&quot;:false,&quot;manualOverride&quot;:{&quot;isManuallyOverridden&quot;:true,&quot;citeprocText&quot;:&quot;(Harring et al. 2021)&quot;,&quot;manualOverrideText&quot;:&quot;(Harring et al., 2021).&quot;},&quot;citationTag&quot;:&quot;MENDELEY_CITATION_v3_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&quot;,&quot;citationItems&quot;:[{&quot;id&quot;:&quot;3eda73fd-3df4-3f93-a856-a56bbce362c1&quot;,&quot;itemData&quot;:{&quot;type&quot;:&quot;article-journal&quot;,&quot;id&quot;:&quot;3eda73fd-3df4-3f93-a856-a56bbce362c1&quot;,&quot;title&quot;:&quot;Piecewise latent growth models: beyond modeling linear-linear processes&quot;,&quot;author&quot;:[{&quot;family&quot;:&quot;Harring&quot;,&quot;given&quot;:&quot;Jeffrey R.&quot;,&quot;parse-names&quot;:false,&quot;dropping-particle&quot;:&quot;&quot;,&quot;non-dropping-particle&quot;:&quot;&quot;},{&quot;family&quot;:&quot;Strazzeri&quot;,&quot;given&quot;:&quot;Marian M.&quot;,&quot;parse-names&quot;:false,&quot;dropping-particle&quot;:&quot;&quot;,&quot;non-dropping-particle&quot;:&quot;&quot;},{&quot;family&quot;:&quot;Blozis&quot;,&quot;given&quot;:&quot;Shelley A.&quot;,&quot;parse-names&quot;:false,&quot;dropping-particle&quot;:&quot;&quot;,&quot;non-dropping-particle&quot;:&quot;&quot;}],&quot;container-title&quot;:&quot;Behavior Research Methods&quot;,&quot;container-title-short&quot;:&quot;Behav Res Methods&quot;,&quot;DOI&quot;:&quot;10.3758/s13428-020-01420-5&quot;,&quot;ISSN&quot;:&quot;15543528&quot;,&quot;PMID&quot;:&quot;32779105&quot;,&quot;issued&quot;:{&quot;date-parts&quot;:[[2021,4,1]]},&quot;page&quot;:&quot;593-608&quot;,&quot;abstract&quot;:&quot;Piecewise latent growth models (LGMs) for linear-linear processes have been well-documented and studied in recent years. However, in the latent growth modeling literature, advancements to other functional forms as well as to multiple changepoints or knots have been nearly non-existent. This manuscript deals with three extensions. The first is to a piecewise latent growth model incorporating higher-order polynomials. The second is to extend the basic framework to three phases. The last extension is to inherently nonlinear functions. In these extensions, the changepoint(s) is a parameter to be estimated and may be fixed or allowed to vary across subjects as an application warrants. The approaches are developed and two illustrative empirical examples from psychology are used to highlight the methodological nuances. Annotated statistical software is provided to make these elaborations accessible to practitioners and methodologists.&quot;,&quot;publisher&quot;:&quot;Springer&quot;,&quot;issue&quot;:&quot;2&quot;,&quot;volume&quot;:&quot;53&quot;},&quot;isTemporary&quot;:false}]},{&quot;citationID&quot;:&quot;MENDELEY_CITATION_8320a44e-9d97-4029-8e70-867f18e22a62&quot;,&quot;properties&quot;:{&quot;noteIndex&quot;:0},&quot;isEdited&quot;:false,&quot;manualOverride&quot;:{&quot;isManuallyOverridden&quot;:false,&quot;citeprocText&quot;:&quot;(Fukami 2015)&quot;,&quot;manualOverrideText&quot;:&quot;&quot;},&quot;citationTag&quot;:&quot;MENDELEY_CITATION_v3_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&quot;,&quot;citationItems&quot;:[{&quot;id&quot;:&quot;4bb92fc6-f6dc-3c68-be9e-72cf0cfbbf11&quot;,&quot;itemData&quot;:{&quot;type&quot;:&quot;article-journal&quot;,&quot;id&quot;:&quot;4bb92fc6-f6dc-3c68-be9e-72cf0cfbbf11&quot;,&quot;title&quot;:&quot;Historical contingency in community assembly: Integrating niches, species Pools, and priority effects&quot;,&quot;author&quot;:[{&quot;family&quot;:&quot;Fukami&quot;,&quot;given&quot;:&quot;Tadashi&quot;,&quot;parse-names&quot;:false,&quot;dropping-particle&quot;:&quot;&quot;,&quot;non-dropping-particle&quot;:&quot;&quot;}],&quot;container-title&quot;:&quot;Annual Review of Ecology, Evolution, and Systematics&quot;,&quot;container-title-short&quot;:&quot;Annu Rev Ecol Evol Syst&quot;,&quot;DOI&quot;:&quot;10.1146/annurev-ecolsys-110411-160340&quot;,&quot;ISSN&quot;:&quot;15452069&quot;,&quot;issued&quot;:{&quot;date-parts&quot;:[[2015,12,4]]},&quot;page&quot;:&quot;1-23&quot;,&quot;abstract&quot;:&quot;The order and timing of species immigration during community assembly can affect species abundances at multiple spatial scales. Known as priority effects, these effects cause historical contingency in the structure and function of communities, resulting in alternative stable states, alternative transient states, or compositional cycles. The mechanisms of priority effects fall into two categories, niche preemption and niche modification, and the conditions for historical contingency by priority effects can be organized into two groups, those regarding regional species pool properties and those regarding local population dynamics. Specifically, two requirements must be satisfied for historical contingency to occur: The regional pool contains species that can together cause priority effects, and local dynamics are rapid enough for early-arriving species to preempt or modify niches before other species arrive. Organizing current knowledge this way reveals an outstanding key question: How are regional species pools that yield priority effects generated and maintained?&quot;,&quot;publisher&quot;:&quot;Annual Reviews Inc.&quot;,&quot;volume&quot;:&quot;46&quot;},&quot;isTemporary&quot;:false}]},{&quot;citationID&quot;:&quot;MENDELEY_CITATION_66cbc746-54e7-4b5e-94fd-fe4fdc0f81f9&quot;,&quot;properties&quot;:{&quot;noteIndex&quot;:0},&quot;isEdited&quot;:false,&quot;manualOverride&quot;:{&quot;isManuallyOverridden&quot;:false,&quot;citeprocText&quot;:&quot;(Teltscher and Fassnacht 2018)&quot;,&quot;manualOverrideText&quot;:&quot;&quot;},&quot;citationTag&quot;:&quot;MENDELEY_CITATION_v3_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&quot;,&quot;citationItems&quot;:[{&quot;id&quot;:&quot;9b5fbae2-1163-3708-a2b5-295ba299cfbe&quot;,&quot;itemData&quot;:{&quot;type&quot;:&quot;article-journal&quot;,&quot;id&quot;:&quot;9b5fbae2-1163-3708-a2b5-295ba299cfbe&quot;,&quot;title&quot;:&quot;Using multispectral landsat and sentinel-2 satellite data to investigate vegetation change at Mount St. Helens since the great volcanic eruption in 1980&quot;,&quot;author&quot;:[{&quot;family&quot;:&quot;Teltscher&quot;,&quot;given&quot;:&quot;Katharina&quot;,&quot;parse-names&quot;:false,&quot;dropping-particle&quot;:&quot;&quot;,&quot;non-dropping-particle&quot;:&quot;&quot;},{&quot;family&quot;:&quot;Fassnacht&quot;,&quot;given&quot;:&quot;Fabian Ewald&quot;,&quot;parse-names&quot;:false,&quot;dropping-particle&quot;:&quot;&quot;,&quot;non-dropping-particle&quot;:&quot;&quot;}],&quot;container-title&quot;:&quot;Journal of Mountain Science&quot;,&quot;accessed&quot;:{&quot;date-parts&quot;:[[2025,6,1]]},&quot;DOI&quot;:&quot;10.1007/s11629-018-4869-6&quot;,&quot;ISSN&quot;:&quot;16726316&quot;,&quot;URL&quot;:&quot;https://doi.org/10.1007/s11629-018-4869-6&quot;,&quot;issued&quot;:{&quot;date-parts&quot;:[[2018,9,1]]},&quot;page&quot;:&quot;1851-1867&quot;,&quot;abstract&quot;:&quot;Long-term analyses of vegetation succession after catastrophic events are of high interest for an improved understanding of succession dynamics. However, in many studies such analyses were restricted to plot-based measurements. Contrarily, spatially continuous observations of succession dynamics over extended areas and time-periods are sparse. Here, we applied a change vector analysis (CVA) to investigate vegetation succession dynamics at Mount St. Helens after the great volcanic eruption in 1980 using Landsat. We additionally applied a supervised random forest classification using Sentinel-2 data to map the currently prevailing vegetation types. Change vector analysis was performed with the normalized difference vegetation index (NDVI) and the urban index (UI) for three subsequent decades after the eruption as well as for the whole observation time between 1984 and 2016. The influence of topography on the current vegetation distribution was examined by comparing altitude, slope angles and aspect values of vegetation classes derived by the random forest classification. Wilcox- Rank-Sum test was applied to test for significant differences between topographic properties of the vegetation classes inside and outside of the areas affected by the eruption. For the full time period, a total area of 516 km2 was identified as re-vegetated, whereas the area and magnitude of re-growing vegetation decreased during the three decades and migrated closer to the volcanic crater. Vegetation losses were mainly observed in regions unaffected by the eruption and related mostly to timber harvesting. The vegetation type classification reached a high overall accuracy of approximately 90%. 36 years after the eruption, coniferous and deciduous trees have established at formerly devastated areas dominating with a proportion of 66%, whereas shrubs are more abundant in riparian zones. Sparse vegetation dominates at regions very close to the crater. Elevation was found to have a great influence on the reestablishment and distribution of the vegetation classes within the devastated areas showing in almost all cases significant differences in altitude distribution. Slope was less important for the different classes - only representing significantly higher values for meadows, whereas aspect seems to have no notable influence on the reestablishment of vegetation at Mount St. Helens. We conclude that major vegetation succession dynamics after catastrophic events can be assessed and characterized over large areas from freely available remote sensing data and hence contribute to an improved understanding of succession dynamics.&quot;,&quot;publisher&quot;:&quot;Science Press&quot;,&quot;issue&quot;:&quot;9&quot;,&quot;volume&quot;:&quot;15&quot;,&quot;container-title-short&quot;:&quot;J Mt Sci&quot;},&quot;isTemporary&quot;:false}]},{&quot;citationID&quot;:&quot;MENDELEY_CITATION_34eb7345-1c15-4201-a767-b7d08ceab26a&quot;,&quot;properties&quot;:{&quot;noteIndex&quot;:0},&quot;isEdited&quot;:false,&quot;manualOverride&quot;:{&quot;isManuallyOverridden&quot;:false,&quot;citeprocText&quot;:&quot;(Fukami and Nakajima 2011)&quot;,&quot;manualOverrideText&quot;:&quot;&quot;},&quot;citationTag&quot;:&quot;MENDELEY_CITATION_v3_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&quot;,&quot;citationItems&quot;:[{&quot;id&quot;:&quot;38e2dda4-7733-3d86-b8ec-c4fbfd13dd2c&quot;,&quot;itemData&quot;:{&quot;type&quot;:&quot;article-journal&quot;,&quot;id&quot;:&quot;38e2dda4-7733-3d86-b8ec-c4fbfd13dd2c&quot;,&quot;title&quot;:&quot;Community assembly: Alternative stable states or alternative transient states?&quot;,&quot;author&quot;:[{&quot;family&quot;:&quot;Fukami&quot;,&quot;given&quot;:&quot;Tadashi&quot;,&quot;parse-names&quot;:false,&quot;dropping-particle&quot;:&quot;&quot;,&quot;non-dropping-particle&quot;:&quot;&quot;},{&quot;family&quot;:&quot;Nakajima&quot;,&quot;given&quot;:&quot;Mifuyu&quot;,&quot;parse-names&quot;:false,&quot;dropping-particle&quot;:&quot;&quot;,&quot;non-dropping-particle&quot;:&quot;&quot;}],&quot;container-title&quot;:&quot;Ecology Letters&quot;,&quot;DOI&quot;:&quot;10.1111/j.1461-0248.2011.01663.x&quot;,&quot;ISSN&quot;:&quot;1461023X&quot;,&quot;PMID&quot;:&quot;21790934&quot;,&quot;issued&quot;:{&quot;date-parts&quot;:[[2011,10]]},&quot;page&quot;:&quot;973-984&quot;,&quot;abstract&quot;:&quot;The concept of alternative stable states has long been a dominant framework for studying the influence of historical contingency in community assembly. This concept focuses on stable states, yet many real communities are kept in a transient state by disturbance, and the utility of predictions for stable states in explaining transient states remains unclear. Using a simple model of plant community assembly, we show that the conditions under which historical contingency affects community assembly can differ greatly for stable versus transient states. Differences arise because the contribution of such factors as mortality rate, environmental heterogeneity and plant-soil feedback to historical contingency changes as community assembly proceeds. We also show that transient states can last for a long time relative to immigration rate and generation time. These results argue for a conceptual shift of focus from alternative stable states to alternative transient states for understanding historical contingency in community assembly. © 2011 Blackwell Publishing Ltd/CNRS.&quot;,&quot;issue&quot;:&quot;10&quot;,&quot;volume&quot;:&quot;14&quot;,&quot;container-title-short&quot;:&quot;Ecol Lett&quot;},&quot;isTemporary&quot;:false}]},{&quot;citationID&quot;:&quot;MENDELEY_CITATION_eaad14a0-a71f-41be-bc8d-4b45f6265950&quot;,&quot;properties&quot;:{&quot;noteIndex&quot;:0},&quot;isEdited&quot;:false,&quot;manualOverride&quot;:{&quot;isManuallyOverridden&quot;:false,&quot;citeprocText&quot;:&quot;(Collinge and Ray 2009)&quot;,&quot;manualOverrideText&quot;:&quot;&quot;},&quot;citationTag&quot;:&quot;MENDELEY_CITATION_v3_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&quot;,&quot;citationItems&quot;:[{&quot;id&quot;:&quot;28771c98-d158-3e62-82a9-504742b93c99&quot;,&quot;itemData&quot;:{&quot;type&quot;:&quot;article-journal&quot;,&quot;id&quot;:&quot;28771c98-d158-3e62-82a9-504742b93c99&quot;,&quot;title&quot;:&quot;Transient patterns in the assembly of vernal pool plant communities&quot;,&quot;author&quot;:[{&quot;family&quot;:&quot;Collinge&quot;,&quot;given&quot;:&quot;Sharon K&quot;,&quot;parse-names&quot;:false,&quot;dropping-particle&quot;:&quot;&quot;,&quot;non-dropping-particle&quot;:&quot;&quot;},{&quot;family&quot;:&quot;Ray&quot;,&quot;given&quot;:&quot;Chris&quot;,&quot;parse-names&quot;:false,&quot;dropping-particle&quot;:&quot;&quot;,&quot;non-dropping-particle&quot;:&quot;&quot;}],&quot;container-title&quot;:&quot;Ecology&quot;,&quot;container-title-short&quot;:&quot;Ecology&quot;,&quot;issued&quot;:{&quot;date-parts&quot;:[[2009]]},&quot;page&quot;:&quot;3313-3323&quot;,&quot;volume&quot;:&quot;90&quot;},&quot;isTemporary&quot;:false}]},{&quot;citationID&quot;:&quot;MENDELEY_CITATION_183db4c5-c147-4134-8f20-ce9ba6e114c9&quot;,&quot;properties&quot;:{&quot;noteIndex&quot;:0},&quot;isEdited&quot;:false,&quot;manualOverride&quot;:{&quot;isManuallyOverridden&quot;:false,&quot;citeprocText&quot;:&quot;(Weidlich et al. 2021)&quot;,&quot;manualOverrideText&quot;:&quot;&quot;},&quot;citationTag&quot;:&quot;MENDELEY_CITATION_v3_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&quot;,&quot;citationItems&quot;:[{&quot;id&quot;:&quot;720cd27c-578f-352e-876c-78de931aa956&quot;,&quot;itemData&quot;:{&quot;type&quot;:&quot;article-journal&quot;,&quot;id&quot;:&quot;720cd27c-578f-352e-876c-78de931aa956&quot;,&quot;title&quot;:&quot;Priority effects and ecological restoration&quot;,&quot;author&quot;:[{&quot;family&quot;:&quot;Weidlich&quot;,&quot;given&quot;:&quot;Emanuela W. A.&quot;,&quot;parse-names&quot;:false,&quot;dropping-particle&quot;:&quot;&quot;,&quot;non-dropping-particle&quot;:&quot;&quot;},{&quot;family&quot;:&quot;Nelson&quot;,&quot;given&quot;:&quot;Cara R.&quot;,&quot;parse-names&quot;:false,&quot;dropping-particle&quot;:&quot;&quot;,&quot;non-dropping-particle&quot;:&quot;&quot;},{&quot;family&quot;:&quot;Maron&quot;,&quot;given&quot;:&quot;John L.&quot;,&quot;parse-names&quot;:false,&quot;dropping-particle&quot;:&quot;&quot;,&quot;non-dropping-particle&quot;:&quot;&quot;},{&quot;family&quot;:&quot;Callaway&quot;,&quot;given&quot;:&quot;Ragan M.&quot;,&quot;parse-names&quot;:false,&quot;dropping-particle&quot;:&quot;&quot;,&quot;non-dropping-particle&quot;:&quot;&quot;},{&quot;family&quot;:&quot;Delory&quot;,&quot;given&quot;:&quot;Benjamin M.&quot;,&quot;parse-names&quot;:false,&quot;dropping-particle&quot;:&quot;&quot;,&quot;non-dropping-particle&quot;:&quot;&quot;},{&quot;family&quot;:&quot;Temperton&quot;,&quot;given&quot;:&quot;Vicky M.&quot;,&quot;parse-names&quot;:false,&quot;dropping-particle&quot;:&quot;&quot;,&quot;non-dropping-particle&quot;:&quot;&quot;}],&quot;container-title&quot;:&quot;Restoration Ecology&quot;,&quot;container-title-short&quot;:&quot;Restor Ecol&quot;,&quot;DOI&quot;:&quot;10.1111/rec.13317&quot;,&quot;ISSN&quot;:&quot;1061-2971&quot;,&quot;issued&quot;:{&quot;date-parts&quot;:[[2021,1]]},&quot;abstract&quot;:&quot;Priority effects refer to the order or timing of species arrival, including how species that arrive early at a site either positively or negatively affect establishment, growth, or reproduction of species that arrive later. Despite the clear implications of priority effects for ecological restoration, there have been no reviews of how and where priority effects have been studied and the extent to which findings can be applied to restoration. Here, we systematically review the literature on priority effects by (1) synthesizing information from papers that compared simultaneous and nonsimultaneous planting or sowing; (2) discussing the mechanisms through which priority effects operate, (3) considering how these mechanisms might be manipulated to achieve restoration goals; and (4) highlighting future research needed to improve the use of priority effects in restoration. In a term‐targeted search, we found 43 studies that experimentally manipulated the order of arrival of different species. Overall, these concluded that even small delays in arrival time, as opposed to simultaneous arrival of species, can promote differences in subsequent community composition as well as ecosystem functions. There were very few studies on the long‐term stability of these priority effects, and the majority were conducted in temperate grasslands. Our findings suggest that creating alternative vegetation states via priority treatments is a promising avenue for restoration. However, for the concept to be best operationalized for restoration, we need research in more ecosystems that are priorities for restoration, and treatments that are followed over extended time periods.&quot;,&quot;publisher&quot;:&quot;Wiley&quot;,&quot;issue&quot;:&quot;1&quot;,&quot;volume&quot;:&quot;29&quot;},&quot;isTemporary&quot;:false}]},{&quot;citationID&quot;:&quot;MENDELEY_CITATION_64c515e7-c9af-4fe9-be55-a361099ca93e&quot;,&quot;properties&quot;:{&quot;noteIndex&quot;:0},&quot;isEdited&quot;:false,&quot;manualOverride&quot;:{&quot;isManuallyOverridden&quot;:false,&quot;citeprocText&quot;:&quot;(Polster 2016)&quot;,&quot;manualOverrideText&quot;:&quot;&quot;},&quot;citationTag&quot;:&quot;MENDELEY_CITATION_v3_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&quot;,&quot;citationItems&quot;:[{&quot;id&quot;:&quot;0b0ca04d-bf53-3cc4-947d-1b6bb71eced2&quot;,&quot;itemData&quot;:{&quot;type&quot;:&quot;article-journal&quot;,&quot;id&quot;:&quot;0b0ca04d-bf53-3cc4-947d-1b6bb71eced2&quot;,&quot;title&quot;:&quot;Natural processes for the restoration of drastically disturbed sites&quot;,&quot;author&quot;:[{&quot;family&quot;:&quot;Polster&quot;,&quot;given&quot;:&quot;David F.&quot;,&quot;parse-names&quot;:false,&quot;dropping-particle&quot;:&quot;&quot;,&quot;non-dropping-particle&quot;:&quot;&quot;}],&quot;container-title&quot;:&quot;Journal American Society of Mining and Reclamation&quot;,&quot;DOI&quot;:&quot;10.21000/jasmr16020077&quot;,&quot;ISSN&quot;:&quot;23288744&quot;,&quot;issued&quot;:{&quot;date-parts&quot;:[[2016]]},&quot;page&quot;:&quot;77-90&quot;,&quot;abstract&quot;:&quot;Ecological restoration is defined by the socierty for ecological restoration as the process of assisting the recovery of an ecosystem that has been degraded, damaged or destoryed.&quot;,&quot;publisher&quot;:&quot;American Society of Reclamation Sciences (ASRS)&quot;,&quot;issue&quot;:&quot;2&quot;,&quot;volume&quot;:&quot;2016&quot;,&quot;container-title-short&quot;:&quot;&quot;},&quot;isTemporary&quot;:false}]},{&quot;citationID&quot;:&quot;MENDELEY_CITATION_af8d9fe8-2aea-4d8f-b521-b9becb76c09f&quot;,&quot;properties&quot;:{&quot;noteIndex&quot;:0,&quot;mode&quot;:&quot;composite&quot;},&quot;isEdited&quot;:false,&quot;manualOverride&quot;:{&quot;isManuallyOverridden&quot;:false,&quot;citeprocText&quot;:&quot;Lawrence (2005)&quot;,&quot;manualOverrideText&quot;:&quot;&quot;},&quot;citationTag&quot;:&quot;MENDELEY_CITATION_v3_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&quot;,&quot;citationItems&quot;:[{&quot;displayAs&quot;:&quot;composite&quot;,&quot;label&quot;:&quot;page&quot;,&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suppress-author&quot;:false,&quot;composite&quot;:true,&quot;author-only&quot;:false}]},{&quot;citationID&quot;:&quot;MENDELEY_CITATION_348935dd-9d7f-428b-9602-7b154472f918&quot;,&quot;properties&quot;:{&quot;noteIndex&quot;:0,&quot;mode&quot;:&quot;composite&quot;},&quot;isEdited&quot;:false,&quot;manualOverride&quot;:{&quot;isManuallyOverridden&quot;:false,&quot;citeprocText&quot;:&quot;Lawrence (2005)&quot;,&quot;manualOverrideText&quot;:&quot;&quot;},&quot;citationTag&quot;:&quot;MENDELEY_CITATION_v3_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&quot;,&quot;citationItems&quot;:[{&quot;displayAs&quot;:&quot;composite&quot;,&quot;label&quot;:&quot;page&quot;,&quot;id&quot;:&quot;da08e89e-3ecb-330c-828e-62dbfd3eccd7&quot;,&quot;itemData&quot;:{&quot;type&quot;:&quot;chapter&quot;,&quot;id&quot;:&quot;da08e89e-3ecb-330c-828e-62dbfd3eccd7&quot;,&quot;title&quot;:&quot;Remote sensing of vegetation responses during the first 20 years following the 1980 eruption of Mount St. Helens: a spatially and temporally stratified analysis&quot;,&quot;author&quot;:[{&quot;family&quot;:&quot;Lawrence&quot;,&quot;given&quot;:&quot;Rick&quot;,&quot;parse-names&quot;:false,&quot;dropping-particle&quot;:&quot;&quot;,&quot;non-dropping-particle&quot;:&quot;&quot;}],&quot;container-title&quot;:&quot;Ecological Responses to the 1980 Eruption of Mount St. Helens&quot;,&quot;issued&quot;:{&quot;date-parts&quot;:[[2005]]},&quot;page&quot;:&quot;111-124&quot;,&quot;abstract&quot;:&quot;The variety of disturbance mechanisms involved in the 1980 eruption of Mount St. Helens (e.g., heat, burial, and impact force) and the resulting diversity of vegetation responses have provided abundant opportunities for disturbance-zone-specific research (Frenzen 1992; Frenzen et al. 1994). As evidenced by the research reported in this volume, tremendous amounts of knowledge can be acquired from studies that focus on vegetation responses within individual disturbance zones, such as the debris-avalanche deposit. As the responses to the eruption continue to develop, however, it becomes increasingly important to understand the larger context for specific study sites: What responses are common among disturbance zones? And what responses are distinctive to certain disturbance mechanisms and sites? Can the lessons from a local area be generalized throughout the disturbed area or even throughout a zone dominated by one disturbance type? These questions can be addressed in at least two ways: r Studies at different sites can be compared for similar or divergent processes and states. r Spatial-analysis tools can be used to evaluate response patterns across the disturbed area. The first approach can be achieved through a comparative analysis of the disturbance-zone-specific studies reported in this volume and elsewhere. In this chapter, vegetation-response patterns present across disturbance zones are evaluated for, among other things, consistency with the ground-based observations and analyses available from other studies. It is important in studying the first 20 years of vegetation response across the disturbed landscape at Mount St. Helens that the analysis be stratified, both spatially and temporally. Previous research indicated that early vegetation responses were largely dependent on the variable effects of disturbance mechanisms (Adams et al. 1987; Lawrence and Ripple 2000) as well as the substrates resulting from the volcanic events (del Moral and Clampitt 1985). Areas that had substantial biotic legacies (buried seeds, sprouting roots, or downed woody debris), for example, had much faster early vegetation development than areas dominated by primary successional processes , although posteruption management practices might be at least equally important (Figure 8.1). Within these broad categories , additional distinctions might be made based, for example , on the nature of the volcanic deposits (e.g., pumice deposits versus mudflow remnants). In addition, the area devastated by the 1980 eruption has experienced three distinctive posteruption management regimes (Franklin et al. 1988): (1) Mount St. Helens National Volcanic Monument (Monument), where natural processes of ecological recovery were allowed to dominate after its establishment in 1982 (although seeding with nonnative plants and salvage logging occurred in limited areas before that time); (2) Gifford Pinchot National Forest (GPNF) outside the Monument, which experienced salvage logging that was substantially completed by 1984 and then planted with commercial conifer species, mainly Douglas-fir [Pseudotsuga menziesii (Mirbel) Franco] seedlings; and (3) private forestlands, where portions were seeded with non-native grasses and legumes, salvage logging was completed by 1982, and commercial conifer species were planted, also mainly Douglas-fir seedlings, although limited areas were left unplanted. Finally, spatial stratification by disturbance type and management regime enables important comparisons between analyses across disturbance zones and many of the analyses that provide more detail regarding individual disturbance zones. Temporal stratification enables the analysis of changes in factors driving vegetation response over time. Early responses were likely most affected by factors relating to growth of survivors and success of colonizers, while later responses might have been affected more by factors relating to growth rates, both of individual plants and of established colonies through reproduction. Further, the timing of any such shifts in the relative influence of important factors could have depended on disturbance mechanisms or management practices. The purpose of this study was to examine patterns of vegetation responses relative to selected ecological driving factors within each disturbance zone resulting from the 1980 eruption 111 Distance to surviving vegetation was most important factor in predicting debris avalanche cover, in first and second seven growing season period after the eruption. Avalanche unit and slope were initially important predictors of cover but dropped off in later time periods as elevation became more important as a predictor. By the third period, elevation was the most important predictor and distance from surviving vegetation was the second predictor.. Overall predictive power of the model declined from 40% to 22 percent over the time period of the study. Distance from crater was an important factor in all time periods.&quot;,&quot;container-title-short&quot;:&quot;&quot;},&quot;isTemporary&quot;:false,&quot;suppress-author&quot;:false,&quot;composite&quot;:true,&quot;author-only&quot;:false}]},{&quot;citationID&quot;:&quot;MENDELEY_CITATION_6f22d23c-dd97-4ecd-a20b-f24488d10d2b&quot;,&quot;properties&quot;:{&quot;noteIndex&quot;:0},&quot;isEdited&quot;:false,&quot;manualOverride&quot;:{&quot;isManuallyOverridden&quot;:true,&quot;citeprocText&quot;:&quot;(Dale and Denton 2018)&quot;,&quot;manualOverrideText&quot;:&quot;(Dale et al., 2005; Dale and Denton, 2018)&quot;},&quot;citationTag&quot;:&quot;MENDELEY_CITATION_v3_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&quot;,&quot;citationItems&quot;:[{&quot;id&quot;:&quot;7b290971-51b0-39c3-9ef5-f584cf5064b3&quot;,&quot;itemData&quot;:{&quot;type&quot;:&quot;chapter&quot;,&quot;id&quot;:&quot;7b290971-51b0-39c3-9ef5-f584cf5064b3&quot;,&quot;title&quot;:&quot;Plant succession on the Mount St. Helens debris-avalanche deposit and the role of non-native species&quot;,&quot;author&quot;:[{&quot;family&quot;:&quot;Dale&quot;,&quot;given&quot;:&quot;Virginia H&quot;,&quot;parse-names&quot;:false,&quot;dropping-particle&quot;:&quot;&quot;,&quot;non-dropping-particle&quot;:&quot;&quot;},{&quot;family&quot;:&quot;Denton&quot;,&quot;given&quot;:&quot;Elsie M&quot;,&quot;parse-names&quot;:false,&quot;dropping-particle&quot;:&quot;&quot;,&quot;non-dropping-particle&quot;:&quot;&quot;}],&quot;container-title&quot;:&quot;Ecological Responses at Mount St. Helens: Revisited 35 years after the 1980 Eruption&quot;,&quot;issued&quot;:{&quot;date-parts&quot;:[[2018]]},&quot;page&quot;:&quot;149-163&quot;,&quot;container-title-short&quot;:&quot;&quot;},&quot;isTemporary&quot;:false}]},{&quot;citationID&quot;:&quot;MENDELEY_CITATION_1e966a57-70ba-4250-af01-2125edacddba&quot;,&quot;properties&quot;:{&quot;noteIndex&quot;:0},&quot;isEdited&quot;:false,&quot;manualOverride&quot;:{&quot;isManuallyOverridden&quot;:false,&quot;citeprocText&quot;:&quot;(Coradini et al. 2022)&quot;,&quot;manualOverrideText&quot;:&quot;&quot;},&quot;citationTag&quot;:&quot;MENDELEY_CITATION_v3_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&quot;,&quot;citationItems&quot;:[{&quot;id&quot;:&quot;0c6f7d37-bd0c-3aee-b03b-7b3d11a506d5&quot;,&quot;itemData&quot;:{&quot;type&quot;:&quot;article-journal&quot;,&quot;id&quot;:&quot;0c6f7d37-bd0c-3aee-b03b-7b3d11a506d5&quot;,&quot;title&quot;:&quot;Potential of vegetation and woodland cover recovery during primary and secondary succession, a global quantitative review&quot;,&quot;author&quot;:[{&quot;family&quot;:&quot;Coradini&quot;,&quot;given&quot;:&quot;Karen&quot;,&quot;parse-names&quot;:false,&quot;dropping-particle&quot;:&quot;&quot;,&quot;non-dropping-particle&quot;:&quot;&quot;},{&quot;family&quot;:&quot;Krejčová&quot;,&quot;given&quot;:&quot;Jana&quot;,&quot;parse-names&quot;:false,&quot;dropping-particle&quot;:&quot;&quot;,&quot;non-dropping-particle&quot;:&quot;&quot;},{&quot;family&quot;:&quot;Frouz&quot;,&quot;given&quot;:&quot;Jan&quot;,&quot;parse-names&quot;:false,&quot;dropping-particle&quot;:&quot;&quot;,&quot;non-dropping-particle&quot;:&quot;&quot;}],&quot;container-title&quot;:&quot;Land Degradation and Development&quot;,&quot;DOI&quot;:&quot;10.1002/ldr.4166&quot;,&quot;ISSN&quot;:&quot;1099145X&quot;,&quot;issued&quot;:{&quot;date-parts&quot;:[[2022,2,15]]},&quot;page&quot;:&quot;512-526&quot;,&quot;abstract&quot;:&quot;Succession is a basic natural process of ecosystem recovery, it may start completely de novo (primary succession) or after serious disturbance of the previous ecosystem (secondary succession). Despite most reclamation and restoration approaches depending on it and despite extensive previous research, we found no worldwide review that would describe the pattern of vegetation cover and woody vegetation recovery in individual types of succession and explore major factors that affect the speed of vegetation recovery. To fill this gap we have searched world literature and extracted data about 244 succession series about total vegetation cover and 113 about woody vegetation cover. The rate of vegetation cover recovery is significantly slower during primary succession than during secondary succession, this however not apply to woody vegetation. The type of disturbance affects the speed of recovery, post-mining sites recover fastest among primary succession and older fields were the fastest among secondary succession, the slowest one being succession in glacier retreats. Latitude, soil pH, the size of the disturbed area, temperature, and actual evapotranspiration affect the rate of vegetation recovery in primary succession, while only latitude affects secondary succession. Some other factors affect succession after a specific disturbance. The study shows that succession can be an effective tool to restore vegetation cover and woody vegetation on many occasions. We expect that differences in the nutrient availability determine differences in the rate of total vegetation cover recovery, while soil porosity (compaction) may be an important factor affecting woody vegetation recovery.&quot;,&quot;publisher&quot;:&quot;John Wiley and Sons Ltd&quot;,&quot;issue&quot;:&quot;3&quot;,&quot;volume&quot;:&quot;33&quot;,&quot;container-title-short&quot;:&quot;Land Degrad Dev&quot;},&quot;isTemporary&quot;:false}]},{&quot;citationID&quot;:&quot;MENDELEY_CITATION_f997f6a6-017d-46c0-a269-d47c6e4a777c&quot;,&quot;properties&quot;:{&quot;noteIndex&quot;:0},&quot;isEdited&quot;:false,&quot;manualOverride&quot;:{&quot;isManuallyOverridden&quot;:false,&quot;citeprocText&quot;:&quot;(Meiners et al. 2015)&quot;,&quot;manualOverrideText&quot;:&quot;&quot;},&quot;citationTag&quot;:&quot;MENDELEY_CITATION_v3_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&quot;,&quot;citationItems&quot;:[{&quot;id&quot;:&quot;cbea08c9-8401-37f5-a683-fb782bc9b656&quot;,&quot;itemData&quot;:{&quot;type&quot;:&quot;article-journal&quot;,&quot;id&quot;:&quot;cbea08c9-8401-37f5-a683-fb782bc9b656&quot;,&quot;title&quot;:&quot;Is successional research nearing its climax? New approaches for understanding dynamic communities&quot;,&quot;author&quot;:[{&quot;family&quot;:&quot;Meiners&quot;,&quot;given&quot;:&quot;Scott J.&quot;,&quot;parse-names&quot;:false,&quot;dropping-particle&quot;:&quot;&quot;,&quot;non-dropping-particle&quot;:&quot;&quot;},{&quot;family&quot;:&quot;Cadotte&quot;,&quot;given&quot;:&quot;Marc W.&quot;,&quot;parse-names&quot;:false,&quot;dropping-particle&quot;:&quot;&quot;,&quot;non-dropping-particle&quot;:&quot;&quot;},{&quot;family&quot;:&quot;Fridley&quot;,&quot;given&quot;:&quot;Jason D.&quot;,&quot;parse-names&quot;:false,&quot;dropping-particle&quot;:&quot;&quot;,&quot;non-dropping-particle&quot;:&quot;&quot;},{&quot;family&quot;:&quot;Pickett&quot;,&quot;given&quot;:&quot;Steward T.A.&quot;,&quot;parse-names&quot;:false,&quot;dropping-particle&quot;:&quot;&quot;,&quot;non-dropping-particle&quot;:&quot;&quot;},{&quot;family&quot;:&quot;Walker&quot;,&quot;given&quot;:&quot;Lawrence R.&quot;,&quot;parse-names&quot;:false,&quot;dropping-particle&quot;:&quot;&quot;,&quot;non-dropping-particle&quot;:&quot;&quot;}],&quot;container-title&quot;:&quot;Functional Ecology&quot;,&quot;container-title-short&quot;:&quot;Funct Ecol&quot;,&quot;DOI&quot;:&quot;10.1111/1365-2435.12391&quot;,&quot;ISSN&quot;:&quot;13652435&quot;,&quot;issued&quot;:{&quot;date-parts&quot;:[[2015,2,1]]},&quot;page&quot;:&quot;154-164&quot;,&quot;abstract&quot;:&quot;Succession has been a focus of extensive ecological study for well over a century. Despite this sustained interest, succession remains a central theme in ecological research and is positioned to continue that prominence in this era of expanding human impacts. Community ecology is currently experiencing a profound conceptual expansion, providing many new insights into succession. Here we present an existing conceptual framework of successional drivers that includes variation in site conditions, species availability and species performance, and expand it to include both evolutionary and geographic sources of variation. This framework is useful because it specifies relationships among individual drivers and is causally complete. While we generally think about succession as a within-site process, the inclusion of phylogenetic and geographic processes allows integration across broader scales. We use the conceptual framework to highlight several opportunities for successional research that have developed within community ecology, but have not been fully integrated into succession work. These ideas represent not only individual drivers of succession, but also potential synergistic processes operating through interaction with other drivers. The complexity of drivers in succession strongly argues for the need to move away from single factor studies towards combinatorial studies that incorporate multiple drivers. Utilizing a trait-based approach should allow researchers to address successional drivers at multiple ecological scales and lead to new insights that integrate ecological systems. Our ability to do this will depend on the availability of equivalent data across multiple systems, suggesting the need for more standardization in successional studies. Addressing the research opportunities highlighted here will not only produce insights into successional systems, but also expand our understanding of fundamental questions in community ecology as a whole. Of particular importance is the ability to address broader scale questions that go beyond the idiosyncrasies of individual sites and systems. Understanding the dynamics of successional systems will remain critical to understanding, managing and predicting anthropogenic impacts on natural systems.&quot;,&quot;issue&quot;:&quot;2&quot;,&quot;volume&quot;:&quot;29&quot;},&quot;isTemporary&quot;:false}]},{&quot;citationID&quot;:&quot;MENDELEY_CITATION_4138c94c-adaf-4a0c-9f4b-1e5aa82ad338&quot;,&quot;properties&quot;:{&quot;noteIndex&quot;:0},&quot;isEdited&quot;:false,&quot;manualOverride&quot;:{&quot;isManuallyOverridden&quot;:false,&quot;citeprocText&quot;:&quot;(Shainsky and Radosevich 1992)&quot;,&quot;manualOverrideText&quot;:&quot;&quot;},&quot;citationTag&quot;:&quot;MENDELEY_CITATION_v3_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&quot;,&quot;citationItems&quot;:[{&quot;id&quot;:&quot;5635c265-e5d3-3375-9790-ab4824bcc0c9&quot;,&quot;itemData&quot;:{&quot;type&quot;:&quot;article-journal&quot;,&quot;id&quot;:&quot;5635c265-e5d3-3375-9790-ab4824bcc0c9&quot;,&quot;title&quot;:&quot;Mechanisms of competition between Douglas-Fir and red alder seedlings&quot;,&quot;author&quot;:[{&quot;family&quot;:&quot;Shainsky&quot;,&quot;given&quot;:&quot;Lauri J&quot;,&quot;parse-names&quot;:false,&quot;dropping-particle&quot;:&quot;&quot;,&quot;non-dropping-particle&quot;:&quot;&quot;},{&quot;family&quot;:&quot;Radosevich&quot;,&quot;given&quot;:&quot;Steven R&quot;,&quot;parse-names&quot;:false,&quot;dropping-particle&quot;:&quot;&quot;,&quot;non-dropping-particle&quot;:&quot;&quot;}],&quot;container-title&quot;:&quot;Ecology&quot;,&quot;container-title-short&quot;:&quot;Ecology&quot;,&quot;issued&quot;:{&quot;date-parts&quot;:[[1992]]},&quot;page&quot;:&quot;30-45&quot;,&quot;issue&quot;:&quot;1&quot;,&quot;volume&quot;:&quot;73&quot;},&quot;isTemporary&quot;:false}]},{&quot;citationID&quot;:&quot;MENDELEY_CITATION_22e01da2-ed96-406a-8ea7-aeb1977b63a7&quot;,&quot;properties&quot;:{&quot;noteIndex&quot;:0},&quot;isEdited&quot;:false,&quot;manualOverride&quot;:{&quot;isManuallyOverridden&quot;:false,&quot;citeprocText&quot;:&quot;(Polster 2016)&quot;,&quot;manualOverrideText&quot;:&quot;&quot;},&quot;citationTag&quot;:&quot;MENDELEY_CITATION_v3_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&quot;,&quot;citationItems&quot;:[{&quot;id&quot;:&quot;0b0ca04d-bf53-3cc4-947d-1b6bb71eced2&quot;,&quot;itemData&quot;:{&quot;type&quot;:&quot;article-journal&quot;,&quot;id&quot;:&quot;0b0ca04d-bf53-3cc4-947d-1b6bb71eced2&quot;,&quot;title&quot;:&quot;Natural processes for the restoration of drastically disturbed sites&quot;,&quot;author&quot;:[{&quot;family&quot;:&quot;Polster&quot;,&quot;given&quot;:&quot;David F.&quot;,&quot;parse-names&quot;:false,&quot;dropping-particle&quot;:&quot;&quot;,&quot;non-dropping-particle&quot;:&quot;&quot;}],&quot;container-title&quot;:&quot;Journal American Society of Mining and Reclamation&quot;,&quot;DOI&quot;:&quot;10.21000/jasmr16020077&quot;,&quot;ISSN&quot;:&quot;23288744&quot;,&quot;issued&quot;:{&quot;date-parts&quot;:[[2016]]},&quot;page&quot;:&quot;77-90&quot;,&quot;abstract&quot;:&quot;Ecological restoration is defined by the socierty for ecological restoration as the process of assisting the recovery of an ecosystem that has been degraded, damaged or destoryed.&quot;,&quot;publisher&quot;:&quot;American Society of Reclamation Sciences (ASRS)&quot;,&quot;issue&quot;:&quot;2&quot;,&quot;volume&quot;:&quot;2016&quot;,&quot;container-title-short&quot;:&quot;&quot;},&quot;isTemporary&quot;:false}]},{&quot;citationID&quot;:&quot;MENDELEY_CITATION_b0f4fd56-0ebd-4c92-9439-d8142e12cd17&quot;,&quot;properties&quot;:{&quot;noteIndex&quot;:0},&quot;isEdited&quot;:false,&quot;manualOverride&quot;:{&quot;isManuallyOverridden&quot;:false,&quot;citeprocText&quot;:&quot;(Crandell et al. 1974; Parker 1991, 1992, 1993; Kroh et al. 2008b)&quot;,&quot;manualOverrideText&quot;:&quot;&quot;},&quot;citationTag&quot;:&quot;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&quot;,&quot;citationItems&quot;:[{&quot;id&quot;:&quot;45070676-eedd-3173-8e10-b1c70ace44cd&quot;,&quot;itemData&quot;:{&quot;type&quot;:&quot;article-journal&quot;,&quot;id&quot;:&quot;45070676-eedd-3173-8e10-b1c70ace44cd&quot;,&quot;title&quot;:&quot;Chaos Crags eruptions and rockfall-avalanches, Lassen Volcanic National Park, California&quot;,&quot;author&quot;:[{&quot;family&quot;:&quot;Crandell&quot;,&quot;given&quot;:&quot;Dwight&quot;,&quot;parse-names&quot;:false,&quot;dropping-particle&quot;:&quot;&quot;,&quot;non-dropping-particle&quot;:&quot;&quot;},{&quot;family&quot;:&quot;Mullineaux&quot;,&quot;given&quot;:&quot;Donal R&quot;,&quot;parse-names&quot;:false,&quot;dropping-particle&quot;:&quot;&quot;,&quot;non-dropping-particle&quot;:&quot;&quot;},{&quot;family&quot;:&quot;Sigafoos&quot;,&quot;given&quot;:&quot;Robert S&quot;,&quot;parse-names&quot;:false,&quot;dropping-particle&quot;:&quot;&quot;,&quot;non-dropping-particle&quot;:&quot;&quot;},{&quot;family&quot;:&quot;Rubin&quot;,&quot;given&quot;:&quot;Meyer&quot;,&quot;parse-names&quot;:false,&quot;dropping-particle&quot;:&quot;&quot;,&quot;non-dropping-particle&quot;:&quot;&quot;}],&quot;container-title&quot;:&quot;Geol. Survey&quot;,&quot;issued&quot;:{&quot;date-parts&quot;:[[1974]]},&quot;page&quot;:&quot;49-59&quot;,&quot;issue&quot;:&quot;1&quot;,&quot;volume&quot;:&quot;2&quot;,&quot;container-title-short&quot;:&quot;&quot;},&quot;isTemporary&quot;:false},{&quot;id&quot;:&quot;95348c01-ff21-3c4e-8a7c-b1b06a4aa1fc&quot;,&quot;itemData&quot;:{&quot;type&quot;:&quot;article-journal&quot;,&quot;id&quot;:&quot;95348c01-ff21-3c4e-8a7c-b1b06a4aa1fc&quot;,&quot;title&quot;:&quot;Forest/environment relationships in Lassen Volcanic National Park, California, U.S.A.&quot;,&quot;author&quot;:[{&quot;family&quot;:&quot;Parker&quot;,&quot;given&quot;:&quot;Albert J&quot;,&quot;parse-names&quot;:false,&quot;dropping-particle&quot;:&quot;&quot;,&quot;non-dropping-particle&quot;:&quot;&quot;}],&quot;container-title&quot;:&quot;Journal of Biogeography&quot;,&quot;issued&quot;:{&quot;date-parts&quot;:[[1991]]},&quot;page&quot;:&quot;543-55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Wiley is collaborating with JSTOR to digitize, preserve and extend access to Journal of Biogeography This content downloaded from 160.36.154.128 on Thu, 24 Aug 2023 18:18:42 +00:000 0 0 0 0 0 0 0 0 0 0 All use subject to https://about.jstor.org/terms Even after 300 years the Chaos Jumbles had distinctly different tree communities than elsewhere on the Lassen volcanic Monument. Had the lowest tree basal area and average basal diameter, the highest number of trees per stand and lowest canopy cover, the lowest litter depth and highest large sapling density. Things like Elevation, steepness, ph, potassium and phosphorus that influenced species composition elsewhere were still important here, but so was topographic position (flatter) and organic matter (that weren't important elsewhere) were also determinants of species composition at Chaos Jumbles. Chaos Jumbles sorted as a completely different species composition than elsewhere on the monument. Tree species diversity was higher here than elsewhere, including species generally found at lower or higher elevations and drier environments. of course the way they chose their plots to exclude disturbed areas elsewhere doesn't make this surprising. Abstract. Forest types of Lassen Volcanic National Park (LVNP), California, were defined by cluster analysis and related to environmental gradients by detrended correspondence analysis (DCA) and mosaic diagrams. In addition, regression models relating basal area of common tree species to environmental variables were developed. Six forest types, largely differentiated by elevation (and secondarily by topographic setting), included Pinus jeffreyi Grev. &amp; Balf./Abies concolor (Gord. &amp; Glend.) Lindl. forests on relatively xeric sites from 1600 to 1900 m; Abies concolorl Abies magnifica A. Murr. forests on somewhat more mesic settings from 1700 to 2000 m; Chaos Jumbles/Devastated Area sites dominated by Pinus contorta Dougl. and other pines on recently geologically disturbed terrain from 1800 to 2000 m; Abies magnificalPinus monticola Dougl. forests from 2000 to 2400 m on a wide variety of topographic uplands; Pinus contorta forests from 1900 to 2200 m on lower slopes, valley bottoms, and meadow/lake margins; and Tsuga mertensiana (Bong.) Carr. woodlands from 2400 to 2600 m on the flanks of Lassen Peak. Elevation was strongly correlated with the first DCA axis (r = 0.92) and species regression models included elevation as the primary variable in five of six cases. Topographic variables were incorporated in four species models and soil chemical properties in three models, reflecting their secondary importance in controlling tree species distributions in LVNP.&quot;,&quot;issue&quot;:&quot;5&quot;,&quot;volume&quot;:&quot;18&quot;,&quot;container-title-short&quot;:&quot;J Biogeogr&quot;},&quot;isTemporary&quot;:false},{&quot;id&quot;:&quot;778c6ad7-a83c-3233-b8ef-5a6b720850b7&quot;,&quot;itemData&quot;:{&quot;type&quot;:&quot;article-journal&quot;,&quot;id&quot;:&quot;778c6ad7-a83c-3233-b8ef-5a6b720850b7&quot;,&quot;title&quot;:&quot;Spatial variation in diameter structures of forests in Lassen Volcanic National Park, California&quot;,&quot;author&quot;:[{&quot;family&quot;:&quot;Parker&quot;,&quot;given&quot;:&quot;Albert J&quot;,&quot;parse-names&quot;:false,&quot;dropping-particle&quot;:&quot;&quot;,&quot;non-dropping-particle&quot;:&quot;&quot;}],&quot;container-title&quot;:&quot;Professional Geographer&quot;,&quot;issued&quot;:{&quot;date-parts&quot;:[[1992]]},&quot;page&quot;:&quot;147-160&quot;,&quot;abstract&quot;:&quot;Variation in seedling/sapling densities and stand diameter forms for six coniferous tree species is related to stand structural development and to elevation and topography in Lassen Volcanic National Park, California. Understory density patterns reflect differences in species tolerance; densities decrease with stand development for shade intolerant pines, but increase for shade tolerant firs and mountain hemlock. Pine species exhibit reverse-] diameter structures on recently disturbed sites, and decreaser and random forms elsewhere. More tolerant fir species show topographically mediated patterns of diameter structure, with reverse-] form common on northerly exposures and upland sites, but with decreaser and random forms on more xeric slopes. Interaction among species tolerance, environmental setting, and disturbance history yields a complex mosaic of stand diameter structures in the Lassen landscape.&quot;,&quot;issue&quot;:&quot;2&quot;,&quot;volume&quot;:&quot;44&quot;,&quot;container-title-short&quot;:&quot;&quot;},&quot;isTemporary&quot;:false},{&quot;id&quot;:&quot;a2d8ab05-f324-34c8-beb1-523c6c72b315&quot;,&quot;itemData&quot;:{&quot;type&quot;:&quot;article-journal&quot;,&quot;id&quot;:&quot;a2d8ab05-f324-34c8-beb1-523c6c72b315&quot;,&quot;title&quot;:&quot;Structural variation and dynamics of lodgepole pine forests in Lassen Volcanic National Park, California&quot;,&quot;author&quot;:[{&quot;family&quot;:&quot;Parker&quot;,&quot;given&quot;:&quot;Albert J.&quot;,&quot;parse-names&quot;:false,&quot;dropping-particle&quot;:&quot;&quot;,&quot;non-dropping-particle&quot;:&quot;&quot;}],&quot;container-title&quot;:&quot;Annals of the Association of American Geographers&quot;,&quot;DOI&quot;:&quot;10.1111/j.1467-8306.1993.tb01956.x&quot;,&quot;ISSN&quot;:&quot;14678306&quot;,&quot;issued&quot;:{&quot;date-parts&quot;:[[1993]]},&quot;page&quot;:&quot;613-629&quot;,&quot;abstract&quot;:&quot;Diameter structure, age/diameter regressions, and stem dispersion patterns reveal spatial variability in lodgepole pine (Pinus contorta) forest structure and dynamic in Lassen Volcanic National Park, California (LVNP). Spatial variability in this early successional species within the LVNP landscape is linked with environmental influences (especially effects of cold-air drainage and substrate fertility), biotic interactions (relative success of more tolerant colonists on the site), and disturbance regimes (contrasts in the scale and timing of canopy openings among sites). Upland sites dominated by lodgepole pine are limited to locales altered by recent geologic activity or by chronic disturbance. Diameter and age structures on these sites conform to a negative exponential distribution with abundant regeneration. Toe-slope sites exhibit replacement of lodgepole pine (with a unimodal diameter and age form) by red fir (Abies magnifica) (with a negative exponential form). Lowland sites in LVNP exhibit both unimodal and negative exponential stand structures for lodgepole pine. Stand destroying disturbances followed by rapid canopy development promote unimodal structures, whereas localized disturbances coupled with gradual canopy closure promote negative exponential structures. These findings underscore the importance of interactions among environment, biota, and disturbance patterns in fostering landscape-scale variability in population structures of early successional plant species. © 1993 Taylor &amp; Francis Group&quot;,&quot;issue&quot;:&quot;4&quot;,&quot;volume&quot;:&quot;83&quot;,&quot;container-title-short&quot;:&quot;&quot;},&quot;isTemporary&quot;:false},{&quot;id&quot;:&quot;0e754482-a54c-3b18-9756-1f8cc68f992e&quot;,&quot;itemData&quot;:{&quot;type&quot;:&quot;article-journal&quot;,&quot;id&quot;:&quot;0e754482-a54c-3b18-9756-1f8cc68f992e&quot;,&quot;title&quot;:&quot;Conifer colonization of a 350-year old rock fall at Lassen Volcanic National Park in northern California&quot;,&quot;author&quot;:[{&quot;family&quot;:&quot;Kroh&quot;,&quot;given&quot;:&quot;Glenn C.&quot;,&quot;parse-names&quot;:false,&quot;dropping-particle&quot;:&quot;&quot;,&quot;non-dropping-particle&quot;:&quot;&quot;},{&quot;family&quot;:&quot;McNew&quot;,&quot;given&quot;:&quot;Keri&quot;,&quot;parse-names&quot;:false,&quot;dropping-particle&quot;:&quot;&quot;,&quot;non-dropping-particle&quot;:&quot;&quot;},{&quot;family&quot;:&quot;Pinder&quot;,&quot;given&quot;:&quot;John E.&quot;,&quot;parse-names&quot;:false,&quot;dropping-particle&quot;:&quot;&quot;,&quot;non-dropping-particle&quot;:&quot;&quot;}],&quot;container-title&quot;:&quot;Plant Ecology&quot;,&quot;container-title-short&quot;:&quot;Plant Ecol&quot;,&quot;DOI&quot;:&quot;10.1007/s11258-008-9432-z&quot;,&quot;ISSN&quot;:&quot;13850237&quot;,&quot;issued&quot;:{&quot;date-parts&quot;:[[2008,12]]},&quot;page&quot;:&quot;281-294&quot;,&quot;abstract&quot;:&quot;Montane conifers of western North America commonly colonize mineral surfaces resulting from landslides, lahars, mudflows, and rock avalanches. This colonization can include shade-tolerant conifers that may eventually dominate the forest in a pattern termed \&quot;direct\&quot; succession. Documenting examples of this long-term successional process are useful for identifying alternative successional trajectories and indicating potential controlling mechanisms for subsequent experimental analysis. This study (1) analyzes the 1992 status of the conifer colonization on the coarse-textured surface of a 1650 AD rock avalanche in northern California and (2) measures individual growth and survivorship in permanent plots between 1992 and 2003. Increment cores of large trees indicated initial conifer colonization before 1700 AD with continuous subsequent colonization. Mean conifer density in 1992 was 725 (SD = 747) ha -1 with densities increasing with decreasing rock sizes. Densities were not correlated with distances to possible seed sources. Median heights were &lt;1 m, and the mean proportional height growth rate for healthy individuals was 0.0166 year-1. The mortality rate for individuals ≥0.1-m tall was &lt;0.007 year-1. The conifers were more numerous than shrubs, and there was little apparent evidence of facilitation or inhibition of conifers. The species assemblage is mostly (89%) Abies concolor, Pinus monticola, and Pinus ponderosa individuals dispersed across an elevation range of 1870-2040 m a. s. l. This is an atypical species mix for these elevations in this location, and this mix is not readily predicted from species properties such as seed mass, seed flight distance, or drought tolerance. © 2008 Springer Science+Business Media B.V.&quot;,&quot;issue&quot;:&quot;2&quot;,&quot;volume&quot;:&quot;199&quot;},&quot;isTemporary&quot;:false}]},{&quot;citationID&quot;:&quot;MENDELEY_CITATION_59b2c883-ea55-4500-9c65-5632d049a4a9&quot;,&quot;properties&quot;:{&quot;noteIndex&quot;:0,&quot;mode&quot;:&quot;composite&quot;},&quot;isEdited&quot;:false,&quot;manualOverride&quot;:{&quot;isManuallyOverridden&quot;:false,&quot;citeprocText&quot;:&quot;Végh and Tsuyuzaki (2022)&quot;,&quot;manualOverrideText&quot;:&quot;&quot;},&quot;citationTag&quot;:&quot;MENDELEY_CITATION_v3_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&quot;,&quot;citationItems&quot;:[{&quot;displayAs&quot;:&quot;composite&quot;,&quot;label&quot;:&quot;page&quot;,&quot;id&quot;:&quot;8a3b6ae1-5966-38e9-8f58-37edbbb7a413&quot;,&quot;itemData&quot;:{&quot;type&quot;:&quot;article-journal&quot;,&quot;id&quot;:&quot;8a3b6ae1-5966-38e9-8f58-37edbbb7a413&quot;,&quot;title&quot;:&quot;Differences in canopy and understorey diversities after the eruptions of Mount Usu, northern Japan — Impacts of early forest management&quot;,&quot;author&quot;:[{&quot;family&quot;:&quot;Végh&quot;,&quot;given&quot;:&quot;Lea&quot;,&quot;parse-names&quot;:false,&quot;dropping-particle&quot;:&quot;&quot;,&quot;non-dropping-particle&quot;:&quot;&quot;},{&quot;family&quot;:&quot;Tsuyuzaki&quot;,&quot;given&quot;:&quot;Shiro&quot;,&quot;parse-names&quot;:false,&quot;dropping-particle&quot;:&quot;&quot;,&quot;non-dropping-particle&quot;:&quot;&quot;}],&quot;container-title&quot;:&quot;Forest Ecology and Management&quot;,&quot;container-title-short&quot;:&quot;For Ecol Manage&quot;,&quot;DOI&quot;:&quot;10.1016/j.foreco.2022.120106&quot;,&quot;ISSN&quot;:&quot;03781127&quot;,&quot;issued&quot;:{&quot;date-parts&quot;:[[2022,4,15]]},&quot;page&quot;:&quot;1-10&quot;,&quot;abstract&quot;:&quot;Evaluating the effects of management on successional trajectories, plant composition, and diversity has been difficult due to the scarcity of long-term studies. This study examined the composition and diversity of species in natural and artificially regenerated forests at two eruption sites of Mount Usu, northern Japan, during 2015–2019, to compare the effects of active and passive management. The two sites are Yosomi, damaged by the 1910 eruptions, and the summit, damaged by the 1977–78 eruptions. Various natural and artificial forests developed at both sites, whose species composition was analyzed by non-metric multidimensional scaling to measure similarity between the forest types, and whose diversity was compared by the true diversity index, showing the effective number of species, from order 0 (presence-absence) to order 2 (weighted species) for two layers: the canopy (woody species with DBH &gt; 3 cm) and understorey (&lt; 2 m high plants). Canopy diversity was measured by stem density in five 10 m × 10 m plots in each forest type, and understory diversity was measured by shoot density in four 1 m × 1 m quadrats in each plot. The canopy and understorey species compositions were distinct between the forest types, but the canopy was more affected by management than the understorey, indicating that early forest management had long-term effects on species composition. Species composition of the plantations resembled those of the natural forests when the plantations had patchy spatial structure. The naturally regenerated forests showed the highest diversities at both eruption sites, while the plantations displayed low diversities, except in one case, when the plantation showed heterogeneous forest structure. The plantations changed their species composition slowly and did not transform into natural forests. In conclusion, we suggest using a patchy plantation design with some space between patches instead of dense planting, to create resilient, diverse, and native forests after disturbances.&quot;,&quot;publisher&quot;:&quot;Elsevier B.V.&quot;,&quot;volume&quot;:&quot;510&quot;},&quot;isTemporary&quot;:false,&quot;suppress-author&quot;:false,&quot;composite&quot;:true,&quot;author-only&quot;:false}]},{&quot;citationID&quot;:&quot;MENDELEY_CITATION_779b54be-88a1-4ab3-b5f4-77951205af7b&quot;,&quot;properties&quot;:{&quot;noteIndex&quot;:0,&quot;mode&quot;:&quot;composite&quot;},&quot;isEdited&quot;:false,&quot;manualOverride&quot;:{&quot;isManuallyOverridden&quot;:false,&quot;citeprocText&quot;:&quot;Harris and Van Couvering (1995)&quot;,&quot;manualOverrideText&quot;:&quot;&quot;},&quot;citationTag&quot;:&quot;MENDELEY_CITATION_v3_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&quot;,&quot;citationItems&quot;:[{&quot;displayAs&quot;:&quot;composite&quot;,&quot;label&quot;:&quot;page&quot;,&quot;id&quot;:&quot;32176300-23b2-3987-aa3e-735ca2e52cc9&quot;,&quot;itemData&quot;:{&quot;type&quot;:&quot;article-journal&quot;,&quot;id&quot;:&quot;32176300-23b2-3987-aa3e-735ca2e52cc9&quot;,&quot;title&quot;:&quot;Mock aridity and the paleoecology of volcanically influenced ecosystems&quot;,&quot;author&quot;:[{&quot;family&quot;:&quot;Harris&quot;,&quot;given&quot;:&quot;Judith&quot;,&quot;parse-names&quot;:false,&quot;dropping-particle&quot;:&quot;&quot;,&quot;non-dropping-particle&quot;:&quot;&quot;},{&quot;family&quot;:&quot;Couvering&quot;,&quot;given&quot;:&quot;John&quot;,&quot;parse-names&quot;:false,&quot;dropping-particle&quot;:&quot;&quot;,&quot;non-dropping-particle&quot;:&quot;Van&quot;}],&quot;container-title&quot;:&quot;Geology&quot;,&quot;container-title-short&quot;:&quot;Geology&quot;,&quot;URL&quot;:&quot;http://pubs.geoscienceworld.org/gsa/geology/article-pdf/23/7/593/3515818/i0091-7613-23-7-593.pdf?casa_token=HHk23Ao9ABkAAAAA:alxaChtPYSZd0uaR1DDtkmmVcO5-07ZIaCEsCEXm99icaF9C-4soc75_ak&quot;,&quot;issued&quot;:{&quot;date-parts&quot;:[[1995]]},&quot;page&quot;:&quot;593-596&quot;,&quot;abstract&quot;:&quot;The effects of volcanicity often mimic those of aridity and can lead to paleoenviron-mental misinterpretations. The occurrence of volcanically induced barrenness, xeric conditions , and extreme geochemical alkalinity or salinity in the context of a regionally more humid climate is dubbed here ''mock aridity.'' Biotic recovery at Mount St. Helens (Wash-ington) and Oldoinyo Lengai (Kenya) points to potential long-term effects of volcanicity on the overall ecosystem. Contraindicating sedimentary rocks and fossils from Kenya Miocene rocks and contraindicating sites in U.S. Pacific Northwest Miocene rocks both suggest interpretive problems due to mock aridity. This calls for a reevaluation of volcanogenic sites derived from supposed climax ecosystems in the light of mock aridity.&quot;,&quot;issue&quot;:&quot;7&quot;,&quot;volume&quot;:&quot;23&quot;},&quot;isTemporary&quot;:false,&quot;suppress-author&quot;:false,&quot;composite&quot;:true,&quot;author-only&quot;:false}]},{&quot;citationID&quot;:&quot;MENDELEY_CITATION_c794dd97-5ecf-458c-9fde-171c393b1a8b&quot;,&quot;properties&quot;:{&quot;noteIndex&quot;:0},&quot;isEdited&quot;:false,&quot;manualOverride&quot;:{&quot;isManuallyOverridden&quot;:false,&quot;citeprocText&quot;:&quot;(Dale and Adams 2003)&quot;,&quot;manualOverrideText&quot;:&quot;&quot;},&quot;citationTag&quot;:&quot;MENDELEY_CITATION_v3_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&quot;,&quot;citationItems&quot;:[{&quot;id&quot;:&quot;64b79135-887c-3177-a8fc-5401e781028d&quot;,&quot;itemData&quot;:{&quot;type&quot;:&quot;article-journal&quot;,&quot;id&quot;:&quot;64b79135-887c-3177-a8fc-5401e781028d&quot;,&quot;title&quot;:&quot;Plant reestablishment 15 years after the debris avalanche at Mount St. Helens, Washington&quot;,&quot;author&quot;:[{&quot;family&quot;:&quot;Dale&quot;,&quot;given&quot;:&quot;Virginia H.&quot;,&quot;parse-names&quot;:false,&quot;dropping-particle&quot;:&quot;&quot;,&quot;non-dropping-particle&quot;:&quot;&quot;},{&quot;family&quot;:&quot;Adams&quot;,&quot;given&quot;:&quot;Wendy M.&quot;,&quot;parse-names&quot;:false,&quot;dropping-particle&quot;:&quot;&quot;,&quot;non-dropping-particle&quot;:&quot;&quot;}],&quot;container-title&quot;:&quot;Science of the Total Environment&quot;,&quot;DOI&quot;:&quot;10.1016/S0048-9697(03)00332-2&quot;,&quot;ISSN&quot;:&quot;00489697&quot;,&quot;PMID&quot;:&quot;12922064&quot;,&quot;issued&quot;:{&quot;date-parts&quot;:[[2003,9,1]]},&quot;page&quot;:&quot;101-113&quot;,&quot;abstract&quot;:&quot;Vegetation has slowly reestablished on the debris avalanche deposit in the 15 years after the 1980 eruption of Mount St. Helens that created a 60-km2 debris avalanche, the largest landslide in recorded history. There has been a gradual increase in species richness and cover, but only 61% of the species present on the mountain before the eruption have established on the debris avalanche deposit. Plant cover averages 38% and is extremely patchy. Life form composition changed over successional time, because part of the avalanche deposit was invaded by introduced plant species aerially seeded to reduce erosion, the site offers the opportunity to compare successional processes occurring with and without introduced species. Long-term recovery trends and effects of nonnative species on succession are important to understand since plant reestablishment practices often rely on nonnative species for enhancing vegetation recovery of denuded sites along road sides, strip mines, or other human-generated clearing. Fifteen years after the eruption and 10 years since the invasion by introduced species, plots invaded by nonnative species had greater vegetation cover and more native plant richness than plots that were not inundated. Significantly greater mortality of conifers occurred in the plots dominated by introduced species shortly after the invasion of those species, but no difference in conifer mortality occurred in the last 5 years. Even so, the plots dominated by introduced species still have fewer conifer trees. Thus, the short-term pulse of conifer mortality after the invasion of introduced species may have long-term effects on the recovery of the dominant vegetation. It will likely be decades before there is 100% plant cover on the debris avalanche deposit and a century or more before full recovery of the vegetation system. © 2003 Elsevier Science B.V. All rights reserved.&quot;,&quot;publisher&quot;:&quot;Elsevier&quot;,&quot;issue&quot;:&quot;1-3&quot;,&quot;volume&quot;:&quot;313&quot;,&quot;container-title-short&quot;:&quot;&quot;},&quot;isTemporary&quot;:false}]},{&quot;citationID&quot;:&quot;MENDELEY_CITATION_ab395659-f088-40dc-a37c-3d96dc872be2&quot;,&quot;properties&quot;:{&quot;noteIndex&quot;:0},&quot;isEdited&quot;:false,&quot;manualOverride&quot;:{&quot;isManuallyOverridden&quot;:false,&quot;citeprocText&quot;:&quot;(Trindade et al. 2020)&quot;,&quot;manualOverrideText&quot;:&quot;&quot;},&quot;citationTag&quot;:&quot;MENDELEY_CITATION_v3_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&quot;,&quot;citationItems&quot;:[{&quot;id&quot;:&quot;95096416-d46b-376b-8e2c-242b9e7d5650&quot;,&quot;itemData&quot;:{&quot;type&quot;:&quot;article-journal&quot;,&quot;id&quot;:&quot;95096416-d46b-376b-8e2c-242b9e7d5650&quot;,&quot;title&quot;:&quot;Water availability mediates functional shifts across ontogenetic stages in a regenerating seasonally dry tropical forest&quot;,&quot;author&quot;:[{&quot;family&quot;:&quot;Trindade&quot;,&quot;given&quot;:&quot;Diego Pires Ferraz&quot;,&quot;parse-names&quot;:false,&quot;dropping-particle&quot;:&quot;&quot;,&quot;non-dropping-particle&quot;:&quot;&quot;},{&quot;family&quot;:&quot;Sfair&quot;,&quot;given&quot;:&quot;Julia Caram&quot;,&quot;parse-names&quot;:false,&quot;dropping-particle&quot;:&quot;&quot;,&quot;non-dropping-particle&quot;:&quot;&quot;},{&quot;family&quot;:&quot;Paula&quot;,&quot;given&quot;:&quot;Alexandre Souza&quot;,&quot;parse-names&quot;:false,&quot;dropping-particle&quot;:&quot;&quot;,&quot;non-dropping-particle&quot;:&quot;de&quot;},{&quot;family&quot;:&quot;Barros&quot;,&quot;given&quot;:&quot;Maria Fabiola&quot;,&quot;parse-names&quot;:false,&quot;dropping-particle&quot;:&quot;&quot;,&quot;non-dropping-particle&quot;:&quot;&quot;},{&quot;family&quot;:&quot;Tabarelli&quot;,&quot;given&quot;:&quot;Marcelo&quot;,&quot;parse-names&quot;:false,&quot;dropping-particle&quot;:&quot;&quot;,&quot;non-dropping-particle&quot;:&quot;&quot;}],&quot;container-title&quot;:&quot;Journal of Vegetation Science&quot;,&quot;issued&quot;:{&quot;date-parts&quot;:[[2020]]},&quot;page&quot;:&quot;1090-1101&quot;,&quot;volume&quot;:&quot;31&quot;,&quot;container-title-short&quot;:&quot;&quot;},&quot;isTemporary&quot;:false}]},{&quot;citationID&quot;:&quot;MENDELEY_CITATION_c23f64f2-c1f1-4a1f-8321-ac3b7c079e01&quot;,&quot;properties&quot;:{&quot;noteIndex&quot;:0},&quot;isEdited&quot;:false,&quot;manualOverride&quot;:{&quot;isManuallyOverridden&quot;:false,&quot;citeprocText&quot;:&quot;(Bretfeld et al. 2018)&quot;,&quot;manualOverrideText&quot;:&quot;&quot;},&quot;citationTag&quot;:&quot;MENDELEY_CITATION_v3_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&quot;,&quot;citationItems&quot;:[{&quot;id&quot;:&quot;b911a883-8c95-3686-aec9-9c79d8338516&quot;,&quot;itemData&quot;:{&quot;type&quot;:&quot;article-journal&quot;,&quot;id&quot;:&quot;b911a883-8c95-3686-aec9-9c79d8338516&quot;,&quot;title&quot;:&quot;Plant water use responses along secondary forest succession during the 2015–2016 El Niño drought in Panama&quot;,&quot;author&quot;:[{&quot;family&quot;:&quot;Bretfeld&quot;,&quot;given&quot;:&quot;Mario&quot;,&quot;parse-names&quot;:false,&quot;dropping-particle&quot;:&quot;&quot;,&quot;non-dropping-particle&quot;:&quot;&quot;},{&quot;family&quot;:&quot;Ewers&quot;,&quot;given&quot;:&quot;Brent E.&quot;,&quot;parse-names&quot;:false,&quot;dropping-particle&quot;:&quot;&quot;,&quot;non-dropping-particle&quot;:&quot;&quot;},{&quot;family&quot;:&quot;Hall&quot;,&quot;given&quot;:&quot;Jefferson S.&quot;,&quot;parse-names&quot;:false,&quot;dropping-particle&quot;:&quot;&quot;,&quot;non-dropping-particle&quot;:&quot;&quot;}],&quot;container-title&quot;:&quot;New Phytologist&quot;,&quot;DOI&quot;:&quot;10.1111/nph.15071&quot;,&quot;ISSN&quot;:&quot;14698137&quot;,&quot;PMID&quot;:&quot;29504138&quot;,&quot;issued&quot;:{&quot;date-parts&quot;:[[2018,8,1]]},&quot;page&quot;:&quot;885-899&quot;,&quot;abstract&quot;:&quot;Tropical forests are increasingly being subjected to hotter, drier conditions as a result of global climate change. The effects of drought on forests along successional gradients remain poorly understood. We took advantage of the 2015–2016 El Niño event to test for differences in drought response along a successional gradient by measuring the sap flow in 76 trees, representing 42 different species, in 8-, 25- and 80-yr-old secondary forests in the 15-km2 ‘Agua Salud Project’ study area, located in central Panama. Average sap velocities and sapwood-specific hydraulic conductivities were highest in the youngest forest. During the dry season drought, sap velocities increased significantly in the 80-yr-old forest as a result of higher evaporative demand, but not in younger forests. The main drivers of transpiration shifted from radiation to vapor pressure deficit with progressing forest succession. Soil volumetric water content was a limiting factor only in the youngest forest during the dry season, probably as a result of less root exploration in the soil. Trees in early-successional forests displayed stronger signs of regulatory responses to the 2015–2016 El Niño drought, and the limiting physiological processes for transpiration shifted from operating at the plant–soil interface to the plant–atmosphere interface with progressing forest succession.&quot;,&quot;publisher&quot;:&quot;John Wiley and Sons Inc&quot;,&quot;issue&quot;:&quot;3&quot;,&quot;volume&quot;:&quot;219&quot;,&quot;container-title-short&quot;:&quot;&quot;},&quot;isTemporary&quot;:false}]},{&quot;citationID&quot;:&quot;MENDELEY_CITATION_2354c24c-c505-48fd-af4f-e8aebd55303c&quot;,&quot;properties&quot;:{&quot;noteIndex&quot;:0,&quot;mode&quot;:&quot;composite&quot;},&quot;isEdited&quot;:false,&quot;manualOverride&quot;:{&quot;isManuallyOverridden&quot;:false,&quot;citeprocText&quot;:&quot;Dale (1989)&quot;,&quot;manualOverrideText&quot;:&quot;&quot;},&quot;citationTag&quot;:&quot;MENDELEY_CITATION_v3_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&quot;,&quot;citationItems&quot;:[{&quot;displayAs&quot;:&quot;composite&quot;,&quot;label&quot;:&quot;page&quot;,&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suppress-author&quot;:false,&quot;composite&quot;:true,&quot;author-only&quot;:false}]},{&quot;citationID&quot;:&quot;MENDELEY_CITATION_6f976435-159f-4fc0-a3f1-421abe0ed7af&quot;,&quot;properties&quot;:{&quot;noteIndex&quot;:0},&quot;isEdited&quot;:false,&quot;manualOverride&quot;:{&quot;isManuallyOverridden&quot;:false,&quot;citeprocText&quot;:&quot;(Burrows 1973)&quot;,&quot;manualOverrideText&quot;:&quot;&quot;},&quot;citationTag&quot;:&quot;MENDELEY_CITATION_v3_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&quot;,&quot;citationItems&quot;:[{&quot;id&quot;:&quot;bccce619-7455-3ef7-903d-5623069ab289&quot;,&quot;itemData&quot;:{&quot;type&quot;:&quot;article-journal&quot;,&quot;id&quot;:&quot;bccce619-7455-3ef7-903d-5623069ab289&quot;,&quot;title&quot;:&quot;Calculation of the primary trajectories of plumed seeds in steady winds with variable convection&quot;,&quot;author&quot;:[{&quot;family&quot;:&quot;Burrows&quot;,&quot;given&quot;:&quot;F. M.&quot;,&quot;parse-names&quot;:false,&quot;dropping-particle&quot;:&quot;&quot;,&quot;non-dropping-particle&quot;:&quot;&quot;}],&quot;container-title&quot;:&quot;New Phytologist&quot;,&quot;DOI&quot;:&quot;10.1111/j.1469-8137.1973.tb04414.x&quot;,&quot;ISSN&quot;:&quot;14698137&quot;,&quot;issued&quot;:{&quot;date-parts&quot;:[[1973]]},&quot;page&quot;:&quot;647-664&quot;,&quot;abstract&quot;:&quot;The aerial paths described by plumed seeds shed from motionless plants and moving in steady horizontal winds with vertical convection currents are discussed and formulae established for calculating them both roughly and fairly accurately. Most of the formulae are simple and of practical use to botanists. Example calculations show the effect of release height, convection velocity, and the terminal velocity of fall of the seed in still air, and the various trajectory shapes concocted can be used to account for seed behaviour as observed and reported in the literature. It is also shown how, under certain conditions, some approximate calculations can be very much in error. Copyright © 1973, Wiley Blackwell. All rights reserved&quot;,&quot;issue&quot;:&quot;3&quot;,&quot;volume&quot;:&quot;72&quot;,&quot;container-title-short&quot;:&quot;&quot;},&quot;isTemporary&quot;:false}]},{&quot;citationID&quot;:&quot;MENDELEY_CITATION_cb1df175-2f72-4d03-9b88-255bfb287fc1&quot;,&quot;properties&quot;:{&quot;noteIndex&quot;:0},&quot;isEdited&quot;:false,&quot;manualOverride&quot;:{&quot;isManuallyOverridden&quot;:false,&quot;citeprocText&quot;:&quot;(Dale 1989)&quot;,&quot;manualOverrideText&quot;:&quot;&quot;},&quot;citationTag&quot;:&quot;MENDELEY_CITATION_v3_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&quot;,&quot;citationItems&quot;:[{&quot;id&quot;:&quot;82205fa4-84f7-3a74-91d9-76baf2353cf6&quot;,&quot;itemData&quot;:{&quot;type&quot;:&quot;article-journal&quot;,&quot;id&quot;:&quot;82205fa4-84f7-3a74-91d9-76baf2353cf6&quot;,&quot;title&quot;:&quot;Wind dispersed seeds and plant recovery on the Mount St. Helens debris avalanche&quot;,&quot;author&quot;:[{&quot;family&quot;:&quot;Dale&quot;,&quot;given&quot;:&quot;Virginia H.&quot;,&quot;parse-names&quot;:false,&quot;dropping-particle&quot;:&quot;&quot;,&quot;non-dropping-particle&quot;:&quot;&quot;}],&quot;container-title&quot;:&quot;Canadian Journal of Botany&quot;,&quot;issued&quot;:{&quot;date-parts&quot;:[[1989]]},&quot;page&quot;:&quot;1434-1441&quot;,&quot;volume&quot;:&quot;67&quot;,&quot;container-title-short&quot;:&quot;&quot;},&quot;isTemporary&quot;:false}]},{&quot;citationID&quot;:&quot;MENDELEY_CITATION_e23828e4-bd32-48d0-878a-708036f3ee1e&quot;,&quot;properties&quot;:{&quot;noteIndex&quot;:0},&quot;isEdited&quot;:false,&quot;manualOverride&quot;:{&quot;isManuallyOverridden&quot;:false,&quot;citeprocText&quot;:&quot;(Griggs 1920)&quot;,&quot;manualOverrideText&quot;:&quot;&quot;},&quot;citationTag&quot;:&quot;MENDELEY_CITATION_v3_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&quot;,&quot;citationItems&quot;:[{&quot;id&quot;:&quot;1656d321-d086-3bbe-96fc-ca6cc79fb7ec&quot;,&quot;itemData&quot;:{&quot;type&quot;:&quot;article-journal&quot;,&quot;id&quot;:&quot;1656d321-d086-3bbe-96fc-ca6cc79fb7ec&quot;,&quot;title&quot;:&quot;The great Magiek landslide&quot;,&quot;author&quot;:[{&quot;family&quot;:&quot;Griggs&quot;,&quot;given&quot;:&quot;Robert F&quot;,&quot;parse-names&quot;:false,&quot;dropping-particle&quot;:&quot;&quot;,&quot;non-dropping-particle&quot;:&quot;&quot;}],&quot;container-title&quot;:&quot;Ohio Journal of Science&quot;,&quot;issued&quot;:{&quot;date-parts&quot;:[[1920]]},&quot;page&quot;:&quot;325-354&quot;,&quot;volume&quot;:&quot;20&quot;,&quot;container-title-short&quot;:&quot;&quot;},&quot;isTemporary&quot;:false}]},{&quot;citationID&quot;:&quot;MENDELEY_CITATION_52336541-ced0-49ba-957c-9c5612d0dd96&quot;,&quot;properties&quot;:{&quot;noteIndex&quot;:0},&quot;isEdited&quot;:false,&quot;manualOverride&quot;:{&quot;isManuallyOverridden&quot;:false,&quot;citeprocText&quot;:&quot;(Kroh et al. 2008b)&quot;,&quot;manualOverrideText&quot;:&quot;&quot;},&quot;citationTag&quot;:&quot;MENDELEY_CITATION_v3_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&quot;,&quot;citationItems&quot;:[{&quot;id&quot;:&quot;0e754482-a54c-3b18-9756-1f8cc68f992e&quot;,&quot;itemData&quot;:{&quot;type&quot;:&quot;article-journal&quot;,&quot;id&quot;:&quot;0e754482-a54c-3b18-9756-1f8cc68f992e&quot;,&quot;title&quot;:&quot;Conifer colonization of a 350-year old rock fall at Lassen Volcanic National Park in northern California&quot;,&quot;author&quot;:[{&quot;family&quot;:&quot;Kroh&quot;,&quot;given&quot;:&quot;Glenn C.&quot;,&quot;parse-names&quot;:false,&quot;dropping-particle&quot;:&quot;&quot;,&quot;non-dropping-particle&quot;:&quot;&quot;},{&quot;family&quot;:&quot;McNew&quot;,&quot;given&quot;:&quot;Keri&quot;,&quot;parse-names&quot;:false,&quot;dropping-particle&quot;:&quot;&quot;,&quot;non-dropping-particle&quot;:&quot;&quot;},{&quot;family&quot;:&quot;Pinder&quot;,&quot;given&quot;:&quot;John E.&quot;,&quot;parse-names&quot;:false,&quot;dropping-particle&quot;:&quot;&quot;,&quot;non-dropping-particle&quot;:&quot;&quot;}],&quot;container-title&quot;:&quot;Plant Ecology&quot;,&quot;container-title-short&quot;:&quot;Plant Ecol&quot;,&quot;DOI&quot;:&quot;10.1007/s11258-008-9432-z&quot;,&quot;ISSN&quot;:&quot;13850237&quot;,&quot;issued&quot;:{&quot;date-parts&quot;:[[2008,12]]},&quot;page&quot;:&quot;281-294&quot;,&quot;abstract&quot;:&quot;Montane conifers of western North America commonly colonize mineral surfaces resulting from landslides, lahars, mudflows, and rock avalanches. This colonization can include shade-tolerant conifers that may eventually dominate the forest in a pattern termed \&quot;direct\&quot; succession. Documenting examples of this long-term successional process are useful for identifying alternative successional trajectories and indicating potential controlling mechanisms for subsequent experimental analysis. This study (1) analyzes the 1992 status of the conifer colonization on the coarse-textured surface of a 1650 AD rock avalanche in northern California and (2) measures individual growth and survivorship in permanent plots between 1992 and 2003. Increment cores of large trees indicated initial conifer colonization before 1700 AD with continuous subsequent colonization. Mean conifer density in 1992 was 725 (SD = 747) ha -1 with densities increasing with decreasing rock sizes. Densities were not correlated with distances to possible seed sources. Median heights were &lt;1 m, and the mean proportional height growth rate for healthy individuals was 0.0166 year-1. The mortality rate for individuals ≥0.1-m tall was &lt;0.007 year-1. The conifers were more numerous than shrubs, and there was little apparent evidence of facilitation or inhibition of conifers. The species assemblage is mostly (89%) Abies concolor, Pinus monticola, and Pinus ponderosa individuals dispersed across an elevation range of 1870-2040 m a. s. l. This is an atypical species mix for these elevations in this location, and this mix is not readily predicted from species properties such as seed mass, seed flight distance, or drought tolerance. © 2008 Springer Science+Business Media B.V.&quot;,&quot;issue&quot;:&quot;2&quot;,&quot;volume&quot;:&quot;199&quot;},&quot;isTemporary&quot;:false}]},{&quot;citationID&quot;:&quot;MENDELEY_CITATION_57878ffa-a728-4c0c-a268-0ae1c5939be5&quot;,&quot;properties&quot;:{&quot;noteIndex&quot;:0},&quot;isEdited&quot;:false,&quot;manualOverride&quot;:{&quot;isManuallyOverridden&quot;:false,&quot;citeprocText&quot;:&quot;(Dawe et al. 2022)&quot;,&quot;manualOverrideText&quot;:&quot;&quot;},&quot;citationTag&quot;:&quot;MENDELEY_CITATION_v3_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&quot;,&quot;citationItems&quot;:[{&quot;id&quot;:&quot;7275d923-ac8c-366b-bfaa-be5c75ce76fe&quot;,&quot;itemData&quot;:{&quot;type&quot;:&quot;article-journal&quot;,&quot;id&quot;:&quot;7275d923-ac8c-366b-bfaa-be5c75ce76fe&quot;,&quot;title&quot;:&quot;Initial succession after wildfire in dry boreal forests of northwestern North America&quot;,&quot;author&quot;:[{&quot;family&quot;:&quot;Dawe&quot;,&quot;given&quot;:&quot;Denyse A.&quot;,&quot;parse-names&quot;:false,&quot;dropping-particle&quot;:&quot;&quot;,&quot;non-dropping-particle&quot;:&quot;&quot;},{&quot;family&quot;:&quot;Parisien&quot;,&quot;given&quot;:&quot;Marc André&quot;,&quot;parse-names&quot;:false,&quot;dropping-particle&quot;:&quot;&quot;,&quot;non-dropping-particle&quot;:&quot;&quot;},{&quot;family&quot;:&quot;Dongen&quot;,&quot;given&quot;:&quot;Angeline&quot;,&quot;parse-names&quot;:false,&quot;dropping-particle&quot;:&quot;&quot;,&quot;non-dropping-particle&quot;:&quot;Van&quot;},{&quot;family&quot;:&quot;Whitman&quot;,&quot;given&quot;:&quot;Ellen&quot;,&quot;parse-names&quot;:false,&quot;dropping-particle&quot;:&quot;&quot;,&quot;non-dropping-particle&quot;:&quot;&quot;}],&quot;container-title&quot;:&quot;Plant Ecology&quot;,&quot;container-title-short&quot;:&quot;Plant Ecol&quot;,&quot;DOI&quot;:&quot;10.1007/s11258-022-01237-6&quot;,&quot;ISSN&quot;:&quot;15735052&quot;,&quot;issued&quot;:{&quot;date-parts&quot;:[[2022,7,1]]},&quot;page&quot;:&quot;789-809&quot;,&quot;abstract&quot;:&quot;Wildfires in the boreal forest of North America are generally stand renewing, with the initial phase of recovery often governing the vegetation trajectory for decades. Here, we investigated post-fire vegetation changes in dry boreal forests of the Northwest Territories, Canada, during the first 5 years following the unusually severe 2014 wildfire season. We sampled post-fire tree regeneration and the understory plant community at 1, 3, and 5 years post-fire across different stand types within fires that burned in 2014. Post-fire trajectories of tree recruitment, understory cover by plant functional types, and plant diversity varied widely among sampled stands, as well as among years post-fire. Tree seedling density reached relative equilibrium by 3-years post-fire, whereas trends in understory plant cover and understory species assemblages suggested an ongoing change that will extend beyond 5 years of observation. In almost half of sampled stands, the composition of recruited trees differed from that of the pre-fire stand, suggesting a change in tree species dominance. An analysis of regional climate revealed a significant, albeit spatially variable, warming and drying trend that will further accelerate forest stand transformation through both climate drivers of plant community composition and indirectly through increasing fire activity. While the 2014 wildfires enhanced the structural and compositional heterogeneity of the region, they also triggered vegetation changes that are likely to be persistent. As such, this study exemplifies the speed and variability that characterizes post-fire stand development in a strongly moisture-limited part of North America.&quot;,&quot;publisher&quot;:&quot;Springer Science and Business Media B.V.&quot;,&quot;issue&quot;:&quot;7&quot;,&quot;volume&quot;:&quot;223&quot;},&quot;isTemporary&quot;:false}]}]"/>
    <we:property name="MENDELEY_CITATIONS_LOCALE_CODE" value="&quot;en-US&quot;"/>
    <we:property name="MENDELEY_CITATIONS_STYLE" value="{&quot;id&quot;:&quot;https://www.zotero.org/styles/landscape-ecology&quot;,&quot;title&quot;:&quot;Landscape Ecolo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A7BFA3-BEA8-4961-A3A3-FFBDF067C14A}">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2.xml><?xml version="1.0" encoding="utf-8"?>
<ds:datastoreItem xmlns:ds="http://schemas.openxmlformats.org/officeDocument/2006/customXml" ds:itemID="{E310D5B3-B839-4EF8-A8CD-6D95B6B86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customXml/itemProps4.xml><?xml version="1.0" encoding="utf-8"?>
<ds:datastoreItem xmlns:ds="http://schemas.openxmlformats.org/officeDocument/2006/customXml" ds:itemID="{EB05E376-0243-4152-A78A-755D315359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multipart-te</Template>
  <TotalTime>227</TotalTime>
  <Pages>151</Pages>
  <Words>34398</Words>
  <Characters>193665</Characters>
  <Application>Microsoft Office Word</Application>
  <DocSecurity>0</DocSecurity>
  <Lines>3797</Lines>
  <Paragraphs>1583</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226480</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Elsie Denton</dc:creator>
  <cp:lastModifiedBy>Sherman, Abby</cp:lastModifiedBy>
  <cp:revision>16</cp:revision>
  <dcterms:created xsi:type="dcterms:W3CDTF">2025-11-11T19:43:00Z</dcterms:created>
  <dcterms:modified xsi:type="dcterms:W3CDTF">2025-11-18T18:56:00Z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