
<file path=[Content_Types].xml><?xml version="1.0" encoding="utf-8"?>
<Types xmlns="http://schemas.openxmlformats.org/package/2006/content-types">
  <Override PartName="/word/numbering.xml" ContentType="application/vnd.openxmlformats-officedocument.wordprocessingml.numbering+xml"/>
  <Override PartName="/word/header3.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header4.xml" ContentType="application/vnd.openxmlformats-officedocument.wordprocessingml.head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header5.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131" w:rsidRDefault="00C77131" w:rsidP="001C6FB2">
      <w:pPr>
        <w:rPr>
          <w:rFonts w:ascii="Times New Roman" w:hAnsi="Times New Roman"/>
        </w:rPr>
      </w:pPr>
    </w:p>
    <w:p w:rsidR="00C77131" w:rsidRDefault="00C77131" w:rsidP="00C77131">
      <w:pPr>
        <w:jc w:val="center"/>
        <w:rPr>
          <w:rFonts w:ascii="Times New Roman" w:hAnsi="Times New Roman"/>
        </w:rPr>
      </w:pPr>
      <w:r>
        <w:rPr>
          <w:rFonts w:ascii="Times New Roman" w:hAnsi="Times New Roman"/>
        </w:rPr>
        <w:t>A Jim Crow Welcome Home:</w:t>
      </w:r>
    </w:p>
    <w:p w:rsidR="00C77131" w:rsidRDefault="00C77131" w:rsidP="00C77131">
      <w:pPr>
        <w:jc w:val="center"/>
        <w:rPr>
          <w:rFonts w:ascii="Times New Roman" w:hAnsi="Times New Roman"/>
        </w:rPr>
      </w:pPr>
      <w:r>
        <w:rPr>
          <w:rFonts w:ascii="Times New Roman" w:hAnsi="Times New Roman"/>
        </w:rPr>
        <w:t>African American World War Veterans in Knoxville, Tennessee</w:t>
      </w: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r>
        <w:rPr>
          <w:rFonts w:ascii="Times New Roman" w:hAnsi="Times New Roman"/>
        </w:rPr>
        <w:t>A Thesis Presented for the</w:t>
      </w:r>
    </w:p>
    <w:p w:rsidR="00C77131" w:rsidRDefault="00C77131" w:rsidP="00C77131">
      <w:pPr>
        <w:jc w:val="center"/>
        <w:rPr>
          <w:rFonts w:ascii="Times New Roman" w:hAnsi="Times New Roman"/>
        </w:rPr>
      </w:pPr>
      <w:r>
        <w:rPr>
          <w:rFonts w:ascii="Times New Roman" w:hAnsi="Times New Roman"/>
        </w:rPr>
        <w:t>Master of Arts</w:t>
      </w:r>
    </w:p>
    <w:p w:rsidR="00C77131" w:rsidRDefault="00C77131" w:rsidP="00C77131">
      <w:pPr>
        <w:jc w:val="center"/>
        <w:rPr>
          <w:rFonts w:ascii="Times New Roman" w:hAnsi="Times New Roman"/>
        </w:rPr>
      </w:pPr>
      <w:r>
        <w:rPr>
          <w:rFonts w:ascii="Times New Roman" w:hAnsi="Times New Roman"/>
        </w:rPr>
        <w:t>Degree</w:t>
      </w:r>
    </w:p>
    <w:p w:rsidR="00C77131" w:rsidRDefault="00C77131" w:rsidP="00C77131">
      <w:pPr>
        <w:jc w:val="center"/>
        <w:rPr>
          <w:rFonts w:ascii="Times New Roman" w:hAnsi="Times New Roman"/>
        </w:rPr>
      </w:pPr>
      <w:r>
        <w:rPr>
          <w:rFonts w:ascii="Times New Roman" w:hAnsi="Times New Roman"/>
        </w:rPr>
        <w:t>The University of Tennessee, Knoxville</w:t>
      </w: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p>
    <w:p w:rsidR="00C77131" w:rsidRDefault="00C77131" w:rsidP="00C77131">
      <w:pPr>
        <w:jc w:val="center"/>
        <w:rPr>
          <w:rFonts w:ascii="Times New Roman" w:hAnsi="Times New Roman"/>
        </w:rPr>
      </w:pPr>
      <w:r>
        <w:rPr>
          <w:rFonts w:ascii="Times New Roman" w:hAnsi="Times New Roman"/>
        </w:rPr>
        <w:t>Kara Elizabeth Kempski</w:t>
      </w:r>
    </w:p>
    <w:p w:rsidR="00C77131" w:rsidRDefault="00C77131" w:rsidP="00C77131">
      <w:pPr>
        <w:jc w:val="center"/>
        <w:rPr>
          <w:rFonts w:ascii="Times New Roman" w:hAnsi="Times New Roman"/>
        </w:rPr>
      </w:pPr>
      <w:r>
        <w:rPr>
          <w:rFonts w:ascii="Times New Roman" w:hAnsi="Times New Roman"/>
        </w:rPr>
        <w:t>August 2012</w:t>
      </w:r>
    </w:p>
    <w:p w:rsidR="00C77131" w:rsidRDefault="00C77131" w:rsidP="001C6FB2">
      <w:pPr>
        <w:rPr>
          <w:rFonts w:ascii="Times New Roman" w:hAnsi="Times New Roman"/>
        </w:rPr>
      </w:pPr>
    </w:p>
    <w:p w:rsidR="00C77131" w:rsidRDefault="00C77131" w:rsidP="001C6FB2">
      <w:pPr>
        <w:rPr>
          <w:rFonts w:ascii="Times New Roman" w:hAnsi="Times New Roman"/>
        </w:rPr>
      </w:pPr>
    </w:p>
    <w:p w:rsidR="00C77131" w:rsidRDefault="00C77131" w:rsidP="001C6FB2">
      <w:pPr>
        <w:rPr>
          <w:rFonts w:ascii="Times New Roman" w:hAnsi="Times New Roman"/>
        </w:rPr>
      </w:pPr>
    </w:p>
    <w:p w:rsidR="00C77131" w:rsidRDefault="00C77131" w:rsidP="001C6FB2">
      <w:pPr>
        <w:rPr>
          <w:rFonts w:ascii="Times New Roman" w:hAnsi="Times New Roman"/>
        </w:rPr>
      </w:pPr>
    </w:p>
    <w:p w:rsidR="00224653" w:rsidRDefault="00224653" w:rsidP="001C6FB2">
      <w:pPr>
        <w:rPr>
          <w:rFonts w:ascii="Times New Roman" w:hAnsi="Times New Roman"/>
        </w:rPr>
        <w:sectPr w:rsidR="00224653">
          <w:headerReference w:type="even" r:id="rId5"/>
          <w:headerReference w:type="default" r:id="rId6"/>
          <w:pgSz w:w="12240" w:h="15840"/>
          <w:pgMar w:top="1440" w:right="1440" w:bottom="1440" w:left="1440" w:gutter="0"/>
          <w:pgNumType w:start="1"/>
          <w:titlePg/>
        </w:sectPr>
      </w:pPr>
    </w:p>
    <w:p w:rsidR="00C77131" w:rsidRDefault="00C77131" w:rsidP="001C6FB2">
      <w:pPr>
        <w:rPr>
          <w:rFonts w:ascii="Times New Roman" w:hAnsi="Times New Roman"/>
        </w:rPr>
      </w:pPr>
    </w:p>
    <w:p w:rsidR="00C77131" w:rsidRDefault="00C77131"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C77131" w:rsidRDefault="00C77131" w:rsidP="001C6FB2">
      <w:pPr>
        <w:rPr>
          <w:rFonts w:ascii="Times New Roman" w:hAnsi="Times New Roman"/>
        </w:rPr>
      </w:pPr>
    </w:p>
    <w:p w:rsidR="00C77131" w:rsidRDefault="00C77131" w:rsidP="00C77131">
      <w:pPr>
        <w:jc w:val="center"/>
        <w:rPr>
          <w:rFonts w:ascii="Times New Roman" w:hAnsi="Times New Roman"/>
        </w:rPr>
      </w:pPr>
      <w:r>
        <w:rPr>
          <w:rFonts w:ascii="Times New Roman" w:hAnsi="Times New Roman"/>
        </w:rPr>
        <w:t>This work is dedicated to my wonderful family and friends.</w:t>
      </w:r>
    </w:p>
    <w:p w:rsidR="00C77131" w:rsidRDefault="00C77131" w:rsidP="00C77131">
      <w:pPr>
        <w:jc w:val="center"/>
        <w:rPr>
          <w:rFonts w:ascii="Times New Roman" w:hAnsi="Times New Roman"/>
        </w:rPr>
      </w:pPr>
      <w:r>
        <w:rPr>
          <w:rFonts w:ascii="Times New Roman" w:hAnsi="Times New Roman"/>
        </w:rPr>
        <w:t>Thank you for keeping my life so full of love.</w:t>
      </w:r>
    </w:p>
    <w:p w:rsidR="00C77131" w:rsidRDefault="00C77131" w:rsidP="001C6FB2">
      <w:pPr>
        <w:rPr>
          <w:rFonts w:ascii="Times New Roman" w:hAnsi="Times New Roman"/>
        </w:rPr>
      </w:pPr>
    </w:p>
    <w:p w:rsidR="00C77131" w:rsidRDefault="00C77131" w:rsidP="001C6FB2">
      <w:pPr>
        <w:rPr>
          <w:rFonts w:ascii="Times New Roman" w:hAnsi="Times New Roman"/>
        </w:rPr>
      </w:pPr>
    </w:p>
    <w:p w:rsidR="00C77131" w:rsidRDefault="00C77131" w:rsidP="001C6FB2">
      <w:pPr>
        <w:rPr>
          <w:rFonts w:ascii="Times New Roman" w:hAnsi="Times New Roman"/>
        </w:rPr>
      </w:pPr>
    </w:p>
    <w:p w:rsidR="00C77131" w:rsidRDefault="00C77131" w:rsidP="001C6FB2">
      <w:pPr>
        <w:rPr>
          <w:rFonts w:ascii="Times New Roman" w:hAnsi="Times New Roman"/>
        </w:rPr>
      </w:pPr>
    </w:p>
    <w:p w:rsidR="00C77131" w:rsidRDefault="00C77131" w:rsidP="001C6FB2">
      <w:pPr>
        <w:rPr>
          <w:rFonts w:ascii="Times New Roman" w:hAnsi="Times New Roman"/>
        </w:rPr>
      </w:pPr>
    </w:p>
    <w:p w:rsidR="00C77131" w:rsidRDefault="00C77131" w:rsidP="001C6FB2">
      <w:pPr>
        <w:rPr>
          <w:rFonts w:ascii="Times New Roman" w:hAnsi="Times New Roman"/>
        </w:rPr>
      </w:pPr>
    </w:p>
    <w:p w:rsidR="00C77131" w:rsidRDefault="00C77131" w:rsidP="001C6FB2">
      <w:pPr>
        <w:rPr>
          <w:rFonts w:ascii="Times New Roman" w:hAnsi="Times New Roman"/>
        </w:rPr>
      </w:pPr>
    </w:p>
    <w:p w:rsidR="00C77131" w:rsidRDefault="00C77131"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8E5C88" w:rsidRDefault="008E5C88"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p>
    <w:p w:rsidR="000F01BA" w:rsidRDefault="000F01BA" w:rsidP="001C6FB2">
      <w:pPr>
        <w:rPr>
          <w:rFonts w:ascii="Times New Roman" w:hAnsi="Times New Roman"/>
        </w:rPr>
      </w:pPr>
      <w:r>
        <w:rPr>
          <w:rFonts w:ascii="Times New Roman" w:hAnsi="Times New Roman"/>
        </w:rPr>
        <w:t>ACKNOWLEDGEMENTS</w:t>
      </w:r>
    </w:p>
    <w:p w:rsidR="000F01BA" w:rsidRDefault="000F01BA" w:rsidP="000F01BA">
      <w:pPr>
        <w:spacing w:line="480" w:lineRule="auto"/>
        <w:rPr>
          <w:rFonts w:ascii="Times New Roman" w:hAnsi="Times New Roman"/>
        </w:rPr>
      </w:pPr>
    </w:p>
    <w:p w:rsidR="00803042" w:rsidRDefault="000F01BA" w:rsidP="000F01BA">
      <w:pPr>
        <w:spacing w:line="480" w:lineRule="auto"/>
        <w:rPr>
          <w:rFonts w:ascii="Times New Roman" w:hAnsi="Times New Roman"/>
        </w:rPr>
      </w:pPr>
      <w:r>
        <w:rPr>
          <w:rFonts w:ascii="Times New Roman" w:hAnsi="Times New Roman"/>
        </w:rPr>
        <w:tab/>
        <w:t xml:space="preserve">There are many people I would like to acknowledge for helping me </w:t>
      </w:r>
      <w:r w:rsidR="00B144B6">
        <w:rPr>
          <w:rFonts w:ascii="Times New Roman" w:hAnsi="Times New Roman"/>
        </w:rPr>
        <w:t>throughout</w:t>
      </w:r>
      <w:r>
        <w:rPr>
          <w:rFonts w:ascii="Times New Roman" w:hAnsi="Times New Roman"/>
        </w:rPr>
        <w:t xml:space="preserve"> this project. I would like to give a special thanks to my advisor, Dr. Fleming, and committee members, Dr. Freeberg and Dr. Piehler, for all their help and feedback. I also greatly appreciate Mr. Guy Hall, an archivist at the National Archives at Atlanta, for his creativity in locating sources. I am indebted to the help of the archivists at both the East Tennessee Historical Society and the Knox County Archives for their assistance and interest. Finally I would like to thank my family and friends for their support, including my college roommates. The timely visit of a few of you, I am convinced, helped me to finish this project. </w:t>
      </w:r>
    </w:p>
    <w:p w:rsidR="00803042" w:rsidRDefault="00803042" w:rsidP="000F01BA">
      <w:pPr>
        <w:spacing w:line="480" w:lineRule="auto"/>
        <w:rPr>
          <w:rFonts w:ascii="Times New Roman" w:hAnsi="Times New Roman"/>
        </w:rPr>
      </w:pPr>
    </w:p>
    <w:p w:rsidR="00803042" w:rsidRDefault="00803042" w:rsidP="000F01BA">
      <w:pPr>
        <w:spacing w:line="480" w:lineRule="auto"/>
        <w:rPr>
          <w:rFonts w:ascii="Times New Roman" w:hAnsi="Times New Roman"/>
        </w:rPr>
      </w:pPr>
    </w:p>
    <w:p w:rsidR="00803042" w:rsidRDefault="00803042" w:rsidP="000F01BA">
      <w:pPr>
        <w:spacing w:line="480" w:lineRule="auto"/>
        <w:rPr>
          <w:rFonts w:ascii="Times New Roman" w:hAnsi="Times New Roman"/>
        </w:rPr>
      </w:pPr>
    </w:p>
    <w:p w:rsidR="00803042" w:rsidRDefault="00803042" w:rsidP="000F01BA">
      <w:pPr>
        <w:spacing w:line="480" w:lineRule="auto"/>
        <w:rPr>
          <w:rFonts w:ascii="Times New Roman" w:hAnsi="Times New Roman"/>
        </w:rPr>
      </w:pPr>
    </w:p>
    <w:p w:rsidR="00803042" w:rsidRDefault="00803042" w:rsidP="000F01BA">
      <w:pPr>
        <w:spacing w:line="480" w:lineRule="auto"/>
        <w:rPr>
          <w:rFonts w:ascii="Times New Roman" w:hAnsi="Times New Roman"/>
        </w:rPr>
      </w:pPr>
    </w:p>
    <w:p w:rsidR="00803042" w:rsidRDefault="00803042" w:rsidP="000F01BA">
      <w:pPr>
        <w:spacing w:line="480" w:lineRule="auto"/>
        <w:rPr>
          <w:rFonts w:ascii="Times New Roman" w:hAnsi="Times New Roman"/>
        </w:rPr>
      </w:pPr>
    </w:p>
    <w:p w:rsidR="00803042" w:rsidRDefault="00803042" w:rsidP="000F01BA">
      <w:pPr>
        <w:spacing w:line="480" w:lineRule="auto"/>
        <w:rPr>
          <w:rFonts w:ascii="Times New Roman" w:hAnsi="Times New Roman"/>
        </w:rPr>
      </w:pPr>
    </w:p>
    <w:p w:rsidR="00803042" w:rsidRDefault="00803042" w:rsidP="000F01BA">
      <w:pPr>
        <w:spacing w:line="480" w:lineRule="auto"/>
        <w:rPr>
          <w:rFonts w:ascii="Times New Roman" w:hAnsi="Times New Roman"/>
        </w:rPr>
      </w:pPr>
    </w:p>
    <w:p w:rsidR="00803042" w:rsidRDefault="00803042" w:rsidP="000F01BA">
      <w:pPr>
        <w:spacing w:line="480" w:lineRule="auto"/>
        <w:rPr>
          <w:rFonts w:ascii="Times New Roman" w:hAnsi="Times New Roman"/>
        </w:rPr>
      </w:pPr>
    </w:p>
    <w:p w:rsidR="008E5C88" w:rsidRDefault="008E5C88" w:rsidP="000F01BA">
      <w:pPr>
        <w:spacing w:line="480" w:lineRule="auto"/>
        <w:rPr>
          <w:rFonts w:ascii="Times New Roman" w:hAnsi="Times New Roman"/>
        </w:rPr>
      </w:pPr>
    </w:p>
    <w:p w:rsidR="008E5C88" w:rsidRDefault="008E5C88" w:rsidP="000F01BA">
      <w:pPr>
        <w:spacing w:line="480" w:lineRule="auto"/>
        <w:rPr>
          <w:rFonts w:ascii="Times New Roman" w:hAnsi="Times New Roman"/>
        </w:rPr>
      </w:pPr>
    </w:p>
    <w:p w:rsidR="00803042" w:rsidRDefault="00803042" w:rsidP="000F01BA">
      <w:pPr>
        <w:spacing w:line="480" w:lineRule="auto"/>
        <w:rPr>
          <w:rFonts w:ascii="Times New Roman" w:hAnsi="Times New Roman"/>
        </w:rPr>
      </w:pPr>
    </w:p>
    <w:p w:rsidR="00803042" w:rsidRDefault="00803042" w:rsidP="000F01BA">
      <w:pPr>
        <w:spacing w:line="480" w:lineRule="auto"/>
        <w:rPr>
          <w:rFonts w:ascii="Times New Roman" w:hAnsi="Times New Roman"/>
        </w:rPr>
      </w:pPr>
      <w:r>
        <w:rPr>
          <w:rFonts w:ascii="Times New Roman" w:hAnsi="Times New Roman"/>
        </w:rPr>
        <w:t>ABSTRACT</w:t>
      </w:r>
    </w:p>
    <w:p w:rsidR="00C77131" w:rsidRPr="00803042" w:rsidRDefault="00803042" w:rsidP="00803042">
      <w:pPr>
        <w:spacing w:line="480" w:lineRule="auto"/>
        <w:ind w:firstLine="720"/>
        <w:rPr>
          <w:rFonts w:ascii="Times New Roman" w:hAnsi="Times New Roman"/>
        </w:rPr>
      </w:pPr>
      <w:r w:rsidRPr="00803042">
        <w:rPr>
          <w:rFonts w:ascii="Times New Roman" w:hAnsi="Times New Roman" w:cs="Verdana"/>
          <w:szCs w:val="20"/>
        </w:rPr>
        <w:t xml:space="preserve">This </w:t>
      </w:r>
      <w:r>
        <w:rPr>
          <w:rFonts w:ascii="Times New Roman" w:hAnsi="Times New Roman" w:cs="Verdana"/>
          <w:szCs w:val="20"/>
        </w:rPr>
        <w:t>work</w:t>
      </w:r>
      <w:r w:rsidRPr="00803042">
        <w:rPr>
          <w:rFonts w:ascii="Times New Roman" w:hAnsi="Times New Roman" w:cs="Verdana"/>
          <w:szCs w:val="20"/>
        </w:rPr>
        <w:t xml:space="preserve"> examine</w:t>
      </w:r>
      <w:r>
        <w:rPr>
          <w:rFonts w:ascii="Times New Roman" w:hAnsi="Times New Roman" w:cs="Verdana"/>
          <w:szCs w:val="20"/>
        </w:rPr>
        <w:t>s</w:t>
      </w:r>
      <w:r w:rsidRPr="00803042">
        <w:rPr>
          <w:rFonts w:ascii="Times New Roman" w:hAnsi="Times New Roman" w:cs="Verdana"/>
          <w:szCs w:val="20"/>
        </w:rPr>
        <w:t xml:space="preserve"> black veterans who returned to Knoxville, Tennessee after both world wars. Knoxville was a moderately sized Southern town that believed itself to be fairly progressive about racial issues. The life of average Knoxvillians was perennially disrupted in this period by two wars, two returns, and the racial tension that occasionally exploded into violence. This </w:t>
      </w:r>
      <w:r>
        <w:rPr>
          <w:rFonts w:ascii="Times New Roman" w:hAnsi="Times New Roman" w:cs="Verdana"/>
          <w:szCs w:val="20"/>
        </w:rPr>
        <w:t xml:space="preserve">thesis </w:t>
      </w:r>
      <w:r w:rsidRPr="00803042">
        <w:rPr>
          <w:rFonts w:ascii="Times New Roman" w:hAnsi="Times New Roman" w:cs="Verdana"/>
          <w:szCs w:val="20"/>
        </w:rPr>
        <w:t>attempt</w:t>
      </w:r>
      <w:r>
        <w:rPr>
          <w:rFonts w:ascii="Times New Roman" w:hAnsi="Times New Roman" w:cs="Verdana"/>
          <w:szCs w:val="20"/>
        </w:rPr>
        <w:t>s</w:t>
      </w:r>
      <w:r w:rsidRPr="00803042">
        <w:rPr>
          <w:rFonts w:ascii="Times New Roman" w:hAnsi="Times New Roman" w:cs="Verdana"/>
          <w:szCs w:val="20"/>
        </w:rPr>
        <w:t xml:space="preserve"> to show that the </w:t>
      </w:r>
      <w:r w:rsidR="00B144B6">
        <w:rPr>
          <w:rFonts w:ascii="Times New Roman" w:hAnsi="Times New Roman" w:cs="Verdana"/>
          <w:szCs w:val="20"/>
        </w:rPr>
        <w:t xml:space="preserve">post-WWII </w:t>
      </w:r>
      <w:r w:rsidRPr="00803042">
        <w:rPr>
          <w:rFonts w:ascii="Times New Roman" w:hAnsi="Times New Roman" w:cs="Verdana"/>
          <w:szCs w:val="20"/>
        </w:rPr>
        <w:t xml:space="preserve">experience of Knoxville’s African American veterans </w:t>
      </w:r>
      <w:r w:rsidR="006721AF">
        <w:rPr>
          <w:rFonts w:ascii="Times New Roman" w:hAnsi="Times New Roman" w:cs="Verdana"/>
          <w:szCs w:val="20"/>
        </w:rPr>
        <w:t xml:space="preserve">was different </w:t>
      </w:r>
      <w:r w:rsidRPr="00803042">
        <w:rPr>
          <w:rFonts w:ascii="Times New Roman" w:hAnsi="Times New Roman" w:cs="Verdana"/>
          <w:szCs w:val="20"/>
        </w:rPr>
        <w:t xml:space="preserve">from what it was </w:t>
      </w:r>
      <w:r w:rsidR="006721AF">
        <w:rPr>
          <w:rFonts w:ascii="Times New Roman" w:hAnsi="Times New Roman" w:cs="Verdana"/>
          <w:szCs w:val="20"/>
        </w:rPr>
        <w:t xml:space="preserve">after </w:t>
      </w:r>
      <w:r w:rsidRPr="00803042">
        <w:rPr>
          <w:rFonts w:ascii="Times New Roman" w:hAnsi="Times New Roman" w:cs="Verdana"/>
          <w:szCs w:val="20"/>
        </w:rPr>
        <w:t xml:space="preserve">WWI because of the changing sympathies of the federal government, rather than because of changes </w:t>
      </w:r>
      <w:r>
        <w:rPr>
          <w:rFonts w:ascii="Times New Roman" w:hAnsi="Times New Roman" w:cs="Verdana"/>
          <w:szCs w:val="20"/>
        </w:rPr>
        <w:t>with</w:t>
      </w:r>
      <w:r w:rsidRPr="00803042">
        <w:rPr>
          <w:rFonts w:ascii="Times New Roman" w:hAnsi="Times New Roman" w:cs="Verdana"/>
          <w:szCs w:val="20"/>
        </w:rPr>
        <w:t>in the African American community. In many ways, African Americans responded to both world wars with striking similarity: high expectations that the war would bring change, audible complaints at the hypocrisy of discrimination at home while fighting it abroad, and much disappointment in the aftermath. The federal government</w:t>
      </w:r>
      <w:r>
        <w:rPr>
          <w:rFonts w:ascii="Times New Roman" w:hAnsi="Times New Roman" w:cs="Verdana"/>
          <w:szCs w:val="20"/>
        </w:rPr>
        <w:t>, however, changed dra</w:t>
      </w:r>
      <w:r w:rsidR="00B144B6">
        <w:rPr>
          <w:rFonts w:ascii="Times New Roman" w:hAnsi="Times New Roman" w:cs="Verdana"/>
          <w:szCs w:val="20"/>
        </w:rPr>
        <w:t>matically</w:t>
      </w:r>
      <w:r>
        <w:rPr>
          <w:rFonts w:ascii="Times New Roman" w:hAnsi="Times New Roman" w:cs="Verdana"/>
          <w:szCs w:val="20"/>
        </w:rPr>
        <w:t xml:space="preserve"> during the interwar period, both in its treatment of veterans with the GI Bill, and in its treatment of black soldiers</w:t>
      </w:r>
      <w:r w:rsidRPr="00803042">
        <w:rPr>
          <w:rFonts w:ascii="Times New Roman" w:hAnsi="Times New Roman" w:cs="Verdana"/>
          <w:szCs w:val="20"/>
        </w:rPr>
        <w:t xml:space="preserve"> with the integration of the military. It was the combination of theses two important changes in federal policy that served as an impetus for social change. Knoxville serves as a case study </w:t>
      </w:r>
      <w:r>
        <w:rPr>
          <w:rFonts w:ascii="Times New Roman" w:hAnsi="Times New Roman" w:cs="Verdana"/>
          <w:szCs w:val="20"/>
        </w:rPr>
        <w:t>to demonstrate these larger historical trends, an</w:t>
      </w:r>
      <w:r w:rsidR="00AB7C17">
        <w:rPr>
          <w:rFonts w:ascii="Times New Roman" w:hAnsi="Times New Roman" w:cs="Verdana"/>
          <w:szCs w:val="20"/>
        </w:rPr>
        <w:t>d</w:t>
      </w:r>
      <w:r w:rsidR="00AC5642">
        <w:rPr>
          <w:rFonts w:ascii="Times New Roman" w:hAnsi="Times New Roman" w:cs="Verdana"/>
          <w:szCs w:val="20"/>
        </w:rPr>
        <w:t xml:space="preserve"> has a unique story of its own as the Marble City weathered this defining period of American history. </w:t>
      </w:r>
    </w:p>
    <w:p w:rsidR="00C77131" w:rsidRDefault="00C77131" w:rsidP="001C6FB2">
      <w:pPr>
        <w:rPr>
          <w:rFonts w:ascii="Times New Roman" w:hAnsi="Times New Roman"/>
        </w:rPr>
      </w:pPr>
    </w:p>
    <w:p w:rsidR="00D16649" w:rsidRDefault="00D16649" w:rsidP="001C6FB2">
      <w:pPr>
        <w:rPr>
          <w:rFonts w:ascii="Times New Roman" w:hAnsi="Times New Roman"/>
        </w:rPr>
      </w:pPr>
    </w:p>
    <w:p w:rsidR="00D16649" w:rsidRDefault="00D16649" w:rsidP="001C6FB2">
      <w:pPr>
        <w:rPr>
          <w:rFonts w:ascii="Times New Roman" w:hAnsi="Times New Roman"/>
        </w:rPr>
      </w:pPr>
    </w:p>
    <w:p w:rsidR="00D16649" w:rsidRDefault="00D16649" w:rsidP="001C6FB2">
      <w:pPr>
        <w:rPr>
          <w:rFonts w:ascii="Times New Roman" w:hAnsi="Times New Roman"/>
        </w:rPr>
      </w:pPr>
    </w:p>
    <w:p w:rsidR="00D16649" w:rsidRDefault="00D16649" w:rsidP="001C6FB2">
      <w:pPr>
        <w:rPr>
          <w:rFonts w:ascii="Times New Roman" w:hAnsi="Times New Roman"/>
        </w:rPr>
      </w:pPr>
    </w:p>
    <w:p w:rsidR="00D16649" w:rsidRDefault="00D16649" w:rsidP="001C6FB2">
      <w:pPr>
        <w:rPr>
          <w:rFonts w:ascii="Times New Roman" w:hAnsi="Times New Roman"/>
        </w:rPr>
      </w:pPr>
    </w:p>
    <w:p w:rsidR="00D16649" w:rsidRDefault="00D16649" w:rsidP="001C6FB2">
      <w:pPr>
        <w:rPr>
          <w:rFonts w:ascii="Times New Roman" w:hAnsi="Times New Roman"/>
        </w:rPr>
      </w:pPr>
    </w:p>
    <w:p w:rsidR="00D16649" w:rsidRDefault="00D16649" w:rsidP="001C6FB2">
      <w:pPr>
        <w:rPr>
          <w:rFonts w:ascii="Times New Roman" w:hAnsi="Times New Roman"/>
        </w:rPr>
      </w:pPr>
    </w:p>
    <w:p w:rsidR="00224653" w:rsidRDefault="00224653" w:rsidP="00224653">
      <w:pPr>
        <w:rPr>
          <w:rFonts w:ascii="Times New Roman" w:hAnsi="Times New Roman"/>
        </w:rPr>
      </w:pPr>
    </w:p>
    <w:p w:rsidR="00224653" w:rsidRDefault="00224653" w:rsidP="00224653">
      <w:pPr>
        <w:rPr>
          <w:rFonts w:ascii="Times New Roman" w:hAnsi="Times New Roman"/>
        </w:rPr>
      </w:pPr>
    </w:p>
    <w:p w:rsidR="00224653" w:rsidRDefault="00B144B6" w:rsidP="00224653">
      <w:pPr>
        <w:spacing w:line="480" w:lineRule="auto"/>
        <w:jc w:val="center"/>
        <w:rPr>
          <w:rFonts w:ascii="Times New Roman" w:hAnsi="Times New Roman"/>
        </w:rPr>
      </w:pPr>
      <w:r>
        <w:rPr>
          <w:rFonts w:ascii="Times New Roman" w:hAnsi="Times New Roman"/>
        </w:rPr>
        <w:t>Remember My Forgotten Man</w:t>
      </w:r>
    </w:p>
    <w:p w:rsidR="00224653" w:rsidRDefault="00224653" w:rsidP="00224653">
      <w:pPr>
        <w:spacing w:line="480" w:lineRule="auto"/>
        <w:jc w:val="center"/>
        <w:rPr>
          <w:rFonts w:ascii="Times New Roman" w:hAnsi="Times New Roman"/>
        </w:rPr>
      </w:pPr>
    </w:p>
    <w:p w:rsidR="00224653" w:rsidRDefault="00224653" w:rsidP="00224653">
      <w:pPr>
        <w:spacing w:line="480" w:lineRule="auto"/>
        <w:jc w:val="center"/>
        <w:rPr>
          <w:rFonts w:ascii="Times New Roman" w:hAnsi="Times New Roman"/>
        </w:rPr>
      </w:pPr>
      <w:r>
        <w:rPr>
          <w:rFonts w:ascii="Times New Roman" w:hAnsi="Times New Roman"/>
        </w:rPr>
        <w:t>Remember my forgotten man,</w:t>
      </w:r>
    </w:p>
    <w:p w:rsidR="00224653" w:rsidRDefault="00224653" w:rsidP="00224653">
      <w:pPr>
        <w:spacing w:line="480" w:lineRule="auto"/>
        <w:jc w:val="center"/>
        <w:rPr>
          <w:rFonts w:ascii="Times New Roman" w:hAnsi="Times New Roman"/>
        </w:rPr>
      </w:pPr>
      <w:r>
        <w:rPr>
          <w:rFonts w:ascii="Times New Roman" w:hAnsi="Times New Roman"/>
        </w:rPr>
        <w:t>You put a rifle in his hand</w:t>
      </w:r>
      <w:proofErr w:type="gramStart"/>
      <w:r>
        <w:rPr>
          <w:rFonts w:ascii="Times New Roman" w:hAnsi="Times New Roman"/>
        </w:rPr>
        <w:t>;</w:t>
      </w:r>
      <w:proofErr w:type="gramEnd"/>
    </w:p>
    <w:p w:rsidR="00224653" w:rsidRDefault="00224653" w:rsidP="00224653">
      <w:pPr>
        <w:spacing w:line="480" w:lineRule="auto"/>
        <w:jc w:val="center"/>
        <w:rPr>
          <w:rFonts w:ascii="Times New Roman" w:hAnsi="Times New Roman"/>
        </w:rPr>
      </w:pPr>
      <w:r>
        <w:rPr>
          <w:rFonts w:ascii="Times New Roman" w:hAnsi="Times New Roman"/>
        </w:rPr>
        <w:t>You sent him far away,</w:t>
      </w:r>
    </w:p>
    <w:p w:rsidR="00224653" w:rsidRDefault="00224653" w:rsidP="00224653">
      <w:pPr>
        <w:spacing w:line="480" w:lineRule="auto"/>
        <w:jc w:val="center"/>
        <w:rPr>
          <w:rFonts w:ascii="Times New Roman" w:hAnsi="Times New Roman"/>
        </w:rPr>
      </w:pPr>
      <w:r>
        <w:rPr>
          <w:rFonts w:ascii="Times New Roman" w:hAnsi="Times New Roman"/>
        </w:rPr>
        <w:t>You shouted ‘Hip, hooray!’</w:t>
      </w:r>
    </w:p>
    <w:p w:rsidR="00224653" w:rsidRDefault="00224653" w:rsidP="00224653">
      <w:pPr>
        <w:spacing w:line="480" w:lineRule="auto"/>
        <w:jc w:val="center"/>
        <w:rPr>
          <w:rFonts w:ascii="Times New Roman" w:hAnsi="Times New Roman"/>
        </w:rPr>
      </w:pPr>
      <w:r>
        <w:rPr>
          <w:rFonts w:ascii="Times New Roman" w:hAnsi="Times New Roman"/>
        </w:rPr>
        <w:t>But look at him today.</w:t>
      </w:r>
    </w:p>
    <w:p w:rsidR="00224653" w:rsidRDefault="00224653" w:rsidP="00224653">
      <w:pPr>
        <w:spacing w:line="480" w:lineRule="auto"/>
        <w:jc w:val="center"/>
        <w:rPr>
          <w:rFonts w:ascii="Times New Roman" w:hAnsi="Times New Roman"/>
        </w:rPr>
      </w:pPr>
    </w:p>
    <w:p w:rsidR="00224653" w:rsidRDefault="00224653" w:rsidP="00224653">
      <w:pPr>
        <w:spacing w:line="480" w:lineRule="auto"/>
        <w:jc w:val="center"/>
        <w:rPr>
          <w:rFonts w:ascii="Times New Roman" w:hAnsi="Times New Roman"/>
        </w:rPr>
      </w:pPr>
      <w:r>
        <w:rPr>
          <w:rFonts w:ascii="Times New Roman" w:hAnsi="Times New Roman"/>
        </w:rPr>
        <w:t>Remember my forgotten man,</w:t>
      </w:r>
    </w:p>
    <w:p w:rsidR="00224653" w:rsidRDefault="00224653" w:rsidP="00224653">
      <w:pPr>
        <w:spacing w:line="480" w:lineRule="auto"/>
        <w:jc w:val="center"/>
        <w:rPr>
          <w:rFonts w:ascii="Times New Roman" w:hAnsi="Times New Roman"/>
        </w:rPr>
      </w:pPr>
      <w:r>
        <w:rPr>
          <w:rFonts w:ascii="Times New Roman" w:hAnsi="Times New Roman"/>
        </w:rPr>
        <w:t>You had him cultivate the land</w:t>
      </w:r>
      <w:proofErr w:type="gramStart"/>
      <w:r>
        <w:rPr>
          <w:rFonts w:ascii="Times New Roman" w:hAnsi="Times New Roman"/>
        </w:rPr>
        <w:t>;</w:t>
      </w:r>
      <w:proofErr w:type="gramEnd"/>
    </w:p>
    <w:p w:rsidR="00224653" w:rsidRDefault="00224653" w:rsidP="00224653">
      <w:pPr>
        <w:spacing w:line="480" w:lineRule="auto"/>
        <w:jc w:val="center"/>
        <w:rPr>
          <w:rFonts w:ascii="Times New Roman" w:hAnsi="Times New Roman"/>
        </w:rPr>
      </w:pPr>
      <w:r>
        <w:rPr>
          <w:rFonts w:ascii="Times New Roman" w:hAnsi="Times New Roman"/>
        </w:rPr>
        <w:t>He walked behind the plow,</w:t>
      </w:r>
    </w:p>
    <w:p w:rsidR="00224653" w:rsidRDefault="00224653" w:rsidP="00224653">
      <w:pPr>
        <w:spacing w:line="480" w:lineRule="auto"/>
        <w:jc w:val="center"/>
        <w:rPr>
          <w:rFonts w:ascii="Times New Roman" w:hAnsi="Times New Roman"/>
        </w:rPr>
      </w:pPr>
      <w:r>
        <w:rPr>
          <w:rFonts w:ascii="Times New Roman" w:hAnsi="Times New Roman"/>
        </w:rPr>
        <w:t>The sweat fell from his brow,</w:t>
      </w:r>
    </w:p>
    <w:p w:rsidR="00224653" w:rsidRDefault="00224653" w:rsidP="00224653">
      <w:pPr>
        <w:spacing w:line="480" w:lineRule="auto"/>
        <w:jc w:val="center"/>
        <w:rPr>
          <w:rFonts w:ascii="Times New Roman" w:hAnsi="Times New Roman"/>
        </w:rPr>
      </w:pPr>
      <w:r>
        <w:rPr>
          <w:rFonts w:ascii="Times New Roman" w:hAnsi="Times New Roman"/>
        </w:rPr>
        <w:t>But look at him right now.</w:t>
      </w:r>
    </w:p>
    <w:p w:rsidR="00224653" w:rsidRDefault="00224653" w:rsidP="00224653">
      <w:pPr>
        <w:spacing w:line="480" w:lineRule="auto"/>
        <w:jc w:val="center"/>
        <w:rPr>
          <w:rFonts w:ascii="Times New Roman" w:hAnsi="Times New Roman"/>
        </w:rPr>
      </w:pPr>
    </w:p>
    <w:p w:rsidR="00224653" w:rsidRDefault="00224653" w:rsidP="00224653">
      <w:pPr>
        <w:spacing w:line="480" w:lineRule="auto"/>
        <w:jc w:val="center"/>
        <w:rPr>
          <w:rFonts w:ascii="Times New Roman" w:hAnsi="Times New Roman"/>
        </w:rPr>
      </w:pPr>
      <w:r>
        <w:rPr>
          <w:rFonts w:ascii="Times New Roman" w:hAnsi="Times New Roman"/>
        </w:rPr>
        <w:t>And once, he used to love me,</w:t>
      </w:r>
    </w:p>
    <w:p w:rsidR="00224653" w:rsidRDefault="00224653" w:rsidP="00224653">
      <w:pPr>
        <w:spacing w:line="480" w:lineRule="auto"/>
        <w:jc w:val="center"/>
        <w:rPr>
          <w:rFonts w:ascii="Times New Roman" w:hAnsi="Times New Roman"/>
        </w:rPr>
      </w:pPr>
      <w:r>
        <w:rPr>
          <w:rFonts w:ascii="Times New Roman" w:hAnsi="Times New Roman"/>
        </w:rPr>
        <w:t>I was happy then</w:t>
      </w:r>
      <w:proofErr w:type="gramStart"/>
      <w:r>
        <w:rPr>
          <w:rFonts w:ascii="Times New Roman" w:hAnsi="Times New Roman"/>
        </w:rPr>
        <w:t>;</w:t>
      </w:r>
      <w:proofErr w:type="gramEnd"/>
    </w:p>
    <w:p w:rsidR="00224653" w:rsidRDefault="00224653" w:rsidP="00224653">
      <w:pPr>
        <w:spacing w:line="480" w:lineRule="auto"/>
        <w:jc w:val="center"/>
        <w:rPr>
          <w:rFonts w:ascii="Times New Roman" w:hAnsi="Times New Roman"/>
        </w:rPr>
      </w:pPr>
      <w:r>
        <w:rPr>
          <w:rFonts w:ascii="Times New Roman" w:hAnsi="Times New Roman"/>
        </w:rPr>
        <w:t>He used to take care of me,</w:t>
      </w:r>
    </w:p>
    <w:p w:rsidR="00224653" w:rsidRDefault="00224653" w:rsidP="00224653">
      <w:pPr>
        <w:spacing w:line="480" w:lineRule="auto"/>
        <w:jc w:val="center"/>
        <w:rPr>
          <w:rFonts w:ascii="Times New Roman" w:hAnsi="Times New Roman"/>
        </w:rPr>
      </w:pPr>
      <w:r>
        <w:rPr>
          <w:rFonts w:ascii="Times New Roman" w:hAnsi="Times New Roman"/>
        </w:rPr>
        <w:t>Won’t you bring him back again?</w:t>
      </w:r>
      <w:r>
        <w:rPr>
          <w:rStyle w:val="FootnoteReference"/>
          <w:rFonts w:ascii="Times New Roman" w:hAnsi="Times New Roman"/>
        </w:rPr>
        <w:footnoteReference w:id="-1"/>
      </w:r>
    </w:p>
    <w:p w:rsidR="00224653" w:rsidRDefault="00224653" w:rsidP="001C6FB2">
      <w:pPr>
        <w:rPr>
          <w:rFonts w:ascii="Times New Roman" w:hAnsi="Times New Roman"/>
        </w:rPr>
      </w:pPr>
    </w:p>
    <w:p w:rsidR="00224653" w:rsidRDefault="00224653" w:rsidP="001C6FB2">
      <w:pPr>
        <w:rPr>
          <w:rFonts w:ascii="Times New Roman" w:hAnsi="Times New Roman"/>
        </w:rPr>
      </w:pPr>
    </w:p>
    <w:p w:rsidR="00224653" w:rsidRDefault="00224653" w:rsidP="001C6FB2">
      <w:pPr>
        <w:rPr>
          <w:rFonts w:ascii="Times New Roman" w:hAnsi="Times New Roman"/>
        </w:rPr>
      </w:pPr>
    </w:p>
    <w:p w:rsidR="005352F4" w:rsidRDefault="005352F4" w:rsidP="001C6FB2">
      <w:pPr>
        <w:rPr>
          <w:rFonts w:ascii="Times New Roman" w:hAnsi="Times New Roman"/>
        </w:rPr>
      </w:pPr>
    </w:p>
    <w:p w:rsidR="005352F4" w:rsidRDefault="005352F4" w:rsidP="001C6FB2">
      <w:pPr>
        <w:rPr>
          <w:rFonts w:ascii="Times New Roman" w:hAnsi="Times New Roman"/>
        </w:rPr>
      </w:pPr>
    </w:p>
    <w:p w:rsidR="00224653" w:rsidRDefault="00224653" w:rsidP="001C6FB2">
      <w:pPr>
        <w:rPr>
          <w:rFonts w:ascii="Times New Roman" w:hAnsi="Times New Roman"/>
        </w:rPr>
      </w:pPr>
    </w:p>
    <w:p w:rsidR="00D16649" w:rsidRDefault="00D16649" w:rsidP="001C6FB2">
      <w:pPr>
        <w:rPr>
          <w:rFonts w:ascii="Times New Roman" w:hAnsi="Times New Roman"/>
        </w:rPr>
      </w:pPr>
      <w:r>
        <w:rPr>
          <w:rFonts w:ascii="Times New Roman" w:hAnsi="Times New Roman"/>
        </w:rPr>
        <w:t>TABLE OF CONTENTS:</w:t>
      </w:r>
    </w:p>
    <w:p w:rsidR="00D16649" w:rsidRDefault="00D16649" w:rsidP="001C6FB2">
      <w:pPr>
        <w:rPr>
          <w:rFonts w:ascii="Times New Roman" w:hAnsi="Times New Roman"/>
        </w:rPr>
      </w:pPr>
    </w:p>
    <w:p w:rsidR="00D16649" w:rsidRDefault="00D16649" w:rsidP="001C6FB2">
      <w:pPr>
        <w:rPr>
          <w:rFonts w:ascii="Times New Roman" w:hAnsi="Times New Roman"/>
        </w:rPr>
      </w:pPr>
    </w:p>
    <w:p w:rsidR="00DB5217" w:rsidRDefault="005352F4" w:rsidP="005352F4">
      <w:pPr>
        <w:spacing w:line="480" w:lineRule="auto"/>
        <w:rPr>
          <w:rFonts w:ascii="Times New Roman" w:hAnsi="Times New Roman"/>
        </w:rPr>
      </w:pPr>
      <w:r>
        <w:rPr>
          <w:rFonts w:ascii="Times New Roman" w:hAnsi="Times New Roman"/>
        </w:rPr>
        <w:t xml:space="preserve">CHAPTER 1: </w:t>
      </w:r>
      <w:r w:rsidR="00F14DC4">
        <w:rPr>
          <w:rFonts w:ascii="Times New Roman" w:hAnsi="Times New Roman"/>
        </w:rPr>
        <w:t>The World Wars in American</w:t>
      </w:r>
      <w:r w:rsidR="00F14DC4">
        <w:rPr>
          <w:rFonts w:ascii="Times New Roman" w:hAnsi="Times New Roman"/>
        </w:rPr>
        <w:tab/>
        <w:t>Memory</w:t>
      </w:r>
      <w:r w:rsidR="00F14DC4">
        <w:rPr>
          <w:rFonts w:ascii="Times New Roman" w:hAnsi="Times New Roman"/>
        </w:rPr>
        <w:tab/>
      </w:r>
      <w:r w:rsidR="00DB5217">
        <w:rPr>
          <w:rFonts w:ascii="Times New Roman" w:hAnsi="Times New Roman"/>
        </w:rPr>
        <w:tab/>
      </w:r>
      <w:r w:rsidR="00DB5217">
        <w:rPr>
          <w:rFonts w:ascii="Times New Roman" w:hAnsi="Times New Roman"/>
        </w:rPr>
        <w:tab/>
        <w:t>1</w:t>
      </w:r>
    </w:p>
    <w:p w:rsidR="005352F4" w:rsidRDefault="005352F4" w:rsidP="005352F4">
      <w:pPr>
        <w:spacing w:line="480" w:lineRule="auto"/>
        <w:rPr>
          <w:rFonts w:ascii="Times New Roman" w:hAnsi="Times New Roman"/>
        </w:rPr>
      </w:pPr>
    </w:p>
    <w:p w:rsidR="00DB5217" w:rsidRDefault="005352F4" w:rsidP="005352F4">
      <w:pPr>
        <w:spacing w:line="480" w:lineRule="auto"/>
        <w:rPr>
          <w:rFonts w:ascii="Times New Roman" w:hAnsi="Times New Roman"/>
        </w:rPr>
      </w:pPr>
      <w:r>
        <w:rPr>
          <w:rFonts w:ascii="Times New Roman" w:hAnsi="Times New Roman"/>
        </w:rPr>
        <w:t>CHAPTER 2: Knoxville in the War to End All Wars</w:t>
      </w:r>
      <w:r w:rsidR="00DB5217">
        <w:rPr>
          <w:rFonts w:ascii="Times New Roman" w:hAnsi="Times New Roman"/>
        </w:rPr>
        <w:tab/>
      </w:r>
      <w:r w:rsidR="00DB5217">
        <w:rPr>
          <w:rFonts w:ascii="Times New Roman" w:hAnsi="Times New Roman"/>
        </w:rPr>
        <w:tab/>
      </w:r>
      <w:r w:rsidR="00DB5217">
        <w:rPr>
          <w:rFonts w:ascii="Times New Roman" w:hAnsi="Times New Roman"/>
        </w:rPr>
        <w:tab/>
        <w:t>13</w:t>
      </w:r>
    </w:p>
    <w:p w:rsidR="005352F4" w:rsidRDefault="005352F4" w:rsidP="005352F4">
      <w:pPr>
        <w:spacing w:line="480" w:lineRule="auto"/>
        <w:rPr>
          <w:rFonts w:ascii="Times New Roman" w:hAnsi="Times New Roman"/>
        </w:rPr>
      </w:pPr>
    </w:p>
    <w:p w:rsidR="00DB5217" w:rsidRDefault="005352F4" w:rsidP="005352F4">
      <w:pPr>
        <w:spacing w:line="480" w:lineRule="auto"/>
        <w:rPr>
          <w:rFonts w:ascii="Times New Roman" w:hAnsi="Times New Roman"/>
        </w:rPr>
      </w:pPr>
      <w:r>
        <w:rPr>
          <w:rFonts w:ascii="Times New Roman" w:hAnsi="Times New Roman"/>
        </w:rPr>
        <w:t>CHAPTER 3: The Real Return, 1919-1925</w:t>
      </w:r>
      <w:r w:rsidR="00DB5217">
        <w:rPr>
          <w:rFonts w:ascii="Times New Roman" w:hAnsi="Times New Roman"/>
        </w:rPr>
        <w:tab/>
      </w:r>
      <w:r w:rsidR="00DB5217">
        <w:rPr>
          <w:rFonts w:ascii="Times New Roman" w:hAnsi="Times New Roman"/>
        </w:rPr>
        <w:tab/>
      </w:r>
      <w:r w:rsidR="00DB5217">
        <w:rPr>
          <w:rFonts w:ascii="Times New Roman" w:hAnsi="Times New Roman"/>
        </w:rPr>
        <w:tab/>
      </w:r>
      <w:r w:rsidR="00DB5217">
        <w:rPr>
          <w:rFonts w:ascii="Times New Roman" w:hAnsi="Times New Roman"/>
        </w:rPr>
        <w:tab/>
      </w:r>
      <w:r w:rsidR="00DB5217">
        <w:rPr>
          <w:rFonts w:ascii="Times New Roman" w:hAnsi="Times New Roman"/>
        </w:rPr>
        <w:tab/>
        <w:t>32</w:t>
      </w:r>
    </w:p>
    <w:p w:rsidR="005352F4" w:rsidRDefault="005352F4" w:rsidP="005352F4">
      <w:pPr>
        <w:spacing w:line="480" w:lineRule="auto"/>
        <w:rPr>
          <w:rFonts w:ascii="Times New Roman" w:hAnsi="Times New Roman"/>
        </w:rPr>
      </w:pPr>
    </w:p>
    <w:p w:rsidR="00DB5217" w:rsidRDefault="005352F4" w:rsidP="005352F4">
      <w:pPr>
        <w:spacing w:line="480" w:lineRule="auto"/>
        <w:rPr>
          <w:rFonts w:ascii="Times New Roman" w:hAnsi="Times New Roman"/>
        </w:rPr>
      </w:pPr>
      <w:r>
        <w:rPr>
          <w:rFonts w:ascii="Times New Roman" w:hAnsi="Times New Roman"/>
        </w:rPr>
        <w:t>CHAPTER 4: And Again: Post-WWII Knoxville and the GI Bill</w:t>
      </w:r>
      <w:r w:rsidR="00DB5217">
        <w:rPr>
          <w:rFonts w:ascii="Times New Roman" w:hAnsi="Times New Roman"/>
        </w:rPr>
        <w:tab/>
      </w:r>
      <w:r w:rsidR="00DB5217">
        <w:rPr>
          <w:rFonts w:ascii="Times New Roman" w:hAnsi="Times New Roman"/>
        </w:rPr>
        <w:tab/>
        <w:t>59</w:t>
      </w:r>
    </w:p>
    <w:p w:rsidR="005352F4" w:rsidRDefault="005352F4" w:rsidP="005352F4">
      <w:pPr>
        <w:spacing w:line="480" w:lineRule="auto"/>
        <w:rPr>
          <w:rFonts w:ascii="Times New Roman" w:hAnsi="Times New Roman"/>
        </w:rPr>
      </w:pPr>
    </w:p>
    <w:p w:rsidR="00DB5217" w:rsidRDefault="005352F4" w:rsidP="005352F4">
      <w:pPr>
        <w:spacing w:line="480" w:lineRule="auto"/>
        <w:rPr>
          <w:rFonts w:ascii="Times New Roman" w:hAnsi="Times New Roman"/>
        </w:rPr>
      </w:pPr>
      <w:r>
        <w:rPr>
          <w:rFonts w:ascii="Times New Roman" w:hAnsi="Times New Roman"/>
        </w:rPr>
        <w:t>CHAPTER 5: Conclusion</w:t>
      </w:r>
      <w:r w:rsidR="00DB5217">
        <w:rPr>
          <w:rFonts w:ascii="Times New Roman" w:hAnsi="Times New Roman"/>
        </w:rPr>
        <w:tab/>
      </w:r>
      <w:r w:rsidR="00DB5217">
        <w:rPr>
          <w:rFonts w:ascii="Times New Roman" w:hAnsi="Times New Roman"/>
        </w:rPr>
        <w:tab/>
      </w:r>
      <w:r w:rsidR="00DB5217">
        <w:rPr>
          <w:rFonts w:ascii="Times New Roman" w:hAnsi="Times New Roman"/>
        </w:rPr>
        <w:tab/>
      </w:r>
      <w:r w:rsidR="00DB5217">
        <w:rPr>
          <w:rFonts w:ascii="Times New Roman" w:hAnsi="Times New Roman"/>
        </w:rPr>
        <w:tab/>
      </w:r>
      <w:r w:rsidR="00DB5217">
        <w:rPr>
          <w:rFonts w:ascii="Times New Roman" w:hAnsi="Times New Roman"/>
        </w:rPr>
        <w:tab/>
      </w:r>
      <w:r w:rsidR="00DB5217">
        <w:rPr>
          <w:rFonts w:ascii="Times New Roman" w:hAnsi="Times New Roman"/>
        </w:rPr>
        <w:tab/>
      </w:r>
      <w:r w:rsidR="00DB5217">
        <w:rPr>
          <w:rFonts w:ascii="Times New Roman" w:hAnsi="Times New Roman"/>
        </w:rPr>
        <w:tab/>
        <w:t>87</w:t>
      </w:r>
    </w:p>
    <w:p w:rsidR="005352F4" w:rsidRDefault="005352F4" w:rsidP="005352F4">
      <w:pPr>
        <w:spacing w:line="480" w:lineRule="auto"/>
        <w:rPr>
          <w:rFonts w:ascii="Times New Roman" w:hAnsi="Times New Roman"/>
        </w:rPr>
      </w:pPr>
    </w:p>
    <w:p w:rsidR="00DB5217" w:rsidRDefault="005352F4" w:rsidP="005352F4">
      <w:pPr>
        <w:spacing w:line="480" w:lineRule="auto"/>
        <w:rPr>
          <w:rFonts w:ascii="Times New Roman" w:hAnsi="Times New Roman"/>
        </w:rPr>
      </w:pPr>
      <w:r>
        <w:rPr>
          <w:rFonts w:ascii="Times New Roman" w:hAnsi="Times New Roman"/>
        </w:rPr>
        <w:t>BIBLIOGRAPHY:</w:t>
      </w:r>
      <w:r w:rsidR="00DB5217">
        <w:rPr>
          <w:rFonts w:ascii="Times New Roman" w:hAnsi="Times New Roman"/>
        </w:rPr>
        <w:tab/>
      </w:r>
      <w:r w:rsidR="00DB5217">
        <w:rPr>
          <w:rFonts w:ascii="Times New Roman" w:hAnsi="Times New Roman"/>
        </w:rPr>
        <w:tab/>
      </w:r>
      <w:r w:rsidR="00DB5217">
        <w:rPr>
          <w:rFonts w:ascii="Times New Roman" w:hAnsi="Times New Roman"/>
        </w:rPr>
        <w:tab/>
      </w:r>
      <w:r w:rsidR="00DB5217">
        <w:rPr>
          <w:rFonts w:ascii="Times New Roman" w:hAnsi="Times New Roman"/>
        </w:rPr>
        <w:tab/>
      </w:r>
      <w:r w:rsidR="00DB5217">
        <w:rPr>
          <w:rFonts w:ascii="Times New Roman" w:hAnsi="Times New Roman"/>
        </w:rPr>
        <w:tab/>
      </w:r>
      <w:r w:rsidR="00DB5217">
        <w:rPr>
          <w:rFonts w:ascii="Times New Roman" w:hAnsi="Times New Roman"/>
        </w:rPr>
        <w:tab/>
      </w:r>
      <w:r w:rsidR="00DB5217">
        <w:rPr>
          <w:rFonts w:ascii="Times New Roman" w:hAnsi="Times New Roman"/>
        </w:rPr>
        <w:tab/>
      </w:r>
      <w:r w:rsidR="00DB5217">
        <w:rPr>
          <w:rFonts w:ascii="Times New Roman" w:hAnsi="Times New Roman"/>
        </w:rPr>
        <w:tab/>
      </w:r>
      <w:r w:rsidR="007A0A91">
        <w:rPr>
          <w:rFonts w:ascii="Times New Roman" w:hAnsi="Times New Roman"/>
        </w:rPr>
        <w:t>93</w:t>
      </w:r>
    </w:p>
    <w:p w:rsidR="005352F4" w:rsidRDefault="005352F4" w:rsidP="005352F4">
      <w:pPr>
        <w:spacing w:line="480" w:lineRule="auto"/>
        <w:rPr>
          <w:rFonts w:ascii="Times New Roman" w:hAnsi="Times New Roman"/>
        </w:rPr>
      </w:pPr>
    </w:p>
    <w:p w:rsidR="00D16649" w:rsidRDefault="005352F4" w:rsidP="005352F4">
      <w:pPr>
        <w:spacing w:line="480" w:lineRule="auto"/>
        <w:rPr>
          <w:rFonts w:ascii="Times New Roman" w:hAnsi="Times New Roman"/>
        </w:rPr>
      </w:pPr>
      <w:r>
        <w:rPr>
          <w:rFonts w:ascii="Times New Roman" w:hAnsi="Times New Roman"/>
        </w:rPr>
        <w:t>VITA:</w:t>
      </w:r>
      <w:r w:rsidR="006D36DF">
        <w:rPr>
          <w:rFonts w:ascii="Times New Roman" w:hAnsi="Times New Roman"/>
        </w:rPr>
        <w:tab/>
      </w:r>
      <w:r w:rsidR="006D36DF">
        <w:rPr>
          <w:rFonts w:ascii="Times New Roman" w:hAnsi="Times New Roman"/>
        </w:rPr>
        <w:tab/>
      </w:r>
      <w:r w:rsidR="006D36DF">
        <w:rPr>
          <w:rFonts w:ascii="Times New Roman" w:hAnsi="Times New Roman"/>
        </w:rPr>
        <w:tab/>
      </w:r>
      <w:r w:rsidR="006D36DF">
        <w:rPr>
          <w:rFonts w:ascii="Times New Roman" w:hAnsi="Times New Roman"/>
        </w:rPr>
        <w:tab/>
      </w:r>
      <w:r w:rsidR="006D36DF">
        <w:rPr>
          <w:rFonts w:ascii="Times New Roman" w:hAnsi="Times New Roman"/>
        </w:rPr>
        <w:tab/>
      </w:r>
      <w:r w:rsidR="006D36DF">
        <w:rPr>
          <w:rFonts w:ascii="Times New Roman" w:hAnsi="Times New Roman"/>
        </w:rPr>
        <w:tab/>
      </w:r>
      <w:r w:rsidR="006D36DF">
        <w:rPr>
          <w:rFonts w:ascii="Times New Roman" w:hAnsi="Times New Roman"/>
        </w:rPr>
        <w:tab/>
      </w:r>
      <w:r w:rsidR="006D36DF">
        <w:rPr>
          <w:rFonts w:ascii="Times New Roman" w:hAnsi="Times New Roman"/>
        </w:rPr>
        <w:tab/>
      </w:r>
      <w:r w:rsidR="006D36DF">
        <w:rPr>
          <w:rFonts w:ascii="Times New Roman" w:hAnsi="Times New Roman"/>
        </w:rPr>
        <w:tab/>
      </w:r>
      <w:r w:rsidR="006D36DF">
        <w:rPr>
          <w:rFonts w:ascii="Times New Roman" w:hAnsi="Times New Roman"/>
        </w:rPr>
        <w:tab/>
        <w:t>108</w:t>
      </w:r>
    </w:p>
    <w:p w:rsidR="00D16649" w:rsidRDefault="00D16649" w:rsidP="005352F4">
      <w:pPr>
        <w:spacing w:line="480" w:lineRule="auto"/>
        <w:rPr>
          <w:rFonts w:ascii="Times New Roman" w:hAnsi="Times New Roman"/>
        </w:rPr>
      </w:pPr>
    </w:p>
    <w:p w:rsidR="00D16649" w:rsidRDefault="00D16649" w:rsidP="005352F4">
      <w:pPr>
        <w:spacing w:line="480" w:lineRule="auto"/>
        <w:rPr>
          <w:rFonts w:ascii="Times New Roman" w:hAnsi="Times New Roman"/>
        </w:rPr>
      </w:pPr>
    </w:p>
    <w:p w:rsidR="00D16649" w:rsidRDefault="00D16649" w:rsidP="001C6FB2">
      <w:pPr>
        <w:rPr>
          <w:rFonts w:ascii="Times New Roman" w:hAnsi="Times New Roman"/>
        </w:rPr>
      </w:pPr>
    </w:p>
    <w:p w:rsidR="00D16649" w:rsidRDefault="00D16649" w:rsidP="001C6FB2">
      <w:pPr>
        <w:rPr>
          <w:rFonts w:ascii="Times New Roman" w:hAnsi="Times New Roman"/>
        </w:rPr>
      </w:pPr>
    </w:p>
    <w:p w:rsidR="00561C3E" w:rsidRDefault="00561C3E" w:rsidP="001C6FB2">
      <w:pPr>
        <w:rPr>
          <w:rFonts w:ascii="Times New Roman" w:hAnsi="Times New Roman"/>
        </w:rPr>
      </w:pPr>
    </w:p>
    <w:p w:rsidR="00561C3E" w:rsidRDefault="00561C3E" w:rsidP="001C6FB2">
      <w:pPr>
        <w:rPr>
          <w:rFonts w:ascii="Times New Roman" w:hAnsi="Times New Roman"/>
        </w:rPr>
      </w:pPr>
    </w:p>
    <w:p w:rsidR="00561C3E" w:rsidRDefault="00561C3E" w:rsidP="001C6FB2">
      <w:pPr>
        <w:rPr>
          <w:rFonts w:ascii="Times New Roman" w:hAnsi="Times New Roman"/>
        </w:rPr>
      </w:pPr>
    </w:p>
    <w:p w:rsidR="00561C3E" w:rsidRDefault="00561C3E" w:rsidP="001C6FB2">
      <w:pPr>
        <w:rPr>
          <w:rFonts w:ascii="Times New Roman" w:hAnsi="Times New Roman"/>
        </w:rPr>
      </w:pPr>
    </w:p>
    <w:p w:rsidR="00561C3E" w:rsidRDefault="00561C3E" w:rsidP="001C6FB2">
      <w:pPr>
        <w:rPr>
          <w:rFonts w:ascii="Times New Roman" w:hAnsi="Times New Roman"/>
        </w:rPr>
      </w:pPr>
    </w:p>
    <w:p w:rsidR="00561C3E" w:rsidRDefault="00561C3E" w:rsidP="001C6FB2">
      <w:pPr>
        <w:rPr>
          <w:rFonts w:ascii="Times New Roman" w:hAnsi="Times New Roman"/>
        </w:rPr>
      </w:pPr>
    </w:p>
    <w:p w:rsidR="00561C3E" w:rsidRDefault="00561C3E" w:rsidP="001C6FB2">
      <w:pPr>
        <w:rPr>
          <w:rFonts w:ascii="Times New Roman" w:hAnsi="Times New Roman"/>
        </w:rPr>
      </w:pPr>
    </w:p>
    <w:p w:rsidR="00224653" w:rsidRDefault="00224653" w:rsidP="001C6FB2">
      <w:pPr>
        <w:rPr>
          <w:rFonts w:ascii="Times New Roman" w:hAnsi="Times New Roman"/>
        </w:rPr>
        <w:sectPr w:rsidR="00224653">
          <w:headerReference w:type="default" r:id="rId8"/>
          <w:headerReference w:type="first" r:id="rId9"/>
          <w:pgSz w:w="12240" w:h="15840"/>
          <w:pgMar w:top="1440" w:right="1440" w:bottom="1440" w:left="1440" w:header="1440" w:gutter="0"/>
          <w:pgNumType w:fmt="lowerRoman" w:start="1"/>
          <w:titlePg/>
        </w:sectPr>
      </w:pPr>
    </w:p>
    <w:p w:rsidR="00CD11EC" w:rsidRPr="00A40C5B" w:rsidRDefault="0079691D" w:rsidP="001C6FB2">
      <w:pPr>
        <w:rPr>
          <w:rFonts w:ascii="Times New Roman" w:hAnsi="Times New Roman"/>
        </w:rPr>
      </w:pPr>
      <w:r>
        <w:rPr>
          <w:rFonts w:ascii="Times New Roman" w:hAnsi="Times New Roman"/>
        </w:rPr>
        <w:t xml:space="preserve">CHAPTER 1: </w:t>
      </w:r>
      <w:r w:rsidR="001C6FB2" w:rsidRPr="00A40C5B">
        <w:rPr>
          <w:rFonts w:ascii="Times New Roman" w:hAnsi="Times New Roman"/>
        </w:rPr>
        <w:t>THE WORLD WARS IN AMERICAN MEMORY</w:t>
      </w:r>
    </w:p>
    <w:p w:rsidR="002E5617" w:rsidRDefault="002E5617" w:rsidP="00CD11EC">
      <w:pPr>
        <w:rPr>
          <w:rFonts w:ascii="Times New Roman" w:hAnsi="Times New Roman"/>
        </w:rPr>
      </w:pPr>
    </w:p>
    <w:p w:rsidR="00CD11EC" w:rsidRPr="00A40C5B" w:rsidRDefault="00CD11EC" w:rsidP="00CD11EC">
      <w:pPr>
        <w:rPr>
          <w:rFonts w:ascii="Times New Roman" w:hAnsi="Times New Roman"/>
        </w:rPr>
      </w:pPr>
    </w:p>
    <w:p w:rsidR="00A649D6" w:rsidRPr="00A40C5B" w:rsidRDefault="00CD11EC" w:rsidP="0002496E">
      <w:pPr>
        <w:spacing w:line="480" w:lineRule="auto"/>
        <w:rPr>
          <w:rFonts w:ascii="Times New Roman" w:hAnsi="Times New Roman"/>
        </w:rPr>
      </w:pPr>
      <w:r w:rsidRPr="00A40C5B">
        <w:rPr>
          <w:rFonts w:ascii="Times New Roman" w:hAnsi="Times New Roman"/>
        </w:rPr>
        <w:tab/>
        <w:t xml:space="preserve">The image </w:t>
      </w:r>
      <w:r w:rsidR="00C92826" w:rsidRPr="00A40C5B">
        <w:rPr>
          <w:rFonts w:ascii="Times New Roman" w:hAnsi="Times New Roman"/>
        </w:rPr>
        <w:t>of American</w:t>
      </w:r>
      <w:r w:rsidRPr="00A40C5B">
        <w:rPr>
          <w:rFonts w:ascii="Times New Roman" w:hAnsi="Times New Roman"/>
        </w:rPr>
        <w:t xml:space="preserve"> soldiers</w:t>
      </w:r>
      <w:r w:rsidR="00C92826" w:rsidRPr="00A40C5B">
        <w:rPr>
          <w:rFonts w:ascii="Times New Roman" w:hAnsi="Times New Roman"/>
        </w:rPr>
        <w:t xml:space="preserve"> returning</w:t>
      </w:r>
      <w:r w:rsidRPr="00A40C5B">
        <w:rPr>
          <w:rFonts w:ascii="Times New Roman" w:hAnsi="Times New Roman"/>
        </w:rPr>
        <w:t xml:space="preserve"> from war is stamped </w:t>
      </w:r>
      <w:r w:rsidR="00E76474" w:rsidRPr="00A40C5B">
        <w:rPr>
          <w:rFonts w:ascii="Times New Roman" w:hAnsi="Times New Roman"/>
        </w:rPr>
        <w:t>on our</w:t>
      </w:r>
      <w:r w:rsidRPr="00A40C5B">
        <w:rPr>
          <w:rFonts w:ascii="Times New Roman" w:hAnsi="Times New Roman"/>
        </w:rPr>
        <w:t xml:space="preserve"> </w:t>
      </w:r>
      <w:r w:rsidR="00C92826" w:rsidRPr="00A40C5B">
        <w:rPr>
          <w:rFonts w:ascii="Times New Roman" w:hAnsi="Times New Roman"/>
        </w:rPr>
        <w:t>national</w:t>
      </w:r>
      <w:r w:rsidRPr="00A40C5B">
        <w:rPr>
          <w:rFonts w:ascii="Times New Roman" w:hAnsi="Times New Roman"/>
        </w:rPr>
        <w:t xml:space="preserve"> memory.  </w:t>
      </w:r>
      <w:r w:rsidR="002616DE" w:rsidRPr="00A40C5B">
        <w:rPr>
          <w:rFonts w:ascii="Times New Roman" w:hAnsi="Times New Roman"/>
        </w:rPr>
        <w:t xml:space="preserve">As </w:t>
      </w:r>
      <w:r w:rsidR="00E76474" w:rsidRPr="00A40C5B">
        <w:rPr>
          <w:rFonts w:ascii="Times New Roman" w:hAnsi="Times New Roman"/>
        </w:rPr>
        <w:t>contemporary Americans anxiously await</w:t>
      </w:r>
      <w:r w:rsidR="002616DE" w:rsidRPr="00A40C5B">
        <w:rPr>
          <w:rFonts w:ascii="Times New Roman" w:hAnsi="Times New Roman"/>
        </w:rPr>
        <w:t xml:space="preserve"> </w:t>
      </w:r>
      <w:r w:rsidR="00E76474" w:rsidRPr="00A40C5B">
        <w:rPr>
          <w:rFonts w:ascii="Times New Roman" w:hAnsi="Times New Roman"/>
        </w:rPr>
        <w:t xml:space="preserve">returning </w:t>
      </w:r>
      <w:r w:rsidR="002616DE" w:rsidRPr="00A40C5B">
        <w:rPr>
          <w:rFonts w:ascii="Times New Roman" w:hAnsi="Times New Roman"/>
        </w:rPr>
        <w:t>veterans</w:t>
      </w:r>
      <w:r w:rsidR="00E76474" w:rsidRPr="00A40C5B">
        <w:rPr>
          <w:rFonts w:ascii="Times New Roman" w:hAnsi="Times New Roman"/>
        </w:rPr>
        <w:t>, their emotional homecomings recall</w:t>
      </w:r>
      <w:r w:rsidR="002616DE" w:rsidRPr="00A40C5B">
        <w:rPr>
          <w:rFonts w:ascii="Times New Roman" w:hAnsi="Times New Roman"/>
        </w:rPr>
        <w:t xml:space="preserve"> scenes from past generations of servicemen and their families. After both</w:t>
      </w:r>
      <w:r w:rsidRPr="00A40C5B">
        <w:rPr>
          <w:rFonts w:ascii="Times New Roman" w:hAnsi="Times New Roman"/>
        </w:rPr>
        <w:t xml:space="preserve"> world war</w:t>
      </w:r>
      <w:r w:rsidR="002616DE" w:rsidRPr="00A40C5B">
        <w:rPr>
          <w:rFonts w:ascii="Times New Roman" w:hAnsi="Times New Roman"/>
        </w:rPr>
        <w:t>s,</w:t>
      </w:r>
      <w:r w:rsidR="00C92826" w:rsidRPr="00A40C5B">
        <w:rPr>
          <w:rFonts w:ascii="Times New Roman" w:hAnsi="Times New Roman"/>
        </w:rPr>
        <w:t xml:space="preserve"> Americans </w:t>
      </w:r>
      <w:r w:rsidR="00702DEE" w:rsidRPr="00A40C5B">
        <w:rPr>
          <w:rFonts w:ascii="Times New Roman" w:hAnsi="Times New Roman"/>
        </w:rPr>
        <w:t xml:space="preserve">of all races </w:t>
      </w:r>
      <w:r w:rsidR="00C92826" w:rsidRPr="00A40C5B">
        <w:rPr>
          <w:rFonts w:ascii="Times New Roman" w:hAnsi="Times New Roman"/>
        </w:rPr>
        <w:t xml:space="preserve">excitedly </w:t>
      </w:r>
      <w:r w:rsidRPr="00A40C5B">
        <w:rPr>
          <w:rFonts w:ascii="Times New Roman" w:hAnsi="Times New Roman"/>
        </w:rPr>
        <w:t>celebrate</w:t>
      </w:r>
      <w:r w:rsidR="00C92826" w:rsidRPr="00A40C5B">
        <w:rPr>
          <w:rFonts w:ascii="Times New Roman" w:hAnsi="Times New Roman"/>
        </w:rPr>
        <w:t>d</w:t>
      </w:r>
      <w:r w:rsidR="00C45C29" w:rsidRPr="00A40C5B">
        <w:rPr>
          <w:rFonts w:ascii="Times New Roman" w:hAnsi="Times New Roman"/>
        </w:rPr>
        <w:t xml:space="preserve"> the triumphant</w:t>
      </w:r>
      <w:r w:rsidRPr="00A40C5B">
        <w:rPr>
          <w:rFonts w:ascii="Times New Roman" w:hAnsi="Times New Roman"/>
        </w:rPr>
        <w:t xml:space="preserve"> return of those who had made the world safe for democracy</w:t>
      </w:r>
      <w:r w:rsidR="00E76474" w:rsidRPr="00A40C5B">
        <w:rPr>
          <w:rFonts w:ascii="Times New Roman" w:hAnsi="Times New Roman"/>
        </w:rPr>
        <w:t>,</w:t>
      </w:r>
      <w:r w:rsidR="00C92826" w:rsidRPr="00A40C5B">
        <w:rPr>
          <w:rFonts w:ascii="Times New Roman" w:hAnsi="Times New Roman"/>
        </w:rPr>
        <w:t xml:space="preserve"> twice</w:t>
      </w:r>
      <w:r w:rsidRPr="00A40C5B">
        <w:rPr>
          <w:rFonts w:ascii="Times New Roman" w:hAnsi="Times New Roman"/>
        </w:rPr>
        <w:t>.  The dreams and expectations of civilians and soldiers</w:t>
      </w:r>
      <w:r w:rsidR="00C92826" w:rsidRPr="00A40C5B">
        <w:rPr>
          <w:rFonts w:ascii="Times New Roman" w:hAnsi="Times New Roman"/>
        </w:rPr>
        <w:t>,</w:t>
      </w:r>
      <w:r w:rsidRPr="00A40C5B">
        <w:rPr>
          <w:rFonts w:ascii="Times New Roman" w:hAnsi="Times New Roman"/>
        </w:rPr>
        <w:t xml:space="preserve"> alike predated the end of </w:t>
      </w:r>
      <w:r w:rsidR="0056203B" w:rsidRPr="00A40C5B">
        <w:rPr>
          <w:rFonts w:ascii="Times New Roman" w:hAnsi="Times New Roman"/>
        </w:rPr>
        <w:t>both wars. Soldiers</w:t>
      </w:r>
      <w:r w:rsidRPr="00A40C5B">
        <w:rPr>
          <w:rFonts w:ascii="Times New Roman" w:hAnsi="Times New Roman"/>
        </w:rPr>
        <w:t xml:space="preserve"> fr</w:t>
      </w:r>
      <w:r w:rsidR="0056203B" w:rsidRPr="00A40C5B">
        <w:rPr>
          <w:rFonts w:ascii="Times New Roman" w:hAnsi="Times New Roman"/>
        </w:rPr>
        <w:t xml:space="preserve">equently expressed their </w:t>
      </w:r>
      <w:r w:rsidR="00E76474" w:rsidRPr="00A40C5B">
        <w:rPr>
          <w:rFonts w:ascii="Times New Roman" w:hAnsi="Times New Roman"/>
        </w:rPr>
        <w:t>impatience</w:t>
      </w:r>
      <w:r w:rsidRPr="00A40C5B">
        <w:rPr>
          <w:rFonts w:ascii="Times New Roman" w:hAnsi="Times New Roman"/>
        </w:rPr>
        <w:t xml:space="preserve"> to return home in</w:t>
      </w:r>
      <w:r w:rsidR="00E76474" w:rsidRPr="00A40C5B">
        <w:rPr>
          <w:rFonts w:ascii="Times New Roman" w:hAnsi="Times New Roman"/>
        </w:rPr>
        <w:t xml:space="preserve"> correspondence with loved ones</w:t>
      </w:r>
      <w:proofErr w:type="gramStart"/>
      <w:r w:rsidR="00E76474" w:rsidRPr="00A40C5B">
        <w:rPr>
          <w:rFonts w:ascii="Times New Roman" w:hAnsi="Times New Roman"/>
        </w:rPr>
        <w:t>;</w:t>
      </w:r>
      <w:proofErr w:type="gramEnd"/>
      <w:r w:rsidRPr="00A40C5B">
        <w:rPr>
          <w:rFonts w:ascii="Times New Roman" w:hAnsi="Times New Roman"/>
        </w:rPr>
        <w:t xml:space="preserve"> sentiments </w:t>
      </w:r>
      <w:r w:rsidR="00C72CFE" w:rsidRPr="00A40C5B">
        <w:rPr>
          <w:rFonts w:ascii="Times New Roman" w:hAnsi="Times New Roman"/>
        </w:rPr>
        <w:t>that</w:t>
      </w:r>
      <w:r w:rsidRPr="00A40C5B">
        <w:rPr>
          <w:rFonts w:ascii="Times New Roman" w:hAnsi="Times New Roman"/>
        </w:rPr>
        <w:t xml:space="preserve"> were heartily returned by those waiting </w:t>
      </w:r>
      <w:r w:rsidR="00E42DDF" w:rsidRPr="00A40C5B">
        <w:rPr>
          <w:rFonts w:ascii="Times New Roman" w:hAnsi="Times New Roman"/>
        </w:rPr>
        <w:t xml:space="preserve">in hometowns </w:t>
      </w:r>
      <w:r w:rsidR="0056203B" w:rsidRPr="00A40C5B">
        <w:rPr>
          <w:rFonts w:ascii="Times New Roman" w:hAnsi="Times New Roman"/>
        </w:rPr>
        <w:t>across</w:t>
      </w:r>
      <w:r w:rsidR="00E76474" w:rsidRPr="00A40C5B">
        <w:rPr>
          <w:rFonts w:ascii="Times New Roman" w:hAnsi="Times New Roman"/>
        </w:rPr>
        <w:t xml:space="preserve"> the country.  This desire</w:t>
      </w:r>
      <w:r w:rsidRPr="00A40C5B">
        <w:rPr>
          <w:rFonts w:ascii="Times New Roman" w:hAnsi="Times New Roman"/>
        </w:rPr>
        <w:t xml:space="preserve"> also fill</w:t>
      </w:r>
      <w:r w:rsidR="007C1AF5" w:rsidRPr="00A40C5B">
        <w:rPr>
          <w:rFonts w:ascii="Times New Roman" w:hAnsi="Times New Roman"/>
        </w:rPr>
        <w:t>ed</w:t>
      </w:r>
      <w:r w:rsidRPr="00A40C5B">
        <w:rPr>
          <w:rFonts w:ascii="Times New Roman" w:hAnsi="Times New Roman"/>
        </w:rPr>
        <w:t xml:space="preserve"> soldiers</w:t>
      </w:r>
      <w:r w:rsidR="0056203B" w:rsidRPr="00A40C5B">
        <w:rPr>
          <w:rFonts w:ascii="Times New Roman" w:hAnsi="Times New Roman"/>
        </w:rPr>
        <w:t>’</w:t>
      </w:r>
      <w:r w:rsidRPr="00A40C5B">
        <w:rPr>
          <w:rFonts w:ascii="Times New Roman" w:hAnsi="Times New Roman"/>
        </w:rPr>
        <w:t xml:space="preserve"> diaries and the press coverage </w:t>
      </w:r>
      <w:r w:rsidR="00515238" w:rsidRPr="00A40C5B">
        <w:rPr>
          <w:rFonts w:ascii="Times New Roman" w:hAnsi="Times New Roman"/>
        </w:rPr>
        <w:t>from the front.</w:t>
      </w:r>
      <w:r w:rsidR="006104ED">
        <w:rPr>
          <w:rStyle w:val="FootnoteReference"/>
          <w:rFonts w:ascii="Times New Roman" w:hAnsi="Times New Roman"/>
        </w:rPr>
        <w:footnoteReference w:id="0"/>
      </w:r>
      <w:r w:rsidR="00515238" w:rsidRPr="00A40C5B">
        <w:rPr>
          <w:rFonts w:ascii="Times New Roman" w:hAnsi="Times New Roman"/>
        </w:rPr>
        <w:t xml:space="preserve"> These longings we</w:t>
      </w:r>
      <w:r w:rsidRPr="00A40C5B">
        <w:rPr>
          <w:rFonts w:ascii="Times New Roman" w:hAnsi="Times New Roman"/>
        </w:rPr>
        <w:t xml:space="preserve">re not only articulated in prose, but </w:t>
      </w:r>
      <w:r w:rsidR="00515238" w:rsidRPr="00A40C5B">
        <w:rPr>
          <w:rFonts w:ascii="Times New Roman" w:hAnsi="Times New Roman"/>
        </w:rPr>
        <w:t xml:space="preserve">were </w:t>
      </w:r>
      <w:r w:rsidRPr="00A40C5B">
        <w:rPr>
          <w:rFonts w:ascii="Times New Roman" w:hAnsi="Times New Roman"/>
        </w:rPr>
        <w:t>captured in other artistic mediums, such as poems an</w:t>
      </w:r>
      <w:r w:rsidR="00B25C97" w:rsidRPr="00A40C5B">
        <w:rPr>
          <w:rFonts w:ascii="Times New Roman" w:hAnsi="Times New Roman"/>
        </w:rPr>
        <w:t>d pictures</w:t>
      </w:r>
      <w:r w:rsidR="007B7802" w:rsidRPr="00A40C5B">
        <w:rPr>
          <w:rFonts w:ascii="Times New Roman" w:hAnsi="Times New Roman"/>
        </w:rPr>
        <w:t>.</w:t>
      </w:r>
      <w:r w:rsidR="007B7802" w:rsidRPr="00A40C5B">
        <w:rPr>
          <w:rStyle w:val="FootnoteReference"/>
          <w:rFonts w:ascii="Times New Roman" w:hAnsi="Times New Roman"/>
        </w:rPr>
        <w:footnoteReference w:id="1"/>
      </w:r>
      <w:r w:rsidR="00B25C97" w:rsidRPr="00A40C5B">
        <w:rPr>
          <w:rFonts w:ascii="Times New Roman" w:hAnsi="Times New Roman"/>
        </w:rPr>
        <w:t xml:space="preserve"> </w:t>
      </w:r>
      <w:r w:rsidR="004E2FD5" w:rsidRPr="00A40C5B">
        <w:rPr>
          <w:rFonts w:ascii="Times New Roman" w:hAnsi="Times New Roman"/>
        </w:rPr>
        <w:t>Advertisers</w:t>
      </w:r>
      <w:r w:rsidR="00B25C97" w:rsidRPr="00A40C5B">
        <w:rPr>
          <w:rFonts w:ascii="Times New Roman" w:hAnsi="Times New Roman"/>
        </w:rPr>
        <w:t xml:space="preserve"> capitalized on these feelings to sell </w:t>
      </w:r>
      <w:r w:rsidR="00E76474" w:rsidRPr="00A40C5B">
        <w:rPr>
          <w:rFonts w:ascii="Times New Roman" w:hAnsi="Times New Roman"/>
        </w:rPr>
        <w:t>not only war bonds,</w:t>
      </w:r>
      <w:r w:rsidR="0056203B" w:rsidRPr="00A40C5B">
        <w:rPr>
          <w:rFonts w:ascii="Times New Roman" w:hAnsi="Times New Roman"/>
        </w:rPr>
        <w:t xml:space="preserve"> </w:t>
      </w:r>
      <w:proofErr w:type="gramStart"/>
      <w:r w:rsidR="0056203B" w:rsidRPr="00A40C5B">
        <w:rPr>
          <w:rFonts w:ascii="Times New Roman" w:hAnsi="Times New Roman"/>
        </w:rPr>
        <w:t>but</w:t>
      </w:r>
      <w:proofErr w:type="gramEnd"/>
      <w:r w:rsidR="00B25C97" w:rsidRPr="00A40C5B">
        <w:rPr>
          <w:rFonts w:ascii="Times New Roman" w:hAnsi="Times New Roman"/>
        </w:rPr>
        <w:t xml:space="preserve"> various other products, </w:t>
      </w:r>
      <w:r w:rsidR="007C1AF5" w:rsidRPr="00A40C5B">
        <w:rPr>
          <w:rFonts w:ascii="Times New Roman" w:hAnsi="Times New Roman"/>
        </w:rPr>
        <w:t>from</w:t>
      </w:r>
      <w:r w:rsidR="00B25C97" w:rsidRPr="00A40C5B">
        <w:rPr>
          <w:rFonts w:ascii="Times New Roman" w:hAnsi="Times New Roman"/>
        </w:rPr>
        <w:t xml:space="preserve"> </w:t>
      </w:r>
      <w:r w:rsidR="004E2FD5" w:rsidRPr="00A40C5B">
        <w:rPr>
          <w:rFonts w:ascii="Times New Roman" w:hAnsi="Times New Roman"/>
        </w:rPr>
        <w:t>house wares</w:t>
      </w:r>
      <w:r w:rsidR="00B25C97" w:rsidRPr="00A40C5B">
        <w:rPr>
          <w:rFonts w:ascii="Times New Roman" w:hAnsi="Times New Roman"/>
        </w:rPr>
        <w:t xml:space="preserve"> </w:t>
      </w:r>
      <w:r w:rsidR="007C1AF5" w:rsidRPr="00A40C5B">
        <w:rPr>
          <w:rFonts w:ascii="Times New Roman" w:hAnsi="Times New Roman"/>
        </w:rPr>
        <w:t>to</w:t>
      </w:r>
      <w:r w:rsidR="00B25C97" w:rsidRPr="00A40C5B">
        <w:rPr>
          <w:rFonts w:ascii="Times New Roman" w:hAnsi="Times New Roman"/>
        </w:rPr>
        <w:t xml:space="preserve"> toothpaste</w:t>
      </w:r>
      <w:r w:rsidR="00AE4F1E" w:rsidRPr="00A40C5B">
        <w:rPr>
          <w:rFonts w:ascii="Times New Roman" w:hAnsi="Times New Roman"/>
        </w:rPr>
        <w:t>.</w:t>
      </w:r>
      <w:r w:rsidR="00AE4F1E" w:rsidRPr="00A40C5B">
        <w:rPr>
          <w:rStyle w:val="FootnoteReference"/>
          <w:rFonts w:ascii="Times New Roman" w:hAnsi="Times New Roman"/>
        </w:rPr>
        <w:footnoteReference w:id="2"/>
      </w:r>
      <w:r w:rsidR="00B25C97" w:rsidRPr="00A40C5B">
        <w:rPr>
          <w:rFonts w:ascii="Times New Roman" w:hAnsi="Times New Roman"/>
        </w:rPr>
        <w:t xml:space="preserve"> </w:t>
      </w:r>
    </w:p>
    <w:p w:rsidR="00702DEE" w:rsidRPr="00A40C5B" w:rsidRDefault="00E76474" w:rsidP="00A649D6">
      <w:pPr>
        <w:spacing w:line="480" w:lineRule="auto"/>
        <w:ind w:firstLine="720"/>
        <w:rPr>
          <w:rFonts w:ascii="Times New Roman" w:hAnsi="Times New Roman"/>
        </w:rPr>
      </w:pPr>
      <w:r w:rsidRPr="00A40C5B">
        <w:rPr>
          <w:rFonts w:ascii="Times New Roman" w:hAnsi="Times New Roman"/>
        </w:rPr>
        <w:t>The</w:t>
      </w:r>
      <w:r w:rsidR="00B25C97" w:rsidRPr="00A40C5B">
        <w:rPr>
          <w:rFonts w:ascii="Times New Roman" w:hAnsi="Times New Roman"/>
        </w:rPr>
        <w:t xml:space="preserve"> homecoming </w:t>
      </w:r>
      <w:r w:rsidRPr="00A40C5B">
        <w:rPr>
          <w:rFonts w:ascii="Times New Roman" w:hAnsi="Times New Roman"/>
        </w:rPr>
        <w:t>fantasy was</w:t>
      </w:r>
      <w:r w:rsidR="00B25C97" w:rsidRPr="00A40C5B">
        <w:rPr>
          <w:rFonts w:ascii="Times New Roman" w:hAnsi="Times New Roman"/>
        </w:rPr>
        <w:t xml:space="preserve"> perhaps best captured in </w:t>
      </w:r>
      <w:r w:rsidR="007C1AF5" w:rsidRPr="00A40C5B">
        <w:rPr>
          <w:rFonts w:ascii="Times New Roman" w:hAnsi="Times New Roman"/>
        </w:rPr>
        <w:t xml:space="preserve">the </w:t>
      </w:r>
      <w:r w:rsidR="00B25C97" w:rsidRPr="00A40C5B">
        <w:rPr>
          <w:rFonts w:ascii="Times New Roman" w:hAnsi="Times New Roman"/>
        </w:rPr>
        <w:t xml:space="preserve">advertisements created by </w:t>
      </w:r>
      <w:r w:rsidR="006C3BBD" w:rsidRPr="00A40C5B">
        <w:rPr>
          <w:rFonts w:ascii="Times New Roman" w:hAnsi="Times New Roman"/>
        </w:rPr>
        <w:t>Community Silver, Oneida Ltd.</w:t>
      </w:r>
      <w:r w:rsidR="00B25C97" w:rsidRPr="00A40C5B">
        <w:rPr>
          <w:rFonts w:ascii="Times New Roman" w:hAnsi="Times New Roman"/>
        </w:rPr>
        <w:t xml:space="preserve"> </w:t>
      </w:r>
      <w:proofErr w:type="gramStart"/>
      <w:r w:rsidR="00560C67" w:rsidRPr="00A40C5B">
        <w:rPr>
          <w:rFonts w:ascii="Times New Roman" w:hAnsi="Times New Roman"/>
        </w:rPr>
        <w:t>D</w:t>
      </w:r>
      <w:r w:rsidR="00B25C97" w:rsidRPr="00A40C5B">
        <w:rPr>
          <w:rFonts w:ascii="Times New Roman" w:hAnsi="Times New Roman"/>
        </w:rPr>
        <w:t>uring World War II.</w:t>
      </w:r>
      <w:proofErr w:type="gramEnd"/>
      <w:r w:rsidR="00B25C97" w:rsidRPr="00A40C5B">
        <w:rPr>
          <w:rFonts w:ascii="Times New Roman" w:hAnsi="Times New Roman"/>
        </w:rPr>
        <w:t xml:space="preserve"> These soft-focus paintings depict beautiful women joyously embracing uniformed men, in ways more wholesome than prurient. </w:t>
      </w:r>
      <w:r w:rsidRPr="00A40C5B">
        <w:rPr>
          <w:rFonts w:ascii="Times New Roman" w:hAnsi="Times New Roman"/>
        </w:rPr>
        <w:t xml:space="preserve">Cut </w:t>
      </w:r>
      <w:r w:rsidR="00B25C97" w:rsidRPr="00A40C5B">
        <w:rPr>
          <w:rFonts w:ascii="Times New Roman" w:hAnsi="Times New Roman"/>
        </w:rPr>
        <w:t xml:space="preserve">from the magazines </w:t>
      </w:r>
      <w:r w:rsidR="007C1AF5" w:rsidRPr="00A40C5B">
        <w:rPr>
          <w:rFonts w:ascii="Times New Roman" w:hAnsi="Times New Roman"/>
        </w:rPr>
        <w:t xml:space="preserve">in which </w:t>
      </w:r>
      <w:r w:rsidR="00B25C97" w:rsidRPr="00A40C5B">
        <w:rPr>
          <w:rFonts w:ascii="Times New Roman" w:hAnsi="Times New Roman"/>
        </w:rPr>
        <w:t>the</w:t>
      </w:r>
      <w:r w:rsidR="007C1AF5" w:rsidRPr="00A40C5B">
        <w:rPr>
          <w:rFonts w:ascii="Times New Roman" w:hAnsi="Times New Roman"/>
        </w:rPr>
        <w:t>y were originally printed</w:t>
      </w:r>
      <w:r w:rsidRPr="00A40C5B">
        <w:rPr>
          <w:rFonts w:ascii="Times New Roman" w:hAnsi="Times New Roman"/>
        </w:rPr>
        <w:t xml:space="preserve">, </w:t>
      </w:r>
      <w:r w:rsidR="000E0C3E" w:rsidRPr="00A40C5B">
        <w:rPr>
          <w:rFonts w:ascii="Times New Roman" w:hAnsi="Times New Roman"/>
        </w:rPr>
        <w:t>Oneida advertisements</w:t>
      </w:r>
      <w:r w:rsidR="00B25C97" w:rsidRPr="00A40C5B">
        <w:rPr>
          <w:rFonts w:ascii="Times New Roman" w:hAnsi="Times New Roman"/>
        </w:rPr>
        <w:t xml:space="preserve"> covered the walls of women’s dorm rooms and so</w:t>
      </w:r>
      <w:r w:rsidR="00C45C29" w:rsidRPr="00A40C5B">
        <w:rPr>
          <w:rFonts w:ascii="Times New Roman" w:hAnsi="Times New Roman"/>
        </w:rPr>
        <w:t>ldier</w:t>
      </w:r>
      <w:r w:rsidR="00B25C97" w:rsidRPr="00A40C5B">
        <w:rPr>
          <w:rFonts w:ascii="Times New Roman" w:hAnsi="Times New Roman"/>
        </w:rPr>
        <w:t>s</w:t>
      </w:r>
      <w:r w:rsidR="00C45C29" w:rsidRPr="00A40C5B">
        <w:rPr>
          <w:rFonts w:ascii="Times New Roman" w:hAnsi="Times New Roman"/>
        </w:rPr>
        <w:t>’</w:t>
      </w:r>
      <w:r w:rsidR="00B25C97" w:rsidRPr="00A40C5B">
        <w:rPr>
          <w:rFonts w:ascii="Times New Roman" w:hAnsi="Times New Roman"/>
        </w:rPr>
        <w:t xml:space="preserve"> barracks, presumably offering the soldiers an additional type of comfort that the more anatomical pin-ups did not.</w:t>
      </w:r>
      <w:r w:rsidR="00AE4F1E" w:rsidRPr="00A40C5B">
        <w:rPr>
          <w:rStyle w:val="FootnoteReference"/>
          <w:rFonts w:ascii="Times New Roman" w:hAnsi="Times New Roman"/>
        </w:rPr>
        <w:footnoteReference w:id="3"/>
      </w:r>
      <w:r w:rsidR="00702DEE" w:rsidRPr="00A40C5B">
        <w:rPr>
          <w:rFonts w:ascii="Times New Roman" w:hAnsi="Times New Roman"/>
        </w:rPr>
        <w:t xml:space="preserve"> While these advertisements are no longer sta</w:t>
      </w:r>
      <w:r w:rsidRPr="00A40C5B">
        <w:rPr>
          <w:rFonts w:ascii="Times New Roman" w:hAnsi="Times New Roman"/>
        </w:rPr>
        <w:t>ple features in American collegiate</w:t>
      </w:r>
      <w:r w:rsidR="00702DEE" w:rsidRPr="00A40C5B">
        <w:rPr>
          <w:rFonts w:ascii="Times New Roman" w:hAnsi="Times New Roman"/>
        </w:rPr>
        <w:t xml:space="preserve"> décor, the famou</w:t>
      </w:r>
      <w:r w:rsidR="0015511D" w:rsidRPr="00A40C5B">
        <w:rPr>
          <w:rFonts w:ascii="Times New Roman" w:hAnsi="Times New Roman"/>
        </w:rPr>
        <w:t>s “V-J Day in Times Square” photograph from</w:t>
      </w:r>
      <w:r w:rsidR="00702DEE" w:rsidRPr="00A40C5B">
        <w:rPr>
          <w:rFonts w:ascii="Times New Roman" w:hAnsi="Times New Roman"/>
        </w:rPr>
        <w:t xml:space="preserve"> </w:t>
      </w:r>
      <w:r w:rsidR="00702DEE" w:rsidRPr="00A40C5B">
        <w:rPr>
          <w:rFonts w:ascii="Times New Roman" w:hAnsi="Times New Roman"/>
          <w:i/>
        </w:rPr>
        <w:t>Life</w:t>
      </w:r>
      <w:r w:rsidR="0015511D" w:rsidRPr="00A40C5B">
        <w:rPr>
          <w:rFonts w:ascii="Times New Roman" w:hAnsi="Times New Roman"/>
        </w:rPr>
        <w:t xml:space="preserve"> m</w:t>
      </w:r>
      <w:r w:rsidR="00702DEE" w:rsidRPr="00A40C5B">
        <w:rPr>
          <w:rFonts w:ascii="Times New Roman" w:hAnsi="Times New Roman"/>
        </w:rPr>
        <w:t>agazine continues to adorn the walls of coeds across the country</w:t>
      </w:r>
      <w:r w:rsidR="00515238" w:rsidRPr="00A40C5B">
        <w:rPr>
          <w:rFonts w:ascii="Times New Roman" w:hAnsi="Times New Roman"/>
        </w:rPr>
        <w:t>, suggesting that the romanticized version of the servicemen’s return continues to inspire both longing and joy</w:t>
      </w:r>
      <w:r w:rsidR="00E023E8" w:rsidRPr="00A40C5B">
        <w:rPr>
          <w:rFonts w:ascii="Times New Roman" w:hAnsi="Times New Roman"/>
        </w:rPr>
        <w:t xml:space="preserve"> in a new generation</w:t>
      </w:r>
      <w:r w:rsidR="00702DEE" w:rsidRPr="00A40C5B">
        <w:rPr>
          <w:rFonts w:ascii="Times New Roman" w:hAnsi="Times New Roman"/>
        </w:rPr>
        <w:t>.</w:t>
      </w:r>
      <w:r w:rsidR="00AE4F1E" w:rsidRPr="00A40C5B">
        <w:rPr>
          <w:rStyle w:val="FootnoteReference"/>
          <w:rFonts w:ascii="Times New Roman" w:hAnsi="Times New Roman"/>
        </w:rPr>
        <w:footnoteReference w:id="4"/>
      </w:r>
    </w:p>
    <w:p w:rsidR="00EB117E" w:rsidRPr="00A40C5B" w:rsidRDefault="00702DEE" w:rsidP="0002496E">
      <w:pPr>
        <w:spacing w:line="480" w:lineRule="auto"/>
        <w:rPr>
          <w:rFonts w:ascii="Times New Roman" w:hAnsi="Times New Roman"/>
        </w:rPr>
      </w:pPr>
      <w:r w:rsidRPr="00A40C5B">
        <w:rPr>
          <w:rFonts w:ascii="Times New Roman" w:hAnsi="Times New Roman"/>
        </w:rPr>
        <w:tab/>
        <w:t>These artifacts serve as physical record of the intangible hopes of two war-torn generatio</w:t>
      </w:r>
      <w:r w:rsidR="003C2889" w:rsidRPr="00A40C5B">
        <w:rPr>
          <w:rFonts w:ascii="Times New Roman" w:hAnsi="Times New Roman"/>
        </w:rPr>
        <w:t>ns. While the</w:t>
      </w:r>
      <w:r w:rsidRPr="00A40C5B">
        <w:rPr>
          <w:rFonts w:ascii="Times New Roman" w:hAnsi="Times New Roman"/>
        </w:rPr>
        <w:t xml:space="preserve"> aspirations were undoubtedly sincere, the expectations of the homecoming period contrasted sharply with the much more difficult reality.  </w:t>
      </w:r>
      <w:r w:rsidR="003C2889" w:rsidRPr="00A40C5B">
        <w:rPr>
          <w:rFonts w:ascii="Times New Roman" w:hAnsi="Times New Roman"/>
        </w:rPr>
        <w:t xml:space="preserve">Many </w:t>
      </w:r>
      <w:r w:rsidR="0002496E" w:rsidRPr="00A40C5B">
        <w:rPr>
          <w:rFonts w:ascii="Times New Roman" w:hAnsi="Times New Roman"/>
        </w:rPr>
        <w:t>soldiers</w:t>
      </w:r>
      <w:r w:rsidR="003C2889" w:rsidRPr="00A40C5B">
        <w:rPr>
          <w:rFonts w:ascii="Times New Roman" w:hAnsi="Times New Roman"/>
        </w:rPr>
        <w:t xml:space="preserve"> found readjustment to civilian life d</w:t>
      </w:r>
      <w:r w:rsidR="00D11685" w:rsidRPr="00A40C5B">
        <w:rPr>
          <w:rFonts w:ascii="Times New Roman" w:hAnsi="Times New Roman"/>
        </w:rPr>
        <w:t>aunting, and lingering mental and physical injuries from the war harder still</w:t>
      </w:r>
      <w:r w:rsidR="0015511D" w:rsidRPr="00A40C5B">
        <w:rPr>
          <w:rFonts w:ascii="Times New Roman" w:hAnsi="Times New Roman"/>
        </w:rPr>
        <w:t>.</w:t>
      </w:r>
      <w:r w:rsidR="0015511D" w:rsidRPr="00A40C5B">
        <w:rPr>
          <w:rStyle w:val="FootnoteReference"/>
          <w:rFonts w:ascii="Times New Roman" w:hAnsi="Times New Roman"/>
        </w:rPr>
        <w:footnoteReference w:id="5"/>
      </w:r>
      <w:r w:rsidR="00D11685" w:rsidRPr="00A40C5B">
        <w:rPr>
          <w:rFonts w:ascii="Times New Roman" w:hAnsi="Times New Roman"/>
        </w:rPr>
        <w:t xml:space="preserve"> </w:t>
      </w:r>
      <w:r w:rsidRPr="00A40C5B">
        <w:rPr>
          <w:rFonts w:ascii="Times New Roman" w:hAnsi="Times New Roman"/>
        </w:rPr>
        <w:t>Th</w:t>
      </w:r>
      <w:r w:rsidR="003C2889" w:rsidRPr="00A40C5B">
        <w:rPr>
          <w:rFonts w:ascii="Times New Roman" w:hAnsi="Times New Roman"/>
        </w:rPr>
        <w:t>us th</w:t>
      </w:r>
      <w:r w:rsidRPr="00A40C5B">
        <w:rPr>
          <w:rFonts w:ascii="Times New Roman" w:hAnsi="Times New Roman"/>
        </w:rPr>
        <w:t xml:space="preserve">ese </w:t>
      </w:r>
      <w:r w:rsidR="00D11685" w:rsidRPr="00A40C5B">
        <w:rPr>
          <w:rFonts w:ascii="Times New Roman" w:hAnsi="Times New Roman"/>
        </w:rPr>
        <w:t xml:space="preserve">popular </w:t>
      </w:r>
      <w:r w:rsidRPr="00A40C5B">
        <w:rPr>
          <w:rFonts w:ascii="Times New Roman" w:hAnsi="Times New Roman"/>
        </w:rPr>
        <w:t xml:space="preserve">remnants from the past tell only a partial </w:t>
      </w:r>
      <w:r w:rsidR="004E2FD5" w:rsidRPr="00A40C5B">
        <w:rPr>
          <w:rFonts w:ascii="Times New Roman" w:hAnsi="Times New Roman"/>
        </w:rPr>
        <w:t>story</w:t>
      </w:r>
      <w:r w:rsidRPr="00A40C5B">
        <w:rPr>
          <w:rFonts w:ascii="Times New Roman" w:hAnsi="Times New Roman"/>
        </w:rPr>
        <w:t xml:space="preserve">, </w:t>
      </w:r>
      <w:r w:rsidR="004E2FD5" w:rsidRPr="00A40C5B">
        <w:rPr>
          <w:rFonts w:ascii="Times New Roman" w:hAnsi="Times New Roman"/>
        </w:rPr>
        <w:t xml:space="preserve">inadvertently </w:t>
      </w:r>
      <w:r w:rsidRPr="00A40C5B">
        <w:rPr>
          <w:rFonts w:ascii="Times New Roman" w:hAnsi="Times New Roman"/>
        </w:rPr>
        <w:t xml:space="preserve">obscuring </w:t>
      </w:r>
      <w:r w:rsidR="00963EFE" w:rsidRPr="00A40C5B">
        <w:rPr>
          <w:rFonts w:ascii="Times New Roman" w:hAnsi="Times New Roman"/>
        </w:rPr>
        <w:t xml:space="preserve">for later generations </w:t>
      </w:r>
      <w:r w:rsidRPr="00A40C5B">
        <w:rPr>
          <w:rFonts w:ascii="Times New Roman" w:hAnsi="Times New Roman"/>
        </w:rPr>
        <w:t xml:space="preserve">the turbulence of the immediate post-war period. </w:t>
      </w:r>
      <w:r w:rsidR="00963EFE" w:rsidRPr="00A40C5B">
        <w:rPr>
          <w:rFonts w:ascii="Times New Roman" w:hAnsi="Times New Roman"/>
        </w:rPr>
        <w:t>Veterans and their families knew these difficulties p</w:t>
      </w:r>
      <w:r w:rsidR="00C72CFE" w:rsidRPr="00A40C5B">
        <w:rPr>
          <w:rFonts w:ascii="Times New Roman" w:hAnsi="Times New Roman"/>
        </w:rPr>
        <w:t xml:space="preserve">ainfully well, but the truth for these </w:t>
      </w:r>
      <w:r w:rsidR="00D11685" w:rsidRPr="00A40C5B">
        <w:rPr>
          <w:rFonts w:ascii="Times New Roman" w:hAnsi="Times New Roman"/>
        </w:rPr>
        <w:t xml:space="preserve">world war </w:t>
      </w:r>
      <w:r w:rsidR="00963EFE" w:rsidRPr="00A40C5B">
        <w:rPr>
          <w:rFonts w:ascii="Times New Roman" w:hAnsi="Times New Roman"/>
        </w:rPr>
        <w:t>generation</w:t>
      </w:r>
      <w:r w:rsidR="00C72CFE" w:rsidRPr="00A40C5B">
        <w:rPr>
          <w:rFonts w:ascii="Times New Roman" w:hAnsi="Times New Roman"/>
        </w:rPr>
        <w:t>s</w:t>
      </w:r>
      <w:r w:rsidR="00963EFE" w:rsidRPr="00A40C5B">
        <w:rPr>
          <w:rFonts w:ascii="Times New Roman" w:hAnsi="Times New Roman"/>
        </w:rPr>
        <w:t xml:space="preserve"> </w:t>
      </w:r>
      <w:r w:rsidR="00C45C29" w:rsidRPr="00A40C5B">
        <w:rPr>
          <w:rFonts w:ascii="Times New Roman" w:hAnsi="Times New Roman"/>
        </w:rPr>
        <w:t xml:space="preserve">is frequently misrepresented </w:t>
      </w:r>
      <w:r w:rsidR="00AE7674" w:rsidRPr="00A40C5B">
        <w:rPr>
          <w:rFonts w:ascii="Times New Roman" w:hAnsi="Times New Roman"/>
        </w:rPr>
        <w:t>in</w:t>
      </w:r>
      <w:r w:rsidR="00C45C29" w:rsidRPr="00A40C5B">
        <w:rPr>
          <w:rFonts w:ascii="Times New Roman" w:hAnsi="Times New Roman"/>
        </w:rPr>
        <w:t xml:space="preserve"> the</w:t>
      </w:r>
      <w:r w:rsidR="00963EFE" w:rsidRPr="00A40C5B">
        <w:rPr>
          <w:rFonts w:ascii="Times New Roman" w:hAnsi="Times New Roman"/>
        </w:rPr>
        <w:t xml:space="preserve"> perceptions and assumptions of popular memory</w:t>
      </w:r>
      <w:r w:rsidR="001376F1" w:rsidRPr="00A40C5B">
        <w:rPr>
          <w:rFonts w:ascii="Times New Roman" w:hAnsi="Times New Roman"/>
        </w:rPr>
        <w:t>.</w:t>
      </w:r>
      <w:r w:rsidR="001376F1" w:rsidRPr="00A40C5B">
        <w:rPr>
          <w:rStyle w:val="FootnoteReference"/>
          <w:rFonts w:ascii="Times New Roman" w:hAnsi="Times New Roman"/>
        </w:rPr>
        <w:footnoteReference w:id="6"/>
      </w:r>
      <w:r w:rsidR="00C45C29" w:rsidRPr="00A40C5B">
        <w:rPr>
          <w:rFonts w:ascii="Times New Roman" w:hAnsi="Times New Roman"/>
        </w:rPr>
        <w:t xml:space="preserve"> </w:t>
      </w:r>
      <w:r w:rsidR="00963EFE" w:rsidRPr="00A40C5B">
        <w:rPr>
          <w:rFonts w:ascii="Times New Roman" w:hAnsi="Times New Roman"/>
        </w:rPr>
        <w:t>Furthermore, t</w:t>
      </w:r>
      <w:r w:rsidRPr="00A40C5B">
        <w:rPr>
          <w:rFonts w:ascii="Times New Roman" w:hAnsi="Times New Roman"/>
        </w:rPr>
        <w:t>he</w:t>
      </w:r>
      <w:r w:rsidR="00C72CFE" w:rsidRPr="00A40C5B">
        <w:rPr>
          <w:rFonts w:ascii="Times New Roman" w:hAnsi="Times New Roman"/>
        </w:rPr>
        <w:t>se</w:t>
      </w:r>
      <w:r w:rsidRPr="00A40C5B">
        <w:rPr>
          <w:rFonts w:ascii="Times New Roman" w:hAnsi="Times New Roman"/>
        </w:rPr>
        <w:t xml:space="preserve"> advertisements and photograp</w:t>
      </w:r>
      <w:r w:rsidR="00963EFE" w:rsidRPr="00A40C5B">
        <w:rPr>
          <w:rFonts w:ascii="Times New Roman" w:hAnsi="Times New Roman"/>
        </w:rPr>
        <w:t>h</w:t>
      </w:r>
      <w:r w:rsidR="00C45C29" w:rsidRPr="00A40C5B">
        <w:rPr>
          <w:rFonts w:ascii="Times New Roman" w:hAnsi="Times New Roman"/>
        </w:rPr>
        <w:t>s</w:t>
      </w:r>
      <w:r w:rsidR="00963EFE" w:rsidRPr="00A40C5B">
        <w:rPr>
          <w:rFonts w:ascii="Times New Roman" w:hAnsi="Times New Roman"/>
        </w:rPr>
        <w:t xml:space="preserve"> </w:t>
      </w:r>
      <w:r w:rsidR="008F70C9" w:rsidRPr="00A40C5B">
        <w:rPr>
          <w:rFonts w:ascii="Times New Roman" w:hAnsi="Times New Roman"/>
        </w:rPr>
        <w:t>ignore the presence of African-Americans and</w:t>
      </w:r>
      <w:r w:rsidR="00C72CFE" w:rsidRPr="00A40C5B">
        <w:rPr>
          <w:rFonts w:ascii="Times New Roman" w:hAnsi="Times New Roman"/>
        </w:rPr>
        <w:t xml:space="preserve"> other non-white soldiers in</w:t>
      </w:r>
      <w:r w:rsidR="008F70C9" w:rsidRPr="00A40C5B">
        <w:rPr>
          <w:rFonts w:ascii="Times New Roman" w:hAnsi="Times New Roman"/>
        </w:rPr>
        <w:t xml:space="preserve"> </w:t>
      </w:r>
      <w:r w:rsidR="00963EFE" w:rsidRPr="00A40C5B">
        <w:rPr>
          <w:rFonts w:ascii="Times New Roman" w:hAnsi="Times New Roman"/>
        </w:rPr>
        <w:t xml:space="preserve">both </w:t>
      </w:r>
      <w:r w:rsidR="00BE5AFF" w:rsidRPr="00A40C5B">
        <w:rPr>
          <w:rFonts w:ascii="Times New Roman" w:hAnsi="Times New Roman"/>
        </w:rPr>
        <w:t>war</w:t>
      </w:r>
      <w:r w:rsidR="00C72CFE" w:rsidRPr="00A40C5B">
        <w:rPr>
          <w:rFonts w:ascii="Times New Roman" w:hAnsi="Times New Roman"/>
        </w:rPr>
        <w:t xml:space="preserve">s and both </w:t>
      </w:r>
      <w:r w:rsidR="008F70C9" w:rsidRPr="00A40C5B">
        <w:rPr>
          <w:rFonts w:ascii="Times New Roman" w:hAnsi="Times New Roman"/>
        </w:rPr>
        <w:t>return</w:t>
      </w:r>
      <w:r w:rsidR="00C72CFE" w:rsidRPr="00A40C5B">
        <w:rPr>
          <w:rFonts w:ascii="Times New Roman" w:hAnsi="Times New Roman"/>
        </w:rPr>
        <w:t>s</w:t>
      </w:r>
      <w:r w:rsidR="001376F1" w:rsidRPr="00A40C5B">
        <w:rPr>
          <w:rFonts w:ascii="Times New Roman" w:hAnsi="Times New Roman"/>
        </w:rPr>
        <w:t>.</w:t>
      </w:r>
      <w:r w:rsidR="001376F1" w:rsidRPr="00A40C5B">
        <w:rPr>
          <w:rStyle w:val="FootnoteReference"/>
          <w:rFonts w:ascii="Times New Roman" w:hAnsi="Times New Roman"/>
        </w:rPr>
        <w:footnoteReference w:id="7"/>
      </w:r>
      <w:r w:rsidR="008F70C9" w:rsidRPr="00A40C5B">
        <w:rPr>
          <w:rFonts w:ascii="Times New Roman" w:hAnsi="Times New Roman"/>
        </w:rPr>
        <w:t xml:space="preserve"> </w:t>
      </w:r>
      <w:r w:rsidR="00BE5AFF" w:rsidRPr="00A40C5B">
        <w:rPr>
          <w:rFonts w:ascii="Times New Roman" w:hAnsi="Times New Roman"/>
        </w:rPr>
        <w:t xml:space="preserve">But African-Americans were there, in segregated units, returning </w:t>
      </w:r>
      <w:r w:rsidR="00C45C29" w:rsidRPr="00A40C5B">
        <w:rPr>
          <w:rFonts w:ascii="Times New Roman" w:hAnsi="Times New Roman"/>
        </w:rPr>
        <w:t>to</w:t>
      </w:r>
      <w:r w:rsidR="00BE5AFF" w:rsidRPr="00A40C5B">
        <w:rPr>
          <w:rFonts w:ascii="Times New Roman" w:hAnsi="Times New Roman"/>
        </w:rPr>
        <w:t xml:space="preserve"> the South to segregated cities. </w:t>
      </w:r>
      <w:r w:rsidR="00D11685" w:rsidRPr="00A40C5B">
        <w:rPr>
          <w:rFonts w:ascii="Times New Roman" w:hAnsi="Times New Roman"/>
        </w:rPr>
        <w:t xml:space="preserve"> These servicemen</w:t>
      </w:r>
      <w:r w:rsidR="001B2994" w:rsidRPr="00A40C5B">
        <w:rPr>
          <w:rFonts w:ascii="Times New Roman" w:hAnsi="Times New Roman"/>
        </w:rPr>
        <w:t xml:space="preserve"> </w:t>
      </w:r>
      <w:r w:rsidR="00D11685" w:rsidRPr="00A40C5B">
        <w:rPr>
          <w:rFonts w:ascii="Times New Roman" w:hAnsi="Times New Roman"/>
        </w:rPr>
        <w:t xml:space="preserve">not only had to deal </w:t>
      </w:r>
      <w:r w:rsidR="00A649D6" w:rsidRPr="00A40C5B">
        <w:rPr>
          <w:rFonts w:ascii="Times New Roman" w:hAnsi="Times New Roman"/>
        </w:rPr>
        <w:t>with the difficult reorientation</w:t>
      </w:r>
      <w:r w:rsidR="001B2994" w:rsidRPr="00A40C5B">
        <w:rPr>
          <w:rFonts w:ascii="Times New Roman" w:hAnsi="Times New Roman"/>
        </w:rPr>
        <w:t xml:space="preserve"> to civilian life, but</w:t>
      </w:r>
      <w:r w:rsidR="00C45C29" w:rsidRPr="00A40C5B">
        <w:rPr>
          <w:rFonts w:ascii="Times New Roman" w:hAnsi="Times New Roman"/>
        </w:rPr>
        <w:t xml:space="preserve"> they</w:t>
      </w:r>
      <w:r w:rsidR="001B2994" w:rsidRPr="00A40C5B">
        <w:rPr>
          <w:rFonts w:ascii="Times New Roman" w:hAnsi="Times New Roman"/>
        </w:rPr>
        <w:t xml:space="preserve"> had to do it under the increased strain of segregation and racial violence. </w:t>
      </w:r>
    </w:p>
    <w:p w:rsidR="00F16041" w:rsidRPr="00A40C5B" w:rsidRDefault="00EB117E" w:rsidP="0002496E">
      <w:pPr>
        <w:spacing w:line="480" w:lineRule="auto"/>
        <w:rPr>
          <w:rFonts w:ascii="Times New Roman" w:hAnsi="Times New Roman"/>
        </w:rPr>
      </w:pPr>
      <w:r w:rsidRPr="00A40C5B">
        <w:rPr>
          <w:rFonts w:ascii="Times New Roman" w:hAnsi="Times New Roman"/>
        </w:rPr>
        <w:tab/>
      </w:r>
      <w:r w:rsidR="00881CDF" w:rsidRPr="00A40C5B">
        <w:rPr>
          <w:rFonts w:ascii="Times New Roman" w:hAnsi="Times New Roman"/>
        </w:rPr>
        <w:t>Another common misconception is a general underestimation of the impact of WWI on American society. Overshadowed by the devastation felt by Europe and by WWII a generation later, commemorations of American wars tend to short-</w:t>
      </w:r>
      <w:r w:rsidR="00212A54" w:rsidRPr="00A40C5B">
        <w:rPr>
          <w:rFonts w:ascii="Times New Roman" w:hAnsi="Times New Roman"/>
        </w:rPr>
        <w:t>change the significance of WWI. Too frequently, it is presented as</w:t>
      </w:r>
      <w:r w:rsidR="00881CDF" w:rsidRPr="00A40C5B">
        <w:rPr>
          <w:rFonts w:ascii="Times New Roman" w:hAnsi="Times New Roman"/>
        </w:rPr>
        <w:t xml:space="preserve"> just a </w:t>
      </w:r>
      <w:r w:rsidR="00212A54" w:rsidRPr="00A40C5B">
        <w:rPr>
          <w:rFonts w:ascii="Times New Roman" w:hAnsi="Times New Roman"/>
        </w:rPr>
        <w:t xml:space="preserve">short-term commitment </w:t>
      </w:r>
      <w:r w:rsidR="00881CDF" w:rsidRPr="00A40C5B">
        <w:rPr>
          <w:rFonts w:ascii="Times New Roman" w:hAnsi="Times New Roman"/>
        </w:rPr>
        <w:t xml:space="preserve">or as a precursor to the more crucial WWII. One </w:t>
      </w:r>
      <w:proofErr w:type="gramStart"/>
      <w:r w:rsidR="00881CDF" w:rsidRPr="00A40C5B">
        <w:rPr>
          <w:rFonts w:ascii="Times New Roman" w:hAnsi="Times New Roman"/>
        </w:rPr>
        <w:t>need</w:t>
      </w:r>
      <w:proofErr w:type="gramEnd"/>
      <w:r w:rsidR="00881CDF" w:rsidRPr="00A40C5B">
        <w:rPr>
          <w:rFonts w:ascii="Times New Roman" w:hAnsi="Times New Roman"/>
        </w:rPr>
        <w:t xml:space="preserve"> look no further than the </w:t>
      </w:r>
      <w:r w:rsidR="00C448D6" w:rsidRPr="00A40C5B">
        <w:rPr>
          <w:rFonts w:ascii="Times New Roman" w:hAnsi="Times New Roman"/>
        </w:rPr>
        <w:t>nation’s capit</w:t>
      </w:r>
      <w:r w:rsidR="00C45C29" w:rsidRPr="00A40C5B">
        <w:rPr>
          <w:rFonts w:ascii="Times New Roman" w:hAnsi="Times New Roman"/>
        </w:rPr>
        <w:t>a</w:t>
      </w:r>
      <w:r w:rsidR="00C448D6" w:rsidRPr="00A40C5B">
        <w:rPr>
          <w:rFonts w:ascii="Times New Roman" w:hAnsi="Times New Roman"/>
        </w:rPr>
        <w:t>l for examples. The monument to WWII far outshines the monument</w:t>
      </w:r>
      <w:r w:rsidR="00D11685" w:rsidRPr="00A40C5B">
        <w:rPr>
          <w:rFonts w:ascii="Times New Roman" w:hAnsi="Times New Roman"/>
        </w:rPr>
        <w:t xml:space="preserve"> to WWI in size and design. T</w:t>
      </w:r>
      <w:r w:rsidR="00C448D6" w:rsidRPr="00A40C5B">
        <w:rPr>
          <w:rFonts w:ascii="Times New Roman" w:hAnsi="Times New Roman"/>
        </w:rPr>
        <w:t xml:space="preserve">he </w:t>
      </w:r>
      <w:r w:rsidR="00212A54" w:rsidRPr="00A40C5B">
        <w:rPr>
          <w:rFonts w:ascii="Times New Roman" w:hAnsi="Times New Roman"/>
        </w:rPr>
        <w:t>“</w:t>
      </w:r>
      <w:r w:rsidR="00881CDF" w:rsidRPr="00A40C5B">
        <w:rPr>
          <w:rFonts w:ascii="Times New Roman" w:hAnsi="Times New Roman"/>
        </w:rPr>
        <w:t>Price of Freedom</w:t>
      </w:r>
      <w:r w:rsidR="00212A54" w:rsidRPr="00A40C5B">
        <w:rPr>
          <w:rFonts w:ascii="Times New Roman" w:hAnsi="Times New Roman"/>
        </w:rPr>
        <w:t>”</w:t>
      </w:r>
      <w:r w:rsidR="00881CDF" w:rsidRPr="00A40C5B">
        <w:rPr>
          <w:rFonts w:ascii="Times New Roman" w:hAnsi="Times New Roman"/>
        </w:rPr>
        <w:t xml:space="preserve"> Exhibit at the National Museum of Amer</w:t>
      </w:r>
      <w:r w:rsidR="00F63DF4">
        <w:rPr>
          <w:rFonts w:ascii="Times New Roman" w:hAnsi="Times New Roman"/>
        </w:rPr>
        <w:t>ican H</w:t>
      </w:r>
      <w:r w:rsidR="00C448D6" w:rsidRPr="00A40C5B">
        <w:rPr>
          <w:rFonts w:ascii="Times New Roman" w:hAnsi="Times New Roman"/>
        </w:rPr>
        <w:t xml:space="preserve">istory </w:t>
      </w:r>
      <w:r w:rsidR="00881CDF" w:rsidRPr="00A40C5B">
        <w:rPr>
          <w:rFonts w:ascii="Times New Roman" w:hAnsi="Times New Roman"/>
        </w:rPr>
        <w:t>dedicat</w:t>
      </w:r>
      <w:r w:rsidR="003B3A06" w:rsidRPr="00A40C5B">
        <w:rPr>
          <w:rFonts w:ascii="Times New Roman" w:hAnsi="Times New Roman"/>
        </w:rPr>
        <w:t>es at least five times as much space to WWII than WWI.</w:t>
      </w:r>
      <w:r w:rsidR="001376F1" w:rsidRPr="00A40C5B">
        <w:rPr>
          <w:rStyle w:val="FootnoteReference"/>
          <w:rFonts w:ascii="Times New Roman" w:hAnsi="Times New Roman"/>
        </w:rPr>
        <w:footnoteReference w:id="8"/>
      </w:r>
      <w:r w:rsidR="003B3A06" w:rsidRPr="00A40C5B">
        <w:rPr>
          <w:rFonts w:ascii="Times New Roman" w:hAnsi="Times New Roman"/>
        </w:rPr>
        <w:t xml:space="preserve"> </w:t>
      </w:r>
      <w:r w:rsidR="00AE7674" w:rsidRPr="00A40C5B">
        <w:rPr>
          <w:rFonts w:ascii="Times New Roman" w:hAnsi="Times New Roman"/>
        </w:rPr>
        <w:t>T</w:t>
      </w:r>
      <w:r w:rsidR="00212A54" w:rsidRPr="00A40C5B">
        <w:rPr>
          <w:rFonts w:ascii="Times New Roman" w:hAnsi="Times New Roman"/>
        </w:rPr>
        <w:t xml:space="preserve">he implication </w:t>
      </w:r>
      <w:r w:rsidR="00AE7674" w:rsidRPr="00A40C5B">
        <w:rPr>
          <w:rFonts w:ascii="Times New Roman" w:hAnsi="Times New Roman"/>
        </w:rPr>
        <w:t>is</w:t>
      </w:r>
      <w:r w:rsidR="000E0C3E" w:rsidRPr="00A40C5B">
        <w:rPr>
          <w:rFonts w:ascii="Times New Roman" w:hAnsi="Times New Roman"/>
        </w:rPr>
        <w:t xml:space="preserve"> </w:t>
      </w:r>
      <w:r w:rsidR="00212A54" w:rsidRPr="00A40C5B">
        <w:rPr>
          <w:rFonts w:ascii="Times New Roman" w:hAnsi="Times New Roman"/>
        </w:rPr>
        <w:t>that WWI and its postw</w:t>
      </w:r>
      <w:r w:rsidR="00A649D6" w:rsidRPr="00A40C5B">
        <w:rPr>
          <w:rFonts w:ascii="Times New Roman" w:hAnsi="Times New Roman"/>
        </w:rPr>
        <w:t>ar period are less deserving of</w:t>
      </w:r>
      <w:r w:rsidR="00212A54" w:rsidRPr="00A40C5B">
        <w:rPr>
          <w:rFonts w:ascii="Times New Roman" w:hAnsi="Times New Roman"/>
        </w:rPr>
        <w:t xml:space="preserve"> critical analysis, but this is to miss its </w:t>
      </w:r>
      <w:r w:rsidR="00C45C29" w:rsidRPr="00A40C5B">
        <w:rPr>
          <w:rFonts w:ascii="Times New Roman" w:hAnsi="Times New Roman"/>
        </w:rPr>
        <w:t>distinctive</w:t>
      </w:r>
      <w:r w:rsidR="00212A54" w:rsidRPr="00A40C5B">
        <w:rPr>
          <w:rFonts w:ascii="Times New Roman" w:hAnsi="Times New Roman"/>
        </w:rPr>
        <w:t xml:space="preserve"> and </w:t>
      </w:r>
      <w:r w:rsidR="00A649D6" w:rsidRPr="00A40C5B">
        <w:rPr>
          <w:rFonts w:ascii="Times New Roman" w:hAnsi="Times New Roman"/>
        </w:rPr>
        <w:t xml:space="preserve">enduring </w:t>
      </w:r>
      <w:r w:rsidR="00212A54" w:rsidRPr="00A40C5B">
        <w:rPr>
          <w:rFonts w:ascii="Times New Roman" w:hAnsi="Times New Roman"/>
        </w:rPr>
        <w:t xml:space="preserve">legacy </w:t>
      </w:r>
      <w:r w:rsidR="000E0C3E" w:rsidRPr="00A40C5B">
        <w:rPr>
          <w:rFonts w:ascii="Times New Roman" w:hAnsi="Times New Roman"/>
        </w:rPr>
        <w:t>with</w:t>
      </w:r>
      <w:r w:rsidR="00212A54" w:rsidRPr="00A40C5B">
        <w:rPr>
          <w:rFonts w:ascii="Times New Roman" w:hAnsi="Times New Roman"/>
        </w:rPr>
        <w:t xml:space="preserve">in the larger American story. </w:t>
      </w:r>
    </w:p>
    <w:p w:rsidR="00604DC6" w:rsidRPr="00A40C5B" w:rsidRDefault="00916DAD" w:rsidP="0002496E">
      <w:pPr>
        <w:spacing w:line="480" w:lineRule="auto"/>
        <w:ind w:firstLine="720"/>
        <w:rPr>
          <w:rFonts w:ascii="Times New Roman" w:hAnsi="Times New Roman"/>
        </w:rPr>
      </w:pPr>
      <w:r w:rsidRPr="00A40C5B">
        <w:rPr>
          <w:rFonts w:ascii="Times New Roman" w:hAnsi="Times New Roman"/>
        </w:rPr>
        <w:t xml:space="preserve">Additionally, </w:t>
      </w:r>
      <w:r w:rsidR="007F2066" w:rsidRPr="00A40C5B">
        <w:rPr>
          <w:rFonts w:ascii="Times New Roman" w:hAnsi="Times New Roman"/>
        </w:rPr>
        <w:t>popular perceptions diminish the import</w:t>
      </w:r>
      <w:r w:rsidR="00B6706F" w:rsidRPr="00A40C5B">
        <w:rPr>
          <w:rFonts w:ascii="Times New Roman" w:hAnsi="Times New Roman"/>
        </w:rPr>
        <w:t>a</w:t>
      </w:r>
      <w:r w:rsidR="007F2066" w:rsidRPr="00A40C5B">
        <w:rPr>
          <w:rFonts w:ascii="Times New Roman" w:hAnsi="Times New Roman"/>
        </w:rPr>
        <w:t>n</w:t>
      </w:r>
      <w:r w:rsidR="00B6706F" w:rsidRPr="00A40C5B">
        <w:rPr>
          <w:rFonts w:ascii="Times New Roman" w:hAnsi="Times New Roman"/>
        </w:rPr>
        <w:t xml:space="preserve">ce of the </w:t>
      </w:r>
      <w:r w:rsidR="00DD3B31" w:rsidRPr="00A40C5B">
        <w:rPr>
          <w:rFonts w:ascii="Times New Roman" w:hAnsi="Times New Roman"/>
        </w:rPr>
        <w:t>First World War</w:t>
      </w:r>
      <w:r w:rsidR="00B6706F" w:rsidRPr="00A40C5B">
        <w:rPr>
          <w:rFonts w:ascii="Times New Roman" w:hAnsi="Times New Roman"/>
        </w:rPr>
        <w:t xml:space="preserve"> </w:t>
      </w:r>
      <w:r w:rsidR="00BB0361">
        <w:rPr>
          <w:rFonts w:ascii="Times New Roman" w:hAnsi="Times New Roman"/>
        </w:rPr>
        <w:t>as</w:t>
      </w:r>
      <w:r w:rsidR="00212A54" w:rsidRPr="00A40C5B">
        <w:rPr>
          <w:rFonts w:ascii="Times New Roman" w:hAnsi="Times New Roman"/>
        </w:rPr>
        <w:t xml:space="preserve"> part of</w:t>
      </w:r>
      <w:r w:rsidR="00B6706F" w:rsidRPr="00A40C5B">
        <w:rPr>
          <w:rFonts w:ascii="Times New Roman" w:hAnsi="Times New Roman"/>
        </w:rPr>
        <w:t xml:space="preserve"> the quest for </w:t>
      </w:r>
      <w:r w:rsidR="00A67659" w:rsidRPr="00A40C5B">
        <w:rPr>
          <w:rFonts w:ascii="Times New Roman" w:hAnsi="Times New Roman"/>
        </w:rPr>
        <w:t xml:space="preserve">racial </w:t>
      </w:r>
      <w:r w:rsidR="00B6706F" w:rsidRPr="00A40C5B">
        <w:rPr>
          <w:rFonts w:ascii="Times New Roman" w:hAnsi="Times New Roman"/>
        </w:rPr>
        <w:t>equality. Studies of the civil rights movement</w:t>
      </w:r>
      <w:r w:rsidR="003B3A06" w:rsidRPr="00A40C5B">
        <w:rPr>
          <w:rFonts w:ascii="Times New Roman" w:hAnsi="Times New Roman"/>
        </w:rPr>
        <w:t xml:space="preserve"> </w:t>
      </w:r>
      <w:r w:rsidR="00B6706F" w:rsidRPr="00A40C5B">
        <w:rPr>
          <w:rFonts w:ascii="Times New Roman" w:hAnsi="Times New Roman"/>
        </w:rPr>
        <w:t>routinely emph</w:t>
      </w:r>
      <w:r w:rsidR="00212A54" w:rsidRPr="00A40C5B">
        <w:rPr>
          <w:rFonts w:ascii="Times New Roman" w:hAnsi="Times New Roman"/>
        </w:rPr>
        <w:t xml:space="preserve">asize the importance of African </w:t>
      </w:r>
      <w:r w:rsidR="00B6706F" w:rsidRPr="00A40C5B">
        <w:rPr>
          <w:rFonts w:ascii="Times New Roman" w:hAnsi="Times New Roman"/>
        </w:rPr>
        <w:t xml:space="preserve">American participation in WWII. Black </w:t>
      </w:r>
      <w:r w:rsidR="00E0051E" w:rsidRPr="00A40C5B">
        <w:rPr>
          <w:rFonts w:ascii="Times New Roman" w:hAnsi="Times New Roman"/>
        </w:rPr>
        <w:t>G</w:t>
      </w:r>
      <w:r w:rsidR="00E0051E">
        <w:rPr>
          <w:rFonts w:ascii="Times New Roman" w:hAnsi="Times New Roman"/>
        </w:rPr>
        <w:t>Is</w:t>
      </w:r>
      <w:r w:rsidR="00B6706F" w:rsidRPr="00A40C5B">
        <w:rPr>
          <w:rFonts w:ascii="Times New Roman" w:hAnsi="Times New Roman"/>
        </w:rPr>
        <w:t xml:space="preserve">, it is </w:t>
      </w:r>
      <w:r w:rsidR="00D11685" w:rsidRPr="00A40C5B">
        <w:rPr>
          <w:rFonts w:ascii="Times New Roman" w:hAnsi="Times New Roman"/>
        </w:rPr>
        <w:t>argued</w:t>
      </w:r>
      <w:r w:rsidR="00B6706F" w:rsidRPr="00A40C5B">
        <w:rPr>
          <w:rFonts w:ascii="Times New Roman" w:hAnsi="Times New Roman"/>
        </w:rPr>
        <w:t xml:space="preserve">, returned from </w:t>
      </w:r>
      <w:r w:rsidR="00D11685" w:rsidRPr="00A40C5B">
        <w:rPr>
          <w:rFonts w:ascii="Times New Roman" w:hAnsi="Times New Roman"/>
        </w:rPr>
        <w:t>WWII</w:t>
      </w:r>
      <w:r w:rsidR="00B6706F" w:rsidRPr="00A40C5B">
        <w:rPr>
          <w:rFonts w:ascii="Times New Roman" w:hAnsi="Times New Roman"/>
        </w:rPr>
        <w:t xml:space="preserve"> fundamen</w:t>
      </w:r>
      <w:r w:rsidR="00A67659" w:rsidRPr="00A40C5B">
        <w:rPr>
          <w:rFonts w:ascii="Times New Roman" w:hAnsi="Times New Roman"/>
        </w:rPr>
        <w:t>tally changed by the experience;</w:t>
      </w:r>
      <w:r w:rsidR="00B6706F" w:rsidRPr="00A40C5B">
        <w:rPr>
          <w:rFonts w:ascii="Times New Roman" w:hAnsi="Times New Roman"/>
        </w:rPr>
        <w:t xml:space="preserve"> prouder, more wor</w:t>
      </w:r>
      <w:r w:rsidR="007F2066" w:rsidRPr="00A40C5B">
        <w:rPr>
          <w:rFonts w:ascii="Times New Roman" w:hAnsi="Times New Roman"/>
        </w:rPr>
        <w:t>l</w:t>
      </w:r>
      <w:r w:rsidR="00B6706F" w:rsidRPr="00A40C5B">
        <w:rPr>
          <w:rFonts w:ascii="Times New Roman" w:hAnsi="Times New Roman"/>
        </w:rPr>
        <w:t>dly, and unwilling to tolerate the Jim Crow treatment their ancestors had withstood</w:t>
      </w:r>
      <w:r w:rsidR="000E73B1" w:rsidRPr="00A40C5B">
        <w:rPr>
          <w:rFonts w:ascii="Times New Roman" w:hAnsi="Times New Roman"/>
        </w:rPr>
        <w:t>.</w:t>
      </w:r>
      <w:r w:rsidR="000E73B1" w:rsidRPr="00A40C5B">
        <w:rPr>
          <w:rStyle w:val="FootnoteReference"/>
          <w:rFonts w:ascii="Times New Roman" w:hAnsi="Times New Roman"/>
        </w:rPr>
        <w:footnoteReference w:id="9"/>
      </w:r>
      <w:r w:rsidR="00AE7674" w:rsidRPr="00A40C5B">
        <w:rPr>
          <w:rFonts w:ascii="Times New Roman" w:hAnsi="Times New Roman"/>
        </w:rPr>
        <w:t xml:space="preserve"> </w:t>
      </w:r>
      <w:r w:rsidR="00B6706F" w:rsidRPr="00A40C5B">
        <w:rPr>
          <w:rFonts w:ascii="Times New Roman" w:hAnsi="Times New Roman"/>
        </w:rPr>
        <w:t xml:space="preserve">While this is undoubtedly true for many WWII veterans, </w:t>
      </w:r>
      <w:r w:rsidR="00A67659" w:rsidRPr="00A40C5B">
        <w:rPr>
          <w:rFonts w:ascii="Times New Roman" w:hAnsi="Times New Roman"/>
        </w:rPr>
        <w:t xml:space="preserve">it </w:t>
      </w:r>
      <w:r w:rsidR="00212A54" w:rsidRPr="00A40C5B">
        <w:rPr>
          <w:rFonts w:ascii="Times New Roman" w:hAnsi="Times New Roman"/>
        </w:rPr>
        <w:t>implies</w:t>
      </w:r>
      <w:r w:rsidR="00D11685" w:rsidRPr="00A40C5B">
        <w:rPr>
          <w:rFonts w:ascii="Times New Roman" w:hAnsi="Times New Roman"/>
        </w:rPr>
        <w:t xml:space="preserve"> that this </w:t>
      </w:r>
      <w:r w:rsidR="00212A54" w:rsidRPr="00A40C5B">
        <w:rPr>
          <w:rFonts w:ascii="Times New Roman" w:hAnsi="Times New Roman"/>
        </w:rPr>
        <w:t xml:space="preserve">attitude </w:t>
      </w:r>
      <w:r w:rsidR="00D11685" w:rsidRPr="00A40C5B">
        <w:rPr>
          <w:rFonts w:ascii="Times New Roman" w:hAnsi="Times New Roman"/>
        </w:rPr>
        <w:t>was unique to them or at least that they were more effective/proactive in fighting inequality</w:t>
      </w:r>
      <w:r w:rsidR="00212A54" w:rsidRPr="00A40C5B">
        <w:rPr>
          <w:rFonts w:ascii="Times New Roman" w:hAnsi="Times New Roman"/>
        </w:rPr>
        <w:t xml:space="preserve"> than their predecessors had been</w:t>
      </w:r>
      <w:r w:rsidR="00A67659" w:rsidRPr="00A40C5B">
        <w:rPr>
          <w:rFonts w:ascii="Times New Roman" w:hAnsi="Times New Roman"/>
        </w:rPr>
        <w:t xml:space="preserve">. Thus </w:t>
      </w:r>
      <w:r w:rsidR="00B6706F" w:rsidRPr="00A40C5B">
        <w:rPr>
          <w:rFonts w:ascii="Times New Roman" w:hAnsi="Times New Roman"/>
        </w:rPr>
        <w:t xml:space="preserve">this </w:t>
      </w:r>
      <w:r w:rsidR="00212A54" w:rsidRPr="00A40C5B">
        <w:rPr>
          <w:rFonts w:ascii="Times New Roman" w:hAnsi="Times New Roman"/>
        </w:rPr>
        <w:t>argument</w:t>
      </w:r>
      <w:r w:rsidR="00B6706F" w:rsidRPr="00A40C5B">
        <w:rPr>
          <w:rFonts w:ascii="Times New Roman" w:hAnsi="Times New Roman"/>
        </w:rPr>
        <w:t xml:space="preserve"> seems to slight the experience of previous generations of black veterans, w</w:t>
      </w:r>
      <w:r w:rsidR="00A67659" w:rsidRPr="00A40C5B">
        <w:rPr>
          <w:rFonts w:ascii="Times New Roman" w:hAnsi="Times New Roman"/>
        </w:rPr>
        <w:t>ho return</w:t>
      </w:r>
      <w:r w:rsidR="00212A54" w:rsidRPr="00A40C5B">
        <w:rPr>
          <w:rFonts w:ascii="Times New Roman" w:hAnsi="Times New Roman"/>
        </w:rPr>
        <w:t>ed feeling the same indignation. M</w:t>
      </w:r>
      <w:r w:rsidR="00A67659" w:rsidRPr="00A40C5B">
        <w:rPr>
          <w:rFonts w:ascii="Times New Roman" w:hAnsi="Times New Roman"/>
        </w:rPr>
        <w:t xml:space="preserve">any of </w:t>
      </w:r>
      <w:r w:rsidR="00604DC6" w:rsidRPr="00A40C5B">
        <w:rPr>
          <w:rFonts w:ascii="Times New Roman" w:hAnsi="Times New Roman"/>
        </w:rPr>
        <w:t>the</w:t>
      </w:r>
      <w:r w:rsidR="00A67659" w:rsidRPr="00A40C5B">
        <w:rPr>
          <w:rFonts w:ascii="Times New Roman" w:hAnsi="Times New Roman"/>
        </w:rPr>
        <w:t xml:space="preserve">m were </w:t>
      </w:r>
      <w:r w:rsidR="00212A54" w:rsidRPr="00A40C5B">
        <w:rPr>
          <w:rFonts w:ascii="Times New Roman" w:hAnsi="Times New Roman"/>
        </w:rPr>
        <w:t xml:space="preserve">also </w:t>
      </w:r>
      <w:r w:rsidR="00C45C29" w:rsidRPr="00A40C5B">
        <w:rPr>
          <w:rFonts w:ascii="Times New Roman" w:hAnsi="Times New Roman"/>
        </w:rPr>
        <w:t xml:space="preserve">eager </w:t>
      </w:r>
      <w:r w:rsidR="00A67659" w:rsidRPr="00A40C5B">
        <w:rPr>
          <w:rFonts w:ascii="Times New Roman" w:hAnsi="Times New Roman"/>
        </w:rPr>
        <w:t>to take action against injustice at home with the same fervor that had taken them abroad</w:t>
      </w:r>
      <w:r w:rsidR="00C45C29" w:rsidRPr="00A40C5B">
        <w:rPr>
          <w:rFonts w:ascii="Times New Roman" w:hAnsi="Times New Roman"/>
        </w:rPr>
        <w:t>. As the YMCA Inter-Racial Committee reported in 1919, “The Negro ex-soldier wanted justice and a square deal and became everywhere a spokesmen therefore.”</w:t>
      </w:r>
      <w:r w:rsidR="000E73B1" w:rsidRPr="00A40C5B">
        <w:rPr>
          <w:rStyle w:val="FootnoteReference"/>
          <w:rFonts w:ascii="Times New Roman" w:hAnsi="Times New Roman"/>
        </w:rPr>
        <w:footnoteReference w:id="10"/>
      </w:r>
      <w:r w:rsidR="0091522B" w:rsidRPr="00A40C5B">
        <w:rPr>
          <w:rFonts w:ascii="Times New Roman" w:hAnsi="Times New Roman"/>
        </w:rPr>
        <w:t xml:space="preserve">  </w:t>
      </w:r>
      <w:r w:rsidR="00604DC6" w:rsidRPr="00A40C5B">
        <w:rPr>
          <w:rFonts w:ascii="Times New Roman" w:hAnsi="Times New Roman"/>
        </w:rPr>
        <w:t>This had been true in every American war since the founding of the country</w:t>
      </w:r>
      <w:r w:rsidR="0091522B" w:rsidRPr="00A40C5B">
        <w:rPr>
          <w:rFonts w:ascii="Times New Roman" w:hAnsi="Times New Roman"/>
        </w:rPr>
        <w:t>.</w:t>
      </w:r>
      <w:r w:rsidR="0091522B" w:rsidRPr="00A40C5B">
        <w:rPr>
          <w:rStyle w:val="FootnoteReference"/>
          <w:rFonts w:ascii="Times New Roman" w:hAnsi="Times New Roman"/>
        </w:rPr>
        <w:footnoteReference w:id="11"/>
      </w:r>
    </w:p>
    <w:p w:rsidR="009A30BC" w:rsidRPr="00A40C5B" w:rsidRDefault="00AE7674" w:rsidP="0002496E">
      <w:pPr>
        <w:spacing w:line="480" w:lineRule="auto"/>
        <w:ind w:firstLine="720"/>
        <w:rPr>
          <w:rFonts w:ascii="Times New Roman" w:hAnsi="Times New Roman"/>
        </w:rPr>
      </w:pPr>
      <w:r w:rsidRPr="00A40C5B">
        <w:rPr>
          <w:rFonts w:ascii="Times New Roman" w:hAnsi="Times New Roman"/>
        </w:rPr>
        <w:t>What was different, then, about the postwar experience of WWII servicemen compared to the veterans of WWI?</w:t>
      </w:r>
      <w:r w:rsidR="00F16041" w:rsidRPr="00A40C5B">
        <w:rPr>
          <w:rFonts w:ascii="Times New Roman" w:hAnsi="Times New Roman"/>
        </w:rPr>
        <w:t xml:space="preserve"> </w:t>
      </w:r>
      <w:r w:rsidR="00D22263" w:rsidRPr="00A40C5B">
        <w:rPr>
          <w:rFonts w:ascii="Times New Roman" w:hAnsi="Times New Roman"/>
        </w:rPr>
        <w:t>T</w:t>
      </w:r>
      <w:r w:rsidRPr="00A40C5B">
        <w:rPr>
          <w:rFonts w:ascii="Times New Roman" w:hAnsi="Times New Roman"/>
        </w:rPr>
        <w:t>o address this question, t</w:t>
      </w:r>
      <w:r w:rsidR="00D22263" w:rsidRPr="00A40C5B">
        <w:rPr>
          <w:rFonts w:ascii="Times New Roman" w:hAnsi="Times New Roman"/>
        </w:rPr>
        <w:t xml:space="preserve">his </w:t>
      </w:r>
      <w:r w:rsidR="00604DC6" w:rsidRPr="00A40C5B">
        <w:rPr>
          <w:rFonts w:ascii="Times New Roman" w:hAnsi="Times New Roman"/>
        </w:rPr>
        <w:t>essay</w:t>
      </w:r>
      <w:r w:rsidR="00D22263" w:rsidRPr="00A40C5B">
        <w:rPr>
          <w:rFonts w:ascii="Times New Roman" w:hAnsi="Times New Roman"/>
        </w:rPr>
        <w:t xml:space="preserve"> will examine </w:t>
      </w:r>
      <w:r w:rsidRPr="00A40C5B">
        <w:rPr>
          <w:rFonts w:ascii="Times New Roman" w:hAnsi="Times New Roman"/>
        </w:rPr>
        <w:t xml:space="preserve">black </w:t>
      </w:r>
      <w:r w:rsidR="00604DC6" w:rsidRPr="00A40C5B">
        <w:rPr>
          <w:rFonts w:ascii="Times New Roman" w:hAnsi="Times New Roman"/>
        </w:rPr>
        <w:t xml:space="preserve">veterans </w:t>
      </w:r>
      <w:r w:rsidR="00C45C29" w:rsidRPr="00A40C5B">
        <w:rPr>
          <w:rFonts w:ascii="Times New Roman" w:hAnsi="Times New Roman"/>
        </w:rPr>
        <w:t>who</w:t>
      </w:r>
      <w:r w:rsidR="00604DC6" w:rsidRPr="00A40C5B">
        <w:rPr>
          <w:rFonts w:ascii="Times New Roman" w:hAnsi="Times New Roman"/>
        </w:rPr>
        <w:t xml:space="preserve"> returned to Knoxville, Tennessee after both world wars. Knoxville was a </w:t>
      </w:r>
      <w:r w:rsidR="00DD3B31" w:rsidRPr="00A40C5B">
        <w:rPr>
          <w:rFonts w:ascii="Times New Roman" w:hAnsi="Times New Roman"/>
        </w:rPr>
        <w:t>moderately sized</w:t>
      </w:r>
      <w:r w:rsidR="00D22263" w:rsidRPr="00A40C5B">
        <w:rPr>
          <w:rFonts w:ascii="Times New Roman" w:hAnsi="Times New Roman"/>
        </w:rPr>
        <w:t xml:space="preserve"> Southern </w:t>
      </w:r>
      <w:r w:rsidR="00DD3B31" w:rsidRPr="00A40C5B">
        <w:rPr>
          <w:rFonts w:ascii="Times New Roman" w:hAnsi="Times New Roman"/>
        </w:rPr>
        <w:t>town that</w:t>
      </w:r>
      <w:r w:rsidR="00D22263" w:rsidRPr="00A40C5B">
        <w:rPr>
          <w:rFonts w:ascii="Times New Roman" w:hAnsi="Times New Roman"/>
        </w:rPr>
        <w:t xml:space="preserve"> believed itself to be fairly progressive about racial issues</w:t>
      </w:r>
      <w:r w:rsidR="00EE2194" w:rsidRPr="00A40C5B">
        <w:rPr>
          <w:rFonts w:ascii="Times New Roman" w:hAnsi="Times New Roman"/>
        </w:rPr>
        <w:t>.</w:t>
      </w:r>
      <w:r w:rsidR="00EE2194" w:rsidRPr="00A40C5B">
        <w:rPr>
          <w:rStyle w:val="FootnoteReference"/>
          <w:rFonts w:ascii="Times New Roman" w:hAnsi="Times New Roman"/>
        </w:rPr>
        <w:footnoteReference w:id="12"/>
      </w:r>
      <w:r w:rsidR="00B3529B" w:rsidRPr="00A40C5B">
        <w:rPr>
          <w:rFonts w:ascii="Times New Roman" w:hAnsi="Times New Roman"/>
        </w:rPr>
        <w:t xml:space="preserve"> </w:t>
      </w:r>
      <w:r w:rsidR="005664A3" w:rsidRPr="00A40C5B">
        <w:rPr>
          <w:rFonts w:ascii="Times New Roman" w:hAnsi="Times New Roman"/>
        </w:rPr>
        <w:t>The life of average Knoxvillians was perennially di</w:t>
      </w:r>
      <w:r w:rsidR="000E0C3E" w:rsidRPr="00A40C5B">
        <w:rPr>
          <w:rFonts w:ascii="Times New Roman" w:hAnsi="Times New Roman"/>
        </w:rPr>
        <w:t>srupted in this period</w:t>
      </w:r>
      <w:r w:rsidR="005664A3" w:rsidRPr="00A40C5B">
        <w:rPr>
          <w:rFonts w:ascii="Times New Roman" w:hAnsi="Times New Roman"/>
        </w:rPr>
        <w:t xml:space="preserve"> by two wars, two returns, and </w:t>
      </w:r>
      <w:r w:rsidR="000E0C3E" w:rsidRPr="00A40C5B">
        <w:rPr>
          <w:rFonts w:ascii="Times New Roman" w:hAnsi="Times New Roman"/>
        </w:rPr>
        <w:t xml:space="preserve">the </w:t>
      </w:r>
      <w:r w:rsidR="005664A3" w:rsidRPr="00A40C5B">
        <w:rPr>
          <w:rFonts w:ascii="Times New Roman" w:hAnsi="Times New Roman"/>
        </w:rPr>
        <w:t>racial tension that occasionally explo</w:t>
      </w:r>
      <w:r w:rsidR="009A30BC" w:rsidRPr="00A40C5B">
        <w:rPr>
          <w:rFonts w:ascii="Times New Roman" w:hAnsi="Times New Roman"/>
        </w:rPr>
        <w:t>d</w:t>
      </w:r>
      <w:r w:rsidR="005664A3" w:rsidRPr="00A40C5B">
        <w:rPr>
          <w:rFonts w:ascii="Times New Roman" w:hAnsi="Times New Roman"/>
        </w:rPr>
        <w:t>ed into violence</w:t>
      </w:r>
      <w:r w:rsidR="00B3529B" w:rsidRPr="00A40C5B">
        <w:rPr>
          <w:rFonts w:ascii="Times New Roman" w:hAnsi="Times New Roman"/>
        </w:rPr>
        <w:t>.</w:t>
      </w:r>
      <w:r w:rsidR="00B3529B" w:rsidRPr="00A40C5B">
        <w:rPr>
          <w:rStyle w:val="FootnoteReference"/>
          <w:rFonts w:ascii="Times New Roman" w:hAnsi="Times New Roman"/>
        </w:rPr>
        <w:footnoteReference w:id="13"/>
      </w:r>
      <w:r w:rsidR="00B3529B" w:rsidRPr="00A40C5B">
        <w:rPr>
          <w:rFonts w:ascii="Times New Roman" w:hAnsi="Times New Roman"/>
        </w:rPr>
        <w:t xml:space="preserve"> </w:t>
      </w:r>
      <w:r w:rsidR="005664A3" w:rsidRPr="00A40C5B">
        <w:rPr>
          <w:rFonts w:ascii="Times New Roman" w:hAnsi="Times New Roman"/>
        </w:rPr>
        <w:t xml:space="preserve">This </w:t>
      </w:r>
      <w:r w:rsidR="007C61DE" w:rsidRPr="00A40C5B">
        <w:rPr>
          <w:rFonts w:ascii="Times New Roman" w:hAnsi="Times New Roman"/>
        </w:rPr>
        <w:t xml:space="preserve">essay will attempt to show that the experience of </w:t>
      </w:r>
      <w:r w:rsidR="00D22263" w:rsidRPr="00A40C5B">
        <w:rPr>
          <w:rFonts w:ascii="Times New Roman" w:hAnsi="Times New Roman"/>
        </w:rPr>
        <w:t xml:space="preserve">Knoxville’s </w:t>
      </w:r>
      <w:r w:rsidR="007C61DE" w:rsidRPr="00A40C5B">
        <w:rPr>
          <w:rFonts w:ascii="Times New Roman" w:hAnsi="Times New Roman"/>
        </w:rPr>
        <w:t xml:space="preserve">African American veterans </w:t>
      </w:r>
      <w:r w:rsidR="00A649D6" w:rsidRPr="00A40C5B">
        <w:rPr>
          <w:rFonts w:ascii="Times New Roman" w:hAnsi="Times New Roman"/>
        </w:rPr>
        <w:t>was different after</w:t>
      </w:r>
      <w:r w:rsidR="00C45C29" w:rsidRPr="00A40C5B">
        <w:rPr>
          <w:rFonts w:ascii="Times New Roman" w:hAnsi="Times New Roman"/>
        </w:rPr>
        <w:t xml:space="preserve"> WWII from what it</w:t>
      </w:r>
      <w:r w:rsidR="00A649D6" w:rsidRPr="00A40C5B">
        <w:rPr>
          <w:rFonts w:ascii="Times New Roman" w:hAnsi="Times New Roman"/>
        </w:rPr>
        <w:t xml:space="preserve"> was in WWI because </w:t>
      </w:r>
      <w:r w:rsidRPr="00A40C5B">
        <w:rPr>
          <w:rFonts w:ascii="Times New Roman" w:hAnsi="Times New Roman"/>
        </w:rPr>
        <w:t xml:space="preserve">of </w:t>
      </w:r>
      <w:r w:rsidR="00A649D6" w:rsidRPr="00A40C5B">
        <w:rPr>
          <w:rFonts w:ascii="Times New Roman" w:hAnsi="Times New Roman"/>
        </w:rPr>
        <w:t>the changing</w:t>
      </w:r>
      <w:r w:rsidR="007C61DE" w:rsidRPr="00A40C5B">
        <w:rPr>
          <w:rFonts w:ascii="Times New Roman" w:hAnsi="Times New Roman"/>
        </w:rPr>
        <w:t xml:space="preserve"> </w:t>
      </w:r>
      <w:r w:rsidR="00A649D6" w:rsidRPr="00A40C5B">
        <w:rPr>
          <w:rFonts w:ascii="Times New Roman" w:hAnsi="Times New Roman"/>
        </w:rPr>
        <w:t>sympathies of</w:t>
      </w:r>
      <w:r w:rsidR="009C0463" w:rsidRPr="00A40C5B">
        <w:rPr>
          <w:rFonts w:ascii="Times New Roman" w:hAnsi="Times New Roman"/>
        </w:rPr>
        <w:t xml:space="preserve"> the federal government, rather than </w:t>
      </w:r>
      <w:r w:rsidR="00A649D6" w:rsidRPr="00A40C5B">
        <w:rPr>
          <w:rFonts w:ascii="Times New Roman" w:hAnsi="Times New Roman"/>
        </w:rPr>
        <w:t xml:space="preserve">because of </w:t>
      </w:r>
      <w:r w:rsidR="009C0463" w:rsidRPr="00A40C5B">
        <w:rPr>
          <w:rFonts w:ascii="Times New Roman" w:hAnsi="Times New Roman"/>
        </w:rPr>
        <w:t>change</w:t>
      </w:r>
      <w:r w:rsidR="00A649D6" w:rsidRPr="00A40C5B">
        <w:rPr>
          <w:rFonts w:ascii="Times New Roman" w:hAnsi="Times New Roman"/>
        </w:rPr>
        <w:t>s</w:t>
      </w:r>
      <w:r w:rsidR="009C0463" w:rsidRPr="00A40C5B">
        <w:rPr>
          <w:rFonts w:ascii="Times New Roman" w:hAnsi="Times New Roman"/>
        </w:rPr>
        <w:t xml:space="preserve"> within the A</w:t>
      </w:r>
      <w:r w:rsidR="00A649D6" w:rsidRPr="00A40C5B">
        <w:rPr>
          <w:rFonts w:ascii="Times New Roman" w:hAnsi="Times New Roman"/>
        </w:rPr>
        <w:t>frican American community</w:t>
      </w:r>
      <w:r w:rsidR="009C0463" w:rsidRPr="00A40C5B">
        <w:rPr>
          <w:rFonts w:ascii="Times New Roman" w:hAnsi="Times New Roman"/>
        </w:rPr>
        <w:t>. In many ways, African Americans responded to both worl</w:t>
      </w:r>
      <w:r w:rsidR="00A649D6" w:rsidRPr="00A40C5B">
        <w:rPr>
          <w:rFonts w:ascii="Times New Roman" w:hAnsi="Times New Roman"/>
        </w:rPr>
        <w:t>d wars with striking similarity:</w:t>
      </w:r>
      <w:r w:rsidR="009C0463" w:rsidRPr="00A40C5B">
        <w:rPr>
          <w:rFonts w:ascii="Times New Roman" w:hAnsi="Times New Roman"/>
        </w:rPr>
        <w:t xml:space="preserve"> high expectations </w:t>
      </w:r>
      <w:r w:rsidR="00C45C29" w:rsidRPr="00A40C5B">
        <w:rPr>
          <w:rFonts w:ascii="Times New Roman" w:hAnsi="Times New Roman"/>
        </w:rPr>
        <w:t>that</w:t>
      </w:r>
      <w:r w:rsidR="009C0463" w:rsidRPr="00A40C5B">
        <w:rPr>
          <w:rFonts w:ascii="Times New Roman" w:hAnsi="Times New Roman"/>
        </w:rPr>
        <w:t xml:space="preserve"> the war would </w:t>
      </w:r>
      <w:r w:rsidR="00C45C29" w:rsidRPr="00A40C5B">
        <w:rPr>
          <w:rFonts w:ascii="Times New Roman" w:hAnsi="Times New Roman"/>
        </w:rPr>
        <w:t>bring</w:t>
      </w:r>
      <w:r w:rsidR="009C0463" w:rsidRPr="00A40C5B">
        <w:rPr>
          <w:rFonts w:ascii="Times New Roman" w:hAnsi="Times New Roman"/>
        </w:rPr>
        <w:t xml:space="preserve"> change, audible complaints at the hypocrisy of discrimination at home while fighting it abroad, and much disappointment in the aftermath</w:t>
      </w:r>
      <w:r w:rsidR="00B3529B" w:rsidRPr="00A40C5B">
        <w:rPr>
          <w:rFonts w:ascii="Times New Roman" w:hAnsi="Times New Roman"/>
        </w:rPr>
        <w:t>.</w:t>
      </w:r>
      <w:r w:rsidR="00B3529B" w:rsidRPr="00A40C5B">
        <w:rPr>
          <w:rStyle w:val="FootnoteReference"/>
          <w:rFonts w:ascii="Times New Roman" w:hAnsi="Times New Roman"/>
        </w:rPr>
        <w:footnoteReference w:id="14"/>
      </w:r>
      <w:r w:rsidR="009C0463" w:rsidRPr="00A40C5B">
        <w:rPr>
          <w:rFonts w:ascii="Times New Roman" w:hAnsi="Times New Roman"/>
        </w:rPr>
        <w:t xml:space="preserve"> </w:t>
      </w:r>
    </w:p>
    <w:p w:rsidR="00B4720B" w:rsidRPr="00A40C5B" w:rsidRDefault="00D22263" w:rsidP="0002496E">
      <w:pPr>
        <w:spacing w:line="480" w:lineRule="auto"/>
        <w:ind w:firstLine="720"/>
        <w:rPr>
          <w:rFonts w:ascii="Times New Roman" w:hAnsi="Times New Roman"/>
        </w:rPr>
      </w:pPr>
      <w:r w:rsidRPr="00A40C5B">
        <w:rPr>
          <w:rFonts w:ascii="Times New Roman" w:hAnsi="Times New Roman"/>
        </w:rPr>
        <w:t>It is unsatisfying to suggest that</w:t>
      </w:r>
      <w:r w:rsidR="00AC6364" w:rsidRPr="00A40C5B">
        <w:rPr>
          <w:rFonts w:ascii="Times New Roman" w:hAnsi="Times New Roman"/>
        </w:rPr>
        <w:t xml:space="preserve"> </w:t>
      </w:r>
      <w:r w:rsidR="00A649D6" w:rsidRPr="00A40C5B">
        <w:rPr>
          <w:rFonts w:ascii="Times New Roman" w:hAnsi="Times New Roman"/>
        </w:rPr>
        <w:t>the difference</w:t>
      </w:r>
      <w:r w:rsidR="00AC6364" w:rsidRPr="00A40C5B">
        <w:rPr>
          <w:rFonts w:ascii="Times New Roman" w:hAnsi="Times New Roman"/>
        </w:rPr>
        <w:t xml:space="preserve"> </w:t>
      </w:r>
      <w:r w:rsidR="00AE7674" w:rsidRPr="00A40C5B">
        <w:rPr>
          <w:rFonts w:ascii="Times New Roman" w:hAnsi="Times New Roman"/>
        </w:rPr>
        <w:t xml:space="preserve">between the wars </w:t>
      </w:r>
      <w:r w:rsidR="00AC6364" w:rsidRPr="00A40C5B">
        <w:rPr>
          <w:rFonts w:ascii="Times New Roman" w:hAnsi="Times New Roman"/>
        </w:rPr>
        <w:t xml:space="preserve">was simply due to the increased number of black veterans after WWII than WWI. </w:t>
      </w:r>
      <w:r w:rsidR="00CD4682" w:rsidRPr="00A40C5B">
        <w:rPr>
          <w:rFonts w:ascii="Times New Roman" w:hAnsi="Times New Roman"/>
        </w:rPr>
        <w:t>Over 367,000 African Americans served in WWI, compared to over 909,000 in WWII.</w:t>
      </w:r>
      <w:r w:rsidR="00CD4682" w:rsidRPr="00A40C5B">
        <w:rPr>
          <w:rStyle w:val="FootnoteReference"/>
          <w:rFonts w:ascii="Times New Roman" w:hAnsi="Times New Roman"/>
        </w:rPr>
        <w:footnoteReference w:id="15"/>
      </w:r>
      <w:r w:rsidR="00CD4682" w:rsidRPr="00A40C5B">
        <w:rPr>
          <w:rFonts w:ascii="Times New Roman" w:hAnsi="Times New Roman"/>
        </w:rPr>
        <w:t xml:space="preserve"> </w:t>
      </w:r>
      <w:r w:rsidR="00AC6364" w:rsidRPr="00A40C5B">
        <w:rPr>
          <w:rFonts w:ascii="Times New Roman" w:hAnsi="Times New Roman"/>
        </w:rPr>
        <w:t xml:space="preserve">While certainly </w:t>
      </w:r>
      <w:r w:rsidR="002378EA" w:rsidRPr="00A40C5B">
        <w:rPr>
          <w:rFonts w:ascii="Times New Roman" w:hAnsi="Times New Roman"/>
        </w:rPr>
        <w:t>one difference between the two wars</w:t>
      </w:r>
      <w:r w:rsidR="00AC6364" w:rsidRPr="00A40C5B">
        <w:rPr>
          <w:rFonts w:ascii="Times New Roman" w:hAnsi="Times New Roman"/>
        </w:rPr>
        <w:t xml:space="preserve">, </w:t>
      </w:r>
      <w:r w:rsidR="00B4720B" w:rsidRPr="00A40C5B">
        <w:rPr>
          <w:rFonts w:ascii="Times New Roman" w:hAnsi="Times New Roman"/>
        </w:rPr>
        <w:t xml:space="preserve">having a larger concentration of </w:t>
      </w:r>
      <w:r w:rsidR="00B4720B" w:rsidRPr="00A40C5B">
        <w:rPr>
          <w:rFonts w:ascii="Times New Roman" w:hAnsi="Times New Roman" w:cs="Tahoma"/>
          <w:szCs w:val="26"/>
        </w:rPr>
        <w:t xml:space="preserve">trained, proud black veterans was not </w:t>
      </w:r>
      <w:r w:rsidR="0046644A" w:rsidRPr="00A40C5B">
        <w:rPr>
          <w:rFonts w:ascii="Times New Roman" w:hAnsi="Times New Roman" w:cs="Tahoma"/>
          <w:szCs w:val="26"/>
        </w:rPr>
        <w:t>automatically</w:t>
      </w:r>
      <w:r w:rsidR="00B4720B" w:rsidRPr="00A40C5B">
        <w:rPr>
          <w:rFonts w:ascii="Times New Roman" w:hAnsi="Times New Roman" w:cs="Tahoma"/>
          <w:szCs w:val="26"/>
        </w:rPr>
        <w:t xml:space="preserve"> cause for increased action for civil rights, since they were also then more of a threat to white supremacists, who repeatedly singled-out black </w:t>
      </w:r>
      <w:r w:rsidR="0046644A" w:rsidRPr="00A40C5B">
        <w:rPr>
          <w:rFonts w:ascii="Times New Roman" w:hAnsi="Times New Roman" w:cs="Tahoma"/>
          <w:szCs w:val="26"/>
        </w:rPr>
        <w:t>veterans as targets of violence</w:t>
      </w:r>
      <w:r w:rsidR="00317FC9">
        <w:rPr>
          <w:rFonts w:ascii="Times New Roman" w:hAnsi="Times New Roman" w:cs="Tahoma"/>
          <w:szCs w:val="26"/>
        </w:rPr>
        <w:t xml:space="preserve"> after both wars</w:t>
      </w:r>
      <w:r w:rsidR="00B3529B" w:rsidRPr="00A40C5B">
        <w:rPr>
          <w:rFonts w:ascii="Times New Roman" w:hAnsi="Times New Roman" w:cs="Tahoma"/>
          <w:szCs w:val="26"/>
        </w:rPr>
        <w:t>.</w:t>
      </w:r>
      <w:r w:rsidR="00B3529B" w:rsidRPr="00A40C5B">
        <w:rPr>
          <w:rStyle w:val="FootnoteReference"/>
          <w:rFonts w:ascii="Times New Roman" w:hAnsi="Times New Roman" w:cs="Tahoma"/>
          <w:szCs w:val="26"/>
        </w:rPr>
        <w:footnoteReference w:id="16"/>
      </w:r>
      <w:r w:rsidR="00B4720B" w:rsidRPr="00A40C5B">
        <w:rPr>
          <w:rFonts w:ascii="Times New Roman" w:hAnsi="Times New Roman" w:cs="Tahoma"/>
          <w:szCs w:val="26"/>
        </w:rPr>
        <w:t xml:space="preserve"> </w:t>
      </w:r>
      <w:r w:rsidR="00EA78F1" w:rsidRPr="00A40C5B">
        <w:rPr>
          <w:rFonts w:ascii="Times New Roman" w:hAnsi="Times New Roman" w:cs="Tahoma"/>
          <w:szCs w:val="26"/>
        </w:rPr>
        <w:t>Furthermore, there w</w:t>
      </w:r>
      <w:r w:rsidR="00C32007" w:rsidRPr="00A40C5B">
        <w:rPr>
          <w:rFonts w:ascii="Times New Roman" w:hAnsi="Times New Roman" w:cs="Tahoma"/>
          <w:szCs w:val="26"/>
        </w:rPr>
        <w:t>as</w:t>
      </w:r>
      <w:r w:rsidR="00EA78F1" w:rsidRPr="00A40C5B">
        <w:rPr>
          <w:rFonts w:ascii="Times New Roman" w:hAnsi="Times New Roman" w:cs="Tahoma"/>
          <w:szCs w:val="26"/>
        </w:rPr>
        <w:t xml:space="preserve"> also a much larger concentration of white veterans</w:t>
      </w:r>
      <w:r w:rsidR="001E5285" w:rsidRPr="00A40C5B">
        <w:rPr>
          <w:rFonts w:ascii="Times New Roman" w:hAnsi="Times New Roman" w:cs="Tahoma"/>
          <w:szCs w:val="26"/>
        </w:rPr>
        <w:t>, who may or may not have be</w:t>
      </w:r>
      <w:r w:rsidR="00A649D6" w:rsidRPr="00A40C5B">
        <w:rPr>
          <w:rFonts w:ascii="Times New Roman" w:hAnsi="Times New Roman" w:cs="Tahoma"/>
          <w:szCs w:val="26"/>
        </w:rPr>
        <w:t>en sympathetic to civil rights,</w:t>
      </w:r>
      <w:r w:rsidR="000E0C3E" w:rsidRPr="00A40C5B">
        <w:rPr>
          <w:rFonts w:ascii="Times New Roman" w:hAnsi="Times New Roman" w:cs="Tahoma"/>
          <w:szCs w:val="26"/>
        </w:rPr>
        <w:t xml:space="preserve"> competed for jobs and resources </w:t>
      </w:r>
      <w:r w:rsidR="00A649D6" w:rsidRPr="00A40C5B">
        <w:rPr>
          <w:rFonts w:ascii="Times New Roman" w:hAnsi="Times New Roman" w:cs="Tahoma"/>
          <w:szCs w:val="26"/>
        </w:rPr>
        <w:t>up</w:t>
      </w:r>
      <w:r w:rsidR="000E0C3E" w:rsidRPr="00A40C5B">
        <w:rPr>
          <w:rFonts w:ascii="Times New Roman" w:hAnsi="Times New Roman" w:cs="Tahoma"/>
          <w:szCs w:val="26"/>
        </w:rPr>
        <w:t xml:space="preserve">on their return, </w:t>
      </w:r>
      <w:r w:rsidR="001E5285" w:rsidRPr="00A40C5B">
        <w:rPr>
          <w:rFonts w:ascii="Times New Roman" w:hAnsi="Times New Roman" w:cs="Tahoma"/>
          <w:szCs w:val="26"/>
        </w:rPr>
        <w:t xml:space="preserve">and could have drowned out the actions of black veterans with </w:t>
      </w:r>
      <w:r w:rsidR="004C492C" w:rsidRPr="00A40C5B">
        <w:rPr>
          <w:rFonts w:ascii="Times New Roman" w:hAnsi="Times New Roman" w:cs="Tahoma"/>
          <w:szCs w:val="26"/>
        </w:rPr>
        <w:t>a counter-</w:t>
      </w:r>
      <w:r w:rsidR="001E5285" w:rsidRPr="00A40C5B">
        <w:rPr>
          <w:rFonts w:ascii="Times New Roman" w:hAnsi="Times New Roman" w:cs="Tahoma"/>
          <w:szCs w:val="26"/>
        </w:rPr>
        <w:t>mobilization of their own</w:t>
      </w:r>
      <w:r w:rsidR="00B3529B" w:rsidRPr="00A40C5B">
        <w:rPr>
          <w:rFonts w:ascii="Times New Roman" w:hAnsi="Times New Roman" w:cs="Tahoma"/>
          <w:szCs w:val="26"/>
        </w:rPr>
        <w:t>.</w:t>
      </w:r>
      <w:r w:rsidR="00B3529B" w:rsidRPr="00A40C5B">
        <w:rPr>
          <w:rStyle w:val="FootnoteReference"/>
          <w:rFonts w:ascii="Times New Roman" w:hAnsi="Times New Roman" w:cs="Tahoma"/>
          <w:szCs w:val="26"/>
        </w:rPr>
        <w:footnoteReference w:id="17"/>
      </w:r>
      <w:r w:rsidR="00EA78F1" w:rsidRPr="00A40C5B">
        <w:rPr>
          <w:rFonts w:ascii="Times New Roman" w:hAnsi="Times New Roman" w:cs="Tahoma"/>
          <w:szCs w:val="26"/>
        </w:rPr>
        <w:t xml:space="preserve"> </w:t>
      </w:r>
    </w:p>
    <w:p w:rsidR="00EA78F1" w:rsidRPr="00A40C5B" w:rsidRDefault="009C0463" w:rsidP="0002496E">
      <w:pPr>
        <w:spacing w:line="480" w:lineRule="auto"/>
        <w:ind w:firstLine="720"/>
        <w:rPr>
          <w:rFonts w:ascii="Times New Roman" w:hAnsi="Times New Roman"/>
        </w:rPr>
      </w:pPr>
      <w:r w:rsidRPr="00A40C5B">
        <w:rPr>
          <w:rFonts w:ascii="Times New Roman" w:hAnsi="Times New Roman"/>
        </w:rPr>
        <w:t>Thus the difference between the homecomings came not from fundam</w:t>
      </w:r>
      <w:r w:rsidR="009A30BC" w:rsidRPr="00A40C5B">
        <w:rPr>
          <w:rFonts w:ascii="Times New Roman" w:hAnsi="Times New Roman"/>
        </w:rPr>
        <w:t>ental change in the black exper</w:t>
      </w:r>
      <w:r w:rsidRPr="00A40C5B">
        <w:rPr>
          <w:rFonts w:ascii="Times New Roman" w:hAnsi="Times New Roman"/>
        </w:rPr>
        <w:t xml:space="preserve">ience, but in the veteran experience. The federal government </w:t>
      </w:r>
      <w:r w:rsidR="00D22263" w:rsidRPr="00A40C5B">
        <w:rPr>
          <w:rFonts w:ascii="Times New Roman" w:hAnsi="Times New Roman"/>
        </w:rPr>
        <w:t>drastically increased the right</w:t>
      </w:r>
      <w:r w:rsidR="0046644A" w:rsidRPr="00A40C5B">
        <w:rPr>
          <w:rFonts w:ascii="Times New Roman" w:hAnsi="Times New Roman"/>
        </w:rPr>
        <w:t xml:space="preserve">s and benefits of veterans in the interwar period. </w:t>
      </w:r>
      <w:r w:rsidR="00EA78F1" w:rsidRPr="00A40C5B">
        <w:rPr>
          <w:rFonts w:ascii="Times New Roman" w:hAnsi="Times New Roman"/>
        </w:rPr>
        <w:t>Responding to</w:t>
      </w:r>
      <w:r w:rsidR="001E5285" w:rsidRPr="00A40C5B">
        <w:rPr>
          <w:rFonts w:ascii="Times New Roman" w:hAnsi="Times New Roman"/>
        </w:rPr>
        <w:t xml:space="preserve"> the problems of WWI veterans, who often labeled themselves the “forgotten men” and who </w:t>
      </w:r>
      <w:r w:rsidR="000E0C3E" w:rsidRPr="00A40C5B">
        <w:rPr>
          <w:rFonts w:ascii="Times New Roman" w:hAnsi="Times New Roman"/>
        </w:rPr>
        <w:t xml:space="preserve">protested as a </w:t>
      </w:r>
      <w:r w:rsidR="001E5285" w:rsidRPr="00A40C5B">
        <w:rPr>
          <w:rFonts w:ascii="Times New Roman" w:hAnsi="Times New Roman"/>
        </w:rPr>
        <w:t xml:space="preserve">“Bonus Army” in 1933, the federal government was forced to take direct </w:t>
      </w:r>
      <w:r w:rsidR="00DD3B31" w:rsidRPr="00A40C5B">
        <w:rPr>
          <w:rFonts w:ascii="Times New Roman" w:hAnsi="Times New Roman"/>
        </w:rPr>
        <w:t>action, which</w:t>
      </w:r>
      <w:r w:rsidR="00AE7674" w:rsidRPr="00A40C5B">
        <w:rPr>
          <w:rFonts w:ascii="Times New Roman" w:hAnsi="Times New Roman"/>
        </w:rPr>
        <w:t xml:space="preserve"> would directly benefit</w:t>
      </w:r>
      <w:r w:rsidR="001E5285" w:rsidRPr="00A40C5B">
        <w:rPr>
          <w:rFonts w:ascii="Times New Roman" w:hAnsi="Times New Roman"/>
        </w:rPr>
        <w:t xml:space="preserve"> the WWII generation. </w:t>
      </w:r>
      <w:r w:rsidR="0068127B" w:rsidRPr="00A40C5B">
        <w:rPr>
          <w:rFonts w:ascii="Times New Roman" w:hAnsi="Times New Roman"/>
        </w:rPr>
        <w:t>The federal governmen</w:t>
      </w:r>
      <w:r w:rsidR="00D14F8E">
        <w:rPr>
          <w:rFonts w:ascii="Times New Roman" w:hAnsi="Times New Roman"/>
        </w:rPr>
        <w:t>t also had to take notice of</w:t>
      </w:r>
      <w:r w:rsidR="0068127B" w:rsidRPr="00A40C5B">
        <w:rPr>
          <w:rFonts w:ascii="Times New Roman" w:hAnsi="Times New Roman"/>
        </w:rPr>
        <w:t xml:space="preserve"> WWII </w:t>
      </w:r>
      <w:r w:rsidR="00A649D6" w:rsidRPr="00A40C5B">
        <w:rPr>
          <w:rFonts w:ascii="Times New Roman" w:hAnsi="Times New Roman"/>
        </w:rPr>
        <w:t>veterans</w:t>
      </w:r>
      <w:r w:rsidR="0068127B" w:rsidRPr="00A40C5B">
        <w:rPr>
          <w:rFonts w:ascii="Times New Roman" w:hAnsi="Times New Roman"/>
        </w:rPr>
        <w:t xml:space="preserve"> </w:t>
      </w:r>
      <w:r w:rsidR="00D14F8E">
        <w:rPr>
          <w:rFonts w:ascii="Times New Roman" w:hAnsi="Times New Roman"/>
        </w:rPr>
        <w:t>for the</w:t>
      </w:r>
      <w:r w:rsidR="0068127B" w:rsidRPr="00A40C5B">
        <w:rPr>
          <w:rFonts w:ascii="Times New Roman" w:hAnsi="Times New Roman"/>
        </w:rPr>
        <w:t xml:space="preserve"> sheer size</w:t>
      </w:r>
      <w:r w:rsidR="00D14F8E">
        <w:rPr>
          <w:rFonts w:ascii="Times New Roman" w:hAnsi="Times New Roman"/>
        </w:rPr>
        <w:t xml:space="preserve"> of that demographic</w:t>
      </w:r>
      <w:r w:rsidR="0068127B" w:rsidRPr="00A40C5B">
        <w:rPr>
          <w:rFonts w:ascii="Times New Roman" w:hAnsi="Times New Roman"/>
        </w:rPr>
        <w:t xml:space="preserve">. While black and white </w:t>
      </w:r>
      <w:r w:rsidR="00E0051E" w:rsidRPr="00A40C5B">
        <w:rPr>
          <w:rFonts w:ascii="Times New Roman" w:hAnsi="Times New Roman"/>
        </w:rPr>
        <w:t>G</w:t>
      </w:r>
      <w:r w:rsidR="00E0051E">
        <w:rPr>
          <w:rFonts w:ascii="Times New Roman" w:hAnsi="Times New Roman"/>
        </w:rPr>
        <w:t>Is</w:t>
      </w:r>
      <w:r w:rsidR="0068127B" w:rsidRPr="00A40C5B">
        <w:rPr>
          <w:rFonts w:ascii="Times New Roman" w:hAnsi="Times New Roman"/>
        </w:rPr>
        <w:t xml:space="preserve"> may or may not have agreed on racial equality or other social issues, they all s</w:t>
      </w:r>
      <w:r w:rsidR="000E0C3E" w:rsidRPr="00A40C5B">
        <w:rPr>
          <w:rFonts w:ascii="Times New Roman" w:hAnsi="Times New Roman"/>
        </w:rPr>
        <w:t xml:space="preserve">upported veterans </w:t>
      </w:r>
      <w:proofErr w:type="gramStart"/>
      <w:r w:rsidR="000E0C3E" w:rsidRPr="00A40C5B">
        <w:rPr>
          <w:rFonts w:ascii="Times New Roman" w:hAnsi="Times New Roman"/>
        </w:rPr>
        <w:t>b</w:t>
      </w:r>
      <w:r w:rsidR="00AE7674" w:rsidRPr="00A40C5B">
        <w:rPr>
          <w:rFonts w:ascii="Times New Roman" w:hAnsi="Times New Roman"/>
        </w:rPr>
        <w:t>enefits</w:t>
      </w:r>
      <w:proofErr w:type="gramEnd"/>
      <w:r w:rsidR="00AE7674" w:rsidRPr="00A40C5B">
        <w:rPr>
          <w:rFonts w:ascii="Times New Roman" w:hAnsi="Times New Roman"/>
        </w:rPr>
        <w:t>. The 16 million veteran</w:t>
      </w:r>
      <w:r w:rsidR="000E0C3E" w:rsidRPr="00A40C5B">
        <w:rPr>
          <w:rFonts w:ascii="Times New Roman" w:hAnsi="Times New Roman"/>
        </w:rPr>
        <w:t xml:space="preserve"> </w:t>
      </w:r>
      <w:r w:rsidR="00E0051E" w:rsidRPr="00A40C5B">
        <w:rPr>
          <w:rFonts w:ascii="Times New Roman" w:hAnsi="Times New Roman"/>
        </w:rPr>
        <w:t>G</w:t>
      </w:r>
      <w:r w:rsidR="00E0051E">
        <w:rPr>
          <w:rFonts w:ascii="Times New Roman" w:hAnsi="Times New Roman"/>
        </w:rPr>
        <w:t>Is</w:t>
      </w:r>
      <w:r w:rsidR="0068127B" w:rsidRPr="00A40C5B">
        <w:rPr>
          <w:rFonts w:ascii="Times New Roman" w:hAnsi="Times New Roman"/>
        </w:rPr>
        <w:t xml:space="preserve"> thus represented a powerful bloc of the constituency of all elected </w:t>
      </w:r>
      <w:r w:rsidR="0002496E" w:rsidRPr="00A40C5B">
        <w:rPr>
          <w:rFonts w:ascii="Times New Roman" w:hAnsi="Times New Roman"/>
        </w:rPr>
        <w:t>officials</w:t>
      </w:r>
      <w:r w:rsidR="00881B5A" w:rsidRPr="00A40C5B">
        <w:rPr>
          <w:rFonts w:ascii="Times New Roman" w:hAnsi="Times New Roman"/>
        </w:rPr>
        <w:t>.</w:t>
      </w:r>
      <w:r w:rsidR="00881B5A" w:rsidRPr="00A40C5B">
        <w:rPr>
          <w:rStyle w:val="FootnoteReference"/>
          <w:rFonts w:ascii="Times New Roman" w:hAnsi="Times New Roman"/>
        </w:rPr>
        <w:footnoteReference w:id="18"/>
      </w:r>
      <w:r w:rsidR="0068127B" w:rsidRPr="00A40C5B">
        <w:rPr>
          <w:rFonts w:ascii="Times New Roman" w:hAnsi="Times New Roman"/>
        </w:rPr>
        <w:t xml:space="preserve"> Once the federal government put benefits in writing, black veterans had a legal standing to </w:t>
      </w:r>
      <w:r w:rsidR="00E617A7" w:rsidRPr="00A40C5B">
        <w:rPr>
          <w:rFonts w:ascii="Times New Roman" w:hAnsi="Times New Roman"/>
        </w:rPr>
        <w:t>claim these benefits for themselves. Segregation was still in place and there was rampant corruption that prevented blacks from reaping the full benefits of the veterans programs, but now</w:t>
      </w:r>
      <w:r w:rsidR="00D14F8E">
        <w:rPr>
          <w:rFonts w:ascii="Times New Roman" w:hAnsi="Times New Roman"/>
        </w:rPr>
        <w:t xml:space="preserve"> at least the abuses by </w:t>
      </w:r>
      <w:proofErr w:type="gramStart"/>
      <w:r w:rsidR="00D14F8E">
        <w:rPr>
          <w:rFonts w:ascii="Times New Roman" w:hAnsi="Times New Roman"/>
        </w:rPr>
        <w:t>veteran</w:t>
      </w:r>
      <w:r w:rsidR="00E617A7" w:rsidRPr="00A40C5B">
        <w:rPr>
          <w:rFonts w:ascii="Times New Roman" w:hAnsi="Times New Roman"/>
        </w:rPr>
        <w:t>s</w:t>
      </w:r>
      <w:proofErr w:type="gramEnd"/>
      <w:r w:rsidR="00E617A7" w:rsidRPr="00A40C5B">
        <w:rPr>
          <w:rFonts w:ascii="Times New Roman" w:hAnsi="Times New Roman"/>
        </w:rPr>
        <w:t xml:space="preserve"> bureaus were illegal in black and white</w:t>
      </w:r>
      <w:r w:rsidR="00000479" w:rsidRPr="00A40C5B">
        <w:rPr>
          <w:rFonts w:ascii="Times New Roman" w:hAnsi="Times New Roman"/>
        </w:rPr>
        <w:t>.</w:t>
      </w:r>
      <w:r w:rsidR="00000479" w:rsidRPr="00A40C5B">
        <w:rPr>
          <w:rStyle w:val="FootnoteReference"/>
          <w:rFonts w:ascii="Times New Roman" w:hAnsi="Times New Roman"/>
        </w:rPr>
        <w:footnoteReference w:id="19"/>
      </w:r>
      <w:r w:rsidR="00000479" w:rsidRPr="00A40C5B">
        <w:rPr>
          <w:rFonts w:ascii="Times New Roman" w:hAnsi="Times New Roman"/>
        </w:rPr>
        <w:t xml:space="preserve"> </w:t>
      </w:r>
      <w:r w:rsidR="007A6573" w:rsidRPr="00A40C5B">
        <w:rPr>
          <w:rFonts w:ascii="Times New Roman" w:hAnsi="Times New Roman"/>
        </w:rPr>
        <w:t>Additionally, the NAACP legal victories incrementally tore away at the Jim Crow system and the passivity of the federal government.</w:t>
      </w:r>
      <w:r w:rsidR="00A06E14">
        <w:rPr>
          <w:rStyle w:val="FootnoteReference"/>
          <w:rFonts w:ascii="Times New Roman" w:hAnsi="Times New Roman"/>
        </w:rPr>
        <w:footnoteReference w:id="20"/>
      </w:r>
      <w:r w:rsidR="007A6573" w:rsidRPr="00A40C5B">
        <w:rPr>
          <w:rFonts w:ascii="Times New Roman" w:hAnsi="Times New Roman"/>
        </w:rPr>
        <w:t xml:space="preserve"> African Americans</w:t>
      </w:r>
      <w:r w:rsidR="00E617A7" w:rsidRPr="00A40C5B">
        <w:rPr>
          <w:rFonts w:ascii="Times New Roman" w:hAnsi="Times New Roman"/>
        </w:rPr>
        <w:t xml:space="preserve"> could then p</w:t>
      </w:r>
      <w:r w:rsidR="0068127B" w:rsidRPr="00A40C5B">
        <w:rPr>
          <w:rFonts w:ascii="Times New Roman" w:hAnsi="Times New Roman"/>
        </w:rPr>
        <w:t>rotest unequal treatment</w:t>
      </w:r>
      <w:r w:rsidR="00E617A7" w:rsidRPr="00A40C5B">
        <w:rPr>
          <w:rFonts w:ascii="Times New Roman" w:hAnsi="Times New Roman"/>
        </w:rPr>
        <w:t xml:space="preserve"> with clear legal support, instead of having to rely on moral appeals to the public</w:t>
      </w:r>
      <w:r w:rsidR="003658B0" w:rsidRPr="00A40C5B">
        <w:rPr>
          <w:rFonts w:ascii="Times New Roman" w:hAnsi="Times New Roman"/>
        </w:rPr>
        <w:t>, a tactic proven largely ineffective after WWI</w:t>
      </w:r>
      <w:r w:rsidR="00E617A7" w:rsidRPr="00A40C5B">
        <w:rPr>
          <w:rFonts w:ascii="Times New Roman" w:hAnsi="Times New Roman"/>
        </w:rPr>
        <w:t xml:space="preserve">. </w:t>
      </w:r>
    </w:p>
    <w:p w:rsidR="00F33A2C" w:rsidRPr="00A40C5B" w:rsidRDefault="00D55633" w:rsidP="00A0311A">
      <w:pPr>
        <w:spacing w:line="480" w:lineRule="auto"/>
        <w:ind w:firstLine="720"/>
        <w:rPr>
          <w:rFonts w:ascii="Times New Roman" w:hAnsi="Times New Roman"/>
        </w:rPr>
      </w:pPr>
      <w:r w:rsidRPr="00A40C5B">
        <w:rPr>
          <w:rFonts w:ascii="Times New Roman" w:hAnsi="Times New Roman"/>
        </w:rPr>
        <w:t>This paper builds on the work of social historians of the GI Bill and other veterans programs, as well as</w:t>
      </w:r>
      <w:r w:rsidR="00B553D7" w:rsidRPr="00A40C5B">
        <w:rPr>
          <w:rFonts w:ascii="Times New Roman" w:hAnsi="Times New Roman"/>
        </w:rPr>
        <w:t xml:space="preserve"> the work of many Civil Rights h</w:t>
      </w:r>
      <w:r w:rsidRPr="00A40C5B">
        <w:rPr>
          <w:rFonts w:ascii="Times New Roman" w:hAnsi="Times New Roman"/>
        </w:rPr>
        <w:t>istorians. Notable works</w:t>
      </w:r>
      <w:r w:rsidR="00A0311A" w:rsidRPr="00A40C5B">
        <w:rPr>
          <w:rFonts w:ascii="Times New Roman" w:hAnsi="Times New Roman"/>
        </w:rPr>
        <w:t xml:space="preserve"> which have provided an overview of </w:t>
      </w:r>
      <w:r w:rsidR="00F33A2C" w:rsidRPr="00A40C5B">
        <w:rPr>
          <w:rFonts w:ascii="Times New Roman" w:hAnsi="Times New Roman"/>
        </w:rPr>
        <w:t>African-American history and segregation</w:t>
      </w:r>
      <w:r w:rsidR="00A0311A" w:rsidRPr="00A40C5B">
        <w:rPr>
          <w:rFonts w:ascii="Times New Roman" w:hAnsi="Times New Roman"/>
        </w:rPr>
        <w:t xml:space="preserve"> include John Hope </w:t>
      </w:r>
      <w:r w:rsidR="00F33A2C" w:rsidRPr="00A40C5B">
        <w:rPr>
          <w:rFonts w:ascii="Times New Roman" w:hAnsi="Times New Roman"/>
        </w:rPr>
        <w:t xml:space="preserve">Franklin and </w:t>
      </w:r>
      <w:r w:rsidR="00A0311A" w:rsidRPr="00A40C5B">
        <w:rPr>
          <w:rFonts w:ascii="Times New Roman" w:hAnsi="Times New Roman"/>
        </w:rPr>
        <w:t xml:space="preserve">Alfred A. </w:t>
      </w:r>
      <w:r w:rsidR="00F33A2C" w:rsidRPr="00A40C5B">
        <w:rPr>
          <w:rFonts w:ascii="Times New Roman" w:hAnsi="Times New Roman"/>
        </w:rPr>
        <w:t>Moss</w:t>
      </w:r>
      <w:r w:rsidR="00A0311A" w:rsidRPr="00A40C5B">
        <w:rPr>
          <w:rFonts w:ascii="Times New Roman" w:hAnsi="Times New Roman"/>
        </w:rPr>
        <w:t xml:space="preserve">’s </w:t>
      </w:r>
      <w:r w:rsidR="00A0311A" w:rsidRPr="00A40C5B">
        <w:rPr>
          <w:rFonts w:ascii="Times New Roman" w:hAnsi="Times New Roman"/>
          <w:i/>
        </w:rPr>
        <w:t>From Slavery to Freedom: A History of African Americans</w:t>
      </w:r>
      <w:r w:rsidR="00A0311A" w:rsidRPr="00A40C5B">
        <w:rPr>
          <w:rFonts w:ascii="Times New Roman" w:hAnsi="Times New Roman"/>
        </w:rPr>
        <w:t xml:space="preserve"> and Donald </w:t>
      </w:r>
      <w:r w:rsidR="00F33A2C" w:rsidRPr="00A40C5B">
        <w:rPr>
          <w:rFonts w:ascii="Times New Roman" w:hAnsi="Times New Roman"/>
        </w:rPr>
        <w:t>Spivey</w:t>
      </w:r>
      <w:r w:rsidR="00A0311A" w:rsidRPr="00A40C5B">
        <w:rPr>
          <w:rFonts w:ascii="Times New Roman" w:hAnsi="Times New Roman"/>
        </w:rPr>
        <w:t>’s</w:t>
      </w:r>
      <w:r w:rsidR="00F33A2C" w:rsidRPr="00A40C5B">
        <w:rPr>
          <w:rFonts w:ascii="Times New Roman" w:hAnsi="Times New Roman"/>
        </w:rPr>
        <w:t xml:space="preserve"> </w:t>
      </w:r>
      <w:r w:rsidR="00F33A2C" w:rsidRPr="00A40C5B">
        <w:rPr>
          <w:rFonts w:ascii="Times New Roman" w:hAnsi="Times New Roman"/>
          <w:i/>
        </w:rPr>
        <w:t>Fire From the Soul</w:t>
      </w:r>
      <w:r w:rsidR="00A0311A" w:rsidRPr="00A40C5B">
        <w:rPr>
          <w:rFonts w:ascii="Times New Roman" w:hAnsi="Times New Roman"/>
          <w:i/>
        </w:rPr>
        <w:t>: A History of the African-American Struggle.</w:t>
      </w:r>
      <w:r w:rsidR="001A3C86">
        <w:rPr>
          <w:rStyle w:val="FootnoteReference"/>
          <w:rFonts w:ascii="Times New Roman" w:hAnsi="Times New Roman"/>
          <w:i/>
        </w:rPr>
        <w:footnoteReference w:id="21"/>
      </w:r>
      <w:r w:rsidR="00A0311A" w:rsidRPr="00A40C5B">
        <w:rPr>
          <w:rFonts w:ascii="Times New Roman" w:hAnsi="Times New Roman"/>
        </w:rPr>
        <w:t xml:space="preserve"> Both works provide necessary context for this paper, helping to place Knoxville’s veterans within the larger historical framework. Robert J. </w:t>
      </w:r>
      <w:r w:rsidR="00F33A2C" w:rsidRPr="00A40C5B">
        <w:rPr>
          <w:rFonts w:ascii="Times New Roman" w:hAnsi="Times New Roman"/>
        </w:rPr>
        <w:t>Norrell</w:t>
      </w:r>
      <w:r w:rsidR="00A0311A" w:rsidRPr="00A40C5B">
        <w:rPr>
          <w:rFonts w:ascii="Times New Roman" w:hAnsi="Times New Roman"/>
        </w:rPr>
        <w:t xml:space="preserve">’s </w:t>
      </w:r>
      <w:r w:rsidR="00F33A2C" w:rsidRPr="00A40C5B">
        <w:rPr>
          <w:rFonts w:ascii="Times New Roman" w:hAnsi="Times New Roman"/>
          <w:i/>
        </w:rPr>
        <w:t>The House I Live In</w:t>
      </w:r>
      <w:r w:rsidR="00A0311A" w:rsidRPr="00A40C5B">
        <w:rPr>
          <w:rFonts w:ascii="Times New Roman" w:hAnsi="Times New Roman"/>
          <w:i/>
        </w:rPr>
        <w:t>: Race in the American Century</w:t>
      </w:r>
      <w:r w:rsidR="00A0311A" w:rsidRPr="00A40C5B">
        <w:rPr>
          <w:rFonts w:ascii="Times New Roman" w:hAnsi="Times New Roman"/>
        </w:rPr>
        <w:t xml:space="preserve"> is also a comprehensive study of twentieth century race relations. Norrell’s work argues that the Civil Rights </w:t>
      </w:r>
      <w:r w:rsidR="007F69EA" w:rsidRPr="00A40C5B">
        <w:rPr>
          <w:rFonts w:ascii="Times New Roman" w:hAnsi="Times New Roman"/>
        </w:rPr>
        <w:t>movement</w:t>
      </w:r>
      <w:r w:rsidR="00A0311A" w:rsidRPr="00A40C5B">
        <w:rPr>
          <w:rFonts w:ascii="Times New Roman" w:hAnsi="Times New Roman"/>
        </w:rPr>
        <w:t xml:space="preserve"> is best understood as starting in 1938, as opposed to the standard interpretation of 1954 with </w:t>
      </w:r>
      <w:r w:rsidR="00A0311A" w:rsidRPr="00A40C5B">
        <w:rPr>
          <w:rFonts w:ascii="Times New Roman" w:hAnsi="Times New Roman"/>
          <w:i/>
        </w:rPr>
        <w:t>Brown v. Board of Education</w:t>
      </w:r>
      <w:r w:rsidR="00A0311A" w:rsidRPr="00A40C5B">
        <w:rPr>
          <w:rFonts w:ascii="Times New Roman" w:hAnsi="Times New Roman"/>
        </w:rPr>
        <w:t xml:space="preserve"> or, even more </w:t>
      </w:r>
      <w:r w:rsidR="007F69EA" w:rsidRPr="00A40C5B">
        <w:rPr>
          <w:rFonts w:ascii="Times New Roman" w:hAnsi="Times New Roman"/>
        </w:rPr>
        <w:t>frequently</w:t>
      </w:r>
      <w:r w:rsidR="00A0311A" w:rsidRPr="00A40C5B">
        <w:rPr>
          <w:rFonts w:ascii="Times New Roman" w:hAnsi="Times New Roman"/>
        </w:rPr>
        <w:t>, 1955 with the Montgomery Bus Boycott</w:t>
      </w:r>
      <w:r w:rsidR="00C02D47" w:rsidRPr="00A40C5B">
        <w:rPr>
          <w:rFonts w:ascii="Times New Roman" w:hAnsi="Times New Roman"/>
        </w:rPr>
        <w:t>.</w:t>
      </w:r>
      <w:r w:rsidR="00C02D47" w:rsidRPr="00A40C5B">
        <w:rPr>
          <w:rStyle w:val="FootnoteReference"/>
          <w:rFonts w:ascii="Times New Roman" w:hAnsi="Times New Roman"/>
        </w:rPr>
        <w:footnoteReference w:id="22"/>
      </w:r>
      <w:r w:rsidR="00A0311A" w:rsidRPr="00A40C5B">
        <w:rPr>
          <w:rFonts w:ascii="Times New Roman" w:hAnsi="Times New Roman"/>
        </w:rPr>
        <w:t xml:space="preserve"> This paper does not attempt to provide a </w:t>
      </w:r>
      <w:r w:rsidR="00B553D7" w:rsidRPr="00A40C5B">
        <w:rPr>
          <w:rFonts w:ascii="Times New Roman" w:hAnsi="Times New Roman"/>
        </w:rPr>
        <w:t xml:space="preserve">new interpretation of the </w:t>
      </w:r>
      <w:r w:rsidR="00A0311A" w:rsidRPr="00A40C5B">
        <w:rPr>
          <w:rFonts w:ascii="Times New Roman" w:hAnsi="Times New Roman"/>
        </w:rPr>
        <w:t xml:space="preserve">start date </w:t>
      </w:r>
      <w:r w:rsidR="00B553D7" w:rsidRPr="00A40C5B">
        <w:rPr>
          <w:rFonts w:ascii="Times New Roman" w:hAnsi="Times New Roman"/>
        </w:rPr>
        <w:t>of</w:t>
      </w:r>
      <w:r w:rsidR="00A0311A" w:rsidRPr="00A40C5B">
        <w:rPr>
          <w:rFonts w:ascii="Times New Roman" w:hAnsi="Times New Roman"/>
        </w:rPr>
        <w:t xml:space="preserve"> the civil rights movement, but it does look </w:t>
      </w:r>
      <w:r w:rsidR="00B553D7" w:rsidRPr="00A40C5B">
        <w:rPr>
          <w:rFonts w:ascii="Times New Roman" w:hAnsi="Times New Roman"/>
        </w:rPr>
        <w:t>to</w:t>
      </w:r>
      <w:r w:rsidR="00A0311A" w:rsidRPr="00A40C5B">
        <w:rPr>
          <w:rFonts w:ascii="Times New Roman" w:hAnsi="Times New Roman"/>
        </w:rPr>
        <w:t xml:space="preserve"> the protracted struggle for civil rights</w:t>
      </w:r>
      <w:r w:rsidR="00E023E8" w:rsidRPr="00A40C5B">
        <w:rPr>
          <w:rFonts w:ascii="Times New Roman" w:hAnsi="Times New Roman"/>
        </w:rPr>
        <w:t>,</w:t>
      </w:r>
      <w:r w:rsidR="00A0311A" w:rsidRPr="00A40C5B">
        <w:rPr>
          <w:rFonts w:ascii="Times New Roman" w:hAnsi="Times New Roman"/>
        </w:rPr>
        <w:t xml:space="preserve"> which existed before the official movement. </w:t>
      </w:r>
    </w:p>
    <w:p w:rsidR="00D9703D" w:rsidRPr="00A40C5B" w:rsidRDefault="00A0311A" w:rsidP="005D728E">
      <w:pPr>
        <w:spacing w:line="480" w:lineRule="auto"/>
        <w:ind w:firstLine="720"/>
        <w:rPr>
          <w:rFonts w:ascii="Times New Roman" w:hAnsi="Times New Roman"/>
        </w:rPr>
      </w:pPr>
      <w:r w:rsidRPr="00A40C5B">
        <w:rPr>
          <w:rFonts w:ascii="Times New Roman" w:hAnsi="Times New Roman"/>
        </w:rPr>
        <w:t>Two seminal work</w:t>
      </w:r>
      <w:r w:rsidR="005D728E" w:rsidRPr="00A40C5B">
        <w:rPr>
          <w:rFonts w:ascii="Times New Roman" w:hAnsi="Times New Roman"/>
        </w:rPr>
        <w:t>s</w:t>
      </w:r>
      <w:r w:rsidRPr="00A40C5B">
        <w:rPr>
          <w:rFonts w:ascii="Times New Roman" w:hAnsi="Times New Roman"/>
        </w:rPr>
        <w:t xml:space="preserve"> </w:t>
      </w:r>
      <w:r w:rsidR="00E023E8" w:rsidRPr="00A40C5B">
        <w:rPr>
          <w:rFonts w:ascii="Times New Roman" w:hAnsi="Times New Roman"/>
        </w:rPr>
        <w:t xml:space="preserve">that </w:t>
      </w:r>
      <w:r w:rsidRPr="00A40C5B">
        <w:rPr>
          <w:rFonts w:ascii="Times New Roman" w:hAnsi="Times New Roman"/>
        </w:rPr>
        <w:t>chronicle and analyze the progression o</w:t>
      </w:r>
      <w:r w:rsidR="00E023E8" w:rsidRPr="00A40C5B">
        <w:rPr>
          <w:rFonts w:ascii="Times New Roman" w:hAnsi="Times New Roman"/>
        </w:rPr>
        <w:t>f discrimination in the United S</w:t>
      </w:r>
      <w:r w:rsidRPr="00A40C5B">
        <w:rPr>
          <w:rFonts w:ascii="Times New Roman" w:hAnsi="Times New Roman"/>
        </w:rPr>
        <w:t xml:space="preserve">tates are Leon F. </w:t>
      </w:r>
      <w:r w:rsidR="00F33A2C" w:rsidRPr="00A40C5B">
        <w:rPr>
          <w:rFonts w:ascii="Times New Roman" w:hAnsi="Times New Roman"/>
        </w:rPr>
        <w:t>Litwack</w:t>
      </w:r>
      <w:r w:rsidRPr="00A40C5B">
        <w:rPr>
          <w:rFonts w:ascii="Times New Roman" w:hAnsi="Times New Roman"/>
        </w:rPr>
        <w:t>’s</w:t>
      </w:r>
      <w:r w:rsidR="00F33A2C" w:rsidRPr="00A40C5B">
        <w:rPr>
          <w:rFonts w:ascii="Times New Roman" w:hAnsi="Times New Roman"/>
        </w:rPr>
        <w:t xml:space="preserve"> </w:t>
      </w:r>
      <w:r w:rsidR="00F33A2C" w:rsidRPr="00A40C5B">
        <w:rPr>
          <w:rFonts w:ascii="Times New Roman" w:hAnsi="Times New Roman"/>
          <w:i/>
        </w:rPr>
        <w:t>Trouble in Mind</w:t>
      </w:r>
      <w:r w:rsidRPr="00A40C5B">
        <w:rPr>
          <w:rFonts w:ascii="Times New Roman" w:hAnsi="Times New Roman"/>
        </w:rPr>
        <w:t xml:space="preserve"> and </w:t>
      </w:r>
      <w:r w:rsidR="00F33A2C" w:rsidRPr="00A40C5B">
        <w:rPr>
          <w:rFonts w:ascii="Times New Roman" w:hAnsi="Times New Roman"/>
        </w:rPr>
        <w:t>C. Vann Woodward</w:t>
      </w:r>
      <w:r w:rsidRPr="00A40C5B">
        <w:rPr>
          <w:rFonts w:ascii="Times New Roman" w:hAnsi="Times New Roman"/>
        </w:rPr>
        <w:t>’s</w:t>
      </w:r>
      <w:r w:rsidR="00F33A2C" w:rsidRPr="00A40C5B">
        <w:rPr>
          <w:rFonts w:ascii="Times New Roman" w:hAnsi="Times New Roman"/>
        </w:rPr>
        <w:t xml:space="preserve">, </w:t>
      </w:r>
      <w:r w:rsidR="00F33A2C" w:rsidRPr="00A40C5B">
        <w:rPr>
          <w:rFonts w:ascii="Times New Roman" w:hAnsi="Times New Roman"/>
          <w:i/>
        </w:rPr>
        <w:t>The Strange Career of Jim Crow</w:t>
      </w:r>
      <w:r w:rsidRPr="00A40C5B">
        <w:rPr>
          <w:rFonts w:ascii="Times New Roman" w:hAnsi="Times New Roman"/>
          <w:i/>
        </w:rPr>
        <w:t>.</w:t>
      </w:r>
      <w:r w:rsidR="00C02D47" w:rsidRPr="00A40C5B">
        <w:rPr>
          <w:rStyle w:val="FootnoteReference"/>
          <w:rFonts w:ascii="Times New Roman" w:hAnsi="Times New Roman"/>
        </w:rPr>
        <w:footnoteReference w:id="23"/>
      </w:r>
      <w:r w:rsidR="005D728E" w:rsidRPr="00A40C5B">
        <w:rPr>
          <w:rFonts w:ascii="Times New Roman" w:hAnsi="Times New Roman"/>
        </w:rPr>
        <w:t xml:space="preserve"> </w:t>
      </w:r>
      <w:r w:rsidR="00767867" w:rsidRPr="00A40C5B">
        <w:rPr>
          <w:rFonts w:ascii="Times New Roman" w:hAnsi="Times New Roman"/>
        </w:rPr>
        <w:t xml:space="preserve"> </w:t>
      </w:r>
      <w:r w:rsidR="005D728E" w:rsidRPr="00A40C5B">
        <w:rPr>
          <w:rFonts w:ascii="Times New Roman" w:hAnsi="Times New Roman"/>
        </w:rPr>
        <w:t xml:space="preserve">Litwack especially emphasizes the human suffering </w:t>
      </w:r>
      <w:r w:rsidR="007A6573" w:rsidRPr="00A40C5B">
        <w:rPr>
          <w:rFonts w:ascii="Times New Roman" w:hAnsi="Times New Roman"/>
        </w:rPr>
        <w:t>resultant of</w:t>
      </w:r>
      <w:r w:rsidR="005D728E" w:rsidRPr="00A40C5B">
        <w:rPr>
          <w:rFonts w:ascii="Times New Roman" w:hAnsi="Times New Roman"/>
        </w:rPr>
        <w:t xml:space="preserve"> the system and evaluates </w:t>
      </w:r>
      <w:r w:rsidR="00B553D7" w:rsidRPr="00A40C5B">
        <w:rPr>
          <w:rFonts w:ascii="Times New Roman" w:hAnsi="Times New Roman"/>
        </w:rPr>
        <w:t>legal means and</w:t>
      </w:r>
      <w:r w:rsidR="005D728E" w:rsidRPr="00A40C5B">
        <w:rPr>
          <w:rFonts w:ascii="Times New Roman" w:hAnsi="Times New Roman"/>
        </w:rPr>
        <w:t xml:space="preserve"> extralegal terror as systemized mechanisms of social control. Thus the violence and the perpetrators were not aberrations of the society, but worked with</w:t>
      </w:r>
      <w:r w:rsidR="0063631F">
        <w:rPr>
          <w:rFonts w:ascii="Times New Roman" w:hAnsi="Times New Roman"/>
        </w:rPr>
        <w:t>in</w:t>
      </w:r>
      <w:r w:rsidR="005D728E" w:rsidRPr="00A40C5B">
        <w:rPr>
          <w:rFonts w:ascii="Times New Roman" w:hAnsi="Times New Roman"/>
        </w:rPr>
        <w:t xml:space="preserve"> the s</w:t>
      </w:r>
      <w:r w:rsidR="004808D1" w:rsidRPr="00A40C5B">
        <w:rPr>
          <w:rFonts w:ascii="Times New Roman" w:hAnsi="Times New Roman"/>
        </w:rPr>
        <w:t>ocial norms</w:t>
      </w:r>
      <w:r w:rsidR="005D728E" w:rsidRPr="00A40C5B">
        <w:rPr>
          <w:rFonts w:ascii="Times New Roman" w:hAnsi="Times New Roman"/>
        </w:rPr>
        <w:t>. Woodward focuses primarily on</w:t>
      </w:r>
      <w:r w:rsidR="00D9703D" w:rsidRPr="00A40C5B">
        <w:rPr>
          <w:rFonts w:ascii="Times New Roman" w:hAnsi="Times New Roman"/>
        </w:rPr>
        <w:t xml:space="preserve"> discriminatory legislation and practice. </w:t>
      </w:r>
      <w:r w:rsidR="00AB500E" w:rsidRPr="00A40C5B">
        <w:rPr>
          <w:rFonts w:ascii="Times New Roman" w:hAnsi="Times New Roman"/>
        </w:rPr>
        <w:t>His work is largely top-down, with focus on legislation, the actions of presidential administrations, and the Supreme Court. Even within the movement, Woodward principally focuses on the work of the NAACP and other organized groups</w:t>
      </w:r>
      <w:r w:rsidR="00B553D7" w:rsidRPr="00A40C5B">
        <w:rPr>
          <w:rFonts w:ascii="Times New Roman" w:hAnsi="Times New Roman"/>
        </w:rPr>
        <w:t>. While these efforts are undoubtedly important,</w:t>
      </w:r>
      <w:r w:rsidR="00AB500E" w:rsidRPr="00A40C5B">
        <w:rPr>
          <w:rFonts w:ascii="Times New Roman" w:hAnsi="Times New Roman"/>
        </w:rPr>
        <w:t xml:space="preserve"> the work of civil rights was also done quietly and unofficially, which this work will attempt to acknowledge. </w:t>
      </w:r>
    </w:p>
    <w:p w:rsidR="00F33A2C" w:rsidRPr="00A40C5B" w:rsidRDefault="00F33A2C" w:rsidP="00AB500E">
      <w:pPr>
        <w:spacing w:line="480" w:lineRule="auto"/>
        <w:rPr>
          <w:rFonts w:ascii="Times New Roman" w:hAnsi="Times New Roman"/>
        </w:rPr>
      </w:pPr>
      <w:r w:rsidRPr="00A40C5B">
        <w:rPr>
          <w:rFonts w:ascii="Times New Roman" w:hAnsi="Times New Roman"/>
        </w:rPr>
        <w:tab/>
        <w:t xml:space="preserve">David R. Goldfield </w:t>
      </w:r>
      <w:r w:rsidR="00767867" w:rsidRPr="00A40C5B">
        <w:rPr>
          <w:rFonts w:ascii="Times New Roman" w:hAnsi="Times New Roman"/>
        </w:rPr>
        <w:t xml:space="preserve">argues in </w:t>
      </w:r>
      <w:r w:rsidRPr="00A40C5B">
        <w:rPr>
          <w:rFonts w:ascii="Times New Roman" w:hAnsi="Times New Roman"/>
          <w:i/>
        </w:rPr>
        <w:t>Black, White, and Southern: Race Relations and Southern Culture 1940 to the Present</w:t>
      </w:r>
      <w:r w:rsidR="00963359" w:rsidRPr="00A40C5B">
        <w:rPr>
          <w:rFonts w:ascii="Times New Roman" w:hAnsi="Times New Roman"/>
          <w:i/>
        </w:rPr>
        <w:t>,</w:t>
      </w:r>
      <w:r w:rsidR="00D9703D" w:rsidRPr="00A40C5B">
        <w:rPr>
          <w:rFonts w:ascii="Times New Roman" w:hAnsi="Times New Roman"/>
        </w:rPr>
        <w:t xml:space="preserve"> that “the civil rights movement did not emerge full-blown from World War II, but rather was the culmination of hundreds of local efforts across the South over the previous century.”</w:t>
      </w:r>
      <w:r w:rsidR="00767867" w:rsidRPr="00A40C5B">
        <w:rPr>
          <w:rStyle w:val="FootnoteReference"/>
          <w:rFonts w:ascii="Times New Roman" w:hAnsi="Times New Roman"/>
        </w:rPr>
        <w:footnoteReference w:id="24"/>
      </w:r>
      <w:r w:rsidR="00630879" w:rsidRPr="00A40C5B">
        <w:rPr>
          <w:rFonts w:ascii="Times New Roman" w:hAnsi="Times New Roman"/>
        </w:rPr>
        <w:t xml:space="preserve"> </w:t>
      </w:r>
      <w:r w:rsidR="00D9703D" w:rsidRPr="00A40C5B">
        <w:rPr>
          <w:rFonts w:ascii="Times New Roman" w:hAnsi="Times New Roman"/>
        </w:rPr>
        <w:t>Goldfield argues that Jim Crow and other methods of discrimination had been challenged since their inception. However, framing the book as he does, he gives scar</w:t>
      </w:r>
      <w:r w:rsidR="00AB500E" w:rsidRPr="00A40C5B">
        <w:rPr>
          <w:rFonts w:ascii="Times New Roman" w:hAnsi="Times New Roman"/>
        </w:rPr>
        <w:t>c</w:t>
      </w:r>
      <w:r w:rsidR="00D9703D" w:rsidRPr="00A40C5B">
        <w:rPr>
          <w:rFonts w:ascii="Times New Roman" w:hAnsi="Times New Roman"/>
        </w:rPr>
        <w:t xml:space="preserve">ely any mention to the place of WWI in that process, giving only fleeting mention to the migration of blacks northward and the rhetoric of democracy and equality in the wartime propaganda. He focuses on the influence of WWII and the early movement as the principle agents of change. By contrast, Sean Dennis Cashman in, </w:t>
      </w:r>
      <w:r w:rsidR="00D9703D" w:rsidRPr="00A40C5B">
        <w:rPr>
          <w:rFonts w:ascii="Times New Roman" w:hAnsi="Times New Roman"/>
          <w:i/>
        </w:rPr>
        <w:t xml:space="preserve">African-Americans and the Quest for Civil Rights, 1900-1990, </w:t>
      </w:r>
      <w:r w:rsidR="00D9703D" w:rsidRPr="00A40C5B">
        <w:rPr>
          <w:rFonts w:ascii="Times New Roman" w:hAnsi="Times New Roman"/>
        </w:rPr>
        <w:t>takes a broader view of the century, which allows him to present both th</w:t>
      </w:r>
      <w:r w:rsidR="0063631F">
        <w:rPr>
          <w:rFonts w:ascii="Times New Roman" w:hAnsi="Times New Roman"/>
        </w:rPr>
        <w:t>e similarities and the structural</w:t>
      </w:r>
      <w:r w:rsidR="00D9703D" w:rsidRPr="00A40C5B">
        <w:rPr>
          <w:rFonts w:ascii="Times New Roman" w:hAnsi="Times New Roman"/>
        </w:rPr>
        <w:t xml:space="preserve"> difference in the civil rights movement between WWI and WWII, as many more people were involved and in a position to take advantage of the end of the </w:t>
      </w:r>
      <w:r w:rsidR="0063631F">
        <w:rPr>
          <w:rFonts w:ascii="Times New Roman" w:hAnsi="Times New Roman"/>
        </w:rPr>
        <w:t>Second W</w:t>
      </w:r>
      <w:r w:rsidR="00B553D7" w:rsidRPr="00A40C5B">
        <w:rPr>
          <w:rFonts w:ascii="Times New Roman" w:hAnsi="Times New Roman"/>
        </w:rPr>
        <w:t xml:space="preserve">orld </w:t>
      </w:r>
      <w:r w:rsidR="0063631F">
        <w:rPr>
          <w:rFonts w:ascii="Times New Roman" w:hAnsi="Times New Roman"/>
        </w:rPr>
        <w:t>W</w:t>
      </w:r>
      <w:r w:rsidR="00D9703D" w:rsidRPr="00A40C5B">
        <w:rPr>
          <w:rFonts w:ascii="Times New Roman" w:hAnsi="Times New Roman"/>
        </w:rPr>
        <w:t xml:space="preserve">ar than had been </w:t>
      </w:r>
      <w:r w:rsidR="004808D1" w:rsidRPr="00A40C5B">
        <w:rPr>
          <w:rFonts w:ascii="Times New Roman" w:hAnsi="Times New Roman"/>
        </w:rPr>
        <w:t>after</w:t>
      </w:r>
      <w:r w:rsidR="00D9703D" w:rsidRPr="00A40C5B">
        <w:rPr>
          <w:rFonts w:ascii="Times New Roman" w:hAnsi="Times New Roman"/>
        </w:rPr>
        <w:t xml:space="preserve"> WWI</w:t>
      </w:r>
      <w:r w:rsidR="006A0E40" w:rsidRPr="00A40C5B">
        <w:rPr>
          <w:rFonts w:ascii="Times New Roman" w:hAnsi="Times New Roman"/>
        </w:rPr>
        <w:t>.</w:t>
      </w:r>
      <w:r w:rsidR="006A0E40" w:rsidRPr="00A40C5B">
        <w:rPr>
          <w:rStyle w:val="FootnoteReference"/>
          <w:rFonts w:ascii="Times New Roman" w:hAnsi="Times New Roman"/>
        </w:rPr>
        <w:footnoteReference w:id="25"/>
      </w:r>
      <w:r w:rsidR="006A0E40" w:rsidRPr="00A40C5B">
        <w:rPr>
          <w:rFonts w:ascii="Times New Roman" w:hAnsi="Times New Roman"/>
        </w:rPr>
        <w:t xml:space="preserve"> </w:t>
      </w:r>
      <w:r w:rsidR="00D9703D" w:rsidRPr="00A40C5B">
        <w:rPr>
          <w:rFonts w:ascii="Times New Roman" w:hAnsi="Times New Roman"/>
        </w:rPr>
        <w:t xml:space="preserve">His book attempts to look at the whole South, however, which causes it to lose some detail in the particulars of each region of the South, some of which used far more legal and extralegal means to enforce segregation than did others. </w:t>
      </w:r>
      <w:r w:rsidR="004808D1" w:rsidRPr="00A40C5B">
        <w:rPr>
          <w:rFonts w:ascii="Times New Roman" w:hAnsi="Times New Roman"/>
        </w:rPr>
        <w:t>For example, h</w:t>
      </w:r>
      <w:r w:rsidR="00AB500E" w:rsidRPr="00A40C5B">
        <w:rPr>
          <w:rFonts w:ascii="Times New Roman" w:hAnsi="Times New Roman"/>
        </w:rPr>
        <w:t xml:space="preserve">ousing segregation varied greatly state to state. </w:t>
      </w:r>
      <w:r w:rsidRPr="00A40C5B">
        <w:rPr>
          <w:rFonts w:ascii="Times New Roman" w:hAnsi="Times New Roman"/>
          <w:i/>
        </w:rPr>
        <w:t>Equality and Beyond: Housing Segregation and the Goals of the Great Society</w:t>
      </w:r>
      <w:r w:rsidR="00963359" w:rsidRPr="00A40C5B">
        <w:rPr>
          <w:rFonts w:ascii="Times New Roman" w:hAnsi="Times New Roman"/>
          <w:i/>
        </w:rPr>
        <w:t xml:space="preserve">, </w:t>
      </w:r>
      <w:r w:rsidR="00AB500E" w:rsidRPr="00A40C5B">
        <w:rPr>
          <w:rFonts w:ascii="Times New Roman" w:hAnsi="Times New Roman"/>
        </w:rPr>
        <w:t>b</w:t>
      </w:r>
      <w:r w:rsidRPr="00A40C5B">
        <w:rPr>
          <w:rFonts w:ascii="Times New Roman" w:hAnsi="Times New Roman"/>
        </w:rPr>
        <w:t xml:space="preserve">y George and Eunice Grier </w:t>
      </w:r>
      <w:r w:rsidR="00AB500E" w:rsidRPr="00A40C5B">
        <w:rPr>
          <w:rFonts w:ascii="Times New Roman" w:hAnsi="Times New Roman"/>
        </w:rPr>
        <w:t>gives a brief outline of the legal status of housing segregation before and after both wars</w:t>
      </w:r>
      <w:r w:rsidR="006A0E40" w:rsidRPr="00A40C5B">
        <w:rPr>
          <w:rFonts w:ascii="Times New Roman" w:hAnsi="Times New Roman"/>
        </w:rPr>
        <w:t>.</w:t>
      </w:r>
      <w:r w:rsidR="006A0E40" w:rsidRPr="00A40C5B">
        <w:rPr>
          <w:rStyle w:val="FootnoteReference"/>
          <w:rFonts w:ascii="Times New Roman" w:hAnsi="Times New Roman"/>
        </w:rPr>
        <w:footnoteReference w:id="26"/>
      </w:r>
    </w:p>
    <w:p w:rsidR="00B43B14" w:rsidRPr="00A40C5B" w:rsidRDefault="005D728E" w:rsidP="005D728E">
      <w:pPr>
        <w:spacing w:line="480" w:lineRule="auto"/>
        <w:ind w:firstLine="720"/>
        <w:rPr>
          <w:rFonts w:ascii="Times New Roman" w:hAnsi="Times New Roman"/>
        </w:rPr>
      </w:pPr>
      <w:r w:rsidRPr="00A40C5B">
        <w:rPr>
          <w:rFonts w:ascii="Times New Roman" w:hAnsi="Times New Roman"/>
        </w:rPr>
        <w:t xml:space="preserve">This paper </w:t>
      </w:r>
      <w:r w:rsidR="00B43B14" w:rsidRPr="00A40C5B">
        <w:rPr>
          <w:rFonts w:ascii="Times New Roman" w:hAnsi="Times New Roman"/>
        </w:rPr>
        <w:t>also calls</w:t>
      </w:r>
      <w:r w:rsidRPr="00A40C5B">
        <w:rPr>
          <w:rFonts w:ascii="Times New Roman" w:hAnsi="Times New Roman"/>
        </w:rPr>
        <w:t xml:space="preserve"> </w:t>
      </w:r>
      <w:r w:rsidR="00B553D7" w:rsidRPr="00A40C5B">
        <w:rPr>
          <w:rFonts w:ascii="Times New Roman" w:hAnsi="Times New Roman"/>
        </w:rPr>
        <w:t xml:space="preserve">on </w:t>
      </w:r>
      <w:r w:rsidRPr="00A40C5B">
        <w:rPr>
          <w:rFonts w:ascii="Times New Roman" w:hAnsi="Times New Roman"/>
        </w:rPr>
        <w:t xml:space="preserve">the historiography on </w:t>
      </w:r>
      <w:r w:rsidR="00F33A2C" w:rsidRPr="00A40C5B">
        <w:rPr>
          <w:rFonts w:ascii="Times New Roman" w:hAnsi="Times New Roman"/>
        </w:rPr>
        <w:t>African-Americans at war</w:t>
      </w:r>
      <w:r w:rsidRPr="00A40C5B">
        <w:rPr>
          <w:rFonts w:ascii="Times New Roman" w:hAnsi="Times New Roman"/>
        </w:rPr>
        <w:t xml:space="preserve">. Notable works include </w:t>
      </w:r>
      <w:r w:rsidR="00F33A2C" w:rsidRPr="00A40C5B">
        <w:rPr>
          <w:rFonts w:ascii="Times New Roman" w:hAnsi="Times New Roman"/>
          <w:i/>
        </w:rPr>
        <w:t>Freedom Struggles: African Americans and World War I</w:t>
      </w:r>
      <w:r w:rsidR="00963359" w:rsidRPr="00A40C5B">
        <w:rPr>
          <w:rFonts w:ascii="Times New Roman" w:hAnsi="Times New Roman"/>
          <w:i/>
        </w:rPr>
        <w:t>,</w:t>
      </w:r>
      <w:r w:rsidR="00963359" w:rsidRPr="00A40C5B">
        <w:rPr>
          <w:rFonts w:ascii="Times New Roman" w:hAnsi="Times New Roman"/>
        </w:rPr>
        <w:t xml:space="preserve"> </w:t>
      </w:r>
      <w:r w:rsidRPr="00A40C5B">
        <w:rPr>
          <w:rFonts w:ascii="Times New Roman" w:hAnsi="Times New Roman"/>
        </w:rPr>
        <w:t>b</w:t>
      </w:r>
      <w:r w:rsidR="00F33A2C" w:rsidRPr="00A40C5B">
        <w:rPr>
          <w:rFonts w:ascii="Times New Roman" w:hAnsi="Times New Roman"/>
        </w:rPr>
        <w:t>y Adr</w:t>
      </w:r>
      <w:r w:rsidR="00D4439C">
        <w:rPr>
          <w:rFonts w:ascii="Times New Roman" w:hAnsi="Times New Roman"/>
        </w:rPr>
        <w:t>iane Lentz-Smith</w:t>
      </w:r>
      <w:r w:rsidR="00D14F8E">
        <w:rPr>
          <w:rFonts w:ascii="Times New Roman" w:hAnsi="Times New Roman"/>
        </w:rPr>
        <w:t xml:space="preserve"> </w:t>
      </w:r>
      <w:r w:rsidR="00D4439C">
        <w:rPr>
          <w:rFonts w:ascii="Times New Roman" w:hAnsi="Times New Roman"/>
        </w:rPr>
        <w:t xml:space="preserve">and </w:t>
      </w:r>
      <w:r w:rsidR="00963359" w:rsidRPr="00A40C5B">
        <w:rPr>
          <w:rFonts w:ascii="Times New Roman" w:hAnsi="Times New Roman"/>
          <w:i/>
        </w:rPr>
        <w:t>Torchbearers of Democracy</w:t>
      </w:r>
      <w:r w:rsidRPr="00A40C5B">
        <w:rPr>
          <w:rFonts w:ascii="Times New Roman" w:hAnsi="Times New Roman"/>
          <w:i/>
        </w:rPr>
        <w:t xml:space="preserve">: African American Soldiers in the World War I Era </w:t>
      </w:r>
      <w:r w:rsidRPr="00A40C5B">
        <w:rPr>
          <w:rFonts w:ascii="Times New Roman" w:hAnsi="Times New Roman"/>
        </w:rPr>
        <w:t>by Chad L. Williams</w:t>
      </w:r>
      <w:r w:rsidRPr="00A40C5B">
        <w:rPr>
          <w:rFonts w:ascii="Times New Roman" w:hAnsi="Times New Roman"/>
          <w:i/>
        </w:rPr>
        <w:t>.</w:t>
      </w:r>
      <w:r w:rsidR="00E362C3" w:rsidRPr="00A40C5B">
        <w:rPr>
          <w:rStyle w:val="FootnoteReference"/>
          <w:rFonts w:ascii="Times New Roman" w:hAnsi="Times New Roman"/>
          <w:i/>
        </w:rPr>
        <w:footnoteReference w:id="27"/>
      </w:r>
      <w:r w:rsidRPr="00A40C5B">
        <w:rPr>
          <w:rFonts w:ascii="Times New Roman" w:hAnsi="Times New Roman"/>
          <w:i/>
        </w:rPr>
        <w:t xml:space="preserve"> </w:t>
      </w:r>
      <w:r w:rsidRPr="00A40C5B">
        <w:rPr>
          <w:rFonts w:ascii="Times New Roman" w:hAnsi="Times New Roman"/>
        </w:rPr>
        <w:t xml:space="preserve">E. J. Scott’s </w:t>
      </w:r>
      <w:r w:rsidR="005674DB" w:rsidRPr="00A40C5B">
        <w:rPr>
          <w:rFonts w:ascii="Times New Roman" w:hAnsi="Times New Roman"/>
          <w:i/>
        </w:rPr>
        <w:t xml:space="preserve">The American Negro in the World </w:t>
      </w:r>
      <w:proofErr w:type="gramStart"/>
      <w:r w:rsidR="005674DB" w:rsidRPr="00A40C5B">
        <w:rPr>
          <w:rFonts w:ascii="Times New Roman" w:hAnsi="Times New Roman"/>
          <w:i/>
        </w:rPr>
        <w:t>War</w:t>
      </w:r>
      <w:r w:rsidR="005674DB" w:rsidRPr="00A40C5B">
        <w:rPr>
          <w:rFonts w:ascii="Times New Roman" w:hAnsi="Times New Roman"/>
        </w:rPr>
        <w:t>,</w:t>
      </w:r>
      <w:proofErr w:type="gramEnd"/>
      <w:r w:rsidR="005674DB" w:rsidRPr="00A40C5B">
        <w:rPr>
          <w:rFonts w:ascii="Times New Roman" w:hAnsi="Times New Roman"/>
        </w:rPr>
        <w:t xml:space="preserve"> </w:t>
      </w:r>
      <w:r w:rsidRPr="00A40C5B">
        <w:rPr>
          <w:rFonts w:ascii="Times New Roman" w:hAnsi="Times New Roman"/>
        </w:rPr>
        <w:t xml:space="preserve">is also consulted in this work, written by Scott, an African American veteran, not long after the conflict to attest to the </w:t>
      </w:r>
      <w:r w:rsidR="007F69EA" w:rsidRPr="00A40C5B">
        <w:rPr>
          <w:rFonts w:ascii="Times New Roman" w:hAnsi="Times New Roman"/>
        </w:rPr>
        <w:t>meritorious</w:t>
      </w:r>
      <w:r w:rsidRPr="00A40C5B">
        <w:rPr>
          <w:rFonts w:ascii="Times New Roman" w:hAnsi="Times New Roman"/>
        </w:rPr>
        <w:t xml:space="preserve"> service</w:t>
      </w:r>
      <w:r w:rsidR="005674DB" w:rsidRPr="00A40C5B">
        <w:rPr>
          <w:rFonts w:ascii="Times New Roman" w:hAnsi="Times New Roman"/>
        </w:rPr>
        <w:t xml:space="preserve"> of African American combatants.</w:t>
      </w:r>
      <w:r w:rsidR="00E362C3" w:rsidRPr="00A40C5B">
        <w:rPr>
          <w:rStyle w:val="FootnoteReference"/>
          <w:rFonts w:ascii="Times New Roman" w:hAnsi="Times New Roman"/>
        </w:rPr>
        <w:footnoteReference w:id="28"/>
      </w:r>
      <w:r w:rsidR="005674DB" w:rsidRPr="00A40C5B">
        <w:rPr>
          <w:rFonts w:ascii="Times New Roman" w:hAnsi="Times New Roman"/>
        </w:rPr>
        <w:t xml:space="preserve"> </w:t>
      </w:r>
    </w:p>
    <w:p w:rsidR="00F33A2C" w:rsidRPr="00A40C5B" w:rsidRDefault="00B43B14" w:rsidP="00B43B14">
      <w:pPr>
        <w:spacing w:line="480" w:lineRule="auto"/>
        <w:ind w:firstLine="720"/>
        <w:rPr>
          <w:rFonts w:ascii="Times New Roman" w:hAnsi="Times New Roman"/>
        </w:rPr>
      </w:pPr>
      <w:r w:rsidRPr="00A40C5B">
        <w:rPr>
          <w:rFonts w:ascii="Times New Roman" w:hAnsi="Times New Roman"/>
        </w:rPr>
        <w:t xml:space="preserve">This paper is indebted to the scholarship dedicated to the post-war period, particularly those that stress the place of African Americans inside that period of transition. Notable works on the GI Bill include Edward Humes’s </w:t>
      </w:r>
      <w:r w:rsidRPr="00A40C5B">
        <w:rPr>
          <w:rFonts w:ascii="Times New Roman" w:hAnsi="Times New Roman"/>
          <w:i/>
        </w:rPr>
        <w:t>Over Here: How the GI Bill Transformed the American Dream</w:t>
      </w:r>
      <w:r w:rsidRPr="00A40C5B">
        <w:rPr>
          <w:rFonts w:ascii="Times New Roman" w:hAnsi="Times New Roman"/>
        </w:rPr>
        <w:t xml:space="preserve"> and Glenn C. Altschuler and Stuart M. </w:t>
      </w:r>
      <w:r w:rsidR="00F57B33">
        <w:rPr>
          <w:rFonts w:ascii="Times New Roman" w:hAnsi="Times New Roman"/>
        </w:rPr>
        <w:t>Blumin</w:t>
      </w:r>
      <w:r w:rsidR="00560C67">
        <w:rPr>
          <w:rFonts w:ascii="Times New Roman" w:hAnsi="Times New Roman"/>
        </w:rPr>
        <w:t>’</w:t>
      </w:r>
      <w:r w:rsidR="00F57B33" w:rsidRPr="00A40C5B">
        <w:rPr>
          <w:rFonts w:ascii="Times New Roman" w:hAnsi="Times New Roman"/>
        </w:rPr>
        <w:t>s</w:t>
      </w:r>
      <w:r w:rsidRPr="00A40C5B">
        <w:rPr>
          <w:rFonts w:ascii="Times New Roman" w:hAnsi="Times New Roman"/>
        </w:rPr>
        <w:t xml:space="preserve"> </w:t>
      </w:r>
      <w:r w:rsidR="000F3EE7" w:rsidRPr="00A40C5B">
        <w:rPr>
          <w:rFonts w:ascii="Times New Roman" w:hAnsi="Times New Roman"/>
          <w:i/>
        </w:rPr>
        <w:t>The G</w:t>
      </w:r>
      <w:r w:rsidR="005674DB" w:rsidRPr="00A40C5B">
        <w:rPr>
          <w:rFonts w:ascii="Times New Roman" w:hAnsi="Times New Roman"/>
          <w:i/>
        </w:rPr>
        <w:t>I Bill: The New Deal for Veterans</w:t>
      </w:r>
      <w:r w:rsidRPr="00A40C5B">
        <w:rPr>
          <w:rFonts w:ascii="Times New Roman" w:hAnsi="Times New Roman"/>
          <w:i/>
        </w:rPr>
        <w:t>.</w:t>
      </w:r>
      <w:r w:rsidR="006734EC" w:rsidRPr="00A40C5B">
        <w:rPr>
          <w:rStyle w:val="FootnoteReference"/>
          <w:rFonts w:ascii="Times New Roman" w:hAnsi="Times New Roman"/>
          <w:i/>
        </w:rPr>
        <w:footnoteReference w:id="29"/>
      </w:r>
      <w:r w:rsidRPr="00A40C5B">
        <w:rPr>
          <w:rFonts w:ascii="Times New Roman" w:hAnsi="Times New Roman"/>
          <w:i/>
        </w:rPr>
        <w:t xml:space="preserve"> </w:t>
      </w:r>
      <w:r w:rsidR="005674DB" w:rsidRPr="00A40C5B">
        <w:rPr>
          <w:rFonts w:ascii="Times New Roman" w:hAnsi="Times New Roman"/>
        </w:rPr>
        <w:t xml:space="preserve"> </w:t>
      </w:r>
      <w:r w:rsidRPr="00A40C5B">
        <w:rPr>
          <w:rFonts w:ascii="Times New Roman" w:hAnsi="Times New Roman"/>
        </w:rPr>
        <w:t>Both works evaluate the demand for programs, the promises of the federal government, and the success at reintegrating veterans i</w:t>
      </w:r>
      <w:r w:rsidR="00B553D7" w:rsidRPr="00A40C5B">
        <w:rPr>
          <w:rFonts w:ascii="Times New Roman" w:hAnsi="Times New Roman"/>
        </w:rPr>
        <w:t xml:space="preserve">nto society. </w:t>
      </w:r>
      <w:r w:rsidR="00D14F8E">
        <w:rPr>
          <w:rFonts w:ascii="Times New Roman" w:hAnsi="Times New Roman"/>
        </w:rPr>
        <w:t xml:space="preserve">David M. Kennedy’s, </w:t>
      </w:r>
      <w:r w:rsidR="00D14F8E" w:rsidRPr="00D4439C">
        <w:rPr>
          <w:rFonts w:ascii="Times New Roman" w:hAnsi="Times New Roman"/>
          <w:i/>
        </w:rPr>
        <w:t>Over Here: The First World War and American Society</w:t>
      </w:r>
      <w:r w:rsidR="00D14F8E">
        <w:rPr>
          <w:rFonts w:ascii="Times New Roman" w:hAnsi="Times New Roman"/>
        </w:rPr>
        <w:t xml:space="preserve"> evaluates American participation in WWI and its impact on American society, providing necessary context for this work.</w:t>
      </w:r>
      <w:r w:rsidR="00D14F8E">
        <w:rPr>
          <w:rStyle w:val="FootnoteReference"/>
          <w:rFonts w:ascii="Times New Roman" w:hAnsi="Times New Roman"/>
        </w:rPr>
        <w:footnoteReference w:id="30"/>
      </w:r>
      <w:r w:rsidR="00D14F8E">
        <w:rPr>
          <w:rFonts w:ascii="Times New Roman" w:hAnsi="Times New Roman"/>
        </w:rPr>
        <w:t xml:space="preserve"> </w:t>
      </w:r>
      <w:r w:rsidR="00B553D7" w:rsidRPr="00A40C5B">
        <w:rPr>
          <w:rFonts w:ascii="Times New Roman" w:hAnsi="Times New Roman"/>
        </w:rPr>
        <w:t>Ira Katznelson added</w:t>
      </w:r>
      <w:r w:rsidRPr="00A40C5B">
        <w:rPr>
          <w:rFonts w:ascii="Times New Roman" w:hAnsi="Times New Roman"/>
        </w:rPr>
        <w:t xml:space="preserve"> a much</w:t>
      </w:r>
      <w:r w:rsidR="00B553D7" w:rsidRPr="00A40C5B">
        <w:rPr>
          <w:rFonts w:ascii="Times New Roman" w:hAnsi="Times New Roman"/>
        </w:rPr>
        <w:t>-</w:t>
      </w:r>
      <w:r w:rsidRPr="00A40C5B">
        <w:rPr>
          <w:rFonts w:ascii="Times New Roman" w:hAnsi="Times New Roman"/>
        </w:rPr>
        <w:t>needed analysis of the access</w:t>
      </w:r>
      <w:r w:rsidR="00B553D7" w:rsidRPr="00A40C5B">
        <w:rPr>
          <w:rFonts w:ascii="Times New Roman" w:hAnsi="Times New Roman"/>
        </w:rPr>
        <w:t>ibility of these programs for</w:t>
      </w:r>
      <w:r w:rsidRPr="00A40C5B">
        <w:rPr>
          <w:rFonts w:ascii="Times New Roman" w:hAnsi="Times New Roman"/>
        </w:rPr>
        <w:t xml:space="preserve"> African American veterans in</w:t>
      </w:r>
      <w:r w:rsidR="00963359" w:rsidRPr="00A40C5B">
        <w:rPr>
          <w:rFonts w:ascii="Times New Roman" w:hAnsi="Times New Roman"/>
        </w:rPr>
        <w:t xml:space="preserve"> </w:t>
      </w:r>
      <w:r w:rsidR="00963359" w:rsidRPr="00A40C5B">
        <w:rPr>
          <w:rFonts w:ascii="Times New Roman" w:hAnsi="Times New Roman"/>
          <w:i/>
        </w:rPr>
        <w:t>When Affirmative Action Was White</w:t>
      </w:r>
      <w:r w:rsidRPr="00A40C5B">
        <w:rPr>
          <w:rFonts w:ascii="Times New Roman" w:hAnsi="Times New Roman"/>
        </w:rPr>
        <w:t>. Katznelson f</w:t>
      </w:r>
      <w:r w:rsidR="00B553D7" w:rsidRPr="00A40C5B">
        <w:rPr>
          <w:rFonts w:ascii="Times New Roman" w:hAnsi="Times New Roman"/>
        </w:rPr>
        <w:t>ound</w:t>
      </w:r>
      <w:r w:rsidRPr="00A40C5B">
        <w:rPr>
          <w:rFonts w:ascii="Times New Roman" w:hAnsi="Times New Roman"/>
        </w:rPr>
        <w:t xml:space="preserve"> that even though the wording of these programs pledged full equality for all veterans, African Americans were prevented from fully accessing these programs due to structural racism and individual discrimination</w:t>
      </w:r>
      <w:r w:rsidR="00B93BC6" w:rsidRPr="00A40C5B">
        <w:rPr>
          <w:rFonts w:ascii="Times New Roman" w:hAnsi="Times New Roman"/>
        </w:rPr>
        <w:t>.</w:t>
      </w:r>
      <w:r w:rsidR="00B93BC6" w:rsidRPr="00A40C5B">
        <w:rPr>
          <w:rStyle w:val="FootnoteReference"/>
          <w:rFonts w:ascii="Times New Roman" w:hAnsi="Times New Roman"/>
        </w:rPr>
        <w:footnoteReference w:id="31"/>
      </w:r>
      <w:r w:rsidRPr="00A40C5B">
        <w:rPr>
          <w:rFonts w:ascii="Times New Roman" w:hAnsi="Times New Roman"/>
        </w:rPr>
        <w:t xml:space="preserve"> </w:t>
      </w:r>
    </w:p>
    <w:p w:rsidR="00F33A2C" w:rsidRPr="00A40C5B" w:rsidRDefault="00B43B14" w:rsidP="007F69EA">
      <w:pPr>
        <w:spacing w:line="480" w:lineRule="auto"/>
        <w:ind w:firstLine="720"/>
        <w:rPr>
          <w:rFonts w:ascii="Times New Roman" w:hAnsi="Times New Roman"/>
        </w:rPr>
      </w:pPr>
      <w:r w:rsidRPr="00A40C5B">
        <w:rPr>
          <w:rFonts w:ascii="Times New Roman" w:hAnsi="Times New Roman"/>
        </w:rPr>
        <w:t xml:space="preserve">Other historical works focus on the immediate homecoming period in terms of its social upheaval. Thomas </w:t>
      </w:r>
      <w:r w:rsidR="00F33A2C" w:rsidRPr="00A40C5B">
        <w:rPr>
          <w:rFonts w:ascii="Times New Roman" w:hAnsi="Times New Roman"/>
        </w:rPr>
        <w:t>Childers</w:t>
      </w:r>
      <w:r w:rsidRPr="00A40C5B">
        <w:rPr>
          <w:rFonts w:ascii="Times New Roman" w:hAnsi="Times New Roman"/>
        </w:rPr>
        <w:t>’s</w:t>
      </w:r>
      <w:r w:rsidR="00F33A2C" w:rsidRPr="00A40C5B">
        <w:rPr>
          <w:rFonts w:ascii="Times New Roman" w:hAnsi="Times New Roman"/>
        </w:rPr>
        <w:t xml:space="preserve">, </w:t>
      </w:r>
      <w:r w:rsidR="00F33A2C" w:rsidRPr="00A40C5B">
        <w:rPr>
          <w:rFonts w:ascii="Times New Roman" w:hAnsi="Times New Roman"/>
          <w:i/>
        </w:rPr>
        <w:t>Solider From the War Returning</w:t>
      </w:r>
      <w:r w:rsidR="000A55C0" w:rsidRPr="00A40C5B">
        <w:rPr>
          <w:rFonts w:ascii="Times New Roman" w:hAnsi="Times New Roman"/>
          <w:i/>
        </w:rPr>
        <w:t xml:space="preserve"> </w:t>
      </w:r>
      <w:r w:rsidRPr="00A40C5B">
        <w:rPr>
          <w:rFonts w:ascii="Times New Roman" w:hAnsi="Times New Roman"/>
        </w:rPr>
        <w:t xml:space="preserve">is </w:t>
      </w:r>
      <w:r w:rsidR="007F69EA" w:rsidRPr="00A40C5B">
        <w:rPr>
          <w:rFonts w:ascii="Times New Roman" w:hAnsi="Times New Roman"/>
        </w:rPr>
        <w:t>principally</w:t>
      </w:r>
      <w:r w:rsidRPr="00A40C5B">
        <w:rPr>
          <w:rFonts w:ascii="Times New Roman" w:hAnsi="Times New Roman"/>
        </w:rPr>
        <w:t xml:space="preserve"> a collection of personal stories from a few families</w:t>
      </w:r>
      <w:r w:rsidR="000A55C0" w:rsidRPr="00A40C5B">
        <w:rPr>
          <w:rFonts w:ascii="Times New Roman" w:hAnsi="Times New Roman"/>
        </w:rPr>
        <w:t xml:space="preserve">, but </w:t>
      </w:r>
      <w:r w:rsidRPr="00A40C5B">
        <w:rPr>
          <w:rFonts w:ascii="Times New Roman" w:hAnsi="Times New Roman"/>
        </w:rPr>
        <w:t>its</w:t>
      </w:r>
      <w:r w:rsidR="000A55C0" w:rsidRPr="00A40C5B">
        <w:rPr>
          <w:rFonts w:ascii="Times New Roman" w:hAnsi="Times New Roman"/>
        </w:rPr>
        <w:t xml:space="preserve"> opening analysis </w:t>
      </w:r>
      <w:r w:rsidR="007F69EA" w:rsidRPr="00A40C5B">
        <w:rPr>
          <w:rFonts w:ascii="Times New Roman" w:hAnsi="Times New Roman"/>
        </w:rPr>
        <w:t>adeptly summarizes the</w:t>
      </w:r>
      <w:r w:rsidR="000A55C0" w:rsidRPr="00A40C5B">
        <w:rPr>
          <w:rFonts w:ascii="Times New Roman" w:hAnsi="Times New Roman"/>
        </w:rPr>
        <w:t xml:space="preserve"> difficulty of transition and the disconnect between popular memory and postwar reality</w:t>
      </w:r>
      <w:r w:rsidR="00B93BC6" w:rsidRPr="00A40C5B">
        <w:rPr>
          <w:rFonts w:ascii="Times New Roman" w:hAnsi="Times New Roman"/>
        </w:rPr>
        <w:t>.</w:t>
      </w:r>
      <w:r w:rsidR="00B93BC6" w:rsidRPr="00A40C5B">
        <w:rPr>
          <w:rStyle w:val="FootnoteReference"/>
          <w:rFonts w:ascii="Times New Roman" w:hAnsi="Times New Roman"/>
        </w:rPr>
        <w:footnoteReference w:id="32"/>
      </w:r>
      <w:r w:rsidR="000A55C0" w:rsidRPr="00A40C5B">
        <w:rPr>
          <w:rFonts w:ascii="Times New Roman" w:hAnsi="Times New Roman"/>
        </w:rPr>
        <w:t xml:space="preserve"> </w:t>
      </w:r>
      <w:r w:rsidR="007F69EA" w:rsidRPr="00A40C5B">
        <w:rPr>
          <w:rFonts w:ascii="Times New Roman" w:hAnsi="Times New Roman"/>
        </w:rPr>
        <w:t>Michael D. Gambone’s</w:t>
      </w:r>
      <w:r w:rsidR="00963359" w:rsidRPr="00A40C5B">
        <w:rPr>
          <w:rFonts w:ascii="Times New Roman" w:hAnsi="Times New Roman"/>
        </w:rPr>
        <w:t xml:space="preserve"> </w:t>
      </w:r>
      <w:r w:rsidR="00963359" w:rsidRPr="00A40C5B">
        <w:rPr>
          <w:rFonts w:ascii="Times New Roman" w:hAnsi="Times New Roman"/>
          <w:i/>
        </w:rPr>
        <w:t>Greatest Generation Comes Home</w:t>
      </w:r>
      <w:r w:rsidR="007F69EA" w:rsidRPr="00A40C5B">
        <w:rPr>
          <w:rFonts w:ascii="Times New Roman" w:hAnsi="Times New Roman"/>
          <w:i/>
        </w:rPr>
        <w:t xml:space="preserve">: The Veteran in American </w:t>
      </w:r>
      <w:proofErr w:type="gramStart"/>
      <w:r w:rsidR="007F69EA" w:rsidRPr="00A40C5B">
        <w:rPr>
          <w:rFonts w:ascii="Times New Roman" w:hAnsi="Times New Roman"/>
          <w:i/>
        </w:rPr>
        <w:t>Society</w:t>
      </w:r>
      <w:r w:rsidR="007F69EA" w:rsidRPr="00A40C5B">
        <w:rPr>
          <w:rFonts w:ascii="Times New Roman" w:hAnsi="Times New Roman"/>
        </w:rPr>
        <w:t>,</w:t>
      </w:r>
      <w:proofErr w:type="gramEnd"/>
      <w:r w:rsidR="007F69EA" w:rsidRPr="00A40C5B">
        <w:rPr>
          <w:rFonts w:ascii="Times New Roman" w:hAnsi="Times New Roman"/>
        </w:rPr>
        <w:t xml:space="preserve"> also evaluates the transitional period and spends a chapter on African American veterans’ transition.</w:t>
      </w:r>
      <w:r w:rsidR="000637D1" w:rsidRPr="00A40C5B">
        <w:rPr>
          <w:rStyle w:val="FootnoteReference"/>
          <w:rFonts w:ascii="Times New Roman" w:hAnsi="Times New Roman"/>
        </w:rPr>
        <w:footnoteReference w:id="33"/>
      </w:r>
      <w:r w:rsidR="007F69EA" w:rsidRPr="00A40C5B">
        <w:rPr>
          <w:rFonts w:ascii="Times New Roman" w:hAnsi="Times New Roman"/>
        </w:rPr>
        <w:t xml:space="preserve"> Other social histories that place particular emphasis on black v</w:t>
      </w:r>
      <w:r w:rsidR="005674DB" w:rsidRPr="00A40C5B">
        <w:rPr>
          <w:rFonts w:ascii="Times New Roman" w:hAnsi="Times New Roman"/>
        </w:rPr>
        <w:t>eterans</w:t>
      </w:r>
      <w:r w:rsidR="007F69EA" w:rsidRPr="00A40C5B">
        <w:rPr>
          <w:rFonts w:ascii="Times New Roman" w:hAnsi="Times New Roman"/>
        </w:rPr>
        <w:t xml:space="preserve"> include </w:t>
      </w:r>
      <w:r w:rsidR="007F69EA" w:rsidRPr="00A40C5B">
        <w:rPr>
          <w:rFonts w:ascii="Times New Roman" w:hAnsi="Times New Roman"/>
          <w:i/>
        </w:rPr>
        <w:t>Defining the Peace: World War II Veterans, Race, and the Remaking of Southern Political Tradition</w:t>
      </w:r>
      <w:r w:rsidR="007F69EA" w:rsidRPr="00A40C5B">
        <w:rPr>
          <w:rFonts w:ascii="Times New Roman" w:hAnsi="Times New Roman"/>
        </w:rPr>
        <w:t xml:space="preserve"> by Jennifer E. Brooks and </w:t>
      </w:r>
      <w:r w:rsidR="007F69EA" w:rsidRPr="00A40C5B">
        <w:rPr>
          <w:rFonts w:ascii="Times New Roman" w:hAnsi="Times New Roman"/>
          <w:i/>
        </w:rPr>
        <w:t>Fighting for Democracy: Black Veterans and the Struggle Against White Supremacy in the Postwar South</w:t>
      </w:r>
      <w:r w:rsidR="007F69EA" w:rsidRPr="00A40C5B">
        <w:rPr>
          <w:rFonts w:ascii="Times New Roman" w:hAnsi="Times New Roman"/>
        </w:rPr>
        <w:t>, by Christopher S. Parker.</w:t>
      </w:r>
      <w:r w:rsidR="000637D1" w:rsidRPr="00A40C5B">
        <w:rPr>
          <w:rStyle w:val="FootnoteReference"/>
          <w:rFonts w:ascii="Times New Roman" w:hAnsi="Times New Roman"/>
        </w:rPr>
        <w:footnoteReference w:id="34"/>
      </w:r>
      <w:r w:rsidR="007F69EA" w:rsidRPr="00A40C5B">
        <w:rPr>
          <w:rFonts w:ascii="Times New Roman" w:hAnsi="Times New Roman"/>
        </w:rPr>
        <w:t xml:space="preserve"> </w:t>
      </w:r>
      <w:r w:rsidR="005674DB" w:rsidRPr="00A40C5B">
        <w:rPr>
          <w:rFonts w:ascii="Times New Roman" w:hAnsi="Times New Roman"/>
          <w:i/>
        </w:rPr>
        <w:t>Stormy Weather: Middle-Class African American Marriages between the Two World Wars</w:t>
      </w:r>
      <w:r w:rsidR="007F69EA" w:rsidRPr="00A40C5B">
        <w:rPr>
          <w:rFonts w:ascii="Times New Roman" w:hAnsi="Times New Roman"/>
          <w:i/>
        </w:rPr>
        <w:t>,</w:t>
      </w:r>
      <w:r w:rsidR="005674DB" w:rsidRPr="00A40C5B">
        <w:rPr>
          <w:rFonts w:ascii="Times New Roman" w:hAnsi="Times New Roman"/>
          <w:i/>
        </w:rPr>
        <w:t xml:space="preserve"> </w:t>
      </w:r>
      <w:r w:rsidR="000637D1" w:rsidRPr="00A40C5B">
        <w:rPr>
          <w:rFonts w:ascii="Times New Roman" w:hAnsi="Times New Roman"/>
        </w:rPr>
        <w:t>by Anastasia C. Curwood</w:t>
      </w:r>
      <w:r w:rsidR="007F69EA" w:rsidRPr="00A40C5B">
        <w:rPr>
          <w:rFonts w:ascii="Times New Roman" w:hAnsi="Times New Roman"/>
        </w:rPr>
        <w:t xml:space="preserve"> is an a</w:t>
      </w:r>
      <w:r w:rsidR="005674DB" w:rsidRPr="00A40C5B">
        <w:rPr>
          <w:rFonts w:ascii="Times New Roman" w:hAnsi="Times New Roman"/>
        </w:rPr>
        <w:t>ne</w:t>
      </w:r>
      <w:r w:rsidR="007F69EA" w:rsidRPr="00A40C5B">
        <w:rPr>
          <w:rFonts w:ascii="Times New Roman" w:hAnsi="Times New Roman"/>
        </w:rPr>
        <w:t>cdotal collection, including stor</w:t>
      </w:r>
      <w:r w:rsidR="005674DB" w:rsidRPr="00A40C5B">
        <w:rPr>
          <w:rFonts w:ascii="Times New Roman" w:hAnsi="Times New Roman"/>
        </w:rPr>
        <w:t xml:space="preserve">ies from the author’s own grandparents, but which also provides some </w:t>
      </w:r>
      <w:r w:rsidR="007F69EA" w:rsidRPr="00A40C5B">
        <w:rPr>
          <w:rFonts w:ascii="Times New Roman" w:hAnsi="Times New Roman"/>
        </w:rPr>
        <w:t xml:space="preserve">important </w:t>
      </w:r>
      <w:r w:rsidR="005674DB" w:rsidRPr="00A40C5B">
        <w:rPr>
          <w:rFonts w:ascii="Times New Roman" w:hAnsi="Times New Roman"/>
        </w:rPr>
        <w:t>evide</w:t>
      </w:r>
      <w:r w:rsidR="007F69EA" w:rsidRPr="00A40C5B">
        <w:rPr>
          <w:rFonts w:ascii="Times New Roman" w:hAnsi="Times New Roman"/>
        </w:rPr>
        <w:t>nce of national marriage trends</w:t>
      </w:r>
      <w:r w:rsidR="004808D1" w:rsidRPr="00A40C5B">
        <w:rPr>
          <w:rFonts w:ascii="Times New Roman" w:hAnsi="Times New Roman"/>
        </w:rPr>
        <w:t xml:space="preserve"> in the interwar period</w:t>
      </w:r>
      <w:r w:rsidR="00E023E8" w:rsidRPr="00A40C5B">
        <w:rPr>
          <w:rFonts w:ascii="Times New Roman" w:hAnsi="Times New Roman"/>
        </w:rPr>
        <w:t>. Curwood also argues that marriage, the most intimate of relationships, is not</w:t>
      </w:r>
      <w:r w:rsidR="00B553D7" w:rsidRPr="00A40C5B">
        <w:rPr>
          <w:rFonts w:ascii="Times New Roman" w:hAnsi="Times New Roman"/>
        </w:rPr>
        <w:t xml:space="preserve"> truly private </w:t>
      </w:r>
      <w:r w:rsidR="00E023E8" w:rsidRPr="00A40C5B">
        <w:rPr>
          <w:rFonts w:ascii="Times New Roman" w:hAnsi="Times New Roman"/>
        </w:rPr>
        <w:t>in that it is affected by a complex web of social pressures and aspirations, stemming from race, gender, class, and geographical region</w:t>
      </w:r>
      <w:r w:rsidR="000637D1" w:rsidRPr="00A40C5B">
        <w:rPr>
          <w:rFonts w:ascii="Times New Roman" w:hAnsi="Times New Roman"/>
        </w:rPr>
        <w:t>.</w:t>
      </w:r>
      <w:r w:rsidR="000637D1" w:rsidRPr="00A40C5B">
        <w:rPr>
          <w:rStyle w:val="FootnoteReference"/>
          <w:rFonts w:ascii="Times New Roman" w:hAnsi="Times New Roman"/>
        </w:rPr>
        <w:footnoteReference w:id="35"/>
      </w:r>
      <w:r w:rsidR="005674DB" w:rsidRPr="00A40C5B">
        <w:rPr>
          <w:rFonts w:ascii="Times New Roman" w:hAnsi="Times New Roman"/>
        </w:rPr>
        <w:t xml:space="preserve"> </w:t>
      </w:r>
    </w:p>
    <w:p w:rsidR="00D55633" w:rsidRPr="00A40C5B" w:rsidRDefault="005674DB" w:rsidP="000A55C0">
      <w:pPr>
        <w:spacing w:line="480" w:lineRule="auto"/>
        <w:ind w:firstLine="720"/>
        <w:rPr>
          <w:rFonts w:ascii="Times New Roman" w:hAnsi="Times New Roman"/>
        </w:rPr>
      </w:pPr>
      <w:r w:rsidRPr="00A40C5B">
        <w:rPr>
          <w:rFonts w:ascii="Times New Roman" w:hAnsi="Times New Roman"/>
        </w:rPr>
        <w:t>Finally, this paper also considers the work of critical r</w:t>
      </w:r>
      <w:r w:rsidR="00F33A2C" w:rsidRPr="00A40C5B">
        <w:rPr>
          <w:rFonts w:ascii="Times New Roman" w:hAnsi="Times New Roman"/>
        </w:rPr>
        <w:t>ace theory</w:t>
      </w:r>
      <w:r w:rsidRPr="00A40C5B">
        <w:rPr>
          <w:rFonts w:ascii="Times New Roman" w:hAnsi="Times New Roman"/>
        </w:rPr>
        <w:t xml:space="preserve">. </w:t>
      </w:r>
      <w:r w:rsidR="000A55C0" w:rsidRPr="00A40C5B">
        <w:rPr>
          <w:rFonts w:ascii="Times New Roman" w:hAnsi="Times New Roman"/>
        </w:rPr>
        <w:t>I</w:t>
      </w:r>
      <w:r w:rsidR="00F33A2C" w:rsidRPr="00A40C5B">
        <w:rPr>
          <w:rFonts w:ascii="Times New Roman" w:hAnsi="Times New Roman"/>
        </w:rPr>
        <w:t xml:space="preserve">nterest conversion, </w:t>
      </w:r>
      <w:r w:rsidR="000A55C0" w:rsidRPr="00A40C5B">
        <w:rPr>
          <w:rFonts w:ascii="Times New Roman" w:hAnsi="Times New Roman"/>
        </w:rPr>
        <w:t xml:space="preserve">a theory originally put forth by Derrick Bell in </w:t>
      </w:r>
      <w:r w:rsidR="00B43B14" w:rsidRPr="00A40C5B">
        <w:rPr>
          <w:rFonts w:ascii="Times New Roman" w:hAnsi="Times New Roman"/>
        </w:rPr>
        <w:t>the 19</w:t>
      </w:r>
      <w:r w:rsidR="00E501CA">
        <w:rPr>
          <w:rFonts w:ascii="Times New Roman" w:hAnsi="Times New Roman"/>
        </w:rPr>
        <w:t>80</w:t>
      </w:r>
      <w:r w:rsidR="00B43B14" w:rsidRPr="00A40C5B">
        <w:rPr>
          <w:rFonts w:ascii="Times New Roman" w:hAnsi="Times New Roman"/>
        </w:rPr>
        <w:t xml:space="preserve"> </w:t>
      </w:r>
      <w:r w:rsidR="00B43B14" w:rsidRPr="00A40C5B">
        <w:rPr>
          <w:rFonts w:ascii="Times New Roman" w:hAnsi="Times New Roman"/>
          <w:i/>
        </w:rPr>
        <w:t>Harvard Law Review</w:t>
      </w:r>
      <w:r w:rsidR="004808D1" w:rsidRPr="00A40C5B">
        <w:rPr>
          <w:rFonts w:ascii="Times New Roman" w:hAnsi="Times New Roman"/>
        </w:rPr>
        <w:t>, argues that civil r</w:t>
      </w:r>
      <w:r w:rsidR="0063631F">
        <w:rPr>
          <w:rFonts w:ascii="Times New Roman" w:hAnsi="Times New Roman"/>
        </w:rPr>
        <w:t>ights only gained</w:t>
      </w:r>
      <w:r w:rsidR="000A55C0" w:rsidRPr="00A40C5B">
        <w:rPr>
          <w:rFonts w:ascii="Times New Roman" w:hAnsi="Times New Roman"/>
        </w:rPr>
        <w:t xml:space="preserve"> the support of the federal government when it was in the best interest of the government to support it, not because of any moral progress.</w:t>
      </w:r>
      <w:r w:rsidR="00E501CA">
        <w:rPr>
          <w:rStyle w:val="FootnoteReference"/>
          <w:rFonts w:ascii="Times New Roman" w:hAnsi="Times New Roman"/>
        </w:rPr>
        <w:footnoteReference w:id="36"/>
      </w:r>
      <w:r w:rsidR="000A55C0" w:rsidRPr="00A40C5B">
        <w:rPr>
          <w:rFonts w:ascii="Times New Roman" w:hAnsi="Times New Roman"/>
        </w:rPr>
        <w:t xml:space="preserve"> This argument has developed into a school of historical analysis best summarized by </w:t>
      </w:r>
      <w:r w:rsidR="002B3AD9" w:rsidRPr="00A40C5B">
        <w:rPr>
          <w:rFonts w:ascii="Times New Roman" w:hAnsi="Times New Roman"/>
        </w:rPr>
        <w:t xml:space="preserve">Richard Delgado and Jean Stefancic in </w:t>
      </w:r>
      <w:r w:rsidR="002B3AD9" w:rsidRPr="00A40C5B">
        <w:rPr>
          <w:rFonts w:ascii="Times New Roman" w:hAnsi="Times New Roman"/>
          <w:i/>
        </w:rPr>
        <w:t>Critical Race Theory</w:t>
      </w:r>
      <w:r w:rsidR="002B3AD9" w:rsidRPr="00A40C5B">
        <w:rPr>
          <w:rFonts w:ascii="Times New Roman" w:hAnsi="Times New Roman"/>
        </w:rPr>
        <w:t xml:space="preserve">. </w:t>
      </w:r>
      <w:r w:rsidR="000A55C0" w:rsidRPr="00A40C5B">
        <w:rPr>
          <w:rFonts w:ascii="Times New Roman" w:hAnsi="Times New Roman"/>
        </w:rPr>
        <w:t xml:space="preserve">This paper does </w:t>
      </w:r>
      <w:r w:rsidR="00F33A2C" w:rsidRPr="00A40C5B">
        <w:rPr>
          <w:rFonts w:ascii="Times New Roman" w:hAnsi="Times New Roman"/>
        </w:rPr>
        <w:t xml:space="preserve">not </w:t>
      </w:r>
      <w:r w:rsidR="000A55C0" w:rsidRPr="00A40C5B">
        <w:rPr>
          <w:rFonts w:ascii="Times New Roman" w:hAnsi="Times New Roman"/>
        </w:rPr>
        <w:t xml:space="preserve">view interest conversion </w:t>
      </w:r>
      <w:r w:rsidR="00963359" w:rsidRPr="00A40C5B">
        <w:rPr>
          <w:rFonts w:ascii="Times New Roman" w:hAnsi="Times New Roman"/>
        </w:rPr>
        <w:t>as the ultimate explanation</w:t>
      </w:r>
      <w:r w:rsidR="00F33A2C" w:rsidRPr="00A40C5B">
        <w:rPr>
          <w:rFonts w:ascii="Times New Roman" w:hAnsi="Times New Roman"/>
        </w:rPr>
        <w:t xml:space="preserve">, but </w:t>
      </w:r>
      <w:r w:rsidR="00963359" w:rsidRPr="00A40C5B">
        <w:rPr>
          <w:rFonts w:ascii="Times New Roman" w:hAnsi="Times New Roman"/>
        </w:rPr>
        <w:t xml:space="preserve">it is consulted as </w:t>
      </w:r>
      <w:r w:rsidR="000A55C0" w:rsidRPr="00A40C5B">
        <w:rPr>
          <w:rFonts w:ascii="Times New Roman" w:hAnsi="Times New Roman"/>
        </w:rPr>
        <w:t>one of the cause</w:t>
      </w:r>
      <w:r w:rsidR="00B553D7" w:rsidRPr="00A40C5B">
        <w:rPr>
          <w:rFonts w:ascii="Times New Roman" w:hAnsi="Times New Roman"/>
        </w:rPr>
        <w:t>s</w:t>
      </w:r>
      <w:r w:rsidR="000A55C0" w:rsidRPr="00A40C5B">
        <w:rPr>
          <w:rFonts w:ascii="Times New Roman" w:hAnsi="Times New Roman"/>
        </w:rPr>
        <w:t xml:space="preserve"> and as </w:t>
      </w:r>
      <w:r w:rsidR="00963359" w:rsidRPr="00A40C5B">
        <w:rPr>
          <w:rFonts w:ascii="Times New Roman" w:hAnsi="Times New Roman"/>
        </w:rPr>
        <w:t xml:space="preserve">an </w:t>
      </w:r>
      <w:r w:rsidR="00F33A2C" w:rsidRPr="00A40C5B">
        <w:rPr>
          <w:rFonts w:ascii="Times New Roman" w:hAnsi="Times New Roman"/>
        </w:rPr>
        <w:t>establish</w:t>
      </w:r>
      <w:r w:rsidR="00963359" w:rsidRPr="00A40C5B">
        <w:rPr>
          <w:rFonts w:ascii="Times New Roman" w:hAnsi="Times New Roman"/>
        </w:rPr>
        <w:t>ed</w:t>
      </w:r>
      <w:r w:rsidR="00F33A2C" w:rsidRPr="00A40C5B">
        <w:rPr>
          <w:rFonts w:ascii="Times New Roman" w:hAnsi="Times New Roman"/>
        </w:rPr>
        <w:t xml:space="preserve"> framework for understanding that change can </w:t>
      </w:r>
      <w:r w:rsidR="000A55C0" w:rsidRPr="00A40C5B">
        <w:rPr>
          <w:rFonts w:ascii="Times New Roman" w:hAnsi="Times New Roman"/>
        </w:rPr>
        <w:t>come</w:t>
      </w:r>
      <w:r w:rsidR="00963359" w:rsidRPr="00A40C5B">
        <w:rPr>
          <w:rFonts w:ascii="Times New Roman" w:hAnsi="Times New Roman"/>
        </w:rPr>
        <w:t xml:space="preserve"> </w:t>
      </w:r>
      <w:r w:rsidR="00B553D7" w:rsidRPr="00A40C5B">
        <w:rPr>
          <w:rFonts w:ascii="Times New Roman" w:hAnsi="Times New Roman"/>
        </w:rPr>
        <w:t xml:space="preserve">as much from without </w:t>
      </w:r>
      <w:r w:rsidR="000A55C0" w:rsidRPr="00A40C5B">
        <w:rPr>
          <w:rFonts w:ascii="Times New Roman" w:hAnsi="Times New Roman"/>
        </w:rPr>
        <w:t xml:space="preserve">as </w:t>
      </w:r>
      <w:r w:rsidR="00963359" w:rsidRPr="00A40C5B">
        <w:rPr>
          <w:rFonts w:ascii="Times New Roman" w:hAnsi="Times New Roman"/>
        </w:rPr>
        <w:t>from wit</w:t>
      </w:r>
      <w:r w:rsidR="000A55C0" w:rsidRPr="00A40C5B">
        <w:rPr>
          <w:rFonts w:ascii="Times New Roman" w:hAnsi="Times New Roman"/>
        </w:rPr>
        <w:t xml:space="preserve">hin. </w:t>
      </w:r>
      <w:r w:rsidR="00B553D7" w:rsidRPr="00A40C5B">
        <w:rPr>
          <w:rFonts w:ascii="Times New Roman" w:hAnsi="Times New Roman"/>
        </w:rPr>
        <w:t>This paper also use</w:t>
      </w:r>
      <w:r w:rsidR="004808D1" w:rsidRPr="00A40C5B">
        <w:rPr>
          <w:rFonts w:ascii="Times New Roman" w:hAnsi="Times New Roman"/>
        </w:rPr>
        <w:t>s</w:t>
      </w:r>
      <w:r w:rsidR="000A55C0" w:rsidRPr="00A40C5B">
        <w:rPr>
          <w:rFonts w:ascii="Times New Roman" w:hAnsi="Times New Roman"/>
        </w:rPr>
        <w:t xml:space="preserve"> the critical race theory</w:t>
      </w:r>
      <w:r w:rsidR="00963359" w:rsidRPr="00A40C5B">
        <w:rPr>
          <w:rFonts w:ascii="Times New Roman" w:hAnsi="Times New Roman"/>
        </w:rPr>
        <w:t xml:space="preserve"> of </w:t>
      </w:r>
      <w:r w:rsidR="000A55C0" w:rsidRPr="00A40C5B">
        <w:rPr>
          <w:rFonts w:ascii="Times New Roman" w:hAnsi="Times New Roman"/>
        </w:rPr>
        <w:t>i</w:t>
      </w:r>
      <w:r w:rsidR="00963359" w:rsidRPr="00A40C5B">
        <w:rPr>
          <w:rFonts w:ascii="Times New Roman" w:hAnsi="Times New Roman"/>
        </w:rPr>
        <w:t>ntersectionality, as black veterans dealt with the issues a</w:t>
      </w:r>
      <w:r w:rsidR="00B553D7" w:rsidRPr="00A40C5B">
        <w:rPr>
          <w:rFonts w:ascii="Times New Roman" w:hAnsi="Times New Roman"/>
        </w:rPr>
        <w:t xml:space="preserve">ttached to minority status as African-Americans and veterans </w:t>
      </w:r>
      <w:r w:rsidR="00963359" w:rsidRPr="00A40C5B">
        <w:rPr>
          <w:rFonts w:ascii="Times New Roman" w:hAnsi="Times New Roman"/>
        </w:rPr>
        <w:t>in ways that were multiplicative, not additive</w:t>
      </w:r>
      <w:r w:rsidR="000637D1" w:rsidRPr="00A40C5B">
        <w:rPr>
          <w:rFonts w:ascii="Times New Roman" w:hAnsi="Times New Roman"/>
        </w:rPr>
        <w:t>.</w:t>
      </w:r>
      <w:r w:rsidR="000637D1" w:rsidRPr="00A40C5B">
        <w:rPr>
          <w:rStyle w:val="FootnoteReference"/>
          <w:rFonts w:ascii="Times New Roman" w:hAnsi="Times New Roman"/>
        </w:rPr>
        <w:footnoteReference w:id="37"/>
      </w:r>
      <w:r w:rsidR="00B43B14" w:rsidRPr="00A40C5B">
        <w:rPr>
          <w:rFonts w:ascii="Times New Roman" w:hAnsi="Times New Roman"/>
        </w:rPr>
        <w:t xml:space="preserve"> </w:t>
      </w:r>
    </w:p>
    <w:p w:rsidR="00656560" w:rsidRPr="00A40C5B" w:rsidRDefault="00D55633" w:rsidP="0002496E">
      <w:pPr>
        <w:spacing w:line="480" w:lineRule="auto"/>
        <w:ind w:firstLine="720"/>
        <w:rPr>
          <w:rFonts w:ascii="Times New Roman" w:hAnsi="Times New Roman"/>
        </w:rPr>
      </w:pPr>
      <w:r w:rsidRPr="00A40C5B">
        <w:rPr>
          <w:rFonts w:ascii="Times New Roman" w:hAnsi="Times New Roman"/>
        </w:rPr>
        <w:t xml:space="preserve">As a final prefatory comment, it must be noted that </w:t>
      </w:r>
      <w:r w:rsidR="002B5680" w:rsidRPr="00A40C5B">
        <w:rPr>
          <w:rFonts w:ascii="Times New Roman" w:hAnsi="Times New Roman"/>
        </w:rPr>
        <w:t>evaluating the difficulties veterans faced is not an accusation of weakness</w:t>
      </w:r>
      <w:r w:rsidRPr="00A40C5B">
        <w:rPr>
          <w:rFonts w:ascii="Times New Roman" w:hAnsi="Times New Roman"/>
        </w:rPr>
        <w:t>. It is rather a further tribute to their sacrifice</w:t>
      </w:r>
      <w:r w:rsidR="004808D1" w:rsidRPr="00A40C5B">
        <w:rPr>
          <w:rFonts w:ascii="Times New Roman" w:hAnsi="Times New Roman"/>
        </w:rPr>
        <w:t>,</w:t>
      </w:r>
      <w:r w:rsidRPr="00A40C5B">
        <w:rPr>
          <w:rFonts w:ascii="Times New Roman" w:hAnsi="Times New Roman"/>
        </w:rPr>
        <w:t xml:space="preserve"> which was not confined to the war years. The hardship American troops have faced </w:t>
      </w:r>
      <w:r w:rsidR="002B5680" w:rsidRPr="00A40C5B">
        <w:rPr>
          <w:rFonts w:ascii="Times New Roman" w:hAnsi="Times New Roman"/>
        </w:rPr>
        <w:t xml:space="preserve">while in combat </w:t>
      </w:r>
      <w:r w:rsidRPr="00A40C5B">
        <w:rPr>
          <w:rFonts w:ascii="Times New Roman" w:hAnsi="Times New Roman"/>
        </w:rPr>
        <w:t xml:space="preserve">has been well documented, and rightly so, but the struggle of the homecoming has yet </w:t>
      </w:r>
      <w:r w:rsidR="009B704B">
        <w:rPr>
          <w:rFonts w:ascii="Times New Roman" w:hAnsi="Times New Roman"/>
        </w:rPr>
        <w:t xml:space="preserve">to </w:t>
      </w:r>
      <w:r w:rsidR="002B5680" w:rsidRPr="00A40C5B">
        <w:rPr>
          <w:rFonts w:ascii="Times New Roman" w:hAnsi="Times New Roman"/>
        </w:rPr>
        <w:t xml:space="preserve">come under full historical </w:t>
      </w:r>
      <w:r w:rsidR="0002496E" w:rsidRPr="00A40C5B">
        <w:rPr>
          <w:rFonts w:ascii="Times New Roman" w:hAnsi="Times New Roman"/>
        </w:rPr>
        <w:t>scrutiny</w:t>
      </w:r>
      <w:r w:rsidR="002B5680" w:rsidRPr="00A40C5B">
        <w:rPr>
          <w:rFonts w:ascii="Times New Roman" w:hAnsi="Times New Roman"/>
        </w:rPr>
        <w:t xml:space="preserve">, and therefore has yet </w:t>
      </w:r>
      <w:r w:rsidRPr="00A40C5B">
        <w:rPr>
          <w:rFonts w:ascii="Times New Roman" w:hAnsi="Times New Roman"/>
        </w:rPr>
        <w:t>to be fully commemorated.  These men, and some women, gave more than just a few years of their lives to the war effort</w:t>
      </w:r>
      <w:r w:rsidR="002B5680" w:rsidRPr="00A40C5B">
        <w:rPr>
          <w:rFonts w:ascii="Times New Roman" w:hAnsi="Times New Roman"/>
        </w:rPr>
        <w:t xml:space="preserve">, but dealt with the </w:t>
      </w:r>
      <w:r w:rsidR="0002496E" w:rsidRPr="00A40C5B">
        <w:rPr>
          <w:rFonts w:ascii="Times New Roman" w:hAnsi="Times New Roman"/>
        </w:rPr>
        <w:t>repercussions</w:t>
      </w:r>
      <w:r w:rsidR="002B5680" w:rsidRPr="00A40C5B">
        <w:rPr>
          <w:rFonts w:ascii="Times New Roman" w:hAnsi="Times New Roman"/>
        </w:rPr>
        <w:t xml:space="preserve"> of war for the rest of their lives. Those servicemen of color had additional hurdles and setbacks as they </w:t>
      </w:r>
      <w:r w:rsidR="0002496E" w:rsidRPr="00A40C5B">
        <w:rPr>
          <w:rFonts w:ascii="Times New Roman" w:hAnsi="Times New Roman"/>
        </w:rPr>
        <w:t>navigated</w:t>
      </w:r>
      <w:r w:rsidR="002B5680" w:rsidRPr="00A40C5B">
        <w:rPr>
          <w:rFonts w:ascii="Times New Roman" w:hAnsi="Times New Roman"/>
        </w:rPr>
        <w:t xml:space="preserve"> the difficult waters of </w:t>
      </w:r>
      <w:r w:rsidR="0002496E" w:rsidRPr="00A40C5B">
        <w:rPr>
          <w:rFonts w:ascii="Times New Roman" w:hAnsi="Times New Roman"/>
        </w:rPr>
        <w:t>both</w:t>
      </w:r>
      <w:r w:rsidR="002B5680" w:rsidRPr="00A40C5B">
        <w:rPr>
          <w:rFonts w:ascii="Times New Roman" w:hAnsi="Times New Roman"/>
        </w:rPr>
        <w:t xml:space="preserve"> being black in America and being an American veteran.</w:t>
      </w:r>
      <w:r w:rsidR="00F33A2C" w:rsidRPr="00A40C5B">
        <w:rPr>
          <w:rFonts w:ascii="Times New Roman" w:hAnsi="Times New Roman"/>
        </w:rPr>
        <w:t xml:space="preserve"> These </w:t>
      </w:r>
      <w:r w:rsidR="004808D1" w:rsidRPr="00A40C5B">
        <w:rPr>
          <w:rFonts w:ascii="Times New Roman" w:hAnsi="Times New Roman"/>
        </w:rPr>
        <w:t xml:space="preserve">struggles </w:t>
      </w:r>
      <w:r w:rsidR="00F33A2C" w:rsidRPr="00A40C5B">
        <w:rPr>
          <w:rFonts w:ascii="Times New Roman" w:hAnsi="Times New Roman"/>
        </w:rPr>
        <w:t>do not detract, but add to their heroism, as one need not be invincible to be heroic.</w:t>
      </w:r>
      <w:r w:rsidR="002B5680" w:rsidRPr="00A40C5B">
        <w:rPr>
          <w:rFonts w:ascii="Times New Roman" w:hAnsi="Times New Roman"/>
        </w:rPr>
        <w:t xml:space="preserve"> It was also a period of adjustment for the </w:t>
      </w:r>
      <w:r w:rsidR="002C5E8D" w:rsidRPr="00A40C5B">
        <w:rPr>
          <w:rFonts w:ascii="Times New Roman" w:hAnsi="Times New Roman"/>
        </w:rPr>
        <w:t>families of American servicemen</w:t>
      </w:r>
      <w:r w:rsidR="002B5680" w:rsidRPr="00A40C5B">
        <w:rPr>
          <w:rFonts w:ascii="Times New Roman" w:hAnsi="Times New Roman"/>
        </w:rPr>
        <w:t xml:space="preserve"> of all races, as they reacquainted themselves to their spouse, brother, child, etc., and came to grips with the fact that the war had changed them, too</w:t>
      </w:r>
      <w:r w:rsidR="002F7A67" w:rsidRPr="00A40C5B">
        <w:rPr>
          <w:rFonts w:ascii="Times New Roman" w:hAnsi="Times New Roman"/>
        </w:rPr>
        <w:t>.</w:t>
      </w:r>
      <w:r w:rsidR="002F7A67" w:rsidRPr="00A40C5B">
        <w:rPr>
          <w:rStyle w:val="FootnoteReference"/>
          <w:rFonts w:ascii="Times New Roman" w:hAnsi="Times New Roman"/>
        </w:rPr>
        <w:footnoteReference w:id="38"/>
      </w:r>
      <w:r w:rsidR="002B5680" w:rsidRPr="00A40C5B">
        <w:rPr>
          <w:rFonts w:ascii="Times New Roman" w:hAnsi="Times New Roman"/>
        </w:rPr>
        <w:t xml:space="preserve"> </w:t>
      </w:r>
      <w:r w:rsidR="00656560" w:rsidRPr="00A40C5B">
        <w:rPr>
          <w:rFonts w:ascii="Times New Roman" w:hAnsi="Times New Roman"/>
        </w:rPr>
        <w:t xml:space="preserve">The struggles of these Americans should not be remembered as the outliers, but as the norm if we are to attempt to understand American veterans and this period in American history. </w:t>
      </w:r>
    </w:p>
    <w:p w:rsidR="004808D1" w:rsidRPr="00A40C5B" w:rsidRDefault="002B5680" w:rsidP="0002496E">
      <w:pPr>
        <w:spacing w:line="480" w:lineRule="auto"/>
        <w:ind w:firstLine="720"/>
        <w:rPr>
          <w:rFonts w:ascii="Times New Roman" w:hAnsi="Times New Roman"/>
        </w:rPr>
      </w:pPr>
      <w:r w:rsidRPr="00A40C5B">
        <w:rPr>
          <w:rFonts w:ascii="Times New Roman" w:hAnsi="Times New Roman"/>
        </w:rPr>
        <w:t xml:space="preserve">The </w:t>
      </w:r>
      <w:r w:rsidR="0002496E" w:rsidRPr="00A40C5B">
        <w:rPr>
          <w:rFonts w:ascii="Times New Roman" w:hAnsi="Times New Roman"/>
        </w:rPr>
        <w:t>story</w:t>
      </w:r>
      <w:r w:rsidRPr="00A40C5B">
        <w:rPr>
          <w:rFonts w:ascii="Times New Roman" w:hAnsi="Times New Roman"/>
        </w:rPr>
        <w:t xml:space="preserve"> of black veterans in Knoxville is at its heart an American </w:t>
      </w:r>
      <w:r w:rsidR="0002496E" w:rsidRPr="00A40C5B">
        <w:rPr>
          <w:rFonts w:ascii="Times New Roman" w:hAnsi="Times New Roman"/>
        </w:rPr>
        <w:t>story</w:t>
      </w:r>
      <w:r w:rsidRPr="00A40C5B">
        <w:rPr>
          <w:rFonts w:ascii="Times New Roman" w:hAnsi="Times New Roman"/>
        </w:rPr>
        <w:t xml:space="preserve">. </w:t>
      </w:r>
      <w:r w:rsidR="00C32007" w:rsidRPr="00A40C5B">
        <w:rPr>
          <w:rFonts w:ascii="Times New Roman" w:hAnsi="Times New Roman"/>
        </w:rPr>
        <w:t xml:space="preserve">This Southern town and its African American veterans represent a particular story, unique to its time and place, but also subject to larger historical events and reflective of larger trends. </w:t>
      </w:r>
      <w:r w:rsidR="00F33A2C" w:rsidRPr="00A40C5B">
        <w:rPr>
          <w:rFonts w:ascii="Times New Roman" w:hAnsi="Times New Roman"/>
        </w:rPr>
        <w:t>Black veterans we</w:t>
      </w:r>
      <w:r w:rsidRPr="00A40C5B">
        <w:rPr>
          <w:rFonts w:ascii="Times New Roman" w:hAnsi="Times New Roman"/>
        </w:rPr>
        <w:t>re a subset of all American veterans, not an independent group with unrecognizable difficulties</w:t>
      </w:r>
      <w:r w:rsidR="00656560" w:rsidRPr="00A40C5B">
        <w:rPr>
          <w:rFonts w:ascii="Times New Roman" w:hAnsi="Times New Roman"/>
        </w:rPr>
        <w:t xml:space="preserve"> or concerns. There was as much ov</w:t>
      </w:r>
      <w:r w:rsidR="00D14F8E">
        <w:rPr>
          <w:rFonts w:ascii="Times New Roman" w:hAnsi="Times New Roman"/>
        </w:rPr>
        <w:t xml:space="preserve">erlap as nuance between African </w:t>
      </w:r>
      <w:r w:rsidR="00656560" w:rsidRPr="00A40C5B">
        <w:rPr>
          <w:rFonts w:ascii="Times New Roman" w:hAnsi="Times New Roman"/>
        </w:rPr>
        <w:t xml:space="preserve">American veterans and all American veterans, just as there was between veterans and civilians. </w:t>
      </w:r>
      <w:r w:rsidR="00112BFD" w:rsidRPr="00A40C5B">
        <w:rPr>
          <w:rFonts w:ascii="Times New Roman" w:hAnsi="Times New Roman"/>
        </w:rPr>
        <w:t>Each group</w:t>
      </w:r>
      <w:r w:rsidR="00656560" w:rsidRPr="00A40C5B">
        <w:rPr>
          <w:rFonts w:ascii="Times New Roman" w:hAnsi="Times New Roman"/>
        </w:rPr>
        <w:t xml:space="preserve"> worked to </w:t>
      </w:r>
      <w:r w:rsidR="00112BFD" w:rsidRPr="00A40C5B">
        <w:rPr>
          <w:rFonts w:ascii="Times New Roman" w:hAnsi="Times New Roman"/>
        </w:rPr>
        <w:t>establish homes, support their families,</w:t>
      </w:r>
      <w:r w:rsidR="00656560" w:rsidRPr="00A40C5B">
        <w:rPr>
          <w:rFonts w:ascii="Times New Roman" w:hAnsi="Times New Roman"/>
        </w:rPr>
        <w:t xml:space="preserve"> be part of their communities, and move on past the war that had so disrupted their lives.  African American veterans, however, were in the unique position of both defending and demanding the most fundamental American values. </w:t>
      </w:r>
      <w:r w:rsidR="00C32007" w:rsidRPr="00A40C5B">
        <w:rPr>
          <w:rFonts w:ascii="Times New Roman" w:hAnsi="Times New Roman"/>
        </w:rPr>
        <w:t xml:space="preserve">Thus their </w:t>
      </w:r>
      <w:r w:rsidR="00656560" w:rsidRPr="00A40C5B">
        <w:rPr>
          <w:rFonts w:ascii="Times New Roman" w:hAnsi="Times New Roman"/>
        </w:rPr>
        <w:t>experiences have much to tell us about the American dream in the first half of the twentieth century</w:t>
      </w:r>
      <w:r w:rsidR="00C32007" w:rsidRPr="00A40C5B">
        <w:rPr>
          <w:rFonts w:ascii="Times New Roman" w:hAnsi="Times New Roman"/>
        </w:rPr>
        <w:t>.</w:t>
      </w:r>
    </w:p>
    <w:p w:rsidR="00136C2D" w:rsidRDefault="00136C2D" w:rsidP="00136C2D">
      <w:pPr>
        <w:spacing w:line="480" w:lineRule="auto"/>
        <w:rPr>
          <w:rFonts w:ascii="Times New Roman" w:hAnsi="Times New Roman"/>
        </w:rPr>
      </w:pPr>
    </w:p>
    <w:p w:rsidR="00C80F78" w:rsidRDefault="00C80F78" w:rsidP="00136C2D">
      <w:pPr>
        <w:spacing w:line="480" w:lineRule="auto"/>
        <w:rPr>
          <w:rFonts w:ascii="Times New Roman" w:hAnsi="Times New Roman"/>
        </w:rPr>
      </w:pPr>
    </w:p>
    <w:p w:rsidR="00C80F78" w:rsidRDefault="00C80F78" w:rsidP="00136C2D">
      <w:pPr>
        <w:spacing w:line="480" w:lineRule="auto"/>
        <w:rPr>
          <w:rFonts w:ascii="Times New Roman" w:hAnsi="Times New Roman"/>
        </w:rPr>
      </w:pPr>
    </w:p>
    <w:p w:rsidR="00C80F78" w:rsidRDefault="00C80F78" w:rsidP="00136C2D">
      <w:pPr>
        <w:spacing w:line="480" w:lineRule="auto"/>
        <w:rPr>
          <w:rFonts w:ascii="Times New Roman" w:hAnsi="Times New Roman"/>
        </w:rPr>
      </w:pPr>
    </w:p>
    <w:p w:rsidR="00C80F78" w:rsidRDefault="00C80F78" w:rsidP="00136C2D">
      <w:pPr>
        <w:spacing w:line="480" w:lineRule="auto"/>
        <w:rPr>
          <w:rFonts w:ascii="Times New Roman" w:hAnsi="Times New Roman"/>
        </w:rPr>
      </w:pPr>
    </w:p>
    <w:p w:rsidR="00C80F78" w:rsidRDefault="00C80F78" w:rsidP="00136C2D">
      <w:pPr>
        <w:spacing w:line="480" w:lineRule="auto"/>
        <w:rPr>
          <w:rFonts w:ascii="Times New Roman" w:hAnsi="Times New Roman"/>
        </w:rPr>
      </w:pPr>
    </w:p>
    <w:p w:rsidR="00C80F78" w:rsidRDefault="00C80F78" w:rsidP="00136C2D">
      <w:pPr>
        <w:spacing w:line="480" w:lineRule="auto"/>
        <w:rPr>
          <w:rFonts w:ascii="Times New Roman" w:hAnsi="Times New Roman"/>
        </w:rPr>
      </w:pPr>
    </w:p>
    <w:p w:rsidR="00C80F78" w:rsidRDefault="00C80F78" w:rsidP="00136C2D">
      <w:pPr>
        <w:spacing w:line="480" w:lineRule="auto"/>
        <w:rPr>
          <w:rFonts w:ascii="Times New Roman" w:hAnsi="Times New Roman"/>
        </w:rPr>
      </w:pPr>
    </w:p>
    <w:p w:rsidR="002B5680" w:rsidRPr="00A40C5B" w:rsidRDefault="002B5680" w:rsidP="00136C2D">
      <w:pPr>
        <w:spacing w:line="480" w:lineRule="auto"/>
        <w:rPr>
          <w:rFonts w:ascii="Times New Roman" w:hAnsi="Times New Roman"/>
        </w:rPr>
      </w:pPr>
    </w:p>
    <w:p w:rsidR="00611513" w:rsidRPr="00A40C5B" w:rsidRDefault="00C80F78" w:rsidP="00F23F5A">
      <w:pPr>
        <w:pStyle w:val="FootnoteText"/>
        <w:spacing w:line="480" w:lineRule="auto"/>
      </w:pPr>
      <w:r>
        <w:t xml:space="preserve">CHAPTER 2: </w:t>
      </w:r>
      <w:r w:rsidR="00F23F5A" w:rsidRPr="00A40C5B">
        <w:t>KNOXVILLE IN THE WAR TO END ALL WARS</w:t>
      </w:r>
    </w:p>
    <w:p w:rsidR="00F23F5A" w:rsidRPr="00A40C5B" w:rsidRDefault="00611513" w:rsidP="002F7A67">
      <w:pPr>
        <w:rPr>
          <w:rFonts w:ascii="Times New Roman" w:hAnsi="Times New Roman"/>
        </w:rPr>
      </w:pPr>
      <w:r w:rsidRPr="00A40C5B">
        <w:rPr>
          <w:rFonts w:ascii="Times New Roman" w:hAnsi="Times New Roman"/>
        </w:rPr>
        <w:t xml:space="preserve">“Let not our soldiers and sailors think this country will forget. For over fifty years we have held in reverent memory the men who wore the Blue and the Gray. And now their sons in Khaki will stand beside them always within the Holy Holies in the Nation’s </w:t>
      </w:r>
      <w:r w:rsidR="00C10558">
        <w:rPr>
          <w:rFonts w:ascii="Times New Roman" w:hAnsi="Times New Roman"/>
        </w:rPr>
        <w:t xml:space="preserve">heart.” – </w:t>
      </w:r>
      <w:r w:rsidRPr="002E5617">
        <w:rPr>
          <w:rFonts w:ascii="Times New Roman" w:hAnsi="Times New Roman"/>
          <w:i/>
        </w:rPr>
        <w:t>Knox County in the World War</w:t>
      </w:r>
      <w:r w:rsidRPr="00A40C5B">
        <w:rPr>
          <w:rFonts w:ascii="Times New Roman" w:hAnsi="Times New Roman"/>
        </w:rPr>
        <w:t>,</w:t>
      </w:r>
      <w:r w:rsidR="002F7A67" w:rsidRPr="00A40C5B">
        <w:rPr>
          <w:rFonts w:ascii="Times New Roman" w:hAnsi="Times New Roman"/>
        </w:rPr>
        <w:t xml:space="preserve"> 1919.</w:t>
      </w:r>
      <w:r w:rsidR="002F7A67" w:rsidRPr="00A40C5B">
        <w:rPr>
          <w:rStyle w:val="FootnoteReference"/>
          <w:rFonts w:ascii="Times New Roman" w:hAnsi="Times New Roman"/>
        </w:rPr>
        <w:footnoteReference w:id="39"/>
      </w:r>
      <w:r w:rsidRPr="00A40C5B">
        <w:rPr>
          <w:rFonts w:ascii="Times New Roman" w:hAnsi="Times New Roman"/>
        </w:rPr>
        <w:t xml:space="preserve"> </w:t>
      </w:r>
    </w:p>
    <w:p w:rsidR="00603B1C" w:rsidRPr="00A40C5B" w:rsidRDefault="00603B1C" w:rsidP="00F23F5A">
      <w:pPr>
        <w:pStyle w:val="FootnoteText"/>
        <w:spacing w:line="480" w:lineRule="auto"/>
        <w:ind w:firstLine="720"/>
      </w:pPr>
    </w:p>
    <w:p w:rsidR="00F23F5A" w:rsidRPr="00A40C5B" w:rsidRDefault="000B4DBB" w:rsidP="00F23F5A">
      <w:pPr>
        <w:pStyle w:val="FootnoteText"/>
        <w:spacing w:line="480" w:lineRule="auto"/>
        <w:ind w:firstLine="720"/>
      </w:pPr>
      <w:r w:rsidRPr="00A40C5B">
        <w:t>Leading</w:t>
      </w:r>
      <w:r w:rsidR="00F23F5A" w:rsidRPr="00A40C5B">
        <w:t xml:space="preserve"> up to WWI, the ethnic tensions dividing American society were deeply felt and often dangerous. German-Americans felt the brunt of wartime propaganda as cities across the country made concentrated efforts to eliminate evidence of German heritage.</w:t>
      </w:r>
      <w:r w:rsidR="00054000" w:rsidRPr="00A40C5B">
        <w:rPr>
          <w:rStyle w:val="FootnoteReference"/>
        </w:rPr>
        <w:footnoteReference w:id="40"/>
      </w:r>
      <w:r w:rsidR="00F23F5A" w:rsidRPr="00A40C5B">
        <w:t xml:space="preserve"> The bellicose former president, Teddy Roosevelt, articulated the concerns of many nativists when he questioned the loyalty of ethnic whites, particularly Germans, who continued to identify with their country of origin. He declared in 1915, “Those hyphenated Americans who terrorize American politicians by threats of the foreign vote are engaged in treason to the American Republic</w:t>
      </w:r>
      <w:r w:rsidR="00054000" w:rsidRPr="00A40C5B">
        <w:t>.”</w:t>
      </w:r>
      <w:r w:rsidR="0063631F" w:rsidRPr="00A40C5B">
        <w:rPr>
          <w:rStyle w:val="FootnoteReference"/>
        </w:rPr>
        <w:footnoteReference w:id="41"/>
      </w:r>
      <w:r w:rsidR="00F23F5A" w:rsidRPr="00A40C5B">
        <w:t xml:space="preserve"> The anti-German hysteria could turn violent, as German</w:t>
      </w:r>
      <w:r w:rsidR="00C10558">
        <w:t>-</w:t>
      </w:r>
      <w:r w:rsidR="00F23F5A" w:rsidRPr="00A40C5B">
        <w:t>Americans were occasionally harassed and intimidated into proper patriotic feeling. The worst expression of this ethnic violence was perpetrated against Robert Prager, a Germa</w:t>
      </w:r>
      <w:r w:rsidR="009B704B">
        <w:t>n-born baker in Collinsville, Illinois</w:t>
      </w:r>
      <w:r w:rsidR="00F23F5A" w:rsidRPr="00A40C5B">
        <w:t xml:space="preserve">, who was first arrested and then lynched for “disloyal utterances” in </w:t>
      </w:r>
      <w:proofErr w:type="gramStart"/>
      <w:r w:rsidR="00F23F5A" w:rsidRPr="00A40C5B">
        <w:t>April,</w:t>
      </w:r>
      <w:proofErr w:type="gramEnd"/>
      <w:r w:rsidR="00F23F5A" w:rsidRPr="00A40C5B">
        <w:t xml:space="preserve"> 1918.</w:t>
      </w:r>
      <w:r w:rsidR="0063631F">
        <w:rPr>
          <w:rStyle w:val="FootnoteReference"/>
        </w:rPr>
        <w:footnoteReference w:id="42"/>
      </w:r>
      <w:r w:rsidR="00F23F5A" w:rsidRPr="00A40C5B">
        <w:t xml:space="preserve"> </w:t>
      </w:r>
    </w:p>
    <w:p w:rsidR="00F23F5A" w:rsidRPr="00A40C5B" w:rsidRDefault="00F23F5A" w:rsidP="00F23F5A">
      <w:pPr>
        <w:widowControl w:val="0"/>
        <w:autoSpaceDE w:val="0"/>
        <w:autoSpaceDN w:val="0"/>
        <w:adjustRightInd w:val="0"/>
        <w:spacing w:after="240" w:line="480" w:lineRule="auto"/>
        <w:ind w:firstLine="720"/>
        <w:rPr>
          <w:rFonts w:ascii="Times New Roman" w:hAnsi="Times New Roman"/>
        </w:rPr>
      </w:pPr>
      <w:r w:rsidRPr="00A40C5B">
        <w:rPr>
          <w:rFonts w:ascii="Times New Roman" w:hAnsi="Times New Roman"/>
        </w:rPr>
        <w:t>In Knoxville, Tennessee, however, the black-white divide continued to be the most importance ethnic/racial distinction. East Tennessee historically had a small German-born population, and this did not change when the influx of German immigrants in the mid-to-late nineteenth century affected the demographics of the rest of the country.</w:t>
      </w:r>
      <w:r w:rsidR="00B16B84" w:rsidRPr="00A40C5B">
        <w:rPr>
          <w:rStyle w:val="FootnoteReference"/>
          <w:rFonts w:ascii="Times New Roman" w:hAnsi="Times New Roman"/>
        </w:rPr>
        <w:footnoteReference w:id="43"/>
      </w:r>
      <w:r w:rsidRPr="00A40C5B">
        <w:rPr>
          <w:rFonts w:ascii="Times New Roman" w:hAnsi="Times New Roman"/>
        </w:rPr>
        <w:t xml:space="preserve"> In Knox County </w:t>
      </w:r>
      <w:r w:rsidR="00AC40DC" w:rsidRPr="00A40C5B">
        <w:rPr>
          <w:rFonts w:ascii="Times New Roman" w:hAnsi="Times New Roman"/>
        </w:rPr>
        <w:t xml:space="preserve">in 1910, </w:t>
      </w:r>
      <w:r w:rsidRPr="00A40C5B">
        <w:rPr>
          <w:rFonts w:ascii="Times New Roman" w:hAnsi="Times New Roman"/>
        </w:rPr>
        <w:t>only 220 residents were German-born, making them less than 1 percent of</w:t>
      </w:r>
      <w:r w:rsidR="006F0FC7" w:rsidRPr="00A40C5B">
        <w:rPr>
          <w:rFonts w:ascii="Times New Roman" w:hAnsi="Times New Roman"/>
        </w:rPr>
        <w:t xml:space="preserve"> the population.</w:t>
      </w:r>
      <w:r w:rsidR="00AC40DC" w:rsidRPr="00A40C5B">
        <w:rPr>
          <w:rFonts w:ascii="Times New Roman" w:hAnsi="Times New Roman"/>
        </w:rPr>
        <w:t xml:space="preserve"> This deterred the same level of anti-German hysteria as was present in some American cities before and during the war; the perceived threat of potential traitors and spies was not as strong without large German neighborhoods where the population still spoke German and identified as German. Additionally, there was not the same obvious backlash against German-born Americans in Tennessee because German culture did not define Tennessee cities, and so did not need to be eradicated.</w:t>
      </w:r>
      <w:r w:rsidR="006F0FC7" w:rsidRPr="00A40C5B">
        <w:rPr>
          <w:rStyle w:val="FootnoteReference"/>
          <w:rFonts w:ascii="Times New Roman" w:hAnsi="Times New Roman"/>
        </w:rPr>
        <w:footnoteReference w:id="44"/>
      </w:r>
      <w:r w:rsidR="006F0FC7" w:rsidRPr="00A40C5B">
        <w:rPr>
          <w:rFonts w:ascii="Times New Roman" w:hAnsi="Times New Roman"/>
        </w:rPr>
        <w:t xml:space="preserve"> </w:t>
      </w:r>
      <w:r w:rsidR="00AC40DC" w:rsidRPr="00A40C5B">
        <w:rPr>
          <w:rFonts w:ascii="Times New Roman" w:hAnsi="Times New Roman"/>
        </w:rPr>
        <w:t>African Americans, m</w:t>
      </w:r>
      <w:r w:rsidRPr="00A40C5B">
        <w:rPr>
          <w:rFonts w:ascii="Times New Roman" w:hAnsi="Times New Roman"/>
        </w:rPr>
        <w:t xml:space="preserve">eanwhile, </w:t>
      </w:r>
      <w:r w:rsidR="00AC40DC" w:rsidRPr="00A40C5B">
        <w:rPr>
          <w:rFonts w:ascii="Times New Roman" w:hAnsi="Times New Roman"/>
        </w:rPr>
        <w:t xml:space="preserve">were a much more visible and formidable threat to white supremacists. </w:t>
      </w:r>
      <w:r w:rsidRPr="00A40C5B">
        <w:rPr>
          <w:rFonts w:ascii="Times New Roman" w:hAnsi="Times New Roman"/>
        </w:rPr>
        <w:t>473,088 African Americans lived as permanent Tennessee residents, with 12,709 living in Knox County</w:t>
      </w:r>
      <w:r w:rsidR="00AC40DC" w:rsidRPr="00A40C5B">
        <w:rPr>
          <w:rFonts w:ascii="Times New Roman" w:hAnsi="Times New Roman"/>
        </w:rPr>
        <w:t>, making them</w:t>
      </w:r>
      <w:r w:rsidRPr="00A40C5B">
        <w:rPr>
          <w:rFonts w:ascii="Times New Roman" w:hAnsi="Times New Roman"/>
        </w:rPr>
        <w:t xml:space="preserve"> 13.5 percent of the county’s population.</w:t>
      </w:r>
      <w:r w:rsidR="006F0FC7" w:rsidRPr="00A40C5B">
        <w:rPr>
          <w:rStyle w:val="FootnoteReference"/>
          <w:rFonts w:ascii="Times New Roman" w:hAnsi="Times New Roman"/>
        </w:rPr>
        <w:footnoteReference w:id="45"/>
      </w:r>
      <w:r w:rsidRPr="00A40C5B">
        <w:rPr>
          <w:rFonts w:ascii="Times New Roman" w:hAnsi="Times New Roman"/>
        </w:rPr>
        <w:t xml:space="preserve"> </w:t>
      </w:r>
    </w:p>
    <w:p w:rsidR="00F23F5A" w:rsidRPr="00A40C5B" w:rsidRDefault="00F23F5A" w:rsidP="00AC40DC">
      <w:pPr>
        <w:spacing w:line="480" w:lineRule="auto"/>
        <w:ind w:firstLine="720"/>
        <w:rPr>
          <w:rFonts w:ascii="Times New Roman" w:hAnsi="Times New Roman"/>
        </w:rPr>
      </w:pPr>
      <w:r w:rsidRPr="00A40C5B">
        <w:rPr>
          <w:rFonts w:ascii="Times New Roman" w:hAnsi="Times New Roman"/>
        </w:rPr>
        <w:t xml:space="preserve">The segregation laws and practices of Knox County reflected these concerns. </w:t>
      </w:r>
      <w:r w:rsidR="0022066D" w:rsidRPr="00A40C5B">
        <w:rPr>
          <w:rFonts w:ascii="Times New Roman" w:hAnsi="Times New Roman"/>
        </w:rPr>
        <w:t xml:space="preserve">Interracial </w:t>
      </w:r>
      <w:r w:rsidRPr="00A40C5B">
        <w:rPr>
          <w:rFonts w:ascii="Times New Roman" w:hAnsi="Times New Roman"/>
        </w:rPr>
        <w:t xml:space="preserve">schooling at </w:t>
      </w:r>
      <w:r w:rsidR="0022066D" w:rsidRPr="00A40C5B">
        <w:rPr>
          <w:rFonts w:ascii="Times New Roman" w:hAnsi="Times New Roman"/>
        </w:rPr>
        <w:t>any</w:t>
      </w:r>
      <w:r w:rsidRPr="00A40C5B">
        <w:rPr>
          <w:rFonts w:ascii="Times New Roman" w:hAnsi="Times New Roman"/>
        </w:rPr>
        <w:t xml:space="preserve"> level </w:t>
      </w:r>
      <w:r w:rsidR="0022066D" w:rsidRPr="00A40C5B">
        <w:rPr>
          <w:rFonts w:ascii="Times New Roman" w:hAnsi="Times New Roman"/>
        </w:rPr>
        <w:t xml:space="preserve">was prohibited from 1873 </w:t>
      </w:r>
      <w:r w:rsidRPr="00A40C5B">
        <w:rPr>
          <w:rFonts w:ascii="Times New Roman" w:hAnsi="Times New Roman"/>
        </w:rPr>
        <w:t xml:space="preserve">through the first half of the twentieth century. </w:t>
      </w:r>
      <w:r w:rsidR="0022066D" w:rsidRPr="00A40C5B">
        <w:rPr>
          <w:rFonts w:ascii="Times New Roman" w:hAnsi="Times New Roman"/>
        </w:rPr>
        <w:t>Additionally, Tennessee law</w:t>
      </w:r>
      <w:r w:rsidR="009B704B">
        <w:rPr>
          <w:rFonts w:ascii="Times New Roman" w:hAnsi="Times New Roman"/>
        </w:rPr>
        <w:t>s</w:t>
      </w:r>
      <w:r w:rsidR="0022066D" w:rsidRPr="00A40C5B">
        <w:rPr>
          <w:rFonts w:ascii="Times New Roman" w:hAnsi="Times New Roman"/>
        </w:rPr>
        <w:t xml:space="preserve"> prohibited interracial marriag</w:t>
      </w:r>
      <w:r w:rsidR="009B704B">
        <w:rPr>
          <w:rFonts w:ascii="Times New Roman" w:hAnsi="Times New Roman"/>
        </w:rPr>
        <w:t>e and segregated transportation on</w:t>
      </w:r>
      <w:r w:rsidR="0022066D" w:rsidRPr="00A40C5B">
        <w:rPr>
          <w:rFonts w:ascii="Times New Roman" w:hAnsi="Times New Roman"/>
        </w:rPr>
        <w:t xml:space="preserve"> streetcars and railcars. </w:t>
      </w:r>
      <w:proofErr w:type="gramStart"/>
      <w:r w:rsidR="0022066D" w:rsidRPr="00A40C5B">
        <w:rPr>
          <w:rFonts w:ascii="Times New Roman" w:hAnsi="Times New Roman"/>
        </w:rPr>
        <w:t>Recreational facilities were not segregated by law</w:t>
      </w:r>
      <w:proofErr w:type="gramEnd"/>
      <w:r w:rsidR="0022066D" w:rsidRPr="00A40C5B">
        <w:rPr>
          <w:rFonts w:ascii="Times New Roman" w:hAnsi="Times New Roman"/>
        </w:rPr>
        <w:t xml:space="preserve">, but there were laws prohibiting the government from interfering with the </w:t>
      </w:r>
      <w:r w:rsidR="00F57B33" w:rsidRPr="00A40C5B">
        <w:rPr>
          <w:rFonts w:ascii="Times New Roman" w:hAnsi="Times New Roman"/>
        </w:rPr>
        <w:t>proprietor’s</w:t>
      </w:r>
      <w:r w:rsidR="0022066D" w:rsidRPr="00A40C5B">
        <w:rPr>
          <w:rFonts w:ascii="Times New Roman" w:hAnsi="Times New Roman"/>
        </w:rPr>
        <w:t xml:space="preserve"> </w:t>
      </w:r>
      <w:r w:rsidR="00F57B33" w:rsidRPr="00A40C5B">
        <w:rPr>
          <w:rFonts w:ascii="Times New Roman" w:hAnsi="Times New Roman"/>
        </w:rPr>
        <w:t>decision</w:t>
      </w:r>
      <w:r w:rsidR="0022066D" w:rsidRPr="00A40C5B">
        <w:rPr>
          <w:rFonts w:ascii="Times New Roman" w:hAnsi="Times New Roman"/>
        </w:rPr>
        <w:t xml:space="preserve"> to segregate their facilities, if they so wished.</w:t>
      </w:r>
      <w:r w:rsidR="0022066D" w:rsidRPr="00A40C5B">
        <w:rPr>
          <w:rStyle w:val="FootnoteReference"/>
          <w:rFonts w:ascii="Times New Roman" w:hAnsi="Times New Roman"/>
        </w:rPr>
        <w:footnoteReference w:id="46"/>
      </w:r>
      <w:r w:rsidR="0022066D" w:rsidRPr="00A40C5B">
        <w:rPr>
          <w:rFonts w:ascii="Times New Roman" w:hAnsi="Times New Roman"/>
        </w:rPr>
        <w:t xml:space="preserve"> There was no housing segregation under the law, but that did not preclude housing segregation in practice.</w:t>
      </w:r>
      <w:r w:rsidRPr="00A40C5B">
        <w:rPr>
          <w:rFonts w:ascii="Times New Roman" w:hAnsi="Times New Roman"/>
        </w:rPr>
        <w:t xml:space="preserve"> As historian C. Vann Woodward has argued, “The most prevalent and widespread segregation was accomplished without need for legal sanction.”</w:t>
      </w:r>
      <w:r w:rsidR="00507CD8" w:rsidRPr="00A40C5B">
        <w:rPr>
          <w:rStyle w:val="FootnoteReference"/>
          <w:rFonts w:ascii="Times New Roman" w:hAnsi="Times New Roman"/>
        </w:rPr>
        <w:footnoteReference w:id="47"/>
      </w:r>
      <w:r w:rsidRPr="00A40C5B">
        <w:rPr>
          <w:rFonts w:ascii="Times New Roman" w:hAnsi="Times New Roman"/>
        </w:rPr>
        <w:t xml:space="preserve"> With economic restrictions, social pressure, and violence, black Knoxvillians </w:t>
      </w:r>
      <w:r w:rsidR="00AC40DC" w:rsidRPr="00A40C5B">
        <w:rPr>
          <w:rFonts w:ascii="Times New Roman" w:hAnsi="Times New Roman"/>
        </w:rPr>
        <w:t>were segregated almost exclusively to East Knoxville, in the 3</w:t>
      </w:r>
      <w:r w:rsidR="00AC40DC" w:rsidRPr="00A40C5B">
        <w:rPr>
          <w:rFonts w:ascii="Times New Roman" w:hAnsi="Times New Roman"/>
          <w:vertAlign w:val="superscript"/>
        </w:rPr>
        <w:t>rd</w:t>
      </w:r>
      <w:r w:rsidR="00AC40DC" w:rsidRPr="00A40C5B">
        <w:rPr>
          <w:rFonts w:ascii="Times New Roman" w:hAnsi="Times New Roman"/>
        </w:rPr>
        <w:t xml:space="preserve"> and 5</w:t>
      </w:r>
      <w:r w:rsidR="00AC40DC" w:rsidRPr="00A40C5B">
        <w:rPr>
          <w:rFonts w:ascii="Times New Roman" w:hAnsi="Times New Roman"/>
          <w:vertAlign w:val="superscript"/>
        </w:rPr>
        <w:t>th</w:t>
      </w:r>
      <w:r w:rsidR="00AC40DC" w:rsidRPr="00A40C5B">
        <w:rPr>
          <w:rFonts w:ascii="Times New Roman" w:hAnsi="Times New Roman"/>
        </w:rPr>
        <w:t xml:space="preserve"> wards, and Western Heights in the 9</w:t>
      </w:r>
      <w:r w:rsidR="00AC40DC" w:rsidRPr="00A40C5B">
        <w:rPr>
          <w:rFonts w:ascii="Times New Roman" w:hAnsi="Times New Roman"/>
          <w:vertAlign w:val="superscript"/>
        </w:rPr>
        <w:t>th</w:t>
      </w:r>
      <w:r w:rsidR="0063631F">
        <w:rPr>
          <w:rFonts w:ascii="Times New Roman" w:hAnsi="Times New Roman"/>
        </w:rPr>
        <w:t xml:space="preserve"> and 21</w:t>
      </w:r>
      <w:r w:rsidR="0063631F" w:rsidRPr="0063631F">
        <w:rPr>
          <w:rFonts w:ascii="Times New Roman" w:hAnsi="Times New Roman"/>
          <w:vertAlign w:val="superscript"/>
        </w:rPr>
        <w:t>st</w:t>
      </w:r>
      <w:r w:rsidR="0063631F">
        <w:rPr>
          <w:rFonts w:ascii="Times New Roman" w:hAnsi="Times New Roman"/>
        </w:rPr>
        <w:t xml:space="preserve"> </w:t>
      </w:r>
      <w:r w:rsidR="00AC40DC" w:rsidRPr="00A40C5B">
        <w:rPr>
          <w:rFonts w:ascii="Times New Roman" w:hAnsi="Times New Roman"/>
        </w:rPr>
        <w:t>wards of the city</w:t>
      </w:r>
      <w:r w:rsidR="00507CD8" w:rsidRPr="00A40C5B">
        <w:rPr>
          <w:rFonts w:ascii="Times New Roman" w:hAnsi="Times New Roman"/>
        </w:rPr>
        <w:t>.</w:t>
      </w:r>
      <w:r w:rsidR="00507CD8" w:rsidRPr="00A40C5B">
        <w:rPr>
          <w:rStyle w:val="FootnoteReference"/>
          <w:rFonts w:ascii="Times New Roman" w:hAnsi="Times New Roman"/>
        </w:rPr>
        <w:footnoteReference w:id="48"/>
      </w:r>
      <w:r w:rsidR="0038597E" w:rsidRPr="00A40C5B">
        <w:rPr>
          <w:rFonts w:ascii="Times New Roman" w:hAnsi="Times New Roman"/>
        </w:rPr>
        <w:t xml:space="preserve"> </w:t>
      </w:r>
      <w:r w:rsidR="00AC40DC" w:rsidRPr="00A40C5B">
        <w:rPr>
          <w:rFonts w:ascii="Times New Roman" w:hAnsi="Times New Roman"/>
        </w:rPr>
        <w:t xml:space="preserve"> </w:t>
      </w:r>
    </w:p>
    <w:p w:rsidR="0038597E" w:rsidRPr="00A40C5B" w:rsidRDefault="00E134AB" w:rsidP="0038597E">
      <w:pPr>
        <w:widowControl w:val="0"/>
        <w:autoSpaceDE w:val="0"/>
        <w:autoSpaceDN w:val="0"/>
        <w:adjustRightInd w:val="0"/>
        <w:spacing w:after="240" w:line="480" w:lineRule="auto"/>
        <w:ind w:firstLine="720"/>
        <w:rPr>
          <w:rFonts w:ascii="Times New Roman" w:hAnsi="Times New Roman"/>
        </w:rPr>
      </w:pPr>
      <w:r w:rsidRPr="00A40C5B">
        <w:rPr>
          <w:rFonts w:ascii="Times New Roman" w:hAnsi="Times New Roman"/>
        </w:rPr>
        <w:t>Many whites supported t</w:t>
      </w:r>
      <w:r w:rsidR="00F23F5A" w:rsidRPr="00A40C5B">
        <w:rPr>
          <w:rFonts w:ascii="Times New Roman" w:hAnsi="Times New Roman"/>
        </w:rPr>
        <w:t>he</w:t>
      </w:r>
      <w:r w:rsidRPr="00A40C5B">
        <w:rPr>
          <w:rFonts w:ascii="Times New Roman" w:hAnsi="Times New Roman"/>
        </w:rPr>
        <w:t xml:space="preserve"> racial caste system, but none more fervently</w:t>
      </w:r>
      <w:r w:rsidR="00F23F5A" w:rsidRPr="00A40C5B">
        <w:rPr>
          <w:rFonts w:ascii="Times New Roman" w:hAnsi="Times New Roman"/>
        </w:rPr>
        <w:t xml:space="preserve"> than the Ku Klux Klan. After the release of the blockbuster sensation, </w:t>
      </w:r>
      <w:r w:rsidR="00F23F5A" w:rsidRPr="00A40C5B">
        <w:rPr>
          <w:rFonts w:ascii="Times New Roman" w:hAnsi="Times New Roman"/>
          <w:i/>
        </w:rPr>
        <w:t>Birth of a Nation</w:t>
      </w:r>
      <w:r w:rsidR="00F23F5A" w:rsidRPr="00A40C5B">
        <w:rPr>
          <w:rFonts w:ascii="Times New Roman" w:hAnsi="Times New Roman"/>
        </w:rPr>
        <w:t>, the KKK was re</w:t>
      </w:r>
      <w:r w:rsidR="00FB46DE" w:rsidRPr="00A40C5B">
        <w:rPr>
          <w:rFonts w:ascii="Times New Roman" w:hAnsi="Times New Roman"/>
        </w:rPr>
        <w:t>animated</w:t>
      </w:r>
      <w:r w:rsidR="00F23F5A" w:rsidRPr="00A40C5B">
        <w:rPr>
          <w:rFonts w:ascii="Times New Roman" w:hAnsi="Times New Roman"/>
        </w:rPr>
        <w:t xml:space="preserve"> in 1915 </w:t>
      </w:r>
      <w:r w:rsidR="00FB46DE" w:rsidRPr="00A40C5B">
        <w:rPr>
          <w:rFonts w:ascii="Times New Roman" w:hAnsi="Times New Roman"/>
        </w:rPr>
        <w:t>and quickly came to</w:t>
      </w:r>
      <w:r w:rsidR="00F23F5A" w:rsidRPr="00A40C5B">
        <w:rPr>
          <w:rFonts w:ascii="Times New Roman" w:hAnsi="Times New Roman"/>
        </w:rPr>
        <w:t xml:space="preserve"> Tennessee. </w:t>
      </w:r>
      <w:r w:rsidR="009F2A29">
        <w:rPr>
          <w:rFonts w:ascii="Times New Roman" w:hAnsi="Times New Roman"/>
        </w:rPr>
        <w:t>Knoxville’s chapter of the Klan initiated its first members in the spring of 1921</w:t>
      </w:r>
      <w:r w:rsidR="00C17B88">
        <w:rPr>
          <w:rFonts w:ascii="Times New Roman" w:hAnsi="Times New Roman"/>
        </w:rPr>
        <w:t xml:space="preserve"> and by the end of the year had over 500 members</w:t>
      </w:r>
      <w:r w:rsidR="009F2A29">
        <w:rPr>
          <w:rFonts w:ascii="Times New Roman" w:hAnsi="Times New Roman"/>
        </w:rPr>
        <w:t>.</w:t>
      </w:r>
      <w:r w:rsidR="009F2A29">
        <w:rPr>
          <w:rStyle w:val="FootnoteReference"/>
          <w:rFonts w:ascii="Times New Roman" w:hAnsi="Times New Roman"/>
        </w:rPr>
        <w:footnoteReference w:id="49"/>
      </w:r>
      <w:r w:rsidR="009F2A29">
        <w:rPr>
          <w:rFonts w:ascii="Times New Roman" w:hAnsi="Times New Roman"/>
        </w:rPr>
        <w:t xml:space="preserve"> </w:t>
      </w:r>
      <w:r w:rsidR="00F23F5A" w:rsidRPr="00A40C5B">
        <w:rPr>
          <w:rFonts w:ascii="Times New Roman" w:hAnsi="Times New Roman"/>
        </w:rPr>
        <w:t>The second Klan targeted blacks, Jews</w:t>
      </w:r>
      <w:r w:rsidR="00FB46DE" w:rsidRPr="00A40C5B">
        <w:rPr>
          <w:rFonts w:ascii="Times New Roman" w:hAnsi="Times New Roman"/>
        </w:rPr>
        <w:t>,</w:t>
      </w:r>
      <w:r w:rsidR="00F23F5A" w:rsidRPr="00A40C5B">
        <w:rPr>
          <w:rFonts w:ascii="Times New Roman" w:hAnsi="Times New Roman"/>
        </w:rPr>
        <w:t xml:space="preserve"> and </w:t>
      </w:r>
      <w:r w:rsidR="00FB46DE" w:rsidRPr="00A40C5B">
        <w:rPr>
          <w:rFonts w:ascii="Times New Roman" w:hAnsi="Times New Roman"/>
        </w:rPr>
        <w:t xml:space="preserve">Catholics with renewed ferocity relying </w:t>
      </w:r>
      <w:r w:rsidR="00F23F5A" w:rsidRPr="00A40C5B">
        <w:rPr>
          <w:rFonts w:ascii="Times New Roman" w:hAnsi="Times New Roman"/>
        </w:rPr>
        <w:t>on extralegal terror</w:t>
      </w:r>
      <w:r w:rsidR="00FB46DE" w:rsidRPr="00A40C5B">
        <w:rPr>
          <w:rFonts w:ascii="Times New Roman" w:hAnsi="Times New Roman"/>
        </w:rPr>
        <w:t xml:space="preserve"> to enforce their social code</w:t>
      </w:r>
      <w:r w:rsidR="00F23F5A" w:rsidRPr="00A40C5B">
        <w:rPr>
          <w:rFonts w:ascii="Times New Roman" w:hAnsi="Times New Roman"/>
        </w:rPr>
        <w:t>.</w:t>
      </w:r>
      <w:r w:rsidR="0038597E" w:rsidRPr="00A40C5B">
        <w:rPr>
          <w:rStyle w:val="FootnoteReference"/>
          <w:rFonts w:ascii="Times New Roman" w:hAnsi="Times New Roman"/>
        </w:rPr>
        <w:footnoteReference w:id="50"/>
      </w:r>
      <w:r w:rsidR="00F23F5A" w:rsidRPr="00A40C5B">
        <w:rPr>
          <w:rFonts w:ascii="Times New Roman" w:hAnsi="Times New Roman"/>
        </w:rPr>
        <w:t xml:space="preserve"> </w:t>
      </w:r>
      <w:r w:rsidR="00FB46DE" w:rsidRPr="00A40C5B">
        <w:rPr>
          <w:rFonts w:ascii="Times New Roman" w:hAnsi="Times New Roman"/>
        </w:rPr>
        <w:t>Lynching, defined by the NAACP</w:t>
      </w:r>
      <w:r w:rsidR="00F23F5A" w:rsidRPr="00A40C5B">
        <w:rPr>
          <w:rFonts w:ascii="Times New Roman" w:hAnsi="Times New Roman"/>
        </w:rPr>
        <w:t xml:space="preserve"> as the illegal killing of a person by three or more other people, “under the pretext of </w:t>
      </w:r>
      <w:r w:rsidR="00FB46DE" w:rsidRPr="00A40C5B">
        <w:rPr>
          <w:rFonts w:ascii="Times New Roman" w:hAnsi="Times New Roman"/>
        </w:rPr>
        <w:t>service to justice or tradition,</w:t>
      </w:r>
      <w:r w:rsidR="00F23F5A" w:rsidRPr="00A40C5B">
        <w:rPr>
          <w:rFonts w:ascii="Times New Roman" w:hAnsi="Times New Roman"/>
        </w:rPr>
        <w:t>”</w:t>
      </w:r>
      <w:r w:rsidR="00FB46DE" w:rsidRPr="00A40C5B">
        <w:rPr>
          <w:rFonts w:ascii="Times New Roman" w:hAnsi="Times New Roman"/>
        </w:rPr>
        <w:t xml:space="preserve"> was rampant d</w:t>
      </w:r>
      <w:r w:rsidR="00F23F5A" w:rsidRPr="00A40C5B">
        <w:rPr>
          <w:rFonts w:ascii="Times New Roman" w:hAnsi="Times New Roman"/>
        </w:rPr>
        <w:t xml:space="preserve">espite </w:t>
      </w:r>
      <w:r w:rsidR="00FB46DE" w:rsidRPr="00A40C5B">
        <w:rPr>
          <w:rFonts w:ascii="Times New Roman" w:hAnsi="Times New Roman"/>
        </w:rPr>
        <w:t>Tennessee’s anti-lynching law</w:t>
      </w:r>
      <w:r w:rsidR="00F23F5A" w:rsidRPr="00A40C5B">
        <w:rPr>
          <w:rFonts w:ascii="Times New Roman" w:hAnsi="Times New Roman"/>
        </w:rPr>
        <w:t xml:space="preserve"> </w:t>
      </w:r>
      <w:r w:rsidR="00FB46DE" w:rsidRPr="00A40C5B">
        <w:rPr>
          <w:rFonts w:ascii="Times New Roman" w:hAnsi="Times New Roman"/>
        </w:rPr>
        <w:t>from</w:t>
      </w:r>
      <w:r w:rsidR="00F23F5A" w:rsidRPr="00A40C5B">
        <w:rPr>
          <w:rFonts w:ascii="Times New Roman" w:hAnsi="Times New Roman"/>
        </w:rPr>
        <w:t xml:space="preserve"> 1897</w:t>
      </w:r>
      <w:r w:rsidR="00FB46DE" w:rsidRPr="00A40C5B">
        <w:rPr>
          <w:rFonts w:ascii="Times New Roman" w:hAnsi="Times New Roman"/>
        </w:rPr>
        <w:t>.</w:t>
      </w:r>
      <w:r w:rsidR="00F23F5A" w:rsidRPr="00A40C5B">
        <w:rPr>
          <w:rFonts w:ascii="Times New Roman" w:hAnsi="Times New Roman"/>
        </w:rPr>
        <w:t xml:space="preserve"> In fact, Tennessee ranked sixth in the nation with the number of lynchings allowed, with a confirmed 214 lynching victims between 1882 and 1930. For the many confirmed lynching cases, there were many more unconfirmed, as disappearances were often left uninvestigated and mysterious deaths were frequently dismissed as suicides. When lynching was confirmed, most lynchers went unpunished, despite formal laws, due to sympathetic juries or the refusal of law enforcement to prosecute.</w:t>
      </w:r>
      <w:r w:rsidR="0038597E" w:rsidRPr="00A40C5B">
        <w:rPr>
          <w:rStyle w:val="FootnoteReference"/>
          <w:rFonts w:ascii="Times New Roman" w:hAnsi="Times New Roman"/>
        </w:rPr>
        <w:footnoteReference w:id="51"/>
      </w:r>
      <w:r w:rsidR="00FB46DE" w:rsidRPr="00A40C5B">
        <w:rPr>
          <w:rFonts w:ascii="Times New Roman" w:hAnsi="Times New Roman"/>
        </w:rPr>
        <w:t xml:space="preserve"> </w:t>
      </w:r>
    </w:p>
    <w:p w:rsidR="00380FB3" w:rsidRPr="00A40C5B" w:rsidRDefault="00F23F5A" w:rsidP="0038597E">
      <w:pPr>
        <w:widowControl w:val="0"/>
        <w:autoSpaceDE w:val="0"/>
        <w:autoSpaceDN w:val="0"/>
        <w:adjustRightInd w:val="0"/>
        <w:spacing w:after="240" w:line="480" w:lineRule="auto"/>
        <w:ind w:firstLine="720"/>
        <w:rPr>
          <w:rFonts w:ascii="Times New Roman" w:hAnsi="Times New Roman"/>
        </w:rPr>
      </w:pPr>
      <w:r w:rsidRPr="00A40C5B">
        <w:rPr>
          <w:rFonts w:ascii="Times New Roman" w:hAnsi="Times New Roman"/>
        </w:rPr>
        <w:t>After years of silence on the issue but only a few months after Robert Prager was murdered, President Wilson decried the rampant extralegal justice in a proclamation on Jul</w:t>
      </w:r>
      <w:r w:rsidR="00DD3B31">
        <w:rPr>
          <w:rFonts w:ascii="Times New Roman" w:hAnsi="Times New Roman"/>
        </w:rPr>
        <w:t>y 26, 1918. Capitalizing on war</w:t>
      </w:r>
      <w:r w:rsidRPr="00A40C5B">
        <w:rPr>
          <w:rFonts w:ascii="Times New Roman" w:hAnsi="Times New Roman"/>
        </w:rPr>
        <w:t>time rhetoric, Wilson called Americans to consider the message lynching sent to the nation’s enemies. He said, “We proudly claim to be the champions of democracy. If we really are, in deed and in truth, let us see to it that we do not discredit our own.”</w:t>
      </w:r>
      <w:r w:rsidR="000929E1" w:rsidRPr="00A40C5B">
        <w:rPr>
          <w:rStyle w:val="FootnoteReference"/>
          <w:rFonts w:ascii="Times New Roman" w:hAnsi="Times New Roman"/>
        </w:rPr>
        <w:footnoteReference w:id="52"/>
      </w:r>
      <w:r w:rsidR="001A5FE9" w:rsidRPr="00A40C5B">
        <w:rPr>
          <w:rFonts w:ascii="Times New Roman" w:hAnsi="Times New Roman"/>
        </w:rPr>
        <w:t xml:space="preserve"> </w:t>
      </w:r>
      <w:r w:rsidRPr="00A40C5B">
        <w:rPr>
          <w:rFonts w:ascii="Times New Roman" w:hAnsi="Times New Roman"/>
        </w:rPr>
        <w:t>No other German-born American was lynched during the war, but African Americans continued to be targeted across the country.</w:t>
      </w:r>
      <w:r w:rsidR="00957CFE">
        <w:rPr>
          <w:rStyle w:val="FootnoteReference"/>
          <w:rFonts w:ascii="Times New Roman" w:hAnsi="Times New Roman"/>
        </w:rPr>
        <w:footnoteReference w:id="53"/>
      </w:r>
    </w:p>
    <w:p w:rsidR="00F23F5A" w:rsidRPr="00A40C5B" w:rsidRDefault="00DD3B31" w:rsidP="00380FB3">
      <w:pPr>
        <w:widowControl w:val="0"/>
        <w:autoSpaceDE w:val="0"/>
        <w:autoSpaceDN w:val="0"/>
        <w:adjustRightInd w:val="0"/>
        <w:spacing w:after="240" w:line="480" w:lineRule="auto"/>
        <w:ind w:firstLine="720"/>
        <w:rPr>
          <w:rFonts w:ascii="Times New Roman" w:hAnsi="Times New Roman"/>
        </w:rPr>
      </w:pPr>
      <w:r>
        <w:rPr>
          <w:rFonts w:ascii="Times New Roman" w:hAnsi="Times New Roman"/>
        </w:rPr>
        <w:t>Most war</w:t>
      </w:r>
      <w:r w:rsidR="00380FB3" w:rsidRPr="00A40C5B">
        <w:rPr>
          <w:rFonts w:ascii="Times New Roman" w:hAnsi="Times New Roman"/>
        </w:rPr>
        <w:t>time rhetoric managed to champion democracy while vilifying Germany, and Knoxville’s newspapers were no exception</w:t>
      </w:r>
      <w:r w:rsidR="00F23F5A" w:rsidRPr="00A40C5B">
        <w:rPr>
          <w:rFonts w:ascii="Times New Roman" w:hAnsi="Times New Roman"/>
        </w:rPr>
        <w:t xml:space="preserve">. On October 6, 1918, the </w:t>
      </w:r>
      <w:r w:rsidR="00F23F5A" w:rsidRPr="00A40C5B">
        <w:rPr>
          <w:rFonts w:ascii="Times New Roman" w:hAnsi="Times New Roman"/>
          <w:i/>
        </w:rPr>
        <w:t>Knoxville Journal</w:t>
      </w:r>
      <w:r w:rsidR="00F23F5A" w:rsidRPr="00A40C5B">
        <w:rPr>
          <w:rFonts w:ascii="Times New Roman" w:hAnsi="Times New Roman"/>
        </w:rPr>
        <w:t xml:space="preserve"> ran a “liberty bond” advertisement entitled, “Heaven or Hell, Freedom or Slavery: Which Do You Choose?” Demonstrating the knack for coupling patriotism with religious dualism, it read: “Liberty bonds stand for freedom and Heaven. Germany stands for slavery and hell. Which will you have? Germany is fighting to enslave mankind and make of </w:t>
      </w:r>
      <w:proofErr w:type="gramStart"/>
      <w:r w:rsidR="00F23F5A" w:rsidRPr="00A40C5B">
        <w:rPr>
          <w:rFonts w:ascii="Times New Roman" w:hAnsi="Times New Roman"/>
        </w:rPr>
        <w:t>all the</w:t>
      </w:r>
      <w:proofErr w:type="gramEnd"/>
      <w:r w:rsidR="00F23F5A" w:rsidRPr="00A40C5B">
        <w:rPr>
          <w:rFonts w:ascii="Times New Roman" w:hAnsi="Times New Roman"/>
        </w:rPr>
        <w:t xml:space="preserve"> world a hell u</w:t>
      </w:r>
      <w:r w:rsidR="00F252A2">
        <w:rPr>
          <w:rFonts w:ascii="Times New Roman" w:hAnsi="Times New Roman"/>
        </w:rPr>
        <w:t>nder German domination. America</w:t>
      </w:r>
      <w:r w:rsidR="00F23F5A" w:rsidRPr="00A40C5B">
        <w:rPr>
          <w:rFonts w:ascii="Times New Roman" w:hAnsi="Times New Roman"/>
        </w:rPr>
        <w:t xml:space="preserve"> and our Allies are fighting to save human freedom and make a Heaven on earth. The battle is one; we will have one or the other.”</w:t>
      </w:r>
      <w:r w:rsidR="008146ED" w:rsidRPr="00A40C5B">
        <w:rPr>
          <w:rStyle w:val="FootnoteReference"/>
          <w:rFonts w:ascii="Times New Roman" w:hAnsi="Times New Roman"/>
        </w:rPr>
        <w:footnoteReference w:id="54"/>
      </w:r>
      <w:r w:rsidR="008146ED" w:rsidRPr="00A40C5B">
        <w:rPr>
          <w:rFonts w:ascii="Times New Roman" w:hAnsi="Times New Roman"/>
        </w:rPr>
        <w:t xml:space="preserve"> </w:t>
      </w:r>
      <w:r w:rsidR="00F23F5A" w:rsidRPr="00A40C5B">
        <w:rPr>
          <w:rFonts w:ascii="Times New Roman" w:hAnsi="Times New Roman"/>
        </w:rPr>
        <w:t>With such an unabashed demonization of Germany, it would be difficult for those 220 German-born Knoxvillians to navigate an identity as both German and American</w:t>
      </w:r>
      <w:r w:rsidR="003C750E" w:rsidRPr="00A40C5B">
        <w:rPr>
          <w:rFonts w:ascii="Times New Roman" w:hAnsi="Times New Roman"/>
        </w:rPr>
        <w:t>. Additionally, i</w:t>
      </w:r>
      <w:r w:rsidR="00F23F5A" w:rsidRPr="00A40C5B">
        <w:rPr>
          <w:rFonts w:ascii="Times New Roman" w:hAnsi="Times New Roman"/>
        </w:rPr>
        <w:t>t is clear that although there was no concerted effort to take German-ness out of Tennessee, there was, as in the rest of the nation, a concerted effort to keep it out. The nationwide propaganda campaign came to the volunteer state as the CPI dispatched “Four-minute men” to drum up support for the war and distrus</w:t>
      </w:r>
      <w:r w:rsidR="001A738D" w:rsidRPr="00A40C5B">
        <w:rPr>
          <w:rFonts w:ascii="Times New Roman" w:hAnsi="Times New Roman"/>
        </w:rPr>
        <w:t>t of the “Huns.”</w:t>
      </w:r>
      <w:r w:rsidR="00663B1A">
        <w:rPr>
          <w:rStyle w:val="FootnoteReference"/>
          <w:rFonts w:ascii="Times New Roman" w:hAnsi="Times New Roman"/>
        </w:rPr>
        <w:footnoteReference w:id="55"/>
      </w:r>
      <w:r w:rsidR="00F23F5A" w:rsidRPr="00A40C5B">
        <w:rPr>
          <w:rFonts w:ascii="Times New Roman" w:hAnsi="Times New Roman"/>
        </w:rPr>
        <w:t xml:space="preserve"> Still, most native-born Americans drew a clear distinction between disloyal German-hyphen-Americans, and patriotic Americans of German-descent. Even the advertisement quoted above did not direct its ire at German-Americans but at Germany, and put equal responsibility on all Americans to support the war effort. Many German-Americans proved their loyalty to the satisfaction of their neighbors and all were welcomed into the American Armed Forces without restriction.</w:t>
      </w:r>
      <w:r w:rsidR="008146ED" w:rsidRPr="00A40C5B">
        <w:rPr>
          <w:rStyle w:val="FootnoteReference"/>
          <w:rFonts w:ascii="Times New Roman" w:hAnsi="Times New Roman"/>
        </w:rPr>
        <w:footnoteReference w:id="56"/>
      </w:r>
      <w:r w:rsidR="00F23F5A" w:rsidRPr="00A40C5B">
        <w:rPr>
          <w:rFonts w:ascii="Times New Roman" w:hAnsi="Times New Roman"/>
        </w:rPr>
        <w:t xml:space="preserve"> </w:t>
      </w:r>
    </w:p>
    <w:p w:rsidR="00F23F5A" w:rsidRPr="00A40C5B" w:rsidRDefault="00F23F5A" w:rsidP="00F23F5A">
      <w:pPr>
        <w:spacing w:line="480" w:lineRule="auto"/>
        <w:rPr>
          <w:rFonts w:ascii="Times New Roman" w:hAnsi="Times New Roman"/>
        </w:rPr>
      </w:pPr>
      <w:r w:rsidRPr="00A40C5B">
        <w:rPr>
          <w:rFonts w:ascii="Times New Roman" w:hAnsi="Times New Roman"/>
        </w:rPr>
        <w:tab/>
        <w:t>African Americans, on the other hand, continued to be distrusted by the federal government and the majority of white Americans. As Du Bois would famously say, African Americans had a “double-consciousness,” as both black and American, and unlike German-borns, the hyphen did not fade away with successive generations</w:t>
      </w:r>
      <w:r w:rsidR="008146ED" w:rsidRPr="00A40C5B">
        <w:rPr>
          <w:rFonts w:ascii="Times New Roman" w:hAnsi="Times New Roman"/>
        </w:rPr>
        <w:t>.</w:t>
      </w:r>
      <w:r w:rsidR="008146ED" w:rsidRPr="00A40C5B">
        <w:rPr>
          <w:rStyle w:val="FootnoteReference"/>
          <w:rFonts w:ascii="Times New Roman" w:hAnsi="Times New Roman"/>
        </w:rPr>
        <w:footnoteReference w:id="57"/>
      </w:r>
      <w:r w:rsidR="008146ED" w:rsidRPr="00A40C5B">
        <w:rPr>
          <w:rFonts w:ascii="Times New Roman" w:hAnsi="Times New Roman"/>
        </w:rPr>
        <w:t xml:space="preserve"> </w:t>
      </w:r>
      <w:r w:rsidRPr="00A40C5B">
        <w:rPr>
          <w:rFonts w:ascii="Times New Roman" w:hAnsi="Times New Roman"/>
        </w:rPr>
        <w:t>The pseudo-scientific eugenics movement had taken firm hold on the minds of many white Americans, even among the intellectual elites, who were sometimes the most vehement adherents to its racial doctrine</w:t>
      </w:r>
      <w:r w:rsidR="008146ED" w:rsidRPr="00A40C5B">
        <w:rPr>
          <w:rFonts w:ascii="Times New Roman" w:hAnsi="Times New Roman"/>
        </w:rPr>
        <w:t>.</w:t>
      </w:r>
      <w:r w:rsidR="008146ED" w:rsidRPr="00A40C5B">
        <w:rPr>
          <w:rStyle w:val="FootnoteReference"/>
          <w:rFonts w:ascii="Times New Roman" w:hAnsi="Times New Roman"/>
        </w:rPr>
        <w:footnoteReference w:id="58"/>
      </w:r>
      <w:r w:rsidR="008146ED" w:rsidRPr="00A40C5B">
        <w:rPr>
          <w:rFonts w:ascii="Times New Roman" w:hAnsi="Times New Roman"/>
        </w:rPr>
        <w:t xml:space="preserve"> </w:t>
      </w:r>
      <w:r w:rsidRPr="00A40C5B">
        <w:rPr>
          <w:rFonts w:ascii="Times New Roman" w:hAnsi="Times New Roman"/>
        </w:rPr>
        <w:t>Eugenicists sought to classify each racial group based on its inherent abilities and predispositions, and to arrange these groups in a hierarchy relative to each other. They studied phrenology, the size and shape of the cranium of individuals, as well as the perceived “norms” of all races’ behaviors. Eugenicists declared, with all the trappings of scientific objectivity, that African Americans were biologically incapable to equal whites’ morality or intelligence</w:t>
      </w:r>
      <w:r w:rsidR="008146ED" w:rsidRPr="00A40C5B">
        <w:rPr>
          <w:rFonts w:ascii="Times New Roman" w:hAnsi="Times New Roman"/>
        </w:rPr>
        <w:t>.</w:t>
      </w:r>
      <w:r w:rsidR="008146ED" w:rsidRPr="00A40C5B">
        <w:rPr>
          <w:rStyle w:val="FootnoteReference"/>
          <w:rFonts w:ascii="Times New Roman" w:hAnsi="Times New Roman"/>
        </w:rPr>
        <w:footnoteReference w:id="59"/>
      </w:r>
      <w:r w:rsidRPr="00A40C5B">
        <w:rPr>
          <w:rFonts w:ascii="Times New Roman" w:hAnsi="Times New Roman"/>
        </w:rPr>
        <w:t xml:space="preserve"> These findings had major implications for the military service of African Americans, not least for its assessment of moral deficiencies. Whether aware of these studies or not, many white Americans already feared that armed blacks would turn on w</w:t>
      </w:r>
      <w:r w:rsidR="00F252A2">
        <w:rPr>
          <w:rFonts w:ascii="Times New Roman" w:hAnsi="Times New Roman"/>
        </w:rPr>
        <w:t>hite</w:t>
      </w:r>
      <w:r w:rsidRPr="00A40C5B">
        <w:rPr>
          <w:rFonts w:ascii="Times New Roman" w:hAnsi="Times New Roman"/>
        </w:rPr>
        <w:t>s. Wh</w:t>
      </w:r>
      <w:r w:rsidR="00C57509" w:rsidRPr="00A40C5B">
        <w:rPr>
          <w:rFonts w:ascii="Times New Roman" w:hAnsi="Times New Roman"/>
        </w:rPr>
        <w:t>ite audiences in Knoxville and across the county</w:t>
      </w:r>
      <w:r w:rsidRPr="00A40C5B">
        <w:rPr>
          <w:rFonts w:ascii="Times New Roman" w:hAnsi="Times New Roman"/>
        </w:rPr>
        <w:t xml:space="preserve"> cheered when </w:t>
      </w:r>
      <w:r w:rsidRPr="00A40C5B">
        <w:rPr>
          <w:rFonts w:ascii="Times New Roman" w:hAnsi="Times New Roman"/>
          <w:i/>
        </w:rPr>
        <w:t>Birth of a Nation</w:t>
      </w:r>
      <w:r w:rsidR="003C750E" w:rsidRPr="00A40C5B">
        <w:rPr>
          <w:rFonts w:ascii="Times New Roman" w:hAnsi="Times New Roman"/>
        </w:rPr>
        <w:t xml:space="preserve"> </w:t>
      </w:r>
      <w:r w:rsidRPr="00A40C5B">
        <w:rPr>
          <w:rFonts w:ascii="Times New Roman" w:hAnsi="Times New Roman"/>
        </w:rPr>
        <w:t>showed Klansmen triumphing over abusive, marauding black soldiers</w:t>
      </w:r>
      <w:r w:rsidR="0075261A" w:rsidRPr="00A40C5B">
        <w:rPr>
          <w:rFonts w:ascii="Times New Roman" w:hAnsi="Times New Roman"/>
        </w:rPr>
        <w:t>.</w:t>
      </w:r>
      <w:r w:rsidR="0075261A" w:rsidRPr="00A40C5B">
        <w:rPr>
          <w:rStyle w:val="FootnoteReference"/>
          <w:rFonts w:ascii="Times New Roman" w:hAnsi="Times New Roman"/>
        </w:rPr>
        <w:footnoteReference w:id="60"/>
      </w:r>
      <w:r w:rsidR="00C57509" w:rsidRPr="00A40C5B">
        <w:rPr>
          <w:rFonts w:ascii="Times New Roman" w:hAnsi="Times New Roman"/>
        </w:rPr>
        <w:t xml:space="preserve"> </w:t>
      </w:r>
      <w:r w:rsidRPr="00A40C5B">
        <w:rPr>
          <w:rFonts w:ascii="Times New Roman" w:hAnsi="Times New Roman"/>
        </w:rPr>
        <w:t>Some suspicious whites petitioned the federal government to prevent African Americans from serving in the military</w:t>
      </w:r>
      <w:r w:rsidR="0075261A" w:rsidRPr="00A40C5B">
        <w:rPr>
          <w:rFonts w:ascii="Times New Roman" w:hAnsi="Times New Roman"/>
        </w:rPr>
        <w:t>.</w:t>
      </w:r>
      <w:r w:rsidR="0075261A" w:rsidRPr="00A40C5B">
        <w:rPr>
          <w:rStyle w:val="FootnoteReference"/>
          <w:rFonts w:ascii="Times New Roman" w:hAnsi="Times New Roman"/>
        </w:rPr>
        <w:footnoteReference w:id="61"/>
      </w:r>
    </w:p>
    <w:p w:rsidR="00F23F5A" w:rsidRPr="00A40C5B" w:rsidRDefault="00F23F5A" w:rsidP="00F23F5A">
      <w:pPr>
        <w:spacing w:line="480" w:lineRule="auto"/>
        <w:ind w:firstLine="720"/>
        <w:rPr>
          <w:rFonts w:ascii="Times New Roman" w:hAnsi="Times New Roman"/>
        </w:rPr>
      </w:pPr>
      <w:r w:rsidRPr="00A40C5B">
        <w:rPr>
          <w:rFonts w:ascii="Times New Roman" w:hAnsi="Times New Roman"/>
        </w:rPr>
        <w:t>The American Armed Forces agreed. Commissioning their own study in 1906, the U.S. Army War College found blacks unsuitable for military service. Flagrantly disregarding the distinguished service of African Americans in previous wars, t</w:t>
      </w:r>
      <w:r w:rsidR="00E57AD3">
        <w:rPr>
          <w:rFonts w:ascii="Times New Roman" w:hAnsi="Times New Roman"/>
        </w:rPr>
        <w:t xml:space="preserve">his study declared that African </w:t>
      </w:r>
      <w:r w:rsidRPr="00A40C5B">
        <w:rPr>
          <w:rFonts w:ascii="Times New Roman" w:hAnsi="Times New Roman"/>
        </w:rPr>
        <w:t>Americans possessed insufficient intelligence and spatial reasoning to perform the military’s necessary tasks.</w:t>
      </w:r>
      <w:r w:rsidR="0075261A" w:rsidRPr="00A40C5B">
        <w:rPr>
          <w:rStyle w:val="FootnoteReference"/>
          <w:rFonts w:ascii="Times New Roman" w:hAnsi="Times New Roman"/>
        </w:rPr>
        <w:footnoteReference w:id="62"/>
      </w:r>
      <w:r w:rsidR="0075261A" w:rsidRPr="00A40C5B">
        <w:rPr>
          <w:rFonts w:ascii="Times New Roman" w:hAnsi="Times New Roman"/>
        </w:rPr>
        <w:t xml:space="preserve"> </w:t>
      </w:r>
      <w:r w:rsidRPr="00A40C5B">
        <w:rPr>
          <w:rFonts w:ascii="Times New Roman" w:hAnsi="Times New Roman"/>
        </w:rPr>
        <w:t xml:space="preserve">The United States military heeded these dismal pronouncements by restricting eligibility for service in the Great War based on race. African Americans were not barred from all service, however, most likely because entering the European conflict presented the US Military with serious logistical problems. In 1917, the United States Army had only 107,641 standing members, thus when President Wilson asked Congress to declare war on </w:t>
      </w:r>
      <w:proofErr w:type="gramStart"/>
      <w:r w:rsidRPr="00A40C5B">
        <w:rPr>
          <w:rFonts w:ascii="Times New Roman" w:hAnsi="Times New Roman"/>
        </w:rPr>
        <w:t>Germany,</w:t>
      </w:r>
      <w:proofErr w:type="gramEnd"/>
      <w:r w:rsidRPr="00A40C5B">
        <w:rPr>
          <w:rFonts w:ascii="Times New Roman" w:hAnsi="Times New Roman"/>
        </w:rPr>
        <w:t xml:space="preserve"> he </w:t>
      </w:r>
      <w:r w:rsidR="003C750E" w:rsidRPr="00A40C5B">
        <w:rPr>
          <w:rFonts w:ascii="Times New Roman" w:hAnsi="Times New Roman"/>
        </w:rPr>
        <w:t>also soon</w:t>
      </w:r>
      <w:r w:rsidRPr="00A40C5B">
        <w:rPr>
          <w:rFonts w:ascii="Times New Roman" w:hAnsi="Times New Roman"/>
        </w:rPr>
        <w:t xml:space="preserve"> called for a draft. On May 18, 1917, Congress passed the Selective Service Act, </w:t>
      </w:r>
      <w:r w:rsidR="00E91EFD">
        <w:rPr>
          <w:rFonts w:ascii="Times New Roman" w:hAnsi="Times New Roman"/>
        </w:rPr>
        <w:t>requiring</w:t>
      </w:r>
      <w:r w:rsidRPr="00A40C5B">
        <w:rPr>
          <w:rFonts w:ascii="Times New Roman" w:hAnsi="Times New Roman"/>
        </w:rPr>
        <w:t xml:space="preserve"> all men between the ages of 21 and 30</w:t>
      </w:r>
      <w:r w:rsidR="00E91EFD">
        <w:rPr>
          <w:rFonts w:ascii="Times New Roman" w:hAnsi="Times New Roman"/>
        </w:rPr>
        <w:t xml:space="preserve"> to register for the draft</w:t>
      </w:r>
      <w:r w:rsidRPr="00A40C5B">
        <w:rPr>
          <w:rFonts w:ascii="Times New Roman" w:hAnsi="Times New Roman"/>
        </w:rPr>
        <w:t>.</w:t>
      </w:r>
      <w:r w:rsidR="00714DDC" w:rsidRPr="00A40C5B">
        <w:rPr>
          <w:rStyle w:val="FootnoteReference"/>
          <w:rFonts w:ascii="Times New Roman" w:hAnsi="Times New Roman"/>
        </w:rPr>
        <w:footnoteReference w:id="63"/>
      </w:r>
      <w:r w:rsidR="00D64D52" w:rsidRPr="00A40C5B">
        <w:rPr>
          <w:rFonts w:ascii="Times New Roman" w:hAnsi="Times New Roman"/>
        </w:rPr>
        <w:t xml:space="preserve"> </w:t>
      </w:r>
      <w:r w:rsidRPr="00A40C5B">
        <w:rPr>
          <w:rFonts w:ascii="Times New Roman" w:hAnsi="Times New Roman"/>
        </w:rPr>
        <w:t>More than 23 million men registered before the war was over, and close to three million draftees would serve.</w:t>
      </w:r>
      <w:r w:rsidR="00D64D52" w:rsidRPr="00A40C5B">
        <w:rPr>
          <w:rStyle w:val="FootnoteReference"/>
          <w:rFonts w:ascii="Times New Roman" w:hAnsi="Times New Roman"/>
        </w:rPr>
        <w:footnoteReference w:id="64"/>
      </w:r>
    </w:p>
    <w:p w:rsidR="00F23F5A" w:rsidRPr="00A40C5B" w:rsidRDefault="00F23F5A" w:rsidP="00F23F5A">
      <w:pPr>
        <w:spacing w:line="480" w:lineRule="auto"/>
        <w:ind w:firstLine="720"/>
        <w:rPr>
          <w:rFonts w:ascii="Times New Roman" w:hAnsi="Times New Roman"/>
        </w:rPr>
      </w:pPr>
      <w:r w:rsidRPr="00A40C5B">
        <w:rPr>
          <w:rFonts w:ascii="Times New Roman" w:hAnsi="Times New Roman"/>
        </w:rPr>
        <w:t>African Americans responded enthusiastically to the call. They believed, like many other Americans, that they had both the ability and the obligation to “make the world safe for democracy.”</w:t>
      </w:r>
      <w:r w:rsidR="00F804E9" w:rsidRPr="00A40C5B">
        <w:rPr>
          <w:rStyle w:val="FootnoteReference"/>
          <w:rFonts w:ascii="Times New Roman" w:hAnsi="Times New Roman"/>
        </w:rPr>
        <w:footnoteReference w:id="65"/>
      </w:r>
      <w:r w:rsidRPr="00A40C5B">
        <w:rPr>
          <w:rFonts w:ascii="Times New Roman" w:hAnsi="Times New Roman"/>
        </w:rPr>
        <w:t xml:space="preserve"> This does not mean, however, that blacks were unaware of the hypocrisy of the claim, nor of the failure of whites to recognize black military service in the past. Some black leaders, like A. Philip Randolph, discouraged African-American participation in </w:t>
      </w:r>
      <w:r w:rsidR="003C750E" w:rsidRPr="00A40C5B">
        <w:rPr>
          <w:rFonts w:ascii="Times New Roman" w:hAnsi="Times New Roman"/>
        </w:rPr>
        <w:t>t</w:t>
      </w:r>
      <w:r w:rsidRPr="00A40C5B">
        <w:rPr>
          <w:rFonts w:ascii="Times New Roman" w:hAnsi="Times New Roman"/>
        </w:rPr>
        <w:t>he war, decrying the democra</w:t>
      </w:r>
      <w:r w:rsidR="003C750E" w:rsidRPr="00A40C5B">
        <w:rPr>
          <w:rFonts w:ascii="Times New Roman" w:hAnsi="Times New Roman"/>
        </w:rPr>
        <w:t>tic</w:t>
      </w:r>
      <w:r w:rsidRPr="00A40C5B">
        <w:rPr>
          <w:rFonts w:ascii="Times New Roman" w:hAnsi="Times New Roman"/>
        </w:rPr>
        <w:t xml:space="preserve"> </w:t>
      </w:r>
      <w:r w:rsidR="003C750E" w:rsidRPr="00A40C5B">
        <w:rPr>
          <w:rFonts w:ascii="Times New Roman" w:hAnsi="Times New Roman"/>
        </w:rPr>
        <w:t>propaganda</w:t>
      </w:r>
      <w:r w:rsidRPr="00A40C5B">
        <w:rPr>
          <w:rFonts w:ascii="Times New Roman" w:hAnsi="Times New Roman"/>
        </w:rPr>
        <w:t xml:space="preserve"> as a farce. The majority of African Americans, however, agreed with Du Bois’s editorial in the </w:t>
      </w:r>
      <w:r w:rsidRPr="00DD3B31">
        <w:rPr>
          <w:rFonts w:ascii="Times New Roman" w:hAnsi="Times New Roman"/>
          <w:i/>
        </w:rPr>
        <w:t>Crisis</w:t>
      </w:r>
      <w:r w:rsidRPr="00A40C5B">
        <w:rPr>
          <w:rFonts w:ascii="Times New Roman" w:hAnsi="Times New Roman"/>
        </w:rPr>
        <w:t>. Entitled, “Close Ranks,” it advocated temporarily setting aside racial interests in favor of national interests and struck a chord with many blacks when it argued that surely, this time, their service in a time of trial would not be forgotten.</w:t>
      </w:r>
      <w:r w:rsidR="00F804E9" w:rsidRPr="00A40C5B">
        <w:rPr>
          <w:rStyle w:val="FootnoteReference"/>
          <w:rFonts w:ascii="Times New Roman" w:hAnsi="Times New Roman"/>
        </w:rPr>
        <w:footnoteReference w:id="66"/>
      </w:r>
      <w:r w:rsidR="00F804E9" w:rsidRPr="00A40C5B">
        <w:rPr>
          <w:rFonts w:ascii="Times New Roman" w:hAnsi="Times New Roman"/>
        </w:rPr>
        <w:t xml:space="preserve">  </w:t>
      </w:r>
    </w:p>
    <w:p w:rsidR="00F23F5A" w:rsidRPr="00A40C5B" w:rsidRDefault="00F23F5A" w:rsidP="00F23F5A">
      <w:pPr>
        <w:spacing w:line="480" w:lineRule="auto"/>
        <w:ind w:firstLine="720"/>
        <w:rPr>
          <w:rFonts w:ascii="Times New Roman" w:hAnsi="Times New Roman"/>
        </w:rPr>
      </w:pPr>
      <w:r w:rsidRPr="00A40C5B">
        <w:rPr>
          <w:rFonts w:ascii="Times New Roman" w:hAnsi="Times New Roman"/>
        </w:rPr>
        <w:t>More than 2 million African Americans registered, and 367,000 served</w:t>
      </w:r>
      <w:r w:rsidR="00F804E9" w:rsidRPr="00A40C5B">
        <w:rPr>
          <w:rFonts w:ascii="Times New Roman" w:hAnsi="Times New Roman"/>
        </w:rPr>
        <w:t>.</w:t>
      </w:r>
      <w:r w:rsidR="00F804E9" w:rsidRPr="00A40C5B">
        <w:rPr>
          <w:rStyle w:val="FootnoteReference"/>
          <w:rFonts w:ascii="Times New Roman" w:hAnsi="Times New Roman"/>
        </w:rPr>
        <w:footnoteReference w:id="67"/>
      </w:r>
      <w:r w:rsidRPr="00A40C5B">
        <w:rPr>
          <w:rFonts w:ascii="Times New Roman" w:hAnsi="Times New Roman"/>
        </w:rPr>
        <w:t xml:space="preserve"> Prior to WWI, there were four all-black regiments: the 9</w:t>
      </w:r>
      <w:r w:rsidRPr="00A40C5B">
        <w:rPr>
          <w:rFonts w:ascii="Times New Roman" w:hAnsi="Times New Roman"/>
          <w:vertAlign w:val="superscript"/>
        </w:rPr>
        <w:t>th</w:t>
      </w:r>
      <w:r w:rsidRPr="00A40C5B">
        <w:rPr>
          <w:rFonts w:ascii="Times New Roman" w:hAnsi="Times New Roman"/>
        </w:rPr>
        <w:t xml:space="preserve"> and 10</w:t>
      </w:r>
      <w:r w:rsidRPr="00A40C5B">
        <w:rPr>
          <w:rFonts w:ascii="Times New Roman" w:hAnsi="Times New Roman"/>
          <w:vertAlign w:val="superscript"/>
        </w:rPr>
        <w:t>th</w:t>
      </w:r>
      <w:r w:rsidRPr="00A40C5B">
        <w:rPr>
          <w:rFonts w:ascii="Times New Roman" w:hAnsi="Times New Roman"/>
        </w:rPr>
        <w:t xml:space="preserve"> Cavalry and the 24</w:t>
      </w:r>
      <w:r w:rsidRPr="00A40C5B">
        <w:rPr>
          <w:rFonts w:ascii="Times New Roman" w:hAnsi="Times New Roman"/>
          <w:vertAlign w:val="superscript"/>
        </w:rPr>
        <w:t>th</w:t>
      </w:r>
      <w:r w:rsidRPr="00A40C5B">
        <w:rPr>
          <w:rFonts w:ascii="Times New Roman" w:hAnsi="Times New Roman"/>
        </w:rPr>
        <w:t xml:space="preserve"> and 25</w:t>
      </w:r>
      <w:r w:rsidRPr="00A40C5B">
        <w:rPr>
          <w:rFonts w:ascii="Times New Roman" w:hAnsi="Times New Roman"/>
          <w:vertAlign w:val="superscript"/>
        </w:rPr>
        <w:t>th</w:t>
      </w:r>
      <w:r w:rsidR="00C53E74">
        <w:rPr>
          <w:rFonts w:ascii="Times New Roman" w:hAnsi="Times New Roman"/>
        </w:rPr>
        <w:t xml:space="preserve"> I</w:t>
      </w:r>
      <w:r w:rsidRPr="00A40C5B">
        <w:rPr>
          <w:rFonts w:ascii="Times New Roman" w:hAnsi="Times New Roman"/>
        </w:rPr>
        <w:t>nfantry. Within a week of the declaration of war on Germany, the volunteer quotas for all four had been filled. Faced with genuine need and pressure from African-Americans, the military added the 92</w:t>
      </w:r>
      <w:r w:rsidRPr="00A40C5B">
        <w:rPr>
          <w:rFonts w:ascii="Times New Roman" w:hAnsi="Times New Roman"/>
          <w:vertAlign w:val="superscript"/>
        </w:rPr>
        <w:t>nd</w:t>
      </w:r>
      <w:r w:rsidRPr="00A40C5B">
        <w:rPr>
          <w:rFonts w:ascii="Times New Roman" w:hAnsi="Times New Roman"/>
        </w:rPr>
        <w:t xml:space="preserve"> and 93</w:t>
      </w:r>
      <w:r w:rsidRPr="00A40C5B">
        <w:rPr>
          <w:rFonts w:ascii="Times New Roman" w:hAnsi="Times New Roman"/>
          <w:vertAlign w:val="superscript"/>
        </w:rPr>
        <w:t>rd</w:t>
      </w:r>
      <w:r w:rsidRPr="00A40C5B">
        <w:rPr>
          <w:rFonts w:ascii="Times New Roman" w:hAnsi="Times New Roman"/>
        </w:rPr>
        <w:t xml:space="preserve"> divisions, all-black infantry regiments, in 1917</w:t>
      </w:r>
      <w:r w:rsidR="00F804E9" w:rsidRPr="00A40C5B">
        <w:rPr>
          <w:rFonts w:ascii="Times New Roman" w:hAnsi="Times New Roman"/>
        </w:rPr>
        <w:t>.</w:t>
      </w:r>
      <w:r w:rsidR="00F804E9" w:rsidRPr="00A40C5B">
        <w:rPr>
          <w:rStyle w:val="FootnoteReference"/>
          <w:rFonts w:ascii="Times New Roman" w:hAnsi="Times New Roman"/>
        </w:rPr>
        <w:footnoteReference w:id="68"/>
      </w:r>
      <w:r w:rsidRPr="00A40C5B">
        <w:rPr>
          <w:rFonts w:ascii="Times New Roman" w:hAnsi="Times New Roman"/>
        </w:rPr>
        <w:t xml:space="preserve"> Approximately 2,260 African Americans registered in Knoxville.</w:t>
      </w:r>
      <w:r w:rsidR="00B61AD6" w:rsidRPr="00A40C5B">
        <w:rPr>
          <w:rStyle w:val="FootnoteReference"/>
          <w:rFonts w:ascii="Times New Roman" w:hAnsi="Times New Roman"/>
        </w:rPr>
        <w:footnoteReference w:id="69"/>
      </w:r>
      <w:r w:rsidR="00EE79AC" w:rsidRPr="00A40C5B">
        <w:rPr>
          <w:rFonts w:ascii="Times New Roman" w:hAnsi="Times New Roman"/>
        </w:rPr>
        <w:t xml:space="preserve"> </w:t>
      </w:r>
    </w:p>
    <w:p w:rsidR="00F23F5A" w:rsidRPr="00A40C5B" w:rsidRDefault="00F23F5A" w:rsidP="00F23F5A">
      <w:pPr>
        <w:spacing w:line="480" w:lineRule="auto"/>
        <w:rPr>
          <w:rFonts w:ascii="Times New Roman" w:hAnsi="Times New Roman"/>
        </w:rPr>
      </w:pPr>
      <w:r w:rsidRPr="00A40C5B">
        <w:rPr>
          <w:rFonts w:ascii="Times New Roman" w:hAnsi="Times New Roman"/>
        </w:rPr>
        <w:tab/>
        <w:t xml:space="preserve">All of these African American servicemen would serve in segregated units and all would fight in the Army. The Army put the majority of black troops in support staff, but </w:t>
      </w:r>
      <w:proofErr w:type="gramStart"/>
      <w:r w:rsidRPr="00A40C5B">
        <w:rPr>
          <w:rFonts w:ascii="Times New Roman" w:hAnsi="Times New Roman"/>
        </w:rPr>
        <w:t>were</w:t>
      </w:r>
      <w:proofErr w:type="gramEnd"/>
      <w:r w:rsidRPr="00A40C5B">
        <w:rPr>
          <w:rFonts w:ascii="Times New Roman" w:hAnsi="Times New Roman"/>
        </w:rPr>
        <w:t xml:space="preserve"> unique among the branches of the military in that there were all-black fighting troops. The Navy and Coast Guard only allowed blacks to work in menial positions and the Marines did not admit African American</w:t>
      </w:r>
      <w:r w:rsidR="00C57509" w:rsidRPr="00A40C5B">
        <w:rPr>
          <w:rFonts w:ascii="Times New Roman" w:hAnsi="Times New Roman"/>
        </w:rPr>
        <w:t>s</w:t>
      </w:r>
      <w:r w:rsidRPr="00A40C5B">
        <w:rPr>
          <w:rFonts w:ascii="Times New Roman" w:hAnsi="Times New Roman"/>
        </w:rPr>
        <w:t xml:space="preserve"> at all</w:t>
      </w:r>
      <w:r w:rsidR="00EE79AC" w:rsidRPr="00A40C5B">
        <w:rPr>
          <w:rFonts w:ascii="Times New Roman" w:hAnsi="Times New Roman"/>
        </w:rPr>
        <w:t>.</w:t>
      </w:r>
      <w:r w:rsidR="00EE79AC" w:rsidRPr="00A40C5B">
        <w:rPr>
          <w:rStyle w:val="FootnoteReference"/>
          <w:rFonts w:ascii="Times New Roman" w:hAnsi="Times New Roman"/>
        </w:rPr>
        <w:footnoteReference w:id="70"/>
      </w:r>
      <w:r w:rsidRPr="00A40C5B">
        <w:rPr>
          <w:rFonts w:ascii="Times New Roman" w:hAnsi="Times New Roman"/>
        </w:rPr>
        <w:t xml:space="preserve"> There were three versions of draft cards used in Knoxville, all of which asked for specification of race and country of </w:t>
      </w:r>
      <w:r w:rsidR="00B30C5D">
        <w:rPr>
          <w:rFonts w:ascii="Times New Roman" w:hAnsi="Times New Roman"/>
        </w:rPr>
        <w:t>origin</w:t>
      </w:r>
      <w:r w:rsidRPr="00A40C5B">
        <w:rPr>
          <w:rFonts w:ascii="Times New Roman" w:hAnsi="Times New Roman"/>
        </w:rPr>
        <w:t>. One type of draft card, used most frequently, asked the draftee to check the box that applied: White, Colored, Oriental, or Indian. Indian then had two sub categories for citizen or noncitizen. The second most common version instructed draftees to cross out the races that did not apply to them, which were listed as follows: White, Negro, Indian, or Oriental. Finally, the third version asked draftees to write in the blank.</w:t>
      </w:r>
      <w:r w:rsidR="00EE79AC" w:rsidRPr="00A40C5B">
        <w:rPr>
          <w:rStyle w:val="FootnoteReference"/>
          <w:rFonts w:ascii="Times New Roman" w:hAnsi="Times New Roman"/>
        </w:rPr>
        <w:footnoteReference w:id="71"/>
      </w:r>
      <w:r w:rsidR="00EE79AC" w:rsidRPr="00A40C5B">
        <w:rPr>
          <w:rFonts w:ascii="Times New Roman" w:hAnsi="Times New Roman"/>
        </w:rPr>
        <w:t xml:space="preserve"> </w:t>
      </w:r>
      <w:r w:rsidRPr="00A40C5B">
        <w:rPr>
          <w:rFonts w:ascii="Times New Roman" w:hAnsi="Times New Roman"/>
        </w:rPr>
        <w:t>The answer to this ostensibly simple question would directly affect the draftees’ prospects as part of the US Military.</w:t>
      </w:r>
    </w:p>
    <w:p w:rsidR="00F23F5A" w:rsidRPr="00A40C5B" w:rsidRDefault="00F23F5A" w:rsidP="00F23F5A">
      <w:pPr>
        <w:spacing w:line="480" w:lineRule="auto"/>
        <w:rPr>
          <w:rFonts w:ascii="Times New Roman" w:hAnsi="Times New Roman"/>
        </w:rPr>
      </w:pPr>
      <w:r w:rsidRPr="00A40C5B">
        <w:rPr>
          <w:rFonts w:ascii="Times New Roman" w:hAnsi="Times New Roman"/>
        </w:rPr>
        <w:tab/>
        <w:t>Discrimination did not end with the draft boards, but would remain a part of the black soldier-experience during and after the war. Training camps exposed African American troops to some hostile commanding officers and townspeople near the base.</w:t>
      </w:r>
      <w:r w:rsidR="00EE79AC" w:rsidRPr="00A40C5B">
        <w:rPr>
          <w:rStyle w:val="FootnoteReference"/>
          <w:rFonts w:ascii="Times New Roman" w:hAnsi="Times New Roman"/>
        </w:rPr>
        <w:footnoteReference w:id="72"/>
      </w:r>
      <w:r w:rsidR="00EE79AC" w:rsidRPr="00A40C5B">
        <w:rPr>
          <w:rFonts w:ascii="Times New Roman" w:hAnsi="Times New Roman"/>
        </w:rPr>
        <w:t xml:space="preserve"> </w:t>
      </w:r>
      <w:r w:rsidRPr="00A40C5B">
        <w:rPr>
          <w:rFonts w:ascii="Times New Roman" w:hAnsi="Times New Roman"/>
        </w:rPr>
        <w:t>Overseas this did not change, as Allied troops were generally more grateful for the support of African American soldiers than were their fellow doughboys</w:t>
      </w:r>
      <w:r w:rsidR="00EE79AC" w:rsidRPr="00A40C5B">
        <w:rPr>
          <w:rFonts w:ascii="Times New Roman" w:hAnsi="Times New Roman"/>
        </w:rPr>
        <w:t>.</w:t>
      </w:r>
      <w:r w:rsidR="00EE79AC" w:rsidRPr="00A40C5B">
        <w:rPr>
          <w:rStyle w:val="FootnoteReference"/>
          <w:rFonts w:ascii="Times New Roman" w:hAnsi="Times New Roman"/>
        </w:rPr>
        <w:footnoteReference w:id="73"/>
      </w:r>
      <w:r w:rsidR="00EE79AC" w:rsidRPr="00A40C5B">
        <w:rPr>
          <w:rFonts w:ascii="Times New Roman" w:hAnsi="Times New Roman"/>
        </w:rPr>
        <w:t xml:space="preserve"> </w:t>
      </w:r>
      <w:r w:rsidRPr="00A40C5B">
        <w:rPr>
          <w:rFonts w:ascii="Times New Roman" w:hAnsi="Times New Roman"/>
        </w:rPr>
        <w:t>Living conditions among black troops were far inferior to that of white troops, a disadvantage as hard to ignore as the menial assignments and epithets from fellow soldiers and commanding officers</w:t>
      </w:r>
      <w:r w:rsidR="00EE79AC" w:rsidRPr="00A40C5B">
        <w:rPr>
          <w:rFonts w:ascii="Times New Roman" w:hAnsi="Times New Roman"/>
        </w:rPr>
        <w:t>.</w:t>
      </w:r>
      <w:r w:rsidR="00EE79AC" w:rsidRPr="00A40C5B">
        <w:rPr>
          <w:rStyle w:val="FootnoteReference"/>
          <w:rFonts w:ascii="Times New Roman" w:hAnsi="Times New Roman"/>
        </w:rPr>
        <w:footnoteReference w:id="74"/>
      </w:r>
      <w:r w:rsidR="00EE79AC" w:rsidRPr="00A40C5B">
        <w:rPr>
          <w:rFonts w:ascii="Times New Roman" w:hAnsi="Times New Roman"/>
        </w:rPr>
        <w:t xml:space="preserve"> </w:t>
      </w:r>
      <w:r w:rsidRPr="00A40C5B">
        <w:rPr>
          <w:rFonts w:ascii="Times New Roman" w:hAnsi="Times New Roman"/>
        </w:rPr>
        <w:t>Blacks back home were aware of the discrimination though letters from soldiers and reports by the black press.</w:t>
      </w:r>
      <w:r w:rsidR="00B96614" w:rsidRPr="00A40C5B">
        <w:rPr>
          <w:rFonts w:ascii="Times New Roman" w:hAnsi="Times New Roman"/>
        </w:rPr>
        <w:t xml:space="preserve"> </w:t>
      </w:r>
      <w:r w:rsidRPr="00A40C5B">
        <w:rPr>
          <w:rFonts w:ascii="Times New Roman" w:hAnsi="Times New Roman"/>
        </w:rPr>
        <w:t>Understandably, this had a negative impact on morale, both at home and abroad</w:t>
      </w:r>
      <w:r w:rsidR="00EE79AC" w:rsidRPr="00A40C5B">
        <w:rPr>
          <w:rFonts w:ascii="Times New Roman" w:hAnsi="Times New Roman"/>
        </w:rPr>
        <w:t>.</w:t>
      </w:r>
      <w:r w:rsidR="00EE79AC" w:rsidRPr="00A40C5B">
        <w:rPr>
          <w:rStyle w:val="FootnoteReference"/>
          <w:rFonts w:ascii="Times New Roman" w:hAnsi="Times New Roman"/>
        </w:rPr>
        <w:footnoteReference w:id="75"/>
      </w:r>
      <w:r w:rsidR="00EE79AC" w:rsidRPr="00A40C5B">
        <w:rPr>
          <w:rFonts w:ascii="Times New Roman" w:hAnsi="Times New Roman"/>
        </w:rPr>
        <w:t xml:space="preserve"> </w:t>
      </w:r>
      <w:r w:rsidRPr="00A40C5B">
        <w:rPr>
          <w:rFonts w:ascii="Times New Roman" w:hAnsi="Times New Roman"/>
        </w:rPr>
        <w:t xml:space="preserve"> </w:t>
      </w:r>
    </w:p>
    <w:p w:rsidR="00F23F5A" w:rsidRPr="00A40C5B" w:rsidRDefault="00F23F5A" w:rsidP="00F23F5A">
      <w:pPr>
        <w:widowControl w:val="0"/>
        <w:autoSpaceDE w:val="0"/>
        <w:autoSpaceDN w:val="0"/>
        <w:adjustRightInd w:val="0"/>
        <w:spacing w:after="240" w:line="480" w:lineRule="auto"/>
        <w:rPr>
          <w:rFonts w:ascii="Times New Roman" w:hAnsi="Times New Roman"/>
        </w:rPr>
      </w:pPr>
      <w:r w:rsidRPr="00A40C5B">
        <w:rPr>
          <w:rFonts w:ascii="Times New Roman" w:hAnsi="Times New Roman"/>
        </w:rPr>
        <w:tab/>
        <w:t>By mid-September, 1918, the German military was also aware of this discrimination and tried to use it to their advantage. In an effort to exploit the racial divide, Germans targeted African America</w:t>
      </w:r>
      <w:r w:rsidR="00C57509" w:rsidRPr="00A40C5B">
        <w:rPr>
          <w:rFonts w:ascii="Times New Roman" w:hAnsi="Times New Roman"/>
        </w:rPr>
        <w:t>ns in a new propaganda campaign</w:t>
      </w:r>
      <w:r w:rsidRPr="00A40C5B">
        <w:rPr>
          <w:rFonts w:ascii="Times New Roman" w:hAnsi="Times New Roman"/>
        </w:rPr>
        <w:t>. Canisters blasted across No Man’s Land containing, not shells, but English-language pamphlets addressed, “To The Colored Soldiers Of America.” One aimed at the 367</w:t>
      </w:r>
      <w:r w:rsidRPr="00A40C5B">
        <w:rPr>
          <w:rFonts w:ascii="Times New Roman" w:hAnsi="Times New Roman"/>
          <w:vertAlign w:val="superscript"/>
        </w:rPr>
        <w:t>th</w:t>
      </w:r>
      <w:r w:rsidRPr="00A40C5B">
        <w:rPr>
          <w:rFonts w:ascii="Times New Roman" w:hAnsi="Times New Roman"/>
        </w:rPr>
        <w:t xml:space="preserve"> Infantry argued the following: </w:t>
      </w:r>
    </w:p>
    <w:p w:rsidR="00F23F5A" w:rsidRPr="00A40C5B" w:rsidRDefault="00F23F5A" w:rsidP="00F23F5A">
      <w:pPr>
        <w:widowControl w:val="0"/>
        <w:autoSpaceDE w:val="0"/>
        <w:autoSpaceDN w:val="0"/>
        <w:adjustRightInd w:val="0"/>
        <w:spacing w:after="240"/>
        <w:ind w:left="720" w:right="720"/>
        <w:rPr>
          <w:rFonts w:ascii="Times New Roman" w:hAnsi="Times New Roman" w:cs="Times-Roman"/>
          <w:lang w:bidi="en-US"/>
        </w:rPr>
      </w:pPr>
      <w:r w:rsidRPr="00A40C5B">
        <w:rPr>
          <w:rFonts w:ascii="Times New Roman" w:hAnsi="Times New Roman" w:cs="Times-Roman"/>
          <w:lang w:bidi="en-US"/>
        </w:rPr>
        <w:t xml:space="preserve">What is Democracy? Personal freedom, all citizens enjoying the same rights socially and before the law. Do you enjoy the same rights as the white people do in America, the land of Freedom and Democracy, or are you rather not treated over there as second-class citizens? </w:t>
      </w:r>
      <w:proofErr w:type="gramStart"/>
      <w:r w:rsidRPr="00A40C5B">
        <w:rPr>
          <w:rFonts w:ascii="Times New Roman" w:hAnsi="Times New Roman" w:cs="Times-Roman"/>
          <w:lang w:bidi="en-US"/>
        </w:rPr>
        <w:t>. .</w:t>
      </w:r>
      <w:proofErr w:type="gramEnd"/>
      <w:r w:rsidRPr="00A40C5B">
        <w:rPr>
          <w:rFonts w:ascii="Times New Roman" w:hAnsi="Times New Roman" w:cs="Times-Roman"/>
          <w:lang w:bidi="en-US"/>
        </w:rPr>
        <w:t xml:space="preserve"> . No satisfaction whatever will you get out of this unjust </w:t>
      </w:r>
      <w:proofErr w:type="gramStart"/>
      <w:r w:rsidRPr="00A40C5B">
        <w:rPr>
          <w:rFonts w:ascii="Times New Roman" w:hAnsi="Times New Roman" w:cs="Times-Roman"/>
          <w:lang w:bidi="en-US"/>
        </w:rPr>
        <w:t>war.</w:t>
      </w:r>
      <w:proofErr w:type="gramEnd"/>
      <w:r w:rsidRPr="00A40C5B">
        <w:rPr>
          <w:rFonts w:ascii="Times New Roman" w:hAnsi="Times New Roman" w:cs="Times-Roman"/>
          <w:lang w:bidi="en-US"/>
        </w:rPr>
        <w:t xml:space="preserve"> . . . Throw it away and come over into the German lines. You will find friends who will help you along.</w:t>
      </w:r>
      <w:r w:rsidRPr="00A40C5B">
        <w:rPr>
          <w:rStyle w:val="FootnoteReference"/>
          <w:rFonts w:ascii="Times New Roman" w:hAnsi="Times New Roman" w:cs="Times-Roman"/>
          <w:lang w:bidi="en-US"/>
        </w:rPr>
        <w:footnoteReference w:id="76"/>
      </w:r>
      <w:r w:rsidRPr="00A40C5B">
        <w:rPr>
          <w:rFonts w:ascii="Times New Roman" w:hAnsi="Times New Roman" w:cs="Times-Roman"/>
          <w:lang w:bidi="en-US"/>
        </w:rPr>
        <w:t xml:space="preserve"> </w:t>
      </w:r>
    </w:p>
    <w:p w:rsidR="00F23F5A" w:rsidRPr="00A40C5B" w:rsidRDefault="00F23F5A" w:rsidP="00F23F5A">
      <w:pPr>
        <w:spacing w:line="480" w:lineRule="auto"/>
        <w:rPr>
          <w:rFonts w:ascii="Times New Roman" w:hAnsi="Times New Roman"/>
        </w:rPr>
      </w:pPr>
      <w:r w:rsidRPr="00A40C5B">
        <w:rPr>
          <w:rFonts w:ascii="Times New Roman" w:hAnsi="Times New Roman"/>
        </w:rPr>
        <w:t>The propaganda failed</w:t>
      </w:r>
      <w:r w:rsidR="00D762D5" w:rsidRPr="00A40C5B">
        <w:rPr>
          <w:rFonts w:ascii="Times New Roman" w:hAnsi="Times New Roman"/>
        </w:rPr>
        <w:t>,</w:t>
      </w:r>
      <w:r w:rsidRPr="00A40C5B">
        <w:rPr>
          <w:rFonts w:ascii="Times New Roman" w:hAnsi="Times New Roman"/>
        </w:rPr>
        <w:t xml:space="preserve"> which many blacks proudly attributed to the depth of patriotic feeling among African American soldiers</w:t>
      </w:r>
      <w:r w:rsidR="00D762D5" w:rsidRPr="00A40C5B">
        <w:rPr>
          <w:rFonts w:ascii="Times New Roman" w:hAnsi="Times New Roman"/>
        </w:rPr>
        <w:t>,</w:t>
      </w:r>
      <w:r w:rsidRPr="00A40C5B">
        <w:rPr>
          <w:rFonts w:ascii="Times New Roman" w:hAnsi="Times New Roman"/>
        </w:rPr>
        <w:t xml:space="preserve"> especially in light of the truth of the accusations. Some black soldiers also probably assumed that the letter was a trap and did not want to walk into an ambush. Either way, there were no reported cases of African American soldiers defecting to the German side.</w:t>
      </w:r>
      <w:r w:rsidR="00202BD6">
        <w:rPr>
          <w:rStyle w:val="FootnoteReference"/>
          <w:rFonts w:ascii="Times New Roman" w:hAnsi="Times New Roman"/>
        </w:rPr>
        <w:footnoteReference w:id="77"/>
      </w:r>
    </w:p>
    <w:p w:rsidR="002A70FB" w:rsidRPr="00A40C5B" w:rsidRDefault="00F23F5A" w:rsidP="002A70FB">
      <w:pPr>
        <w:spacing w:line="480" w:lineRule="auto"/>
        <w:rPr>
          <w:rFonts w:ascii="Times New Roman" w:hAnsi="Times New Roman"/>
        </w:rPr>
      </w:pPr>
      <w:r w:rsidRPr="00A40C5B">
        <w:rPr>
          <w:rFonts w:ascii="Times New Roman" w:hAnsi="Times New Roman"/>
        </w:rPr>
        <w:tab/>
        <w:t>Beyond resisting desertion, the commitment of African Americans was proven in battle. Fifty-seven were awarded the Distinguished Service Cross, approved by Congress on July 9, 1918.</w:t>
      </w:r>
      <w:r w:rsidR="00675AB0" w:rsidRPr="00A40C5B">
        <w:rPr>
          <w:rStyle w:val="FootnoteReference"/>
          <w:rFonts w:ascii="Times New Roman" w:hAnsi="Times New Roman"/>
        </w:rPr>
        <w:footnoteReference w:id="78"/>
      </w:r>
      <w:r w:rsidR="00675AB0" w:rsidRPr="00A40C5B">
        <w:rPr>
          <w:rFonts w:ascii="Times New Roman" w:hAnsi="Times New Roman"/>
        </w:rPr>
        <w:t xml:space="preserve"> </w:t>
      </w:r>
      <w:r w:rsidRPr="00A40C5B">
        <w:rPr>
          <w:rFonts w:ascii="Times New Roman" w:hAnsi="Times New Roman"/>
        </w:rPr>
        <w:t>Still, discrimination cut deep. More African-Americans were awarded medals of distinction from Allied armies than from their own. For example, 171 members of the 93</w:t>
      </w:r>
      <w:r w:rsidRPr="00A40C5B">
        <w:rPr>
          <w:rFonts w:ascii="Times New Roman" w:hAnsi="Times New Roman"/>
          <w:vertAlign w:val="superscript"/>
        </w:rPr>
        <w:t>rd</w:t>
      </w:r>
      <w:r w:rsidRPr="00A40C5B">
        <w:rPr>
          <w:rFonts w:ascii="Times New Roman" w:hAnsi="Times New Roman"/>
        </w:rPr>
        <w:t xml:space="preserve"> earned the French Legion of Honor.</w:t>
      </w:r>
      <w:r w:rsidR="00675AB0" w:rsidRPr="00A40C5B">
        <w:rPr>
          <w:rStyle w:val="FootnoteReference"/>
          <w:rFonts w:ascii="Times New Roman" w:hAnsi="Times New Roman"/>
        </w:rPr>
        <w:footnoteReference w:id="79"/>
      </w:r>
      <w:r w:rsidR="005928D8" w:rsidRPr="00A40C5B">
        <w:rPr>
          <w:rFonts w:ascii="Times New Roman" w:hAnsi="Times New Roman"/>
        </w:rPr>
        <w:t xml:space="preserve"> </w:t>
      </w:r>
      <w:r w:rsidR="002A70FB" w:rsidRPr="00A40C5B">
        <w:rPr>
          <w:rFonts w:ascii="Times New Roman" w:hAnsi="Times New Roman"/>
        </w:rPr>
        <w:t xml:space="preserve">One of these soldiers was a fighter pilot named Eugene Jacques Bullard. The American military would not permit African American pilots, so Bullard trained in France and became a WWI pursuit pilot in the esteemed French </w:t>
      </w:r>
      <w:proofErr w:type="gramStart"/>
      <w:r w:rsidR="002A70FB" w:rsidRPr="00A40C5B">
        <w:rPr>
          <w:rFonts w:ascii="Times New Roman" w:hAnsi="Times New Roman"/>
        </w:rPr>
        <w:t>LaFayette</w:t>
      </w:r>
      <w:proofErr w:type="gramEnd"/>
      <w:r w:rsidR="002A70FB" w:rsidRPr="00A40C5B">
        <w:rPr>
          <w:rFonts w:ascii="Times New Roman" w:hAnsi="Times New Roman"/>
        </w:rPr>
        <w:t xml:space="preserve"> Flying Corps. Called the “Black Swallow of Death,” he was later awarded several honors by the French government, including the highest French Legion of Honor and Croix de Guerre.</w:t>
      </w:r>
      <w:r w:rsidR="002A70FB" w:rsidRPr="00A40C5B">
        <w:rPr>
          <w:rStyle w:val="FootnoteReference"/>
          <w:rFonts w:ascii="Times New Roman" w:hAnsi="Times New Roman"/>
        </w:rPr>
        <w:footnoteReference w:id="80"/>
      </w:r>
      <w:r w:rsidR="002A70FB" w:rsidRPr="00A40C5B">
        <w:rPr>
          <w:rFonts w:ascii="Times New Roman" w:hAnsi="Times New Roman"/>
        </w:rPr>
        <w:t xml:space="preserve">  His personal motto, “All Blood Runs Red,” </w:t>
      </w:r>
      <w:r w:rsidR="00C42DCF">
        <w:rPr>
          <w:rFonts w:ascii="Times New Roman" w:hAnsi="Times New Roman"/>
        </w:rPr>
        <w:t>was written on the side of his plane and appealed to</w:t>
      </w:r>
      <w:r w:rsidR="002A70FB" w:rsidRPr="00A40C5B">
        <w:rPr>
          <w:rFonts w:ascii="Times New Roman" w:hAnsi="Times New Roman"/>
        </w:rPr>
        <w:t xml:space="preserve"> a c</w:t>
      </w:r>
      <w:r w:rsidR="007F5670">
        <w:rPr>
          <w:rFonts w:ascii="Times New Roman" w:hAnsi="Times New Roman"/>
        </w:rPr>
        <w:t>ommon humanity above racial distinction</w:t>
      </w:r>
      <w:r w:rsidR="00C42DCF">
        <w:rPr>
          <w:rFonts w:ascii="Times New Roman" w:hAnsi="Times New Roman"/>
        </w:rPr>
        <w:t>.</w:t>
      </w:r>
      <w:r w:rsidR="00C42DCF" w:rsidRPr="00A40C5B">
        <w:rPr>
          <w:rStyle w:val="FootnoteReference"/>
          <w:rFonts w:ascii="Times New Roman" w:hAnsi="Times New Roman"/>
        </w:rPr>
        <w:footnoteReference w:id="81"/>
      </w:r>
      <w:r w:rsidR="00C42DCF" w:rsidRPr="00A40C5B">
        <w:rPr>
          <w:rFonts w:ascii="Times New Roman" w:hAnsi="Times New Roman"/>
        </w:rPr>
        <w:t xml:space="preserve"> </w:t>
      </w:r>
      <w:r w:rsidR="007F5670">
        <w:rPr>
          <w:rFonts w:ascii="Times New Roman" w:hAnsi="Times New Roman"/>
        </w:rPr>
        <w:t>The French military</w:t>
      </w:r>
      <w:r w:rsidR="002A70FB" w:rsidRPr="00A40C5B">
        <w:rPr>
          <w:rFonts w:ascii="Times New Roman" w:hAnsi="Times New Roman"/>
        </w:rPr>
        <w:t xml:space="preserve"> </w:t>
      </w:r>
      <w:r w:rsidR="00C42DCF">
        <w:rPr>
          <w:rFonts w:ascii="Times New Roman" w:hAnsi="Times New Roman"/>
        </w:rPr>
        <w:t>recognized this idea</w:t>
      </w:r>
      <w:r w:rsidR="002A70FB" w:rsidRPr="00A40C5B">
        <w:rPr>
          <w:rFonts w:ascii="Times New Roman" w:hAnsi="Times New Roman"/>
        </w:rPr>
        <w:t xml:space="preserve"> before </w:t>
      </w:r>
      <w:r w:rsidR="007F5670">
        <w:rPr>
          <w:rFonts w:ascii="Times New Roman" w:hAnsi="Times New Roman"/>
        </w:rPr>
        <w:t>Bullard’s</w:t>
      </w:r>
      <w:r w:rsidR="002A70FB" w:rsidRPr="00A40C5B">
        <w:rPr>
          <w:rFonts w:ascii="Times New Roman" w:hAnsi="Times New Roman"/>
        </w:rPr>
        <w:t xml:space="preserve"> own </w:t>
      </w:r>
      <w:r w:rsidR="007F5670">
        <w:rPr>
          <w:rFonts w:ascii="Times New Roman" w:hAnsi="Times New Roman"/>
        </w:rPr>
        <w:t>military</w:t>
      </w:r>
      <w:r w:rsidR="002A70FB" w:rsidRPr="00A40C5B">
        <w:rPr>
          <w:rFonts w:ascii="Times New Roman" w:hAnsi="Times New Roman"/>
        </w:rPr>
        <w:t xml:space="preserve"> did. </w:t>
      </w:r>
    </w:p>
    <w:p w:rsidR="00F23F5A" w:rsidRPr="00A40C5B" w:rsidRDefault="002A70FB" w:rsidP="002A70FB">
      <w:pPr>
        <w:spacing w:line="480" w:lineRule="auto"/>
        <w:ind w:firstLine="720"/>
        <w:rPr>
          <w:rFonts w:ascii="Times New Roman" w:hAnsi="Times New Roman"/>
        </w:rPr>
      </w:pPr>
      <w:r w:rsidRPr="00A40C5B">
        <w:rPr>
          <w:rFonts w:ascii="Times New Roman" w:hAnsi="Times New Roman"/>
        </w:rPr>
        <w:t>Indeed, t</w:t>
      </w:r>
      <w:r w:rsidR="00F23F5A" w:rsidRPr="00A40C5B">
        <w:rPr>
          <w:rFonts w:ascii="Times New Roman" w:hAnsi="Times New Roman"/>
        </w:rPr>
        <w:t>he American military was cautious about openly commending the service of its black troops. Many white troops openly expressed fears of possible encouragement toward blacks that might increase their likelihood to fraternize with foreign white women or demand equality at home</w:t>
      </w:r>
      <w:r w:rsidR="002C36AD" w:rsidRPr="00A40C5B">
        <w:rPr>
          <w:rFonts w:ascii="Times New Roman" w:hAnsi="Times New Roman"/>
        </w:rPr>
        <w:t>.</w:t>
      </w:r>
      <w:r w:rsidR="002C36AD" w:rsidRPr="00A40C5B">
        <w:rPr>
          <w:rStyle w:val="FootnoteReference"/>
          <w:rFonts w:ascii="Times New Roman" w:hAnsi="Times New Roman"/>
        </w:rPr>
        <w:footnoteReference w:id="82"/>
      </w:r>
      <w:r w:rsidR="00F23F5A" w:rsidRPr="00A40C5B">
        <w:rPr>
          <w:rFonts w:ascii="Times New Roman" w:hAnsi="Times New Roman"/>
        </w:rPr>
        <w:t xml:space="preserve"> Various commanding officers echoed this sentiment. Major General Ballou officially commended the troops of the 92</w:t>
      </w:r>
      <w:r w:rsidR="00F23F5A" w:rsidRPr="00A40C5B">
        <w:rPr>
          <w:rFonts w:ascii="Times New Roman" w:hAnsi="Times New Roman"/>
          <w:vertAlign w:val="superscript"/>
        </w:rPr>
        <w:t>nd</w:t>
      </w:r>
      <w:r w:rsidR="00F23F5A" w:rsidRPr="00A40C5B">
        <w:rPr>
          <w:rFonts w:ascii="Times New Roman" w:hAnsi="Times New Roman"/>
        </w:rPr>
        <w:t xml:space="preserve"> multiple times during the month of November, 1918 and General Pershing praised them in his speech during their official review after the conclusion of the war in January 1919.</w:t>
      </w:r>
      <w:r w:rsidR="002C36AD" w:rsidRPr="00A40C5B">
        <w:rPr>
          <w:rStyle w:val="FootnoteReference"/>
          <w:rFonts w:ascii="Times New Roman" w:hAnsi="Times New Roman"/>
        </w:rPr>
        <w:footnoteReference w:id="83"/>
      </w:r>
      <w:r w:rsidR="005928D8" w:rsidRPr="00A40C5B">
        <w:rPr>
          <w:rFonts w:ascii="Times New Roman" w:hAnsi="Times New Roman"/>
        </w:rPr>
        <w:t xml:space="preserve"> </w:t>
      </w:r>
      <w:r w:rsidR="00F23F5A" w:rsidRPr="00A40C5B">
        <w:rPr>
          <w:rFonts w:ascii="Times New Roman" w:hAnsi="Times New Roman"/>
        </w:rPr>
        <w:t>During the war, however, General Pershing was more wary of commending black troops. In a secret communiqué to French military stationed with the US Army, on August 7, 1918, he instructed, “We must not eat with them, must not shake hands with them, seek to talk to them or to meet with them outside the requirements of military service. We must not commend too highly these troops, especia</w:t>
      </w:r>
      <w:r w:rsidR="005928D8" w:rsidRPr="00A40C5B">
        <w:rPr>
          <w:rFonts w:ascii="Times New Roman" w:hAnsi="Times New Roman"/>
        </w:rPr>
        <w:t>lly in front of white Americans.</w:t>
      </w:r>
      <w:r w:rsidR="00F23F5A" w:rsidRPr="00A40C5B">
        <w:rPr>
          <w:rFonts w:ascii="Times New Roman" w:hAnsi="Times New Roman"/>
        </w:rPr>
        <w:t>”</w:t>
      </w:r>
      <w:r w:rsidR="00FF6F1E" w:rsidRPr="00A40C5B">
        <w:rPr>
          <w:rStyle w:val="FootnoteReference"/>
          <w:rFonts w:ascii="Times New Roman" w:hAnsi="Times New Roman"/>
        </w:rPr>
        <w:footnoteReference w:id="84"/>
      </w:r>
      <w:r w:rsidR="00FF6F1E" w:rsidRPr="00A40C5B">
        <w:rPr>
          <w:rFonts w:ascii="Times New Roman" w:hAnsi="Times New Roman"/>
        </w:rPr>
        <w:t xml:space="preserve"> </w:t>
      </w:r>
      <w:r w:rsidR="00F23F5A" w:rsidRPr="00A40C5B">
        <w:rPr>
          <w:rFonts w:ascii="Times New Roman" w:hAnsi="Times New Roman"/>
        </w:rPr>
        <w:t xml:space="preserve">Thus whatever respect black servicemen were </w:t>
      </w:r>
      <w:r w:rsidR="00D762D5" w:rsidRPr="00A40C5B">
        <w:rPr>
          <w:rFonts w:ascii="Times New Roman" w:hAnsi="Times New Roman"/>
        </w:rPr>
        <w:t>due</w:t>
      </w:r>
      <w:r w:rsidR="00F23F5A" w:rsidRPr="00A40C5B">
        <w:rPr>
          <w:rFonts w:ascii="Times New Roman" w:hAnsi="Times New Roman"/>
        </w:rPr>
        <w:t xml:space="preserve"> from their superior officers, a potential wh</w:t>
      </w:r>
      <w:r w:rsidR="00B96614" w:rsidRPr="00A40C5B">
        <w:rPr>
          <w:rFonts w:ascii="Times New Roman" w:hAnsi="Times New Roman"/>
        </w:rPr>
        <w:t>ite audience</w:t>
      </w:r>
      <w:r w:rsidR="00F23F5A" w:rsidRPr="00A40C5B">
        <w:rPr>
          <w:rFonts w:ascii="Times New Roman" w:hAnsi="Times New Roman"/>
        </w:rPr>
        <w:t xml:space="preserve"> </w:t>
      </w:r>
      <w:r w:rsidR="00B96614" w:rsidRPr="00A40C5B">
        <w:rPr>
          <w:rFonts w:ascii="Times New Roman" w:hAnsi="Times New Roman"/>
        </w:rPr>
        <w:t xml:space="preserve">precluded </w:t>
      </w:r>
      <w:r w:rsidR="00F23F5A" w:rsidRPr="00A40C5B">
        <w:rPr>
          <w:rFonts w:ascii="Times New Roman" w:hAnsi="Times New Roman"/>
        </w:rPr>
        <w:t>acknowledgment.</w:t>
      </w:r>
    </w:p>
    <w:p w:rsidR="00086E36" w:rsidRPr="00A40C5B" w:rsidRDefault="00F23F5A" w:rsidP="002B1CA8">
      <w:pPr>
        <w:spacing w:line="480" w:lineRule="auto"/>
        <w:rPr>
          <w:rFonts w:ascii="Times New Roman" w:hAnsi="Times New Roman"/>
        </w:rPr>
      </w:pPr>
      <w:r w:rsidRPr="00A40C5B">
        <w:rPr>
          <w:rFonts w:ascii="Times New Roman" w:hAnsi="Times New Roman"/>
        </w:rPr>
        <w:tab/>
        <w:t xml:space="preserve">Still, for those who survived the war, white or black, the Armistice meant coming home to a hero’s welcome. American veterans were transported home on a combination of carriers, depending on where they were stationed, deloused, and then honorably discharged with </w:t>
      </w:r>
      <w:r w:rsidR="00D17990" w:rsidRPr="00A40C5B">
        <w:rPr>
          <w:rFonts w:ascii="Times New Roman" w:hAnsi="Times New Roman"/>
        </w:rPr>
        <w:t xml:space="preserve">fresh uniforms and </w:t>
      </w:r>
      <w:r w:rsidRPr="00A40C5B">
        <w:rPr>
          <w:rFonts w:ascii="Times New Roman" w:hAnsi="Times New Roman"/>
        </w:rPr>
        <w:t>a bonus of $60.</w:t>
      </w:r>
      <w:r w:rsidR="00FF6F1E" w:rsidRPr="00A40C5B">
        <w:rPr>
          <w:rStyle w:val="FootnoteReference"/>
          <w:rFonts w:ascii="Times New Roman" w:hAnsi="Times New Roman"/>
        </w:rPr>
        <w:footnoteReference w:id="85"/>
      </w:r>
      <w:r w:rsidRPr="00A40C5B">
        <w:rPr>
          <w:rFonts w:ascii="Times New Roman" w:hAnsi="Times New Roman"/>
        </w:rPr>
        <w:t xml:space="preserve"> </w:t>
      </w:r>
      <w:r w:rsidR="00FF6F1E" w:rsidRPr="00A40C5B">
        <w:rPr>
          <w:rFonts w:ascii="Times New Roman" w:hAnsi="Times New Roman"/>
        </w:rPr>
        <w:t xml:space="preserve">This took place in </w:t>
      </w:r>
      <w:r w:rsidR="00F57B33" w:rsidRPr="00A40C5B">
        <w:rPr>
          <w:rFonts w:ascii="Times New Roman" w:hAnsi="Times New Roman"/>
        </w:rPr>
        <w:t>thirty</w:t>
      </w:r>
      <w:r w:rsidR="00FF6F1E" w:rsidRPr="00A40C5B">
        <w:rPr>
          <w:rFonts w:ascii="Times New Roman" w:hAnsi="Times New Roman"/>
        </w:rPr>
        <w:t>-three</w:t>
      </w:r>
      <w:r w:rsidR="002B1CA8" w:rsidRPr="00A40C5B">
        <w:rPr>
          <w:rFonts w:ascii="Times New Roman" w:hAnsi="Times New Roman"/>
        </w:rPr>
        <w:t xml:space="preserve"> difference demobili</w:t>
      </w:r>
      <w:r w:rsidR="007908DD" w:rsidRPr="00A40C5B">
        <w:rPr>
          <w:rFonts w:ascii="Times New Roman" w:hAnsi="Times New Roman"/>
        </w:rPr>
        <w:t>zation camps around the country.</w:t>
      </w:r>
      <w:r w:rsidR="007908DD" w:rsidRPr="00A40C5B">
        <w:rPr>
          <w:rStyle w:val="FootnoteReference"/>
          <w:rFonts w:ascii="Times New Roman" w:hAnsi="Times New Roman"/>
        </w:rPr>
        <w:footnoteReference w:id="86"/>
      </w:r>
      <w:r w:rsidR="007908DD" w:rsidRPr="00A40C5B">
        <w:rPr>
          <w:rFonts w:ascii="Times New Roman" w:hAnsi="Times New Roman"/>
        </w:rPr>
        <w:t xml:space="preserve"> </w:t>
      </w:r>
      <w:r w:rsidRPr="00A40C5B">
        <w:rPr>
          <w:rFonts w:ascii="Times New Roman" w:hAnsi="Times New Roman"/>
        </w:rPr>
        <w:t>African Americans were often discharged first, due to fe</w:t>
      </w:r>
      <w:r w:rsidR="007016A7">
        <w:rPr>
          <w:rFonts w:ascii="Times New Roman" w:hAnsi="Times New Roman"/>
        </w:rPr>
        <w:t>ars that they would fraternize</w:t>
      </w:r>
      <w:r w:rsidRPr="00A40C5B">
        <w:rPr>
          <w:rFonts w:ascii="Times New Roman" w:hAnsi="Times New Roman"/>
        </w:rPr>
        <w:t xml:space="preserve"> more with white French women after the Armistice was signed.</w:t>
      </w:r>
      <w:r w:rsidR="007908DD" w:rsidRPr="00A40C5B">
        <w:rPr>
          <w:rStyle w:val="FootnoteReference"/>
          <w:rFonts w:ascii="Times New Roman" w:hAnsi="Times New Roman"/>
        </w:rPr>
        <w:footnoteReference w:id="87"/>
      </w:r>
      <w:r w:rsidR="007908DD" w:rsidRPr="00A40C5B">
        <w:rPr>
          <w:rFonts w:ascii="Times New Roman" w:hAnsi="Times New Roman"/>
        </w:rPr>
        <w:t xml:space="preserve"> </w:t>
      </w:r>
      <w:r w:rsidRPr="00A40C5B">
        <w:rPr>
          <w:rFonts w:ascii="Times New Roman" w:hAnsi="Times New Roman"/>
        </w:rPr>
        <w:t>Given priority to be shipped out, all 200,000 black troops stationed in France were home within the year</w:t>
      </w:r>
      <w:r w:rsidR="007908DD" w:rsidRPr="00A40C5B">
        <w:rPr>
          <w:rFonts w:ascii="Times New Roman" w:hAnsi="Times New Roman"/>
        </w:rPr>
        <w:t>.</w:t>
      </w:r>
      <w:r w:rsidR="007908DD" w:rsidRPr="00A40C5B">
        <w:rPr>
          <w:rStyle w:val="FootnoteReference"/>
          <w:rFonts w:ascii="Times New Roman" w:hAnsi="Times New Roman"/>
        </w:rPr>
        <w:footnoteReference w:id="88"/>
      </w:r>
    </w:p>
    <w:p w:rsidR="00F23F5A" w:rsidRPr="00A40C5B" w:rsidRDefault="00C53E74" w:rsidP="00086E36">
      <w:pPr>
        <w:spacing w:line="480" w:lineRule="auto"/>
        <w:ind w:firstLine="720"/>
        <w:rPr>
          <w:rFonts w:ascii="Times New Roman" w:hAnsi="Times New Roman"/>
        </w:rPr>
      </w:pPr>
      <w:r>
        <w:rPr>
          <w:rFonts w:ascii="Times New Roman" w:hAnsi="Times New Roman"/>
        </w:rPr>
        <w:t>The projected estimate was</w:t>
      </w:r>
      <w:r w:rsidR="00F23F5A" w:rsidRPr="00A40C5B">
        <w:rPr>
          <w:rFonts w:ascii="Times New Roman" w:hAnsi="Times New Roman"/>
        </w:rPr>
        <w:t xml:space="preserve"> the daily return of 30,000 troops to American shores.</w:t>
      </w:r>
      <w:r w:rsidR="007E2A15" w:rsidRPr="00A40C5B">
        <w:rPr>
          <w:rStyle w:val="FootnoteReference"/>
          <w:rFonts w:ascii="Times New Roman" w:hAnsi="Times New Roman"/>
        </w:rPr>
        <w:footnoteReference w:id="89"/>
      </w:r>
      <w:r w:rsidR="00F23F5A" w:rsidRPr="00A40C5B">
        <w:rPr>
          <w:rFonts w:ascii="Times New Roman" w:hAnsi="Times New Roman"/>
        </w:rPr>
        <w:t xml:space="preserve"> There were parades and celebrations awaiting the arrival of these new veterans in each port city and many in-land cities on the official tour route. Celebrations erupted across the country with news of the armistice, and each new wave of veterans was additional cause for celebration. Residents of New York City sometimes commented that</w:t>
      </w:r>
      <w:r w:rsidR="00086E36" w:rsidRPr="00A40C5B">
        <w:rPr>
          <w:rFonts w:ascii="Times New Roman" w:hAnsi="Times New Roman"/>
        </w:rPr>
        <w:t xml:space="preserve"> they felt like part of an un</w:t>
      </w:r>
      <w:r w:rsidR="00F23F5A" w:rsidRPr="00A40C5B">
        <w:rPr>
          <w:rFonts w:ascii="Times New Roman" w:hAnsi="Times New Roman"/>
        </w:rPr>
        <w:t>ceasing parade</w:t>
      </w:r>
      <w:r w:rsidR="007E2A15" w:rsidRPr="00A40C5B">
        <w:rPr>
          <w:rFonts w:ascii="Times New Roman" w:hAnsi="Times New Roman"/>
        </w:rPr>
        <w:t>.</w:t>
      </w:r>
      <w:r w:rsidR="007E2A15" w:rsidRPr="00A40C5B">
        <w:rPr>
          <w:rStyle w:val="FootnoteReference"/>
          <w:rFonts w:ascii="Times New Roman" w:hAnsi="Times New Roman"/>
        </w:rPr>
        <w:footnoteReference w:id="90"/>
      </w:r>
      <w:r w:rsidR="007E2A15" w:rsidRPr="00A40C5B">
        <w:rPr>
          <w:rFonts w:ascii="Times New Roman" w:hAnsi="Times New Roman"/>
        </w:rPr>
        <w:t xml:space="preserve"> </w:t>
      </w:r>
    </w:p>
    <w:p w:rsidR="00F23F5A" w:rsidRPr="00A40C5B" w:rsidRDefault="00F23F5A" w:rsidP="00F23F5A">
      <w:pPr>
        <w:widowControl w:val="0"/>
        <w:autoSpaceDE w:val="0"/>
        <w:autoSpaceDN w:val="0"/>
        <w:adjustRightInd w:val="0"/>
        <w:spacing w:after="240" w:line="480" w:lineRule="auto"/>
        <w:rPr>
          <w:rFonts w:ascii="Times New Roman" w:hAnsi="Times New Roman"/>
        </w:rPr>
      </w:pPr>
      <w:r w:rsidRPr="00A40C5B">
        <w:rPr>
          <w:rFonts w:ascii="Times New Roman" w:hAnsi="Times New Roman"/>
        </w:rPr>
        <w:tab/>
        <w:t>Celebrations in Knoxville predated the arrival of troops. When the Armistice was declared</w:t>
      </w:r>
      <w:r w:rsidR="00AD3C17" w:rsidRPr="00A40C5B">
        <w:rPr>
          <w:rFonts w:ascii="Times New Roman" w:hAnsi="Times New Roman"/>
        </w:rPr>
        <w:t xml:space="preserve"> on November 11</w:t>
      </w:r>
      <w:r w:rsidRPr="00A40C5B">
        <w:rPr>
          <w:rFonts w:ascii="Times New Roman" w:hAnsi="Times New Roman"/>
        </w:rPr>
        <w:t>, Knoxville newspapermen were the first to hear, and on this one occasion, they did not wait for the presses to spread the word. When the news came in at 3 o’clock in the morning, the reporters went into the street, shouting the news and celebrating into the night. Thousands j</w:t>
      </w:r>
      <w:r w:rsidR="00AD3C17" w:rsidRPr="00A40C5B">
        <w:rPr>
          <w:rFonts w:ascii="Times New Roman" w:hAnsi="Times New Roman"/>
        </w:rPr>
        <w:t>oined by 8 o’clock that morning</w:t>
      </w:r>
      <w:r w:rsidRPr="00A40C5B">
        <w:rPr>
          <w:rFonts w:ascii="Times New Roman" w:hAnsi="Times New Roman"/>
        </w:rPr>
        <w:t xml:space="preserve"> when the paper was circulated with the news. The front page of the November 12, 1918 </w:t>
      </w:r>
      <w:r w:rsidRPr="00A40C5B">
        <w:rPr>
          <w:rFonts w:ascii="Times New Roman" w:hAnsi="Times New Roman"/>
          <w:i/>
        </w:rPr>
        <w:t>Knoxville Journal, Metro Ed.</w:t>
      </w:r>
      <w:r w:rsidR="00AD3C17" w:rsidRPr="00A40C5B">
        <w:rPr>
          <w:rFonts w:ascii="Times New Roman" w:hAnsi="Times New Roman"/>
        </w:rPr>
        <w:t xml:space="preserve"> </w:t>
      </w:r>
      <w:r w:rsidR="00560C67" w:rsidRPr="00A40C5B">
        <w:rPr>
          <w:rFonts w:ascii="Times New Roman" w:hAnsi="Times New Roman"/>
        </w:rPr>
        <w:t>J</w:t>
      </w:r>
      <w:r w:rsidRPr="00A40C5B">
        <w:rPr>
          <w:rFonts w:ascii="Times New Roman" w:hAnsi="Times New Roman"/>
        </w:rPr>
        <w:t>oyfully headlined, “Victorious Peace Brings Joy to Knoxville: Greatest Demonstration Ever Staged in City Comes When News Is Received: Business Cast Aside For Big Celebration.” Indeed Mayor MacMillan suspended business for the day and the celebrations carried on well into the night, clogging Gay Street and other major thoroughfares with throngs of che</w:t>
      </w:r>
      <w:r w:rsidR="00AD3C17" w:rsidRPr="00A40C5B">
        <w:rPr>
          <w:rFonts w:ascii="Times New Roman" w:hAnsi="Times New Roman"/>
        </w:rPr>
        <w:t>ering, crying Knoxvillians</w:t>
      </w:r>
      <w:r w:rsidRPr="00A40C5B">
        <w:rPr>
          <w:rFonts w:ascii="Times New Roman" w:hAnsi="Times New Roman"/>
        </w:rPr>
        <w:t xml:space="preserve"> who emotionally welcomed the news as a community.</w:t>
      </w:r>
      <w:r w:rsidR="00855CB3" w:rsidRPr="00A40C5B">
        <w:rPr>
          <w:rStyle w:val="FootnoteReference"/>
          <w:rFonts w:ascii="Times New Roman" w:hAnsi="Times New Roman"/>
        </w:rPr>
        <w:footnoteReference w:id="91"/>
      </w:r>
      <w:r w:rsidRPr="00A40C5B">
        <w:rPr>
          <w:rFonts w:ascii="Times New Roman" w:hAnsi="Times New Roman"/>
        </w:rPr>
        <w:t xml:space="preserve"> The newspaper noted the participation of African Americans in the cheering crowd. A small article on page 12 condensed the participation of African Americans in the community celebration to two sentences: “Knoxville’s nogro [sic] population was 100 percent American and patriotic and thousands of </w:t>
      </w:r>
      <w:proofErr w:type="gramStart"/>
      <w:r w:rsidRPr="00A40C5B">
        <w:rPr>
          <w:rFonts w:ascii="Times New Roman" w:hAnsi="Times New Roman"/>
        </w:rPr>
        <w:t>negroes</w:t>
      </w:r>
      <w:proofErr w:type="gramEnd"/>
      <w:r w:rsidRPr="00A40C5B">
        <w:rPr>
          <w:rFonts w:ascii="Times New Roman" w:hAnsi="Times New Roman"/>
        </w:rPr>
        <w:t xml:space="preserve"> appeared on the streets along with the other citizens and visitors Monday. Negroes in all sections of the city decorated their homes with flags and expenditures were made to make the </w:t>
      </w:r>
      <w:proofErr w:type="gramStart"/>
      <w:r w:rsidRPr="00A40C5B">
        <w:rPr>
          <w:rFonts w:ascii="Times New Roman" w:hAnsi="Times New Roman"/>
        </w:rPr>
        <w:t>negro</w:t>
      </w:r>
      <w:proofErr w:type="gramEnd"/>
      <w:r w:rsidRPr="00A40C5B">
        <w:rPr>
          <w:rFonts w:ascii="Times New Roman" w:hAnsi="Times New Roman"/>
        </w:rPr>
        <w:t xml:space="preserve"> section of the parade compare with the best.”</w:t>
      </w:r>
      <w:r w:rsidR="00855CB3" w:rsidRPr="00A40C5B">
        <w:rPr>
          <w:rStyle w:val="FootnoteReference"/>
          <w:rFonts w:ascii="Times New Roman" w:hAnsi="Times New Roman"/>
        </w:rPr>
        <w:footnoteReference w:id="92"/>
      </w:r>
      <w:r w:rsidRPr="00A40C5B">
        <w:rPr>
          <w:rFonts w:ascii="Times New Roman" w:hAnsi="Times New Roman"/>
        </w:rPr>
        <w:t xml:space="preserve"> All together, Knoxvillians created an impromptu parade on November 1</w:t>
      </w:r>
      <w:r w:rsidR="00AD3C17" w:rsidRPr="00A40C5B">
        <w:rPr>
          <w:rFonts w:ascii="Times New Roman" w:hAnsi="Times New Roman"/>
        </w:rPr>
        <w:t>1</w:t>
      </w:r>
      <w:r w:rsidRPr="00A40C5B">
        <w:rPr>
          <w:rFonts w:ascii="Times New Roman" w:hAnsi="Times New Roman"/>
        </w:rPr>
        <w:t xml:space="preserve"> that stretched four miles and culminated in an impressively large bon fire later that night.</w:t>
      </w:r>
      <w:r w:rsidR="00855CB3" w:rsidRPr="00A40C5B">
        <w:rPr>
          <w:rStyle w:val="FootnoteReference"/>
          <w:rFonts w:ascii="Times New Roman" w:hAnsi="Times New Roman"/>
        </w:rPr>
        <w:footnoteReference w:id="93"/>
      </w:r>
    </w:p>
    <w:p w:rsidR="00AD3C17" w:rsidRPr="00A40C5B" w:rsidRDefault="00F23F5A" w:rsidP="00F23F5A">
      <w:pPr>
        <w:widowControl w:val="0"/>
        <w:autoSpaceDE w:val="0"/>
        <w:autoSpaceDN w:val="0"/>
        <w:adjustRightInd w:val="0"/>
        <w:spacing w:after="240" w:line="480" w:lineRule="auto"/>
        <w:rPr>
          <w:rFonts w:ascii="Times New Roman" w:hAnsi="Times New Roman"/>
        </w:rPr>
      </w:pPr>
      <w:r w:rsidRPr="00A40C5B">
        <w:rPr>
          <w:rFonts w:ascii="Times New Roman" w:hAnsi="Times New Roman"/>
        </w:rPr>
        <w:tab/>
        <w:t>From that point on, the f</w:t>
      </w:r>
      <w:r w:rsidR="000A6B56">
        <w:rPr>
          <w:rFonts w:ascii="Times New Roman" w:hAnsi="Times New Roman"/>
        </w:rPr>
        <w:t>antastic</w:t>
      </w:r>
      <w:r w:rsidRPr="00A40C5B">
        <w:rPr>
          <w:rFonts w:ascii="Times New Roman" w:hAnsi="Times New Roman"/>
        </w:rPr>
        <w:t xml:space="preserve"> expectations of the homecoming could only intensify. Advertisements and political cartoons perhaps best captured the mood of the public. As troops began to trickle back into Knoxville, the local papers were covered in advertisement</w:t>
      </w:r>
      <w:r w:rsidR="00D762D5" w:rsidRPr="00A40C5B">
        <w:rPr>
          <w:rFonts w:ascii="Times New Roman" w:hAnsi="Times New Roman"/>
        </w:rPr>
        <w:t>s</w:t>
      </w:r>
      <w:r w:rsidRPr="00A40C5B">
        <w:rPr>
          <w:rFonts w:ascii="Times New Roman" w:hAnsi="Times New Roman"/>
        </w:rPr>
        <w:t xml:space="preserve"> thanking the troops and wishing them welcome. Some of these advertisements just expressed their gratitude and signed the name of the company to the sentiment.</w:t>
      </w:r>
      <w:r w:rsidR="00D50D5D" w:rsidRPr="00A40C5B">
        <w:rPr>
          <w:rStyle w:val="FootnoteReference"/>
          <w:rFonts w:ascii="Times New Roman" w:hAnsi="Times New Roman"/>
        </w:rPr>
        <w:footnoteReference w:id="94"/>
      </w:r>
      <w:r w:rsidR="00D50D5D" w:rsidRPr="00A40C5B">
        <w:rPr>
          <w:rFonts w:ascii="Times New Roman" w:hAnsi="Times New Roman"/>
        </w:rPr>
        <w:t xml:space="preserve"> </w:t>
      </w:r>
      <w:r w:rsidRPr="00A40C5B">
        <w:rPr>
          <w:rFonts w:ascii="Times New Roman" w:hAnsi="Times New Roman"/>
        </w:rPr>
        <w:t xml:space="preserve">Others tailored </w:t>
      </w:r>
      <w:proofErr w:type="gramStart"/>
      <w:r w:rsidRPr="00A40C5B">
        <w:rPr>
          <w:rFonts w:ascii="Times New Roman" w:hAnsi="Times New Roman"/>
        </w:rPr>
        <w:t>their</w:t>
      </w:r>
      <w:proofErr w:type="gramEnd"/>
      <w:r w:rsidRPr="00A40C5B">
        <w:rPr>
          <w:rFonts w:ascii="Times New Roman" w:hAnsi="Times New Roman"/>
        </w:rPr>
        <w:t xml:space="preserve"> t</w:t>
      </w:r>
      <w:r w:rsidR="000740B0">
        <w:rPr>
          <w:rFonts w:ascii="Times New Roman" w:hAnsi="Times New Roman"/>
        </w:rPr>
        <w:t xml:space="preserve">hanks to their products, like </w:t>
      </w:r>
      <w:r w:rsidRPr="00A40C5B">
        <w:rPr>
          <w:rFonts w:ascii="Times New Roman" w:hAnsi="Times New Roman"/>
        </w:rPr>
        <w:t xml:space="preserve">Day Company </w:t>
      </w:r>
      <w:r w:rsidR="000740B0">
        <w:rPr>
          <w:rFonts w:ascii="Times New Roman" w:hAnsi="Times New Roman"/>
        </w:rPr>
        <w:t>that</w:t>
      </w:r>
      <w:r w:rsidRPr="00A40C5B">
        <w:rPr>
          <w:rFonts w:ascii="Times New Roman" w:hAnsi="Times New Roman"/>
        </w:rPr>
        <w:t xml:space="preserve"> promised discounts on new civilian suits</w:t>
      </w:r>
      <w:r w:rsidR="00D50D5D" w:rsidRPr="00A40C5B">
        <w:rPr>
          <w:rFonts w:ascii="Times New Roman" w:hAnsi="Times New Roman"/>
        </w:rPr>
        <w:t>.</w:t>
      </w:r>
      <w:r w:rsidR="00D50D5D" w:rsidRPr="00A40C5B">
        <w:rPr>
          <w:rStyle w:val="FootnoteReference"/>
          <w:rFonts w:ascii="Times New Roman" w:hAnsi="Times New Roman"/>
        </w:rPr>
        <w:footnoteReference w:id="95"/>
      </w:r>
      <w:r w:rsidR="000A6B56">
        <w:rPr>
          <w:rFonts w:ascii="Times New Roman" w:hAnsi="Times New Roman"/>
        </w:rPr>
        <w:t xml:space="preserve"> Women’s clothing companie</w:t>
      </w:r>
      <w:r w:rsidRPr="00A40C5B">
        <w:rPr>
          <w:rFonts w:ascii="Times New Roman" w:hAnsi="Times New Roman"/>
        </w:rPr>
        <w:t>s also capitalized on the moment, advertizing “joyous” new styles and picturing women embracing servicemen, dressed head to toe in the height of fashion.</w:t>
      </w:r>
      <w:r w:rsidR="00D50D5D" w:rsidRPr="00A40C5B">
        <w:rPr>
          <w:rStyle w:val="FootnoteReference"/>
          <w:rFonts w:ascii="Times New Roman" w:hAnsi="Times New Roman"/>
        </w:rPr>
        <w:footnoteReference w:id="96"/>
      </w:r>
      <w:r w:rsidRPr="00A40C5B">
        <w:rPr>
          <w:rFonts w:ascii="Times New Roman" w:hAnsi="Times New Roman"/>
        </w:rPr>
        <w:t xml:space="preserve"> </w:t>
      </w:r>
    </w:p>
    <w:p w:rsidR="00AD3C17" w:rsidRPr="00A40C5B" w:rsidRDefault="00F23F5A" w:rsidP="00AD3C17">
      <w:pPr>
        <w:widowControl w:val="0"/>
        <w:autoSpaceDE w:val="0"/>
        <w:autoSpaceDN w:val="0"/>
        <w:adjustRightInd w:val="0"/>
        <w:spacing w:after="240" w:line="480" w:lineRule="auto"/>
        <w:ind w:firstLine="720"/>
        <w:rPr>
          <w:rFonts w:ascii="Times New Roman" w:hAnsi="Times New Roman"/>
        </w:rPr>
      </w:pPr>
      <w:r w:rsidRPr="00A40C5B">
        <w:rPr>
          <w:rFonts w:ascii="Times New Roman" w:hAnsi="Times New Roman"/>
        </w:rPr>
        <w:t>Still other advertisements promise</w:t>
      </w:r>
      <w:r w:rsidR="00D762D5" w:rsidRPr="00A40C5B">
        <w:rPr>
          <w:rFonts w:ascii="Times New Roman" w:hAnsi="Times New Roman"/>
        </w:rPr>
        <w:t>d a certain</w:t>
      </w:r>
      <w:r w:rsidRPr="00A40C5B">
        <w:rPr>
          <w:rFonts w:ascii="Times New Roman" w:hAnsi="Times New Roman"/>
        </w:rPr>
        <w:t xml:space="preserve"> state of mind. Stout and McCallie Co. depicted a returned soldier joyfully unpacking his equipment with his beaming son. The tag line read, “as our tribute to your great deeds, we promise a period of re-construction which shall bring things back to their normal wont.”</w:t>
      </w:r>
      <w:r w:rsidR="00D50D5D" w:rsidRPr="00A40C5B">
        <w:rPr>
          <w:rStyle w:val="FootnoteReference"/>
          <w:rFonts w:ascii="Times New Roman" w:hAnsi="Times New Roman"/>
        </w:rPr>
        <w:footnoteReference w:id="97"/>
      </w:r>
      <w:r w:rsidR="00D50D5D" w:rsidRPr="00A40C5B">
        <w:rPr>
          <w:rFonts w:ascii="Times New Roman" w:hAnsi="Times New Roman"/>
        </w:rPr>
        <w:t xml:space="preserve"> King Mantel and Furniture C</w:t>
      </w:r>
      <w:r w:rsidRPr="00A40C5B">
        <w:rPr>
          <w:rFonts w:ascii="Times New Roman" w:hAnsi="Times New Roman"/>
        </w:rPr>
        <w:t>ompany also presented their products as the fulfillment of wartime longings. Their advertisement seemed written t</w:t>
      </w:r>
      <w:r w:rsidR="00AD3C17" w:rsidRPr="00A40C5B">
        <w:rPr>
          <w:rFonts w:ascii="Times New Roman" w:hAnsi="Times New Roman"/>
        </w:rPr>
        <w:t xml:space="preserve">o soothe veterans into a sale: </w:t>
      </w:r>
    </w:p>
    <w:p w:rsidR="00AD3C17" w:rsidRPr="00A40C5B" w:rsidRDefault="00F23F5A" w:rsidP="00AD3C17">
      <w:pPr>
        <w:widowControl w:val="0"/>
        <w:autoSpaceDE w:val="0"/>
        <w:autoSpaceDN w:val="0"/>
        <w:adjustRightInd w:val="0"/>
        <w:spacing w:after="240"/>
        <w:ind w:left="720" w:right="720"/>
        <w:rPr>
          <w:rFonts w:ascii="Times New Roman" w:hAnsi="Times New Roman"/>
        </w:rPr>
      </w:pPr>
      <w:r w:rsidRPr="00A40C5B">
        <w:rPr>
          <w:rFonts w:ascii="Times New Roman" w:hAnsi="Times New Roman"/>
        </w:rPr>
        <w:t>After you have settled down to civil life once more; after you have laid away the uniforms and donned your citizen’s clothes; your big world task accomplished; there will be other dreams of home, and these dreams to those who strive to win will come true. And when they do come true, won’t you please let King Mantel and Furniture Company of Knoxville, in your own dear land of Tennessee, to whatever extent we may serve, help you furnish the home of y</w:t>
      </w:r>
      <w:r w:rsidR="000740B0">
        <w:rPr>
          <w:rFonts w:ascii="Times New Roman" w:hAnsi="Times New Roman"/>
        </w:rPr>
        <w:t>our dreams?</w:t>
      </w:r>
      <w:r w:rsidR="00D50D5D" w:rsidRPr="00A40C5B">
        <w:rPr>
          <w:rStyle w:val="FootnoteReference"/>
          <w:rFonts w:ascii="Times New Roman" w:hAnsi="Times New Roman"/>
        </w:rPr>
        <w:footnoteReference w:id="98"/>
      </w:r>
      <w:r w:rsidRPr="00A40C5B">
        <w:rPr>
          <w:rFonts w:ascii="Times New Roman" w:hAnsi="Times New Roman"/>
        </w:rPr>
        <w:t xml:space="preserve"> </w:t>
      </w:r>
    </w:p>
    <w:p w:rsidR="00F23F5A" w:rsidRPr="00A40C5B" w:rsidRDefault="00F23F5A" w:rsidP="00AD3C17">
      <w:pPr>
        <w:widowControl w:val="0"/>
        <w:autoSpaceDE w:val="0"/>
        <w:autoSpaceDN w:val="0"/>
        <w:adjustRightInd w:val="0"/>
        <w:spacing w:after="240" w:line="480" w:lineRule="auto"/>
        <w:rPr>
          <w:rFonts w:ascii="Times New Roman" w:hAnsi="Times New Roman"/>
        </w:rPr>
      </w:pPr>
      <w:r w:rsidRPr="00A40C5B">
        <w:rPr>
          <w:rFonts w:ascii="Times New Roman" w:hAnsi="Times New Roman"/>
        </w:rPr>
        <w:t xml:space="preserve">This putting-the-past-behind-us attitude would, however, be much more difficult in practice. </w:t>
      </w:r>
    </w:p>
    <w:p w:rsidR="00F23F5A" w:rsidRPr="00A40C5B" w:rsidRDefault="00F23F5A" w:rsidP="00F23F5A">
      <w:pPr>
        <w:widowControl w:val="0"/>
        <w:autoSpaceDE w:val="0"/>
        <w:autoSpaceDN w:val="0"/>
        <w:adjustRightInd w:val="0"/>
        <w:spacing w:after="240" w:line="480" w:lineRule="auto"/>
        <w:rPr>
          <w:rFonts w:ascii="Times New Roman" w:hAnsi="Times New Roman"/>
        </w:rPr>
      </w:pPr>
      <w:r w:rsidRPr="00A40C5B">
        <w:rPr>
          <w:rFonts w:ascii="Times New Roman" w:hAnsi="Times New Roman"/>
        </w:rPr>
        <w:tab/>
        <w:t>Some advertisements paid trib</w:t>
      </w:r>
      <w:r w:rsidR="009E50C1" w:rsidRPr="00A40C5B">
        <w:rPr>
          <w:rFonts w:ascii="Times New Roman" w:hAnsi="Times New Roman"/>
        </w:rPr>
        <w:t>ute to fallen soldiers</w:t>
      </w:r>
      <w:r w:rsidRPr="00A40C5B">
        <w:rPr>
          <w:rFonts w:ascii="Times New Roman" w:hAnsi="Times New Roman"/>
        </w:rPr>
        <w:t xml:space="preserve"> and called on Knoxvillians to remember the sacrifice, not just of years, pain, and distance, </w:t>
      </w:r>
      <w:proofErr w:type="gramStart"/>
      <w:r w:rsidRPr="00A40C5B">
        <w:rPr>
          <w:rFonts w:ascii="Times New Roman" w:hAnsi="Times New Roman"/>
        </w:rPr>
        <w:t>but</w:t>
      </w:r>
      <w:proofErr w:type="gramEnd"/>
      <w:r w:rsidRPr="00A40C5B">
        <w:rPr>
          <w:rFonts w:ascii="Times New Roman" w:hAnsi="Times New Roman"/>
        </w:rPr>
        <w:t xml:space="preserve"> of entire lives. Again, even these tributes could be used to garner sales. Northwestern Life Insurance ran an ad entitled “The Love That Outlasts Life.” Below the title, a friend</w:t>
      </w:r>
      <w:r w:rsidR="009E50C1" w:rsidRPr="00A40C5B">
        <w:rPr>
          <w:rFonts w:ascii="Times New Roman" w:hAnsi="Times New Roman"/>
        </w:rPr>
        <w:t>ly life insurance agent delivered</w:t>
      </w:r>
      <w:r w:rsidRPr="00A40C5B">
        <w:rPr>
          <w:rFonts w:ascii="Times New Roman" w:hAnsi="Times New Roman"/>
        </w:rPr>
        <w:t xml:space="preserve"> a monthly check to a sober-looking woman, clearly a war-widow, a</w:t>
      </w:r>
      <w:r w:rsidR="00C80048">
        <w:rPr>
          <w:rFonts w:ascii="Times New Roman" w:hAnsi="Times New Roman"/>
        </w:rPr>
        <w:t>nd two bouncing children, all</w:t>
      </w:r>
      <w:r w:rsidRPr="00A40C5B">
        <w:rPr>
          <w:rFonts w:ascii="Times New Roman" w:hAnsi="Times New Roman"/>
        </w:rPr>
        <w:t xml:space="preserve"> three of whom seem to take solace in their monthly safety-net.</w:t>
      </w:r>
      <w:r w:rsidR="00F77708" w:rsidRPr="00A40C5B">
        <w:rPr>
          <w:rStyle w:val="FootnoteReference"/>
          <w:rFonts w:ascii="Times New Roman" w:hAnsi="Times New Roman"/>
        </w:rPr>
        <w:footnoteReference w:id="99"/>
      </w:r>
      <w:r w:rsidRPr="00A40C5B">
        <w:rPr>
          <w:rFonts w:ascii="Times New Roman" w:hAnsi="Times New Roman"/>
        </w:rPr>
        <w:t xml:space="preserve"> In all of these advertisements, all of the people were white. </w:t>
      </w:r>
    </w:p>
    <w:p w:rsidR="00C73A0D" w:rsidRPr="00A40C5B" w:rsidRDefault="00F23F5A" w:rsidP="00F23F5A">
      <w:pPr>
        <w:widowControl w:val="0"/>
        <w:autoSpaceDE w:val="0"/>
        <w:autoSpaceDN w:val="0"/>
        <w:adjustRightInd w:val="0"/>
        <w:spacing w:after="240" w:line="480" w:lineRule="auto"/>
        <w:rPr>
          <w:rFonts w:ascii="Times New Roman" w:hAnsi="Times New Roman"/>
        </w:rPr>
      </w:pPr>
      <w:r w:rsidRPr="00A40C5B">
        <w:rPr>
          <w:rFonts w:ascii="Times New Roman" w:hAnsi="Times New Roman"/>
        </w:rPr>
        <w:tab/>
        <w:t>Knoxville hosted three retuning divisions during the week of March 30-April 6, 1919. The city came out in full-force to celebrate the return of so many heroes, some of them Knoxville natives. The 114</w:t>
      </w:r>
      <w:r w:rsidRPr="00A40C5B">
        <w:rPr>
          <w:rFonts w:ascii="Times New Roman" w:hAnsi="Times New Roman"/>
          <w:vertAlign w:val="superscript"/>
        </w:rPr>
        <w:t>th</w:t>
      </w:r>
      <w:r w:rsidRPr="00A40C5B">
        <w:rPr>
          <w:rFonts w:ascii="Times New Roman" w:hAnsi="Times New Roman"/>
        </w:rPr>
        <w:t xml:space="preserve"> Artillery marched through on March 30 and 30,000 Knoxvillians were reportedly in attendance.</w:t>
      </w:r>
      <w:r w:rsidR="00201F1B">
        <w:rPr>
          <w:rFonts w:ascii="Times New Roman" w:hAnsi="Times New Roman"/>
        </w:rPr>
        <w:t xml:space="preserve"> Confetti, horns, whistles, cow</w:t>
      </w:r>
      <w:r w:rsidRPr="00A40C5B">
        <w:rPr>
          <w:rFonts w:ascii="Times New Roman" w:hAnsi="Times New Roman"/>
        </w:rPr>
        <w:t>bells, pistol shots, and rattlers “all but drowned out the music of the bands.” Some people from outside the city walked for hours to be part of it, and by three hours before the parade was set to begin, it was already impossible to get anywhere near the front of the crowd lining the street.</w:t>
      </w:r>
      <w:r w:rsidR="00C73A0D" w:rsidRPr="00A40C5B">
        <w:rPr>
          <w:rStyle w:val="FootnoteReference"/>
          <w:rFonts w:ascii="Times New Roman" w:hAnsi="Times New Roman"/>
        </w:rPr>
        <w:t xml:space="preserve"> </w:t>
      </w:r>
      <w:r w:rsidR="00C73A0D" w:rsidRPr="00A40C5B">
        <w:rPr>
          <w:rStyle w:val="FootnoteReference"/>
          <w:rFonts w:ascii="Times New Roman" w:hAnsi="Times New Roman"/>
        </w:rPr>
        <w:footnoteReference w:id="100"/>
      </w:r>
      <w:r w:rsidR="00C73A0D" w:rsidRPr="00A40C5B">
        <w:rPr>
          <w:rFonts w:ascii="Times New Roman" w:hAnsi="Times New Roman"/>
        </w:rPr>
        <w:t xml:space="preserve"> </w:t>
      </w:r>
      <w:r w:rsidRPr="00A40C5B">
        <w:rPr>
          <w:rFonts w:ascii="Times New Roman" w:hAnsi="Times New Roman"/>
        </w:rPr>
        <w:t>Two days later, on Friday, April 4, 1919, headlines blared “Welcome Home, Gallant 115</w:t>
      </w:r>
      <w:r w:rsidRPr="00A40C5B">
        <w:rPr>
          <w:rFonts w:ascii="Times New Roman" w:hAnsi="Times New Roman"/>
          <w:vertAlign w:val="superscript"/>
        </w:rPr>
        <w:t>th</w:t>
      </w:r>
      <w:r w:rsidRPr="00A40C5B">
        <w:rPr>
          <w:rFonts w:ascii="Times New Roman" w:hAnsi="Times New Roman"/>
        </w:rPr>
        <w:t xml:space="preserve"> Artillery.” There was a parade and reception planned, and though the crowd was smaller due to rain, it was still “large and representative and enthusiastic.”</w:t>
      </w:r>
      <w:r w:rsidR="00C73A0D" w:rsidRPr="00A40C5B">
        <w:rPr>
          <w:rStyle w:val="FootnoteReference"/>
          <w:rFonts w:ascii="Times New Roman" w:hAnsi="Times New Roman"/>
        </w:rPr>
        <w:footnoteReference w:id="101"/>
      </w:r>
    </w:p>
    <w:p w:rsidR="00F23F5A" w:rsidRPr="00A40C5B" w:rsidRDefault="00F23F5A" w:rsidP="00F23F5A">
      <w:pPr>
        <w:widowControl w:val="0"/>
        <w:autoSpaceDE w:val="0"/>
        <w:autoSpaceDN w:val="0"/>
        <w:adjustRightInd w:val="0"/>
        <w:spacing w:after="240" w:line="480" w:lineRule="auto"/>
        <w:rPr>
          <w:rFonts w:ascii="Times New Roman" w:hAnsi="Times New Roman"/>
        </w:rPr>
      </w:pPr>
      <w:r w:rsidRPr="00A40C5B">
        <w:rPr>
          <w:rFonts w:ascii="Times New Roman" w:hAnsi="Times New Roman"/>
        </w:rPr>
        <w:tab/>
        <w:t>The main event for the week, however, came the next day with the return of the 117</w:t>
      </w:r>
      <w:r w:rsidRPr="00A40C5B">
        <w:rPr>
          <w:rFonts w:ascii="Times New Roman" w:hAnsi="Times New Roman"/>
          <w:vertAlign w:val="superscript"/>
        </w:rPr>
        <w:t>th</w:t>
      </w:r>
      <w:r w:rsidRPr="00A40C5B">
        <w:rPr>
          <w:rFonts w:ascii="Times New Roman" w:hAnsi="Times New Roman"/>
        </w:rPr>
        <w:t>. The other parades were preliminaries for the heroes of the Hindenburg Line. The parade consisted of 2,320 people and the city organized two community dances, one dance on Market Street and one in Cher</w:t>
      </w:r>
      <w:r w:rsidR="009F70C5" w:rsidRPr="00A40C5B">
        <w:rPr>
          <w:rFonts w:ascii="Times New Roman" w:hAnsi="Times New Roman"/>
        </w:rPr>
        <w:t xml:space="preserve">okee Country Club for officers. </w:t>
      </w:r>
      <w:r w:rsidR="00D762D5" w:rsidRPr="00A40C5B">
        <w:rPr>
          <w:rFonts w:ascii="Times New Roman" w:hAnsi="Times New Roman"/>
        </w:rPr>
        <w:t>Articles on that</w:t>
      </w:r>
      <w:r w:rsidR="005F6962">
        <w:rPr>
          <w:rFonts w:ascii="Times New Roman" w:hAnsi="Times New Roman"/>
        </w:rPr>
        <w:t xml:space="preserve"> day predicted,</w:t>
      </w:r>
      <w:r w:rsidR="00D762D5" w:rsidRPr="00A40C5B">
        <w:rPr>
          <w:rFonts w:ascii="Times New Roman" w:hAnsi="Times New Roman"/>
        </w:rPr>
        <w:t xml:space="preserve"> </w:t>
      </w:r>
      <w:r w:rsidRPr="00A40C5B">
        <w:rPr>
          <w:rFonts w:ascii="Times New Roman" w:hAnsi="Times New Roman"/>
        </w:rPr>
        <w:t>“the greatest crowd that ever witnessed a public demonstration in Knoxville</w:t>
      </w:r>
      <w:r w:rsidR="009E50C1" w:rsidRPr="00A40C5B">
        <w:rPr>
          <w:rFonts w:ascii="Times New Roman" w:hAnsi="Times New Roman"/>
        </w:rPr>
        <w:t>” with representatives from “m</w:t>
      </w:r>
      <w:r w:rsidRPr="00A40C5B">
        <w:rPr>
          <w:rFonts w:ascii="Times New Roman" w:hAnsi="Times New Roman"/>
        </w:rPr>
        <w:t>ore than 20 neighboring towns”</w:t>
      </w:r>
      <w:r w:rsidR="009E50C1" w:rsidRPr="00A40C5B">
        <w:rPr>
          <w:rFonts w:ascii="Times New Roman" w:hAnsi="Times New Roman"/>
        </w:rPr>
        <w:t xml:space="preserve"> and more from the countryside.</w:t>
      </w:r>
      <w:r w:rsidR="009F70C5" w:rsidRPr="00A40C5B">
        <w:rPr>
          <w:rStyle w:val="FootnoteReference"/>
          <w:rFonts w:ascii="Times New Roman" w:hAnsi="Times New Roman"/>
        </w:rPr>
        <w:footnoteReference w:id="102"/>
      </w:r>
      <w:r w:rsidRPr="00A40C5B">
        <w:rPr>
          <w:rFonts w:ascii="Times New Roman" w:hAnsi="Times New Roman"/>
        </w:rPr>
        <w:t xml:space="preserve"> The people o</w:t>
      </w:r>
      <w:r w:rsidR="00EB343C">
        <w:rPr>
          <w:rFonts w:ascii="Times New Roman" w:hAnsi="Times New Roman"/>
        </w:rPr>
        <w:t>f Knoxville did not disappoint: s</w:t>
      </w:r>
      <w:r w:rsidR="00D762D5" w:rsidRPr="00A40C5B">
        <w:rPr>
          <w:rFonts w:ascii="Times New Roman" w:hAnsi="Times New Roman"/>
        </w:rPr>
        <w:t xml:space="preserve">ome estimated attendance at </w:t>
      </w:r>
      <w:r w:rsidR="009F70C5" w:rsidRPr="00A40C5B">
        <w:rPr>
          <w:rFonts w:ascii="Times New Roman" w:hAnsi="Times New Roman"/>
        </w:rPr>
        <w:t xml:space="preserve">75,000 people. </w:t>
      </w:r>
      <w:r w:rsidRPr="00A40C5B">
        <w:rPr>
          <w:rFonts w:ascii="Times New Roman" w:hAnsi="Times New Roman"/>
        </w:rPr>
        <w:t>Vendors sold flags and souvenirs and city</w:t>
      </w:r>
      <w:r w:rsidR="00D762D5" w:rsidRPr="00A40C5B">
        <w:rPr>
          <w:rFonts w:ascii="Times New Roman" w:hAnsi="Times New Roman"/>
        </w:rPr>
        <w:t xml:space="preserve"> industries</w:t>
      </w:r>
      <w:r w:rsidRPr="00A40C5B">
        <w:rPr>
          <w:rFonts w:ascii="Times New Roman" w:hAnsi="Times New Roman"/>
        </w:rPr>
        <w:t xml:space="preserve"> shut down the day before so workers could go to </w:t>
      </w:r>
      <w:r w:rsidR="00D762D5" w:rsidRPr="00A40C5B">
        <w:rPr>
          <w:rFonts w:ascii="Times New Roman" w:hAnsi="Times New Roman"/>
        </w:rPr>
        <w:t xml:space="preserve">the </w:t>
      </w:r>
      <w:r w:rsidRPr="00A40C5B">
        <w:rPr>
          <w:rFonts w:ascii="Times New Roman" w:hAnsi="Times New Roman"/>
        </w:rPr>
        <w:t>parade.</w:t>
      </w:r>
      <w:r w:rsidR="009F70C5" w:rsidRPr="00A40C5B">
        <w:rPr>
          <w:rStyle w:val="FootnoteReference"/>
          <w:rFonts w:ascii="Times New Roman" w:hAnsi="Times New Roman"/>
        </w:rPr>
        <w:footnoteReference w:id="103"/>
      </w:r>
      <w:r w:rsidRPr="00A40C5B">
        <w:rPr>
          <w:rFonts w:ascii="Times New Roman" w:hAnsi="Times New Roman"/>
        </w:rPr>
        <w:t xml:space="preserve"> </w:t>
      </w:r>
      <w:r w:rsidR="009E50C1" w:rsidRPr="00A40C5B">
        <w:rPr>
          <w:rFonts w:ascii="Times New Roman" w:hAnsi="Times New Roman"/>
        </w:rPr>
        <w:t xml:space="preserve">How many </w:t>
      </w:r>
      <w:r w:rsidRPr="00A40C5B">
        <w:rPr>
          <w:rFonts w:ascii="Times New Roman" w:hAnsi="Times New Roman"/>
        </w:rPr>
        <w:t xml:space="preserve">African Americans were </w:t>
      </w:r>
      <w:r w:rsidR="009E50C1" w:rsidRPr="00A40C5B">
        <w:rPr>
          <w:rFonts w:ascii="Times New Roman" w:hAnsi="Times New Roman"/>
        </w:rPr>
        <w:t xml:space="preserve">in the crowd was not specified, </w:t>
      </w:r>
      <w:r w:rsidRPr="00A40C5B">
        <w:rPr>
          <w:rFonts w:ascii="Times New Roman" w:hAnsi="Times New Roman"/>
        </w:rPr>
        <w:t xml:space="preserve">but it </w:t>
      </w:r>
      <w:r w:rsidR="009E50C1" w:rsidRPr="00A40C5B">
        <w:rPr>
          <w:rFonts w:ascii="Times New Roman" w:hAnsi="Times New Roman"/>
        </w:rPr>
        <w:t>is reasonable to assume</w:t>
      </w:r>
      <w:r w:rsidRPr="00A40C5B">
        <w:rPr>
          <w:rFonts w:ascii="Times New Roman" w:hAnsi="Times New Roman"/>
        </w:rPr>
        <w:t xml:space="preserve"> that their absence in the reports was due to bias of the reporters, not absence from the events. For African Americans, the parades were not only cathartic experiences as Americans, but also political demonstrations as black Americans. Historian Chad L. Williams has argued that “The homecoming parades and celebrations, which occurred throughout the country, reflected the collective will of African Americans to demonstrate their civic belonging by organizing and congregating by the thousands around their returning heroes.”</w:t>
      </w:r>
      <w:r w:rsidR="009F70C5" w:rsidRPr="00A40C5B">
        <w:rPr>
          <w:rStyle w:val="FootnoteReference"/>
          <w:rFonts w:ascii="Times New Roman" w:hAnsi="Times New Roman"/>
        </w:rPr>
        <w:footnoteReference w:id="104"/>
      </w:r>
      <w:r w:rsidRPr="00A40C5B">
        <w:rPr>
          <w:rFonts w:ascii="Times New Roman" w:hAnsi="Times New Roman"/>
        </w:rPr>
        <w:t xml:space="preserve"> </w:t>
      </w:r>
    </w:p>
    <w:p w:rsidR="00F23F5A" w:rsidRPr="00A40C5B" w:rsidRDefault="00F23F5A" w:rsidP="00F23F5A">
      <w:pPr>
        <w:widowControl w:val="0"/>
        <w:autoSpaceDE w:val="0"/>
        <w:autoSpaceDN w:val="0"/>
        <w:adjustRightInd w:val="0"/>
        <w:spacing w:after="240" w:line="480" w:lineRule="auto"/>
        <w:ind w:firstLine="720"/>
        <w:rPr>
          <w:rFonts w:ascii="Times New Roman" w:hAnsi="Times New Roman"/>
        </w:rPr>
      </w:pPr>
      <w:r w:rsidRPr="00A40C5B">
        <w:rPr>
          <w:rFonts w:ascii="Times New Roman" w:hAnsi="Times New Roman"/>
        </w:rPr>
        <w:t>These celebrations could also be very painful experiences, as wounded or disabled veterans found themselves on display and, even worse, 116,516 American soldiers died in the course of the war</w:t>
      </w:r>
      <w:r w:rsidR="009F70C5" w:rsidRPr="00A40C5B">
        <w:rPr>
          <w:rFonts w:ascii="Times New Roman" w:hAnsi="Times New Roman"/>
        </w:rPr>
        <w:t>.</w:t>
      </w:r>
      <w:r w:rsidR="009F70C5" w:rsidRPr="00A40C5B">
        <w:rPr>
          <w:rStyle w:val="FootnoteReference"/>
          <w:rFonts w:ascii="Times New Roman" w:hAnsi="Times New Roman"/>
        </w:rPr>
        <w:footnoteReference w:id="105"/>
      </w:r>
      <w:r w:rsidRPr="00A40C5B">
        <w:rPr>
          <w:rFonts w:ascii="Times New Roman" w:hAnsi="Times New Roman"/>
        </w:rPr>
        <w:t xml:space="preserve"> For </w:t>
      </w:r>
      <w:proofErr w:type="gramStart"/>
      <w:r w:rsidRPr="00A40C5B">
        <w:rPr>
          <w:rFonts w:ascii="Times New Roman" w:hAnsi="Times New Roman"/>
        </w:rPr>
        <w:t>their</w:t>
      </w:r>
      <w:proofErr w:type="gramEnd"/>
      <w:r w:rsidRPr="00A40C5B">
        <w:rPr>
          <w:rFonts w:ascii="Times New Roman" w:hAnsi="Times New Roman"/>
        </w:rPr>
        <w:t xml:space="preserve"> loved ones, the flag-waving crowds and confetti-filled streets stood in stark contrast to their own private grief. The newspaper editors themselves also drew attention to the fallen, not just in casualty-listings, but also as a common theme in editorials and political cartoons. In a more somber part </w:t>
      </w:r>
      <w:r w:rsidR="00A87975">
        <w:rPr>
          <w:rFonts w:ascii="Times New Roman" w:hAnsi="Times New Roman"/>
        </w:rPr>
        <w:t>of the celebration of the 117</w:t>
      </w:r>
      <w:r w:rsidR="00A87975" w:rsidRPr="00A87975">
        <w:rPr>
          <w:rFonts w:ascii="Times New Roman" w:hAnsi="Times New Roman"/>
          <w:vertAlign w:val="superscript"/>
        </w:rPr>
        <w:t>th</w:t>
      </w:r>
      <w:r w:rsidR="00A87975">
        <w:rPr>
          <w:rFonts w:ascii="Times New Roman" w:hAnsi="Times New Roman"/>
        </w:rPr>
        <w:t>,</w:t>
      </w:r>
      <w:r w:rsidRPr="00A40C5B">
        <w:rPr>
          <w:rFonts w:ascii="Times New Roman" w:hAnsi="Times New Roman"/>
        </w:rPr>
        <w:t xml:space="preserve"> wounded troops rode in automobiles and there were commemorations to the 3</w:t>
      </w:r>
      <w:r w:rsidR="009F70C5" w:rsidRPr="00A40C5B">
        <w:rPr>
          <w:rFonts w:ascii="Times New Roman" w:hAnsi="Times New Roman"/>
        </w:rPr>
        <w:t xml:space="preserve">78 men lost from this division. </w:t>
      </w:r>
      <w:r w:rsidRPr="00A40C5B">
        <w:rPr>
          <w:rFonts w:ascii="Times New Roman" w:hAnsi="Times New Roman"/>
        </w:rPr>
        <w:t>The newspaper noted, “There was a pathos in the review of the 117</w:t>
      </w:r>
      <w:r w:rsidRPr="00A40C5B">
        <w:rPr>
          <w:rFonts w:ascii="Times New Roman" w:hAnsi="Times New Roman"/>
          <w:vertAlign w:val="superscript"/>
        </w:rPr>
        <w:t>th</w:t>
      </w:r>
      <w:r w:rsidRPr="00A40C5B">
        <w:rPr>
          <w:rFonts w:ascii="Times New Roman" w:hAnsi="Times New Roman"/>
        </w:rPr>
        <w:t xml:space="preserve"> Infantry here Saturday, as well as rejoicing. Some of those who cheered the retuning heroes also wept for loved ones who marche</w:t>
      </w:r>
      <w:r w:rsidR="00EB343C">
        <w:rPr>
          <w:rFonts w:ascii="Times New Roman" w:hAnsi="Times New Roman"/>
        </w:rPr>
        <w:t>d</w:t>
      </w:r>
      <w:r w:rsidRPr="00A40C5B">
        <w:rPr>
          <w:rFonts w:ascii="Times New Roman" w:hAnsi="Times New Roman"/>
        </w:rPr>
        <w:t xml:space="preserve"> away with this regiment and did not come home.”</w:t>
      </w:r>
      <w:r w:rsidR="009F70C5" w:rsidRPr="00A40C5B">
        <w:rPr>
          <w:rStyle w:val="FootnoteReference"/>
          <w:rFonts w:ascii="Times New Roman" w:hAnsi="Times New Roman"/>
        </w:rPr>
        <w:footnoteReference w:id="106"/>
      </w:r>
      <w:r w:rsidRPr="00A40C5B">
        <w:rPr>
          <w:rFonts w:ascii="Times New Roman" w:hAnsi="Times New Roman"/>
        </w:rPr>
        <w:t xml:space="preserve"> That same week, the </w:t>
      </w:r>
      <w:r w:rsidRPr="00A40C5B">
        <w:rPr>
          <w:rFonts w:ascii="Times New Roman" w:hAnsi="Times New Roman"/>
          <w:i/>
        </w:rPr>
        <w:t>Knoxville Journal</w:t>
      </w:r>
      <w:r w:rsidR="009F70C5" w:rsidRPr="00A40C5B">
        <w:rPr>
          <w:rFonts w:ascii="Times New Roman" w:hAnsi="Times New Roman"/>
          <w:i/>
        </w:rPr>
        <w:t xml:space="preserve"> and Tribune</w:t>
      </w:r>
      <w:r w:rsidRPr="00A40C5B">
        <w:rPr>
          <w:rFonts w:ascii="Times New Roman" w:hAnsi="Times New Roman"/>
        </w:rPr>
        <w:t xml:space="preserve"> included on the front page of the Wednesday paper a cartoon entitled “The Gold Star.” Referencing the common insignia for the loss of a loved</w:t>
      </w:r>
      <w:r w:rsidR="00EB343C">
        <w:rPr>
          <w:rFonts w:ascii="Times New Roman" w:hAnsi="Times New Roman"/>
        </w:rPr>
        <w:t xml:space="preserve"> one in war, the cartoon depicted</w:t>
      </w:r>
      <w:r w:rsidRPr="00A40C5B">
        <w:rPr>
          <w:rFonts w:ascii="Times New Roman" w:hAnsi="Times New Roman"/>
        </w:rPr>
        <w:t xml:space="preserve"> a woman, stoop-shoulder</w:t>
      </w:r>
      <w:r w:rsidR="005F6962">
        <w:rPr>
          <w:rFonts w:ascii="Times New Roman" w:hAnsi="Times New Roman"/>
        </w:rPr>
        <w:t>ed</w:t>
      </w:r>
      <w:r w:rsidRPr="00A40C5B">
        <w:rPr>
          <w:rFonts w:ascii="Times New Roman" w:hAnsi="Times New Roman"/>
        </w:rPr>
        <w:t>, facing away toward a window watching a parade in the distance and holding a paper with the headline “Great Reception Planned for 117</w:t>
      </w:r>
      <w:r w:rsidRPr="00A40C5B">
        <w:rPr>
          <w:rFonts w:ascii="Times New Roman" w:hAnsi="Times New Roman"/>
          <w:vertAlign w:val="superscript"/>
        </w:rPr>
        <w:t>th</w:t>
      </w:r>
      <w:r w:rsidRPr="00A40C5B">
        <w:rPr>
          <w:rFonts w:ascii="Times New Roman" w:hAnsi="Times New Roman"/>
        </w:rPr>
        <w:t xml:space="preserve">.” Above her </w:t>
      </w:r>
      <w:r w:rsidR="00EB343C">
        <w:rPr>
          <w:rFonts w:ascii="Times New Roman" w:hAnsi="Times New Roman"/>
        </w:rPr>
        <w:t>wa</w:t>
      </w:r>
      <w:r w:rsidRPr="00A40C5B">
        <w:rPr>
          <w:rFonts w:ascii="Times New Roman" w:hAnsi="Times New Roman"/>
        </w:rPr>
        <w:t>s a big star with a cross</w:t>
      </w:r>
      <w:r w:rsidR="00B36E44" w:rsidRPr="00A40C5B">
        <w:rPr>
          <w:rFonts w:ascii="Times New Roman" w:hAnsi="Times New Roman"/>
        </w:rPr>
        <w:t>-</w:t>
      </w:r>
      <w:r w:rsidRPr="00A40C5B">
        <w:rPr>
          <w:rFonts w:ascii="Times New Roman" w:hAnsi="Times New Roman"/>
        </w:rPr>
        <w:t>covered grave in the middle.</w:t>
      </w:r>
      <w:r w:rsidR="00F27191" w:rsidRPr="00A40C5B">
        <w:rPr>
          <w:rStyle w:val="FootnoteReference"/>
          <w:rFonts w:ascii="Times New Roman" w:hAnsi="Times New Roman"/>
        </w:rPr>
        <w:footnoteReference w:id="107"/>
      </w:r>
      <w:r w:rsidRPr="00A40C5B">
        <w:rPr>
          <w:rFonts w:ascii="Times New Roman" w:hAnsi="Times New Roman"/>
        </w:rPr>
        <w:t xml:space="preserve"> </w:t>
      </w:r>
    </w:p>
    <w:p w:rsidR="00F23F5A" w:rsidRPr="00A40C5B" w:rsidRDefault="00F23F5A" w:rsidP="00F23F5A">
      <w:pPr>
        <w:spacing w:line="480" w:lineRule="auto"/>
        <w:rPr>
          <w:rFonts w:ascii="Times New Roman" w:hAnsi="Times New Roman"/>
        </w:rPr>
      </w:pPr>
      <w:r w:rsidRPr="00A40C5B">
        <w:rPr>
          <w:rFonts w:ascii="Times New Roman" w:hAnsi="Times New Roman"/>
        </w:rPr>
        <w:tab/>
        <w:t xml:space="preserve">The problem of readjustment was equally present, even in moments of tremendous celebration.  On the same day the </w:t>
      </w:r>
      <w:r w:rsidRPr="00EB343C">
        <w:rPr>
          <w:rFonts w:ascii="Times New Roman" w:hAnsi="Times New Roman"/>
          <w:i/>
        </w:rPr>
        <w:t xml:space="preserve">Knoxville </w:t>
      </w:r>
      <w:r w:rsidRPr="00A40C5B">
        <w:rPr>
          <w:rFonts w:ascii="Times New Roman" w:hAnsi="Times New Roman"/>
          <w:i/>
        </w:rPr>
        <w:t>Journa</w:t>
      </w:r>
      <w:r w:rsidR="009E50C1" w:rsidRPr="00A40C5B">
        <w:rPr>
          <w:rFonts w:ascii="Times New Roman" w:hAnsi="Times New Roman"/>
          <w:i/>
        </w:rPr>
        <w:t>l and Tribune</w:t>
      </w:r>
      <w:r w:rsidRPr="00A40C5B">
        <w:rPr>
          <w:rFonts w:ascii="Times New Roman" w:hAnsi="Times New Roman"/>
        </w:rPr>
        <w:t xml:space="preserve"> announced the Armistice, the newspaper addressed the issue of reintegrating veterans into society. An article on page 5 announced proposals from Tennessee and South Caro</w:t>
      </w:r>
      <w:r w:rsidR="005F6962">
        <w:rPr>
          <w:rFonts w:ascii="Times New Roman" w:hAnsi="Times New Roman"/>
        </w:rPr>
        <w:t>lina</w:t>
      </w:r>
      <w:r w:rsidR="00201F1B">
        <w:rPr>
          <w:rFonts w:ascii="Times New Roman" w:hAnsi="Times New Roman"/>
        </w:rPr>
        <w:t xml:space="preserve"> congressmen to give farm</w:t>
      </w:r>
      <w:r w:rsidRPr="00A40C5B">
        <w:rPr>
          <w:rFonts w:ascii="Times New Roman" w:hAnsi="Times New Roman"/>
        </w:rPr>
        <w:t>land to every returning solider.</w:t>
      </w:r>
      <w:r w:rsidR="00B51FDE" w:rsidRPr="00A40C5B">
        <w:rPr>
          <w:rStyle w:val="FootnoteReference"/>
          <w:rFonts w:ascii="Times New Roman" w:hAnsi="Times New Roman"/>
        </w:rPr>
        <w:footnoteReference w:id="108"/>
      </w:r>
      <w:r w:rsidRPr="00A40C5B">
        <w:rPr>
          <w:rFonts w:ascii="Times New Roman" w:hAnsi="Times New Roman"/>
        </w:rPr>
        <w:t xml:space="preserve"> The paper would continue the discussion in the next few days, as </w:t>
      </w:r>
      <w:r w:rsidR="005F6962">
        <w:rPr>
          <w:rFonts w:ascii="Times New Roman" w:hAnsi="Times New Roman"/>
        </w:rPr>
        <w:t xml:space="preserve">some </w:t>
      </w:r>
      <w:r w:rsidRPr="00A40C5B">
        <w:rPr>
          <w:rFonts w:ascii="Times New Roman" w:hAnsi="Times New Roman"/>
        </w:rPr>
        <w:t>employers promised to return jobs to returning soldiers and encouraged all other employers to do the same. Notably Stephen C. Mason, the president o</w:t>
      </w:r>
      <w:r w:rsidR="009E50C1" w:rsidRPr="00A40C5B">
        <w:rPr>
          <w:rFonts w:ascii="Times New Roman" w:hAnsi="Times New Roman"/>
        </w:rPr>
        <w:t xml:space="preserve">f </w:t>
      </w:r>
      <w:r w:rsidR="005F6962">
        <w:rPr>
          <w:rFonts w:ascii="Times New Roman" w:hAnsi="Times New Roman"/>
        </w:rPr>
        <w:t xml:space="preserve">the </w:t>
      </w:r>
      <w:r w:rsidR="009E50C1" w:rsidRPr="00A40C5B">
        <w:rPr>
          <w:rFonts w:ascii="Times New Roman" w:hAnsi="Times New Roman"/>
        </w:rPr>
        <w:t>National Association of M</w:t>
      </w:r>
      <w:r w:rsidRPr="00A40C5B">
        <w:rPr>
          <w:rFonts w:ascii="Times New Roman" w:hAnsi="Times New Roman"/>
        </w:rPr>
        <w:t>anufacture</w:t>
      </w:r>
      <w:r w:rsidR="005F6962">
        <w:rPr>
          <w:rFonts w:ascii="Times New Roman" w:hAnsi="Times New Roman"/>
        </w:rPr>
        <w:t>r</w:t>
      </w:r>
      <w:r w:rsidRPr="00A40C5B">
        <w:rPr>
          <w:rFonts w:ascii="Times New Roman" w:hAnsi="Times New Roman"/>
        </w:rPr>
        <w:t>s, issued a statement declaring it the obligation of all American manufacturers to allow veterans to step back into their old work, “regardless of how the position may have been filled during his absence in the service of our nation.”</w:t>
      </w:r>
      <w:r w:rsidR="00B51FDE" w:rsidRPr="00A40C5B">
        <w:rPr>
          <w:rStyle w:val="FootnoteReference"/>
          <w:rFonts w:ascii="Times New Roman" w:hAnsi="Times New Roman"/>
        </w:rPr>
        <w:footnoteReference w:id="109"/>
      </w:r>
      <w:r w:rsidR="00B51FDE" w:rsidRPr="00A40C5B">
        <w:rPr>
          <w:rFonts w:ascii="Times New Roman" w:hAnsi="Times New Roman"/>
        </w:rPr>
        <w:t xml:space="preserve"> </w:t>
      </w:r>
      <w:r w:rsidRPr="00A40C5B">
        <w:rPr>
          <w:rFonts w:ascii="Times New Roman" w:hAnsi="Times New Roman"/>
        </w:rPr>
        <w:t>This issue was not settled so easily, however, and was on the minds of some troops coming home. Even the 117</w:t>
      </w:r>
      <w:r w:rsidRPr="00A40C5B">
        <w:rPr>
          <w:rFonts w:ascii="Times New Roman" w:hAnsi="Times New Roman"/>
          <w:vertAlign w:val="superscript"/>
        </w:rPr>
        <w:t>th</w:t>
      </w:r>
      <w:r w:rsidR="005F6962">
        <w:rPr>
          <w:rFonts w:ascii="Times New Roman" w:hAnsi="Times New Roman"/>
        </w:rPr>
        <w:t xml:space="preserve"> Infantry,</w:t>
      </w:r>
      <w:r w:rsidRPr="00A40C5B">
        <w:rPr>
          <w:rFonts w:ascii="Times New Roman" w:hAnsi="Times New Roman"/>
        </w:rPr>
        <w:t xml:space="preserve"> given a welcome beyond that of anyone else, w</w:t>
      </w:r>
      <w:r w:rsidR="005F6962">
        <w:rPr>
          <w:rFonts w:ascii="Times New Roman" w:hAnsi="Times New Roman"/>
        </w:rPr>
        <w:t>as</w:t>
      </w:r>
      <w:r w:rsidRPr="00A40C5B">
        <w:rPr>
          <w:rFonts w:ascii="Times New Roman" w:hAnsi="Times New Roman"/>
        </w:rPr>
        <w:t xml:space="preserve"> reportedly worried what their place would be once they got home. Next to the articles celebrating the 114</w:t>
      </w:r>
      <w:r w:rsidRPr="00A40C5B">
        <w:rPr>
          <w:rFonts w:ascii="Times New Roman" w:hAnsi="Times New Roman"/>
          <w:vertAlign w:val="superscript"/>
        </w:rPr>
        <w:t>th</w:t>
      </w:r>
      <w:r w:rsidRPr="00A40C5B">
        <w:rPr>
          <w:rFonts w:ascii="Times New Roman" w:hAnsi="Times New Roman"/>
        </w:rPr>
        <w:t xml:space="preserve">, the </w:t>
      </w:r>
      <w:r w:rsidRPr="00EB343C">
        <w:rPr>
          <w:rFonts w:ascii="Times New Roman" w:hAnsi="Times New Roman"/>
          <w:i/>
        </w:rPr>
        <w:t>Knoxville Journal and Tribune</w:t>
      </w:r>
      <w:r w:rsidRPr="00A40C5B">
        <w:rPr>
          <w:rFonts w:ascii="Times New Roman" w:hAnsi="Times New Roman"/>
        </w:rPr>
        <w:t xml:space="preserve"> ran an article revealingly entitled: “117</w:t>
      </w:r>
      <w:r w:rsidRPr="00A40C5B">
        <w:rPr>
          <w:rFonts w:ascii="Times New Roman" w:hAnsi="Times New Roman"/>
          <w:vertAlign w:val="superscript"/>
        </w:rPr>
        <w:t>th</w:t>
      </w:r>
      <w:r w:rsidRPr="00A40C5B">
        <w:rPr>
          <w:rFonts w:ascii="Times New Roman" w:hAnsi="Times New Roman"/>
        </w:rPr>
        <w:t xml:space="preserve"> Infantry Not Due Here Before Thursday. Men Want to Come at the Earliest Possible Moment, But They Want to Come Full Strength—Are Anxious About Old Jobs</w:t>
      </w:r>
      <w:r w:rsidR="00B51FDE" w:rsidRPr="00A40C5B">
        <w:rPr>
          <w:rFonts w:ascii="Times New Roman" w:hAnsi="Times New Roman"/>
        </w:rPr>
        <w:t>.</w:t>
      </w:r>
      <w:r w:rsidRPr="00A40C5B">
        <w:rPr>
          <w:rFonts w:ascii="Times New Roman" w:hAnsi="Times New Roman"/>
        </w:rPr>
        <w:t>”</w:t>
      </w:r>
      <w:r w:rsidR="00B51FDE" w:rsidRPr="00A40C5B">
        <w:rPr>
          <w:rStyle w:val="FootnoteReference"/>
          <w:rFonts w:ascii="Times New Roman" w:hAnsi="Times New Roman"/>
        </w:rPr>
        <w:footnoteReference w:id="110"/>
      </w:r>
      <w:r w:rsidRPr="00A40C5B">
        <w:rPr>
          <w:rFonts w:ascii="Times New Roman" w:hAnsi="Times New Roman"/>
        </w:rPr>
        <w:t xml:space="preserve"> The decision to include this anxiety on the front page, in stark contrast to parade photographs and celebration iti</w:t>
      </w:r>
      <w:r w:rsidR="00EB343C">
        <w:rPr>
          <w:rFonts w:ascii="Times New Roman" w:hAnsi="Times New Roman"/>
        </w:rPr>
        <w:t>nerary, suggests how prevalent this concern</w:t>
      </w:r>
      <w:r w:rsidRPr="00A40C5B">
        <w:rPr>
          <w:rFonts w:ascii="Times New Roman" w:hAnsi="Times New Roman"/>
        </w:rPr>
        <w:t xml:space="preserve"> must have been. </w:t>
      </w:r>
    </w:p>
    <w:p w:rsidR="002351F0" w:rsidRPr="00A40C5B" w:rsidRDefault="00F23F5A" w:rsidP="00F23F5A">
      <w:pPr>
        <w:spacing w:line="480" w:lineRule="auto"/>
        <w:ind w:firstLine="720"/>
        <w:rPr>
          <w:rFonts w:ascii="Times New Roman" w:hAnsi="Times New Roman"/>
        </w:rPr>
      </w:pPr>
      <w:r w:rsidRPr="00A40C5B">
        <w:rPr>
          <w:rFonts w:ascii="Times New Roman" w:hAnsi="Times New Roman"/>
        </w:rPr>
        <w:t xml:space="preserve">Fitting veterans back into the mold of American society would in fact remain a topic of concern for years to come, though no Knoxvillian knew </w:t>
      </w:r>
      <w:r w:rsidR="0070579F" w:rsidRPr="00A40C5B">
        <w:rPr>
          <w:rFonts w:ascii="Times New Roman" w:hAnsi="Times New Roman"/>
        </w:rPr>
        <w:t>yet how difficult readjustment w</w:t>
      </w:r>
      <w:r w:rsidRPr="00A40C5B">
        <w:rPr>
          <w:rFonts w:ascii="Times New Roman" w:hAnsi="Times New Roman"/>
        </w:rPr>
        <w:t>ould be</w:t>
      </w:r>
      <w:r w:rsidR="0070579F" w:rsidRPr="00A40C5B">
        <w:rPr>
          <w:rFonts w:ascii="Times New Roman" w:hAnsi="Times New Roman"/>
        </w:rPr>
        <w:t xml:space="preserve"> for the individual and for the community</w:t>
      </w:r>
      <w:r w:rsidRPr="00A40C5B">
        <w:rPr>
          <w:rFonts w:ascii="Times New Roman" w:hAnsi="Times New Roman"/>
        </w:rPr>
        <w:t xml:space="preserve">. Even amidst the crowds and reassurances of employment, historians </w:t>
      </w:r>
      <w:r w:rsidR="00F266C2" w:rsidRPr="00A40C5B">
        <w:rPr>
          <w:rFonts w:ascii="Times New Roman" w:hAnsi="Times New Roman"/>
        </w:rPr>
        <w:t xml:space="preserve">John Hope </w:t>
      </w:r>
      <w:r w:rsidRPr="00A40C5B">
        <w:rPr>
          <w:rFonts w:ascii="Times New Roman" w:hAnsi="Times New Roman"/>
        </w:rPr>
        <w:t xml:space="preserve">Franklin and </w:t>
      </w:r>
      <w:r w:rsidR="00F266C2" w:rsidRPr="00A40C5B">
        <w:rPr>
          <w:rFonts w:ascii="Times New Roman" w:hAnsi="Times New Roman"/>
        </w:rPr>
        <w:t xml:space="preserve">Alfred A. </w:t>
      </w:r>
      <w:r w:rsidRPr="00A40C5B">
        <w:rPr>
          <w:rFonts w:ascii="Times New Roman" w:hAnsi="Times New Roman"/>
        </w:rPr>
        <w:t xml:space="preserve">Moss </w:t>
      </w:r>
      <w:r w:rsidR="00F266C2" w:rsidRPr="00A40C5B">
        <w:rPr>
          <w:rFonts w:ascii="Times New Roman" w:hAnsi="Times New Roman"/>
        </w:rPr>
        <w:t>Jr. explained that</w:t>
      </w:r>
      <w:r w:rsidRPr="00A40C5B">
        <w:rPr>
          <w:rFonts w:ascii="Times New Roman" w:hAnsi="Times New Roman"/>
        </w:rPr>
        <w:t>, “the period of jubilation was short-lived, however, for the business of settling down to postwar living became more urgent with every passing day.”</w:t>
      </w:r>
      <w:r w:rsidR="00C325D3" w:rsidRPr="00A40C5B">
        <w:rPr>
          <w:rStyle w:val="FootnoteReference"/>
          <w:rFonts w:ascii="Times New Roman" w:hAnsi="Times New Roman"/>
        </w:rPr>
        <w:footnoteReference w:id="111"/>
      </w:r>
      <w:r w:rsidR="00C325D3" w:rsidRPr="00A40C5B">
        <w:rPr>
          <w:rFonts w:ascii="Times New Roman" w:hAnsi="Times New Roman"/>
        </w:rPr>
        <w:t xml:space="preserve"> </w:t>
      </w:r>
      <w:r w:rsidRPr="00A40C5B">
        <w:rPr>
          <w:rFonts w:ascii="Times New Roman" w:hAnsi="Times New Roman"/>
        </w:rPr>
        <w:t xml:space="preserve">Beyond </w:t>
      </w:r>
      <w:r w:rsidR="0070579F" w:rsidRPr="00A40C5B">
        <w:rPr>
          <w:rFonts w:ascii="Times New Roman" w:hAnsi="Times New Roman"/>
        </w:rPr>
        <w:t>un</w:t>
      </w:r>
      <w:r w:rsidRPr="00A40C5B">
        <w:rPr>
          <w:rFonts w:ascii="Times New Roman" w:hAnsi="Times New Roman"/>
        </w:rPr>
        <w:t>employment and grief for the fallen, there were other problems lurking at the fringes of the newspaper coverage. While the loss of loved ones was an accepted and encouraged form of grief, no other emotional distress was reported, eith</w:t>
      </w:r>
      <w:r w:rsidR="0070579F" w:rsidRPr="00A40C5B">
        <w:rPr>
          <w:rFonts w:ascii="Times New Roman" w:hAnsi="Times New Roman"/>
        </w:rPr>
        <w:t>er among the families or</w:t>
      </w:r>
      <w:r w:rsidRPr="00A40C5B">
        <w:rPr>
          <w:rFonts w:ascii="Times New Roman" w:hAnsi="Times New Roman"/>
        </w:rPr>
        <w:t xml:space="preserve"> the soldiers. An article on April 4, entitled “Knoxville Men A Happy Bunch,” reported that the 114</w:t>
      </w:r>
      <w:r w:rsidRPr="00A40C5B">
        <w:rPr>
          <w:rFonts w:ascii="Times New Roman" w:hAnsi="Times New Roman"/>
          <w:vertAlign w:val="superscript"/>
        </w:rPr>
        <w:t>th</w:t>
      </w:r>
      <w:r w:rsidRPr="00A40C5B">
        <w:rPr>
          <w:rFonts w:ascii="Times New Roman" w:hAnsi="Times New Roman"/>
        </w:rPr>
        <w:t xml:space="preserve"> boys, celebrated just a few days before, were already settling back into their homes, overjoyed to be </w:t>
      </w:r>
      <w:r w:rsidR="0070579F" w:rsidRPr="00A40C5B">
        <w:rPr>
          <w:rFonts w:ascii="Times New Roman" w:hAnsi="Times New Roman"/>
        </w:rPr>
        <w:t>back</w:t>
      </w:r>
      <w:r w:rsidR="00C325D3" w:rsidRPr="00A40C5B">
        <w:rPr>
          <w:rFonts w:ascii="Times New Roman" w:hAnsi="Times New Roman"/>
        </w:rPr>
        <w:t>.</w:t>
      </w:r>
      <w:r w:rsidR="00C325D3" w:rsidRPr="00A40C5B">
        <w:rPr>
          <w:rStyle w:val="FootnoteReference"/>
          <w:rFonts w:ascii="Times New Roman" w:hAnsi="Times New Roman"/>
        </w:rPr>
        <w:footnoteReference w:id="112"/>
      </w:r>
      <w:r w:rsidR="0070579F" w:rsidRPr="00A40C5B">
        <w:rPr>
          <w:rFonts w:ascii="Times New Roman" w:hAnsi="Times New Roman"/>
        </w:rPr>
        <w:t xml:space="preserve"> </w:t>
      </w:r>
      <w:r w:rsidRPr="00A40C5B">
        <w:rPr>
          <w:rFonts w:ascii="Times New Roman" w:hAnsi="Times New Roman"/>
        </w:rPr>
        <w:t xml:space="preserve"> This was probably how many of them felt at the time, but the immediate relief would give way to more complex emotions soon after. These feelings would be more difficult to express in public, however, when employers and advertisements repeatedly assured the community that the transition would be immediate and smooth. For African Americans</w:t>
      </w:r>
      <w:r w:rsidR="0070579F" w:rsidRPr="00A40C5B">
        <w:rPr>
          <w:rFonts w:ascii="Times New Roman" w:hAnsi="Times New Roman"/>
        </w:rPr>
        <w:t>,</w:t>
      </w:r>
      <w:r w:rsidRPr="00A40C5B">
        <w:rPr>
          <w:rFonts w:ascii="Times New Roman" w:hAnsi="Times New Roman"/>
        </w:rPr>
        <w:t xml:space="preserve"> readju</w:t>
      </w:r>
      <w:r w:rsidR="0070579F" w:rsidRPr="00A40C5B">
        <w:rPr>
          <w:rFonts w:ascii="Times New Roman" w:hAnsi="Times New Roman"/>
        </w:rPr>
        <w:t>stment was especially difficult</w:t>
      </w:r>
      <w:r w:rsidRPr="00A40C5B">
        <w:rPr>
          <w:rFonts w:ascii="Times New Roman" w:hAnsi="Times New Roman"/>
        </w:rPr>
        <w:t xml:space="preserve"> because they found their society less changed than they had hoped.</w:t>
      </w:r>
    </w:p>
    <w:p w:rsidR="000B48AE" w:rsidRDefault="000B48AE" w:rsidP="002351F0">
      <w:pPr>
        <w:spacing w:line="480" w:lineRule="auto"/>
        <w:rPr>
          <w:rFonts w:ascii="Times New Roman" w:hAnsi="Times New Roman"/>
        </w:rPr>
      </w:pPr>
    </w:p>
    <w:p w:rsidR="00A87975" w:rsidRDefault="00A87975" w:rsidP="002351F0">
      <w:pPr>
        <w:spacing w:line="480" w:lineRule="auto"/>
        <w:rPr>
          <w:rFonts w:ascii="Times New Roman" w:hAnsi="Times New Roman"/>
        </w:rPr>
      </w:pPr>
    </w:p>
    <w:p w:rsidR="00A87975" w:rsidRDefault="00A87975" w:rsidP="002351F0">
      <w:pPr>
        <w:spacing w:line="480" w:lineRule="auto"/>
        <w:rPr>
          <w:rFonts w:ascii="Times New Roman" w:hAnsi="Times New Roman"/>
        </w:rPr>
      </w:pPr>
    </w:p>
    <w:p w:rsidR="00A87975" w:rsidRDefault="00A87975" w:rsidP="002351F0">
      <w:pPr>
        <w:spacing w:line="480" w:lineRule="auto"/>
        <w:rPr>
          <w:rFonts w:ascii="Times New Roman" w:hAnsi="Times New Roman"/>
        </w:rPr>
      </w:pPr>
    </w:p>
    <w:p w:rsidR="00A87975" w:rsidRDefault="00A87975" w:rsidP="002351F0">
      <w:pPr>
        <w:spacing w:line="480" w:lineRule="auto"/>
        <w:rPr>
          <w:rFonts w:ascii="Times New Roman" w:hAnsi="Times New Roman"/>
        </w:rPr>
      </w:pPr>
    </w:p>
    <w:p w:rsidR="00A87975" w:rsidRDefault="00A87975" w:rsidP="002351F0">
      <w:pPr>
        <w:spacing w:line="480" w:lineRule="auto"/>
        <w:rPr>
          <w:rFonts w:ascii="Times New Roman" w:hAnsi="Times New Roman"/>
        </w:rPr>
      </w:pPr>
    </w:p>
    <w:p w:rsidR="00A87975" w:rsidRDefault="00A87975" w:rsidP="002351F0">
      <w:pPr>
        <w:spacing w:line="480" w:lineRule="auto"/>
        <w:rPr>
          <w:rFonts w:ascii="Times New Roman" w:hAnsi="Times New Roman"/>
        </w:rPr>
      </w:pPr>
    </w:p>
    <w:p w:rsidR="00A87975" w:rsidRDefault="00A87975" w:rsidP="002351F0">
      <w:pPr>
        <w:spacing w:line="480" w:lineRule="auto"/>
        <w:rPr>
          <w:rFonts w:ascii="Times New Roman" w:hAnsi="Times New Roman"/>
        </w:rPr>
      </w:pPr>
    </w:p>
    <w:p w:rsidR="00A87975" w:rsidRDefault="00A87975" w:rsidP="002351F0">
      <w:pPr>
        <w:spacing w:line="480" w:lineRule="auto"/>
        <w:rPr>
          <w:rFonts w:ascii="Times New Roman" w:hAnsi="Times New Roman"/>
        </w:rPr>
      </w:pPr>
    </w:p>
    <w:p w:rsidR="00A87975" w:rsidRDefault="00A87975" w:rsidP="002351F0">
      <w:pPr>
        <w:spacing w:line="480" w:lineRule="auto"/>
        <w:rPr>
          <w:rFonts w:ascii="Times New Roman" w:hAnsi="Times New Roman"/>
        </w:rPr>
      </w:pPr>
    </w:p>
    <w:p w:rsidR="00A87975" w:rsidRDefault="00A87975" w:rsidP="002351F0">
      <w:pPr>
        <w:spacing w:line="480" w:lineRule="auto"/>
        <w:rPr>
          <w:rFonts w:ascii="Times New Roman" w:hAnsi="Times New Roman"/>
        </w:rPr>
      </w:pPr>
    </w:p>
    <w:p w:rsidR="00A87975" w:rsidRDefault="00A87975" w:rsidP="002351F0">
      <w:pPr>
        <w:spacing w:line="480" w:lineRule="auto"/>
        <w:rPr>
          <w:rFonts w:ascii="Times New Roman" w:hAnsi="Times New Roman"/>
        </w:rPr>
      </w:pPr>
    </w:p>
    <w:p w:rsidR="00A87975" w:rsidRDefault="00A87975" w:rsidP="002351F0">
      <w:pPr>
        <w:spacing w:line="480" w:lineRule="auto"/>
        <w:rPr>
          <w:rFonts w:ascii="Times New Roman" w:hAnsi="Times New Roman"/>
        </w:rPr>
      </w:pPr>
    </w:p>
    <w:p w:rsidR="00A87975" w:rsidRDefault="00A87975" w:rsidP="002351F0">
      <w:pPr>
        <w:spacing w:line="480" w:lineRule="auto"/>
        <w:rPr>
          <w:rFonts w:ascii="Times New Roman" w:hAnsi="Times New Roman"/>
        </w:rPr>
      </w:pPr>
    </w:p>
    <w:p w:rsidR="00A87975" w:rsidRDefault="00A87975" w:rsidP="002351F0">
      <w:pPr>
        <w:spacing w:line="480" w:lineRule="auto"/>
        <w:rPr>
          <w:rFonts w:ascii="Times New Roman" w:hAnsi="Times New Roman"/>
        </w:rPr>
      </w:pPr>
    </w:p>
    <w:p w:rsidR="00A87975" w:rsidRDefault="00A87975" w:rsidP="002351F0">
      <w:pPr>
        <w:spacing w:line="480" w:lineRule="auto"/>
        <w:rPr>
          <w:rFonts w:ascii="Times New Roman" w:hAnsi="Times New Roman"/>
        </w:rPr>
      </w:pPr>
    </w:p>
    <w:p w:rsidR="00A87975" w:rsidRDefault="00A87975" w:rsidP="002351F0">
      <w:pPr>
        <w:spacing w:line="480" w:lineRule="auto"/>
        <w:rPr>
          <w:rFonts w:ascii="Times New Roman" w:hAnsi="Times New Roman"/>
        </w:rPr>
      </w:pPr>
    </w:p>
    <w:p w:rsidR="00A87975" w:rsidRDefault="00A87975" w:rsidP="002351F0">
      <w:pPr>
        <w:spacing w:line="480" w:lineRule="auto"/>
        <w:rPr>
          <w:rFonts w:ascii="Times New Roman" w:hAnsi="Times New Roman"/>
        </w:rPr>
      </w:pPr>
    </w:p>
    <w:p w:rsidR="00A87975" w:rsidRDefault="00A87975" w:rsidP="002351F0">
      <w:pPr>
        <w:spacing w:line="480" w:lineRule="auto"/>
        <w:rPr>
          <w:rFonts w:ascii="Times New Roman" w:hAnsi="Times New Roman"/>
        </w:rPr>
      </w:pPr>
    </w:p>
    <w:p w:rsidR="002351F0" w:rsidRPr="00A40C5B" w:rsidRDefault="002351F0" w:rsidP="002351F0">
      <w:pPr>
        <w:spacing w:line="480" w:lineRule="auto"/>
        <w:rPr>
          <w:rFonts w:ascii="Times New Roman" w:hAnsi="Times New Roman"/>
        </w:rPr>
      </w:pPr>
    </w:p>
    <w:p w:rsidR="002351F0" w:rsidRPr="00A40C5B" w:rsidRDefault="00A87975" w:rsidP="00611513">
      <w:pPr>
        <w:spacing w:line="480" w:lineRule="auto"/>
        <w:rPr>
          <w:rFonts w:ascii="Times New Roman" w:hAnsi="Times New Roman"/>
        </w:rPr>
      </w:pPr>
      <w:r>
        <w:rPr>
          <w:rFonts w:ascii="Times New Roman" w:hAnsi="Times New Roman"/>
        </w:rPr>
        <w:t xml:space="preserve">CHAPTER 3: </w:t>
      </w:r>
      <w:r w:rsidR="002351F0" w:rsidRPr="00A40C5B">
        <w:rPr>
          <w:rFonts w:ascii="Times New Roman" w:hAnsi="Times New Roman"/>
        </w:rPr>
        <w:t>THE REAL RETURN</w:t>
      </w:r>
      <w:r w:rsidR="0070579F" w:rsidRPr="00A40C5B">
        <w:rPr>
          <w:rFonts w:ascii="Times New Roman" w:hAnsi="Times New Roman"/>
        </w:rPr>
        <w:t>, 1919-1925</w:t>
      </w:r>
    </w:p>
    <w:p w:rsidR="002351F0" w:rsidRPr="00A40C5B" w:rsidRDefault="002351F0" w:rsidP="002351F0">
      <w:pPr>
        <w:rPr>
          <w:rFonts w:ascii="Times New Roman" w:hAnsi="Times New Roman"/>
        </w:rPr>
      </w:pPr>
      <w:r w:rsidRPr="00A40C5B">
        <w:rPr>
          <w:rFonts w:ascii="Times New Roman" w:hAnsi="Times New Roman"/>
        </w:rPr>
        <w:t xml:space="preserve"> “When war’s declared and danger’s nigh</w:t>
      </w:r>
    </w:p>
    <w:p w:rsidR="002351F0" w:rsidRPr="00A40C5B" w:rsidRDefault="002351F0" w:rsidP="002351F0">
      <w:pPr>
        <w:rPr>
          <w:rFonts w:ascii="Times New Roman" w:hAnsi="Times New Roman"/>
        </w:rPr>
      </w:pPr>
      <w:r w:rsidRPr="00A40C5B">
        <w:rPr>
          <w:rFonts w:ascii="Times New Roman" w:hAnsi="Times New Roman"/>
        </w:rPr>
        <w:t xml:space="preserve"> ‘God and the soldier’ is the people’s cry,</w:t>
      </w:r>
    </w:p>
    <w:p w:rsidR="002351F0" w:rsidRPr="00A40C5B" w:rsidRDefault="002351F0" w:rsidP="002351F0">
      <w:pPr>
        <w:rPr>
          <w:rFonts w:ascii="Times New Roman" w:hAnsi="Times New Roman"/>
        </w:rPr>
      </w:pPr>
      <w:r w:rsidRPr="00A40C5B">
        <w:rPr>
          <w:rFonts w:ascii="Times New Roman" w:hAnsi="Times New Roman"/>
        </w:rPr>
        <w:t xml:space="preserve"> When peace is once more made and all things righted</w:t>
      </w:r>
    </w:p>
    <w:p w:rsidR="002351F0" w:rsidRPr="00A40C5B" w:rsidRDefault="002351F0" w:rsidP="002351F0">
      <w:pPr>
        <w:rPr>
          <w:rFonts w:ascii="Times New Roman" w:hAnsi="Times New Roman"/>
        </w:rPr>
      </w:pPr>
      <w:r w:rsidRPr="00A40C5B">
        <w:rPr>
          <w:rFonts w:ascii="Times New Roman" w:hAnsi="Times New Roman"/>
        </w:rPr>
        <w:t>God is forgo</w:t>
      </w:r>
      <w:r w:rsidR="00EB343C">
        <w:rPr>
          <w:rFonts w:ascii="Times New Roman" w:hAnsi="Times New Roman"/>
        </w:rPr>
        <w:t>tten and the soldier slighted.” – 18</w:t>
      </w:r>
      <w:r w:rsidR="00EB343C" w:rsidRPr="00EB343C">
        <w:rPr>
          <w:rFonts w:ascii="Times New Roman" w:hAnsi="Times New Roman"/>
          <w:vertAlign w:val="superscript"/>
        </w:rPr>
        <w:t>th</w:t>
      </w:r>
      <w:r w:rsidR="00EB343C">
        <w:rPr>
          <w:rFonts w:ascii="Times New Roman" w:hAnsi="Times New Roman"/>
        </w:rPr>
        <w:t xml:space="preserve"> </w:t>
      </w:r>
      <w:r w:rsidR="005E2FF3" w:rsidRPr="00A40C5B">
        <w:rPr>
          <w:rFonts w:ascii="Times New Roman" w:hAnsi="Times New Roman"/>
        </w:rPr>
        <w:t>Century solider.</w:t>
      </w:r>
      <w:r w:rsidR="005E2FF3" w:rsidRPr="00A40C5B">
        <w:rPr>
          <w:rStyle w:val="FootnoteReference"/>
          <w:rFonts w:ascii="Times New Roman" w:hAnsi="Times New Roman"/>
        </w:rPr>
        <w:footnoteReference w:id="113"/>
      </w:r>
      <w:r w:rsidR="005E2FF3" w:rsidRPr="00A40C5B">
        <w:rPr>
          <w:rFonts w:ascii="Times New Roman" w:hAnsi="Times New Roman"/>
        </w:rPr>
        <w:t xml:space="preserve"> </w:t>
      </w:r>
    </w:p>
    <w:p w:rsidR="002351F0" w:rsidRPr="00A40C5B" w:rsidRDefault="002351F0" w:rsidP="002351F0">
      <w:pPr>
        <w:spacing w:line="480" w:lineRule="auto"/>
        <w:rPr>
          <w:rFonts w:ascii="Times New Roman" w:hAnsi="Times New Roman"/>
        </w:rPr>
      </w:pPr>
    </w:p>
    <w:p w:rsidR="002351F0" w:rsidRPr="00A40C5B" w:rsidRDefault="002351F0" w:rsidP="002351F0">
      <w:pPr>
        <w:spacing w:line="480" w:lineRule="auto"/>
        <w:rPr>
          <w:rFonts w:ascii="Times New Roman" w:hAnsi="Times New Roman"/>
        </w:rPr>
      </w:pPr>
      <w:r w:rsidRPr="00A40C5B">
        <w:rPr>
          <w:rFonts w:ascii="Times New Roman" w:hAnsi="Times New Roman"/>
        </w:rPr>
        <w:tab/>
        <w:t xml:space="preserve">The readjustment of American veterans to civilian life would prove difficult in a variety of ways. </w:t>
      </w:r>
      <w:r w:rsidR="00201F1B">
        <w:rPr>
          <w:rFonts w:ascii="Times New Roman" w:hAnsi="Times New Roman"/>
        </w:rPr>
        <w:t>The $60</w:t>
      </w:r>
      <w:r w:rsidRPr="00A40C5B">
        <w:rPr>
          <w:rFonts w:ascii="Times New Roman" w:hAnsi="Times New Roman"/>
        </w:rPr>
        <w:t xml:space="preserve"> bonus given at demobilization centers was meant to tide veterans over until they secured their old job</w:t>
      </w:r>
      <w:r w:rsidR="00624BB5" w:rsidRPr="00A40C5B">
        <w:rPr>
          <w:rFonts w:ascii="Times New Roman" w:hAnsi="Times New Roman"/>
        </w:rPr>
        <w:t xml:space="preserve">s, but the promises of many </w:t>
      </w:r>
      <w:r w:rsidRPr="00A40C5B">
        <w:rPr>
          <w:rFonts w:ascii="Times New Roman" w:hAnsi="Times New Roman"/>
        </w:rPr>
        <w:t>employers fell flat in the post-war recession</w:t>
      </w:r>
      <w:r w:rsidR="006D18B6" w:rsidRPr="00A40C5B">
        <w:rPr>
          <w:rFonts w:ascii="Times New Roman" w:hAnsi="Times New Roman"/>
        </w:rPr>
        <w:t>.</w:t>
      </w:r>
      <w:r w:rsidR="006D18B6" w:rsidRPr="00A40C5B">
        <w:rPr>
          <w:rStyle w:val="FootnoteReference"/>
          <w:rFonts w:ascii="Times New Roman" w:hAnsi="Times New Roman"/>
        </w:rPr>
        <w:footnoteReference w:id="114"/>
      </w:r>
      <w:r w:rsidRPr="00A40C5B">
        <w:rPr>
          <w:rFonts w:ascii="Times New Roman" w:hAnsi="Times New Roman"/>
        </w:rPr>
        <w:t xml:space="preserve"> </w:t>
      </w:r>
      <w:r w:rsidR="00624BB5" w:rsidRPr="00A40C5B">
        <w:rPr>
          <w:rFonts w:ascii="Times New Roman" w:hAnsi="Times New Roman"/>
        </w:rPr>
        <w:t>Without the war</w:t>
      </w:r>
      <w:r w:rsidRPr="00A40C5B">
        <w:rPr>
          <w:rFonts w:ascii="Times New Roman" w:hAnsi="Times New Roman"/>
        </w:rPr>
        <w:t>time need for materials, the market for manufactured goods constricted, reducing the need for labor. Simultaneously, the surge of newly available workers exacerbated the competition for jobs. Now that the frontier had been officially closed, sending veterans to settle the West was no longer a viable solution,</w:t>
      </w:r>
      <w:r w:rsidR="00624BB5" w:rsidRPr="00A40C5B">
        <w:rPr>
          <w:rFonts w:ascii="Times New Roman" w:hAnsi="Times New Roman"/>
        </w:rPr>
        <w:t xml:space="preserve"> and as suc</w:t>
      </w:r>
      <w:r w:rsidR="008F59D6" w:rsidRPr="00A40C5B">
        <w:rPr>
          <w:rFonts w:ascii="Times New Roman" w:hAnsi="Times New Roman"/>
        </w:rPr>
        <w:t>h America was like a boiler</w:t>
      </w:r>
      <w:r w:rsidR="00624BB5" w:rsidRPr="00A40C5B">
        <w:rPr>
          <w:rFonts w:ascii="Times New Roman" w:hAnsi="Times New Roman"/>
        </w:rPr>
        <w:t xml:space="preserve"> without</w:t>
      </w:r>
      <w:r w:rsidRPr="00A40C5B">
        <w:rPr>
          <w:rFonts w:ascii="Times New Roman" w:hAnsi="Times New Roman"/>
        </w:rPr>
        <w:t xml:space="preserve"> a release valve</w:t>
      </w:r>
      <w:r w:rsidR="006D18B6" w:rsidRPr="00A40C5B">
        <w:rPr>
          <w:rFonts w:ascii="Times New Roman" w:hAnsi="Times New Roman"/>
        </w:rPr>
        <w:t>.</w:t>
      </w:r>
      <w:r w:rsidR="006D18B6" w:rsidRPr="00A40C5B">
        <w:rPr>
          <w:rStyle w:val="FootnoteReference"/>
          <w:rFonts w:ascii="Times New Roman" w:hAnsi="Times New Roman"/>
        </w:rPr>
        <w:footnoteReference w:id="115"/>
      </w:r>
      <w:r w:rsidR="006D18B6" w:rsidRPr="00A40C5B">
        <w:rPr>
          <w:rFonts w:ascii="Times New Roman" w:hAnsi="Times New Roman"/>
        </w:rPr>
        <w:t xml:space="preserve"> </w:t>
      </w:r>
      <w:r w:rsidRPr="00A40C5B">
        <w:rPr>
          <w:rFonts w:ascii="Times New Roman" w:hAnsi="Times New Roman"/>
        </w:rPr>
        <w:t>The War Department foresaw these problems before demobilization had started, but even with foresight developed only a piecemeal plan. Meanwhile Congress, anxious to decrease spending</w:t>
      </w:r>
      <w:r w:rsidR="00624BB5" w:rsidRPr="00A40C5B">
        <w:rPr>
          <w:rFonts w:ascii="Times New Roman" w:hAnsi="Times New Roman"/>
        </w:rPr>
        <w:t xml:space="preserve"> from wartime highs</w:t>
      </w:r>
      <w:r w:rsidRPr="00A40C5B">
        <w:rPr>
          <w:rFonts w:ascii="Times New Roman" w:hAnsi="Times New Roman"/>
        </w:rPr>
        <w:t xml:space="preserve">, dramatically cut funding to the </w:t>
      </w:r>
      <w:r w:rsidR="006D18B6" w:rsidRPr="00A40C5B">
        <w:rPr>
          <w:rFonts w:ascii="Times New Roman" w:hAnsi="Times New Roman"/>
        </w:rPr>
        <w:t xml:space="preserve">US Employment Service in 1919. </w:t>
      </w:r>
      <w:r w:rsidRPr="00A40C5B">
        <w:rPr>
          <w:rFonts w:ascii="Times New Roman" w:hAnsi="Times New Roman"/>
        </w:rPr>
        <w:t>This reduced the agency</w:t>
      </w:r>
      <w:r w:rsidR="00560C67">
        <w:rPr>
          <w:rFonts w:ascii="Times New Roman" w:hAnsi="Times New Roman"/>
        </w:rPr>
        <w:t>’</w:t>
      </w:r>
      <w:r w:rsidRPr="00A40C5B">
        <w:rPr>
          <w:rFonts w:ascii="Times New Roman" w:hAnsi="Times New Roman"/>
        </w:rPr>
        <w:t xml:space="preserve">s cost, but also its capacity to help anyone, civilian or serviceman, by 80 percent, </w:t>
      </w:r>
      <w:r w:rsidR="005F6962">
        <w:rPr>
          <w:rFonts w:ascii="Times New Roman" w:hAnsi="Times New Roman"/>
        </w:rPr>
        <w:t>just</w:t>
      </w:r>
      <w:r w:rsidRPr="00A40C5B">
        <w:rPr>
          <w:rFonts w:ascii="Times New Roman" w:hAnsi="Times New Roman"/>
        </w:rPr>
        <w:t xml:space="preserve"> as the labor situation was becoming dire.</w:t>
      </w:r>
      <w:r w:rsidR="006D18B6" w:rsidRPr="00A40C5B">
        <w:rPr>
          <w:rStyle w:val="FootnoteReference"/>
          <w:rFonts w:ascii="Times New Roman" w:hAnsi="Times New Roman"/>
        </w:rPr>
        <w:footnoteReference w:id="116"/>
      </w:r>
      <w:r w:rsidRPr="00A40C5B">
        <w:rPr>
          <w:rFonts w:ascii="Times New Roman" w:hAnsi="Times New Roman"/>
        </w:rPr>
        <w:t xml:space="preserve"> </w:t>
      </w:r>
    </w:p>
    <w:p w:rsidR="002351F0" w:rsidRPr="00A40C5B" w:rsidRDefault="002351F0" w:rsidP="002351F0">
      <w:pPr>
        <w:spacing w:line="480" w:lineRule="auto"/>
        <w:ind w:firstLine="720"/>
        <w:rPr>
          <w:rFonts w:ascii="Times New Roman" w:hAnsi="Times New Roman"/>
        </w:rPr>
      </w:pPr>
      <w:r w:rsidRPr="00A40C5B">
        <w:rPr>
          <w:rFonts w:ascii="Times New Roman" w:hAnsi="Times New Roman"/>
        </w:rPr>
        <w:t>Thus the unemployment fears of the 117</w:t>
      </w:r>
      <w:r w:rsidRPr="00A40C5B">
        <w:rPr>
          <w:rFonts w:ascii="Times New Roman" w:hAnsi="Times New Roman"/>
          <w:vertAlign w:val="superscript"/>
        </w:rPr>
        <w:t>th</w:t>
      </w:r>
      <w:r w:rsidRPr="00A40C5B">
        <w:rPr>
          <w:rFonts w:ascii="Times New Roman" w:hAnsi="Times New Roman"/>
        </w:rPr>
        <w:t xml:space="preserve"> proved prescient. The percentage of unemployed veterans rose from 16 percent in February to 33 percent in March</w:t>
      </w:r>
      <w:r w:rsidR="006D18B6" w:rsidRPr="00A40C5B">
        <w:rPr>
          <w:rFonts w:ascii="Times New Roman" w:hAnsi="Times New Roman"/>
        </w:rPr>
        <w:t>.</w:t>
      </w:r>
      <w:r w:rsidR="006D18B6" w:rsidRPr="00A40C5B">
        <w:rPr>
          <w:rStyle w:val="FootnoteReference"/>
          <w:rFonts w:ascii="Times New Roman" w:hAnsi="Times New Roman"/>
        </w:rPr>
        <w:footnoteReference w:id="117"/>
      </w:r>
      <w:r w:rsidR="006D18B6" w:rsidRPr="00A40C5B">
        <w:rPr>
          <w:rFonts w:ascii="Times New Roman" w:hAnsi="Times New Roman"/>
        </w:rPr>
        <w:t xml:space="preserve"> </w:t>
      </w:r>
      <w:r w:rsidR="00A87975">
        <w:rPr>
          <w:rFonts w:ascii="Times New Roman" w:hAnsi="Times New Roman"/>
        </w:rPr>
        <w:t>That month, the War D</w:t>
      </w:r>
      <w:r w:rsidRPr="00A40C5B">
        <w:rPr>
          <w:rFonts w:ascii="Times New Roman" w:hAnsi="Times New Roman"/>
        </w:rPr>
        <w:t>epartment created the “Emergency Employment Committee for Soldiers, Sailors and Marines of the Council of National Defense” to address the 3 million discharged men who needed help finding work.</w:t>
      </w:r>
      <w:r w:rsidR="006D18B6" w:rsidRPr="00A40C5B">
        <w:rPr>
          <w:rStyle w:val="FootnoteReference"/>
          <w:rFonts w:ascii="Times New Roman" w:hAnsi="Times New Roman"/>
        </w:rPr>
        <w:footnoteReference w:id="118"/>
      </w:r>
      <w:r w:rsidR="006D18B6" w:rsidRPr="00A40C5B">
        <w:rPr>
          <w:rFonts w:ascii="Times New Roman" w:hAnsi="Times New Roman"/>
        </w:rPr>
        <w:t xml:space="preserve"> </w:t>
      </w:r>
      <w:r w:rsidRPr="00A40C5B">
        <w:rPr>
          <w:rFonts w:ascii="Times New Roman" w:hAnsi="Times New Roman"/>
        </w:rPr>
        <w:t>This committee</w:t>
      </w:r>
      <w:r w:rsidR="00B53444">
        <w:rPr>
          <w:rFonts w:ascii="Times New Roman" w:hAnsi="Times New Roman"/>
        </w:rPr>
        <w:t>, later expanded into a Bureau,</w:t>
      </w:r>
      <w:r w:rsidRPr="00A40C5B">
        <w:rPr>
          <w:rFonts w:ascii="Times New Roman" w:hAnsi="Times New Roman"/>
        </w:rPr>
        <w:t xml:space="preserve"> grew to have 24,000 field representatives throughout the country</w:t>
      </w:r>
      <w:r w:rsidR="00624BB5" w:rsidRPr="00A40C5B">
        <w:rPr>
          <w:rFonts w:ascii="Times New Roman" w:hAnsi="Times New Roman"/>
        </w:rPr>
        <w:t xml:space="preserve"> who were supposed to assist veterans of all races, but the work of the committee was only as impartial as the field representatives, themselves</w:t>
      </w:r>
      <w:r w:rsidRPr="00A40C5B">
        <w:rPr>
          <w:rFonts w:ascii="Times New Roman" w:hAnsi="Times New Roman"/>
        </w:rPr>
        <w:t>. From their local offices, committee members met with veterans and handed out literature designed to encourage hirable behavior. One pamphlet entitled, “Where Do We Go From Here?” urged soldiers to ignore their instinct to wait for the best career option in favor of the first job available, even while acknowledging that this would be diffi</w:t>
      </w:r>
      <w:r w:rsidR="00624BB5" w:rsidRPr="00A40C5B">
        <w:rPr>
          <w:rFonts w:ascii="Times New Roman" w:hAnsi="Times New Roman"/>
        </w:rPr>
        <w:t>cult for many of them to accept</w:t>
      </w:r>
      <w:r w:rsidRPr="00A40C5B">
        <w:rPr>
          <w:rFonts w:ascii="Times New Roman" w:hAnsi="Times New Roman"/>
        </w:rPr>
        <w:t xml:space="preserve"> in light of their wartime sacrifices. This literature also told men to “look like a winner” and “‘go over the top’ as you did in France” for new employers. No doubt this advice was intended inspirationally, but these phrases seem strikingly insensitive to men to who were already </w:t>
      </w:r>
      <w:r w:rsidR="00624BB5" w:rsidRPr="00A40C5B">
        <w:rPr>
          <w:rFonts w:ascii="Times New Roman" w:hAnsi="Times New Roman"/>
        </w:rPr>
        <w:t xml:space="preserve">the </w:t>
      </w:r>
      <w:r w:rsidRPr="00A40C5B">
        <w:rPr>
          <w:rFonts w:ascii="Times New Roman" w:hAnsi="Times New Roman"/>
        </w:rPr>
        <w:t>winners of a war and who knew all too well what “going over the top” actually entailed.</w:t>
      </w:r>
      <w:r w:rsidR="006D18B6" w:rsidRPr="00A40C5B">
        <w:rPr>
          <w:rStyle w:val="FootnoteReference"/>
          <w:rFonts w:ascii="Times New Roman" w:hAnsi="Times New Roman"/>
        </w:rPr>
        <w:footnoteReference w:id="119"/>
      </w:r>
      <w:r w:rsidR="005E7569" w:rsidRPr="00A40C5B">
        <w:rPr>
          <w:rFonts w:ascii="Times New Roman" w:hAnsi="Times New Roman"/>
        </w:rPr>
        <w:t xml:space="preserve"> </w:t>
      </w:r>
    </w:p>
    <w:p w:rsidR="002351F0" w:rsidRPr="00A40C5B" w:rsidRDefault="00B53444" w:rsidP="002351F0">
      <w:pPr>
        <w:spacing w:line="480" w:lineRule="auto"/>
        <w:ind w:firstLine="720"/>
        <w:rPr>
          <w:rFonts w:ascii="Times New Roman" w:hAnsi="Times New Roman"/>
        </w:rPr>
      </w:pPr>
      <w:r>
        <w:rPr>
          <w:rFonts w:ascii="Times New Roman" w:hAnsi="Times New Roman"/>
        </w:rPr>
        <w:t xml:space="preserve">To </w:t>
      </w:r>
      <w:r w:rsidR="0085075C">
        <w:rPr>
          <w:rFonts w:ascii="Times New Roman" w:hAnsi="Times New Roman"/>
        </w:rPr>
        <w:t>help</w:t>
      </w:r>
      <w:r>
        <w:rPr>
          <w:rFonts w:ascii="Times New Roman" w:hAnsi="Times New Roman"/>
        </w:rPr>
        <w:t xml:space="preserve"> this committee</w:t>
      </w:r>
      <w:r w:rsidR="00624BB5" w:rsidRPr="00A40C5B">
        <w:rPr>
          <w:rFonts w:ascii="Times New Roman" w:hAnsi="Times New Roman"/>
        </w:rPr>
        <w:t xml:space="preserve"> locate jobs</w:t>
      </w:r>
      <w:r>
        <w:rPr>
          <w:rFonts w:ascii="Times New Roman" w:hAnsi="Times New Roman"/>
        </w:rPr>
        <w:t xml:space="preserve"> for veterans</w:t>
      </w:r>
      <w:r w:rsidR="002351F0" w:rsidRPr="00A40C5B">
        <w:rPr>
          <w:rFonts w:ascii="Times New Roman" w:hAnsi="Times New Roman"/>
        </w:rPr>
        <w:t xml:space="preserve">, the demobilization centers had doughboys fill out cards describing </w:t>
      </w:r>
      <w:proofErr w:type="gramStart"/>
      <w:r w:rsidR="002351F0" w:rsidRPr="00A40C5B">
        <w:rPr>
          <w:rFonts w:ascii="Times New Roman" w:hAnsi="Times New Roman"/>
        </w:rPr>
        <w:t>their</w:t>
      </w:r>
      <w:proofErr w:type="gramEnd"/>
      <w:r w:rsidR="002351F0" w:rsidRPr="00A40C5B">
        <w:rPr>
          <w:rFonts w:ascii="Times New Roman" w:hAnsi="Times New Roman"/>
        </w:rPr>
        <w:t xml:space="preserve"> past work experience.</w:t>
      </w:r>
      <w:r w:rsidR="005E7569" w:rsidRPr="00A40C5B">
        <w:rPr>
          <w:rStyle w:val="FootnoteReference"/>
          <w:rFonts w:ascii="Times New Roman" w:hAnsi="Times New Roman"/>
        </w:rPr>
        <w:footnoteReference w:id="120"/>
      </w:r>
      <w:r w:rsidR="005E7569" w:rsidRPr="00A40C5B">
        <w:rPr>
          <w:rFonts w:ascii="Times New Roman" w:hAnsi="Times New Roman"/>
        </w:rPr>
        <w:t xml:space="preserve"> </w:t>
      </w:r>
      <w:r w:rsidR="00D6608A" w:rsidRPr="00A40C5B">
        <w:rPr>
          <w:rFonts w:ascii="Times New Roman" w:hAnsi="Times New Roman"/>
        </w:rPr>
        <w:t>Meanwhile, s</w:t>
      </w:r>
      <w:r w:rsidR="002351F0" w:rsidRPr="00A40C5B">
        <w:rPr>
          <w:rFonts w:ascii="Times New Roman" w:hAnsi="Times New Roman"/>
        </w:rPr>
        <w:t>tate and local governments, including the Tennessee legislature, exempted registered veterans from the poll tax in their state for one year, as both tribute and minor financial aid.</w:t>
      </w:r>
      <w:r w:rsidR="005E7569" w:rsidRPr="00A40C5B">
        <w:rPr>
          <w:rStyle w:val="FootnoteReference"/>
          <w:rFonts w:ascii="Times New Roman" w:hAnsi="Times New Roman"/>
        </w:rPr>
        <w:footnoteReference w:id="121"/>
      </w:r>
      <w:r w:rsidR="002351F0" w:rsidRPr="00A40C5B">
        <w:rPr>
          <w:rFonts w:ascii="Times New Roman" w:hAnsi="Times New Roman"/>
        </w:rPr>
        <w:t xml:space="preserve"> The War Department also reenlisted the support of the CPI to redirect their powers of persuasion from wartime to peacetime needs, using </w:t>
      </w:r>
      <w:r w:rsidR="00D6608A" w:rsidRPr="00A40C5B">
        <w:rPr>
          <w:rFonts w:ascii="Times New Roman" w:hAnsi="Times New Roman"/>
        </w:rPr>
        <w:t xml:space="preserve">the </w:t>
      </w:r>
      <w:r w:rsidR="002351F0" w:rsidRPr="00A40C5B">
        <w:rPr>
          <w:rFonts w:ascii="Times New Roman" w:hAnsi="Times New Roman"/>
        </w:rPr>
        <w:t>same tactics to support the hiring of veterans as it had used for making them.</w:t>
      </w:r>
      <w:r w:rsidR="005E7569" w:rsidRPr="00A40C5B">
        <w:rPr>
          <w:rStyle w:val="FootnoteReference"/>
          <w:rFonts w:ascii="Times New Roman" w:hAnsi="Times New Roman"/>
        </w:rPr>
        <w:footnoteReference w:id="122"/>
      </w:r>
      <w:r w:rsidR="005E7569" w:rsidRPr="00A40C5B">
        <w:rPr>
          <w:rFonts w:ascii="Times New Roman" w:hAnsi="Times New Roman"/>
        </w:rPr>
        <w:t xml:space="preserve"> </w:t>
      </w:r>
    </w:p>
    <w:p w:rsidR="002351F0" w:rsidRPr="00A40C5B" w:rsidRDefault="002351F0" w:rsidP="002351F0">
      <w:pPr>
        <w:spacing w:line="480" w:lineRule="auto"/>
        <w:ind w:firstLine="720"/>
        <w:rPr>
          <w:rFonts w:ascii="Times New Roman" w:hAnsi="Times New Roman"/>
        </w:rPr>
      </w:pPr>
      <w:r w:rsidRPr="00A40C5B">
        <w:rPr>
          <w:rFonts w:ascii="Times New Roman" w:hAnsi="Times New Roman"/>
        </w:rPr>
        <w:t>These effo</w:t>
      </w:r>
      <w:r w:rsidR="0085075C">
        <w:rPr>
          <w:rFonts w:ascii="Times New Roman" w:hAnsi="Times New Roman"/>
        </w:rPr>
        <w:t>rts alone were not enough to fill</w:t>
      </w:r>
      <w:r w:rsidRPr="00A40C5B">
        <w:rPr>
          <w:rFonts w:ascii="Times New Roman" w:hAnsi="Times New Roman"/>
        </w:rPr>
        <w:t xml:space="preserve"> the need. Not only had veterans given up their jobs, they had al</w:t>
      </w:r>
      <w:r w:rsidR="008F59D6" w:rsidRPr="00A40C5B">
        <w:rPr>
          <w:rFonts w:ascii="Times New Roman" w:hAnsi="Times New Roman"/>
        </w:rPr>
        <w:t>so given up years of training that would have</w:t>
      </w:r>
      <w:r w:rsidRPr="00A40C5B">
        <w:rPr>
          <w:rFonts w:ascii="Times New Roman" w:hAnsi="Times New Roman"/>
        </w:rPr>
        <w:t xml:space="preserve"> enable</w:t>
      </w:r>
      <w:r w:rsidR="008F59D6" w:rsidRPr="00A40C5B">
        <w:rPr>
          <w:rFonts w:ascii="Times New Roman" w:hAnsi="Times New Roman"/>
        </w:rPr>
        <w:t>d</w:t>
      </w:r>
      <w:r w:rsidRPr="00A40C5B">
        <w:rPr>
          <w:rFonts w:ascii="Times New Roman" w:hAnsi="Times New Roman"/>
        </w:rPr>
        <w:t xml:space="preserve"> them to fill new jobs or be considered for promotions.</w:t>
      </w:r>
      <w:r w:rsidR="000C79FD" w:rsidRPr="00A40C5B">
        <w:rPr>
          <w:rStyle w:val="FootnoteReference"/>
          <w:rFonts w:ascii="Times New Roman" w:hAnsi="Times New Roman"/>
        </w:rPr>
        <w:footnoteReference w:id="123"/>
      </w:r>
      <w:r w:rsidR="000C79FD" w:rsidRPr="00A40C5B">
        <w:rPr>
          <w:rFonts w:ascii="Times New Roman" w:hAnsi="Times New Roman"/>
        </w:rPr>
        <w:t xml:space="preserve"> </w:t>
      </w:r>
      <w:r w:rsidRPr="00A40C5B">
        <w:rPr>
          <w:rFonts w:ascii="Times New Roman" w:hAnsi="Times New Roman"/>
        </w:rPr>
        <w:t>The federal government attempted vocational training and public works projects, but they were too limited to have real effect. Furthermore, always concerned with funding, the federal government de</w:t>
      </w:r>
      <w:r w:rsidR="008F59D6" w:rsidRPr="00A40C5B">
        <w:rPr>
          <w:rFonts w:ascii="Times New Roman" w:hAnsi="Times New Roman"/>
        </w:rPr>
        <w:t>emed</w:t>
      </w:r>
      <w:r w:rsidRPr="00A40C5B">
        <w:rPr>
          <w:rFonts w:ascii="Times New Roman" w:hAnsi="Times New Roman"/>
        </w:rPr>
        <w:t xml:space="preserve"> each public works project </w:t>
      </w:r>
      <w:r w:rsidR="008F59D6" w:rsidRPr="00A40C5B">
        <w:rPr>
          <w:rFonts w:ascii="Times New Roman" w:hAnsi="Times New Roman"/>
        </w:rPr>
        <w:t>to have</w:t>
      </w:r>
      <w:r w:rsidRPr="00A40C5B">
        <w:rPr>
          <w:rFonts w:ascii="Times New Roman" w:hAnsi="Times New Roman"/>
        </w:rPr>
        <w:t xml:space="preserve"> “served its purpose” by August 1919 and abandoned them as a job-creation strategy</w:t>
      </w:r>
      <w:r w:rsidR="005E7569" w:rsidRPr="00A40C5B">
        <w:rPr>
          <w:rFonts w:ascii="Times New Roman" w:hAnsi="Times New Roman"/>
        </w:rPr>
        <w:t>.</w:t>
      </w:r>
      <w:r w:rsidR="005E7569" w:rsidRPr="00A40C5B">
        <w:rPr>
          <w:rStyle w:val="FootnoteReference"/>
          <w:rFonts w:ascii="Times New Roman" w:hAnsi="Times New Roman"/>
        </w:rPr>
        <w:footnoteReference w:id="124"/>
      </w:r>
      <w:r w:rsidR="005E7569" w:rsidRPr="00A40C5B">
        <w:rPr>
          <w:rFonts w:ascii="Times New Roman" w:hAnsi="Times New Roman"/>
        </w:rPr>
        <w:t xml:space="preserve"> </w:t>
      </w:r>
      <w:r w:rsidRPr="00A40C5B">
        <w:rPr>
          <w:rFonts w:ascii="Times New Roman" w:hAnsi="Times New Roman"/>
        </w:rPr>
        <w:t xml:space="preserve">Various </w:t>
      </w:r>
      <w:r w:rsidR="008F59D6" w:rsidRPr="00A40C5B">
        <w:rPr>
          <w:rFonts w:ascii="Times New Roman" w:hAnsi="Times New Roman"/>
        </w:rPr>
        <w:t>social groups tried to help veterans</w:t>
      </w:r>
      <w:r w:rsidRPr="00A40C5B">
        <w:rPr>
          <w:rFonts w:ascii="Times New Roman" w:hAnsi="Times New Roman"/>
        </w:rPr>
        <w:t xml:space="preserve"> where the government failed, but with little success. The Red Cross, YMCA, Salvation Army, Catholic groups, Jewish groups, and the American Legion each made only marginal progress in their employment searches</w:t>
      </w:r>
      <w:r w:rsidR="008F59D6" w:rsidRPr="00A40C5B">
        <w:rPr>
          <w:rFonts w:ascii="Times New Roman" w:hAnsi="Times New Roman"/>
        </w:rPr>
        <w:t>,</w:t>
      </w:r>
      <w:r w:rsidRPr="00A40C5B">
        <w:rPr>
          <w:rFonts w:ascii="Times New Roman" w:hAnsi="Times New Roman"/>
        </w:rPr>
        <w:t xml:space="preserve"> having to contend with the economy and labor conditions as they existed.</w:t>
      </w:r>
      <w:r w:rsidR="005E7569" w:rsidRPr="00A40C5B">
        <w:rPr>
          <w:rStyle w:val="FootnoteReference"/>
          <w:rFonts w:ascii="Times New Roman" w:hAnsi="Times New Roman"/>
        </w:rPr>
        <w:footnoteReference w:id="125"/>
      </w:r>
      <w:r w:rsidRPr="00A40C5B">
        <w:rPr>
          <w:rFonts w:ascii="Times New Roman" w:hAnsi="Times New Roman"/>
        </w:rPr>
        <w:t xml:space="preserve"> These groups also tended to slight African Americans, concerned first with the veterans that identified with their race and religion. </w:t>
      </w:r>
    </w:p>
    <w:p w:rsidR="002351F0" w:rsidRPr="00A40C5B" w:rsidRDefault="002351F0" w:rsidP="002351F0">
      <w:pPr>
        <w:spacing w:line="480" w:lineRule="auto"/>
        <w:ind w:firstLine="720"/>
        <w:rPr>
          <w:rFonts w:ascii="Times New Roman" w:hAnsi="Times New Roman"/>
        </w:rPr>
      </w:pPr>
      <w:r w:rsidRPr="00A40C5B">
        <w:rPr>
          <w:rFonts w:ascii="Times New Roman" w:hAnsi="Times New Roman"/>
        </w:rPr>
        <w:t xml:space="preserve">The </w:t>
      </w:r>
      <w:r w:rsidR="0085075C">
        <w:rPr>
          <w:rFonts w:ascii="Times New Roman" w:hAnsi="Times New Roman"/>
        </w:rPr>
        <w:t>percentage of</w:t>
      </w:r>
      <w:r w:rsidRPr="00A40C5B">
        <w:rPr>
          <w:rFonts w:ascii="Times New Roman" w:hAnsi="Times New Roman"/>
        </w:rPr>
        <w:t xml:space="preserve"> veterans out of work rose again in April to 41 percent and the War Department occasionally </w:t>
      </w:r>
      <w:r w:rsidR="008F59D6" w:rsidRPr="00A40C5B">
        <w:rPr>
          <w:rFonts w:ascii="Times New Roman" w:hAnsi="Times New Roman"/>
        </w:rPr>
        <w:t>admitted</w:t>
      </w:r>
      <w:r w:rsidRPr="00A40C5B">
        <w:rPr>
          <w:rFonts w:ascii="Times New Roman" w:hAnsi="Times New Roman"/>
        </w:rPr>
        <w:t xml:space="preserve"> that the situation for black veterans was even worse</w:t>
      </w:r>
      <w:r w:rsidR="005E7569" w:rsidRPr="00A40C5B">
        <w:rPr>
          <w:rFonts w:ascii="Times New Roman" w:hAnsi="Times New Roman"/>
        </w:rPr>
        <w:t>.</w:t>
      </w:r>
      <w:r w:rsidR="005E7569" w:rsidRPr="00A40C5B">
        <w:rPr>
          <w:rStyle w:val="FootnoteReference"/>
          <w:rFonts w:ascii="Times New Roman" w:hAnsi="Times New Roman"/>
        </w:rPr>
        <w:footnoteReference w:id="126"/>
      </w:r>
      <w:r w:rsidR="005E7569" w:rsidRPr="00A40C5B">
        <w:rPr>
          <w:rFonts w:ascii="Times New Roman" w:hAnsi="Times New Roman"/>
        </w:rPr>
        <w:t xml:space="preserve"> </w:t>
      </w:r>
      <w:r w:rsidRPr="00A40C5B">
        <w:rPr>
          <w:rFonts w:ascii="Times New Roman" w:hAnsi="Times New Roman"/>
        </w:rPr>
        <w:t>During the war, the federal government had created the US Department of Labor Division of Negro Economics in 1918 to deal with issues arising for blacks in industrial war work.</w:t>
      </w:r>
      <w:r w:rsidR="00151D76" w:rsidRPr="00A40C5B">
        <w:rPr>
          <w:rStyle w:val="FootnoteReference"/>
          <w:rFonts w:ascii="Times New Roman" w:hAnsi="Times New Roman"/>
        </w:rPr>
        <w:footnoteReference w:id="127"/>
      </w:r>
      <w:r w:rsidR="00151D76" w:rsidRPr="00A40C5B">
        <w:rPr>
          <w:rFonts w:ascii="Times New Roman" w:hAnsi="Times New Roman"/>
        </w:rPr>
        <w:t xml:space="preserve"> </w:t>
      </w:r>
      <w:r w:rsidRPr="00A40C5B">
        <w:rPr>
          <w:rFonts w:ascii="Times New Roman" w:hAnsi="Times New Roman"/>
        </w:rPr>
        <w:t>Once the war was over, African Americans (and women) were often the first fired to create space for the veterans, pitting the two groups against each other in the eyes of many whites. Many black workers resented the implication that they were now the enemy as they had sacrificed for the war effort along with everyone else. What black war workers did not kn</w:t>
      </w:r>
      <w:r w:rsidR="00D5285B" w:rsidRPr="00A40C5B">
        <w:rPr>
          <w:rFonts w:ascii="Times New Roman" w:hAnsi="Times New Roman"/>
        </w:rPr>
        <w:t>ow was that even during the war</w:t>
      </w:r>
      <w:r w:rsidRPr="00A40C5B">
        <w:rPr>
          <w:rFonts w:ascii="Times New Roman" w:hAnsi="Times New Roman"/>
        </w:rPr>
        <w:t xml:space="preserve"> their contributions </w:t>
      </w:r>
      <w:r w:rsidR="00D5285B" w:rsidRPr="00A40C5B">
        <w:rPr>
          <w:rFonts w:ascii="Times New Roman" w:hAnsi="Times New Roman"/>
        </w:rPr>
        <w:t>had been</w:t>
      </w:r>
      <w:r w:rsidRPr="00A40C5B">
        <w:rPr>
          <w:rFonts w:ascii="Times New Roman" w:hAnsi="Times New Roman"/>
        </w:rPr>
        <w:t xml:space="preserve"> suspect to the Wilson administration. The CPI director regularly reported that blacks around the country were reaching new levels of unrest, which seem</w:t>
      </w:r>
      <w:r w:rsidR="009B7BEF">
        <w:rPr>
          <w:rFonts w:ascii="Times New Roman" w:hAnsi="Times New Roman"/>
        </w:rPr>
        <w:t>s</w:t>
      </w:r>
      <w:r w:rsidRPr="00A40C5B">
        <w:rPr>
          <w:rFonts w:ascii="Times New Roman" w:hAnsi="Times New Roman"/>
        </w:rPr>
        <w:t xml:space="preserve"> to have suggested to Wilson that black support of the war effort was</w:t>
      </w:r>
      <w:r w:rsidR="00D5285B" w:rsidRPr="00A40C5B">
        <w:rPr>
          <w:rFonts w:ascii="Times New Roman" w:hAnsi="Times New Roman"/>
        </w:rPr>
        <w:t>,</w:t>
      </w:r>
      <w:r w:rsidRPr="00A40C5B">
        <w:rPr>
          <w:rFonts w:ascii="Times New Roman" w:hAnsi="Times New Roman"/>
        </w:rPr>
        <w:t xml:space="preserve"> at best</w:t>
      </w:r>
      <w:r w:rsidR="00D5285B" w:rsidRPr="00A40C5B">
        <w:rPr>
          <w:rFonts w:ascii="Times New Roman" w:hAnsi="Times New Roman"/>
        </w:rPr>
        <w:t>,</w:t>
      </w:r>
      <w:r w:rsidRPr="00A40C5B">
        <w:rPr>
          <w:rFonts w:ascii="Times New Roman" w:hAnsi="Times New Roman"/>
        </w:rPr>
        <w:t xml:space="preserve"> opportunistic and</w:t>
      </w:r>
      <w:r w:rsidR="00D5285B" w:rsidRPr="00A40C5B">
        <w:rPr>
          <w:rFonts w:ascii="Times New Roman" w:hAnsi="Times New Roman"/>
        </w:rPr>
        <w:t>,</w:t>
      </w:r>
      <w:r w:rsidRPr="00A40C5B">
        <w:rPr>
          <w:rFonts w:ascii="Times New Roman" w:hAnsi="Times New Roman"/>
        </w:rPr>
        <w:t xml:space="preserve"> at worst</w:t>
      </w:r>
      <w:r w:rsidR="00D5285B" w:rsidRPr="00A40C5B">
        <w:rPr>
          <w:rFonts w:ascii="Times New Roman" w:hAnsi="Times New Roman"/>
        </w:rPr>
        <w:t>,</w:t>
      </w:r>
      <w:r w:rsidRPr="00A40C5B">
        <w:rPr>
          <w:rFonts w:ascii="Times New Roman" w:hAnsi="Times New Roman"/>
        </w:rPr>
        <w:t xml:space="preserve"> disingenuous</w:t>
      </w:r>
      <w:r w:rsidR="00151D76" w:rsidRPr="00A40C5B">
        <w:rPr>
          <w:rFonts w:ascii="Times New Roman" w:hAnsi="Times New Roman"/>
        </w:rPr>
        <w:t>.</w:t>
      </w:r>
      <w:r w:rsidR="00151D76" w:rsidRPr="00A40C5B">
        <w:rPr>
          <w:rStyle w:val="FootnoteReference"/>
          <w:rFonts w:ascii="Times New Roman" w:hAnsi="Times New Roman"/>
        </w:rPr>
        <w:footnoteReference w:id="128"/>
      </w:r>
      <w:r w:rsidR="00151D76" w:rsidRPr="00A40C5B">
        <w:rPr>
          <w:rFonts w:ascii="Times New Roman" w:hAnsi="Times New Roman"/>
        </w:rPr>
        <w:t xml:space="preserve"> </w:t>
      </w:r>
    </w:p>
    <w:p w:rsidR="002351F0" w:rsidRPr="00A40C5B" w:rsidRDefault="002351F0" w:rsidP="002351F0">
      <w:pPr>
        <w:spacing w:line="480" w:lineRule="auto"/>
        <w:ind w:firstLine="720"/>
        <w:rPr>
          <w:rFonts w:ascii="Times New Roman" w:hAnsi="Times New Roman"/>
        </w:rPr>
      </w:pPr>
      <w:r w:rsidRPr="00A40C5B">
        <w:rPr>
          <w:rFonts w:ascii="Times New Roman" w:hAnsi="Times New Roman"/>
        </w:rPr>
        <w:t xml:space="preserve"> In the perspective of many postwar white employers, black veterans posed a particular problem. They were three groups in one: black, veterans, and black vetera</w:t>
      </w:r>
      <w:r w:rsidR="00D5285B" w:rsidRPr="00A40C5B">
        <w:rPr>
          <w:rFonts w:ascii="Times New Roman" w:hAnsi="Times New Roman"/>
        </w:rPr>
        <w:t xml:space="preserve">ns, </w:t>
      </w:r>
      <w:proofErr w:type="gramStart"/>
      <w:r w:rsidR="00D5285B" w:rsidRPr="00A40C5B">
        <w:rPr>
          <w:rFonts w:ascii="Times New Roman" w:hAnsi="Times New Roman"/>
        </w:rPr>
        <w:t>a phenomenon Critical Race t</w:t>
      </w:r>
      <w:r w:rsidRPr="00A40C5B">
        <w:rPr>
          <w:rFonts w:ascii="Times New Roman" w:hAnsi="Times New Roman"/>
        </w:rPr>
        <w:t>heorist</w:t>
      </w:r>
      <w:r w:rsidR="00D5285B" w:rsidRPr="00A40C5B">
        <w:rPr>
          <w:rFonts w:ascii="Times New Roman" w:hAnsi="Times New Roman"/>
        </w:rPr>
        <w:t>s</w:t>
      </w:r>
      <w:proofErr w:type="gramEnd"/>
      <w:r w:rsidRPr="00A40C5B">
        <w:rPr>
          <w:rFonts w:ascii="Times New Roman" w:hAnsi="Times New Roman"/>
        </w:rPr>
        <w:t xml:space="preserve"> would later label intersectionality. Intersectionality is a theory that posits that when an individual is identified with more than one minority group, the stigmas attached to each minority group are not added</w:t>
      </w:r>
      <w:r w:rsidR="00D5285B" w:rsidRPr="00A40C5B">
        <w:rPr>
          <w:rFonts w:ascii="Times New Roman" w:hAnsi="Times New Roman"/>
        </w:rPr>
        <w:t>,</w:t>
      </w:r>
      <w:r w:rsidRPr="00A40C5B">
        <w:rPr>
          <w:rFonts w:ascii="Times New Roman" w:hAnsi="Times New Roman"/>
        </w:rPr>
        <w:t xml:space="preserve"> but multiplied by each other in the eyes of the majority group. Furthermore, that individual comes to represent not just both groups</w:t>
      </w:r>
      <w:r w:rsidR="00D5285B" w:rsidRPr="00A40C5B">
        <w:rPr>
          <w:rFonts w:ascii="Times New Roman" w:hAnsi="Times New Roman"/>
        </w:rPr>
        <w:t>,</w:t>
      </w:r>
      <w:r w:rsidRPr="00A40C5B">
        <w:rPr>
          <w:rFonts w:ascii="Times New Roman" w:hAnsi="Times New Roman"/>
        </w:rPr>
        <w:t xml:space="preserve"> but a discrete group of its own, with stigmas all its own</w:t>
      </w:r>
      <w:r w:rsidR="00151D76" w:rsidRPr="00A40C5B">
        <w:rPr>
          <w:rFonts w:ascii="Times New Roman" w:hAnsi="Times New Roman"/>
        </w:rPr>
        <w:t>.</w:t>
      </w:r>
      <w:r w:rsidR="00151D76" w:rsidRPr="00A40C5B">
        <w:rPr>
          <w:rStyle w:val="FootnoteReference"/>
          <w:rFonts w:ascii="Times New Roman" w:hAnsi="Times New Roman"/>
        </w:rPr>
        <w:footnoteReference w:id="129"/>
      </w:r>
      <w:r w:rsidRPr="00A40C5B">
        <w:rPr>
          <w:rFonts w:ascii="Times New Roman" w:hAnsi="Times New Roman"/>
        </w:rPr>
        <w:t xml:space="preserve"> Black veterans conceivably could have been sympathetic figures, but were usually considered more threatening than civilian blacks or white veterans or even those two groups combined.  </w:t>
      </w:r>
    </w:p>
    <w:p w:rsidR="00151D76" w:rsidRPr="00A40C5B" w:rsidRDefault="002351F0" w:rsidP="002351F0">
      <w:pPr>
        <w:spacing w:line="480" w:lineRule="auto"/>
        <w:ind w:firstLine="720"/>
        <w:rPr>
          <w:rFonts w:ascii="Times New Roman" w:hAnsi="Times New Roman"/>
        </w:rPr>
      </w:pPr>
      <w:r w:rsidRPr="00A40C5B">
        <w:rPr>
          <w:rFonts w:ascii="Times New Roman" w:hAnsi="Times New Roman"/>
        </w:rPr>
        <w:t>Thus, Knoxville veterans came home to a more perilous and less receptive welcome than they felt t</w:t>
      </w:r>
      <w:r w:rsidR="00D5285B" w:rsidRPr="00A40C5B">
        <w:rPr>
          <w:rFonts w:ascii="Times New Roman" w:hAnsi="Times New Roman"/>
        </w:rPr>
        <w:t>hat t</w:t>
      </w:r>
      <w:r w:rsidRPr="00A40C5B">
        <w:rPr>
          <w:rFonts w:ascii="Times New Roman" w:hAnsi="Times New Roman"/>
        </w:rPr>
        <w:t>hey had earned, and things were about to get worse, especially for African Americans. Unfortunately, the</w:t>
      </w:r>
      <w:r w:rsidR="0085075C">
        <w:rPr>
          <w:rFonts w:ascii="Times New Roman" w:hAnsi="Times New Roman"/>
        </w:rPr>
        <w:t xml:space="preserve"> exact list of Afri</w:t>
      </w:r>
      <w:r w:rsidR="009B7BEF">
        <w:rPr>
          <w:rFonts w:ascii="Times New Roman" w:hAnsi="Times New Roman"/>
        </w:rPr>
        <w:t xml:space="preserve">can </w:t>
      </w:r>
      <w:r w:rsidR="0085075C">
        <w:rPr>
          <w:rFonts w:ascii="Times New Roman" w:hAnsi="Times New Roman"/>
        </w:rPr>
        <w:t>American</w:t>
      </w:r>
      <w:r w:rsidRPr="00A40C5B">
        <w:rPr>
          <w:rFonts w:ascii="Times New Roman" w:hAnsi="Times New Roman"/>
        </w:rPr>
        <w:t xml:space="preserve"> veterans </w:t>
      </w:r>
      <w:r w:rsidR="00D5285B" w:rsidRPr="00A40C5B">
        <w:rPr>
          <w:rFonts w:ascii="Times New Roman" w:hAnsi="Times New Roman"/>
        </w:rPr>
        <w:t>who</w:t>
      </w:r>
      <w:r w:rsidRPr="00A40C5B">
        <w:rPr>
          <w:rFonts w:ascii="Times New Roman" w:hAnsi="Times New Roman"/>
        </w:rPr>
        <w:t xml:space="preserve"> returned to Knoxville has been lost. The archival fire at the Military Personnel Archive consumed much of their WWI collection and the city of Knoxville did not preserve this list among its reco</w:t>
      </w:r>
      <w:r w:rsidR="00D5285B" w:rsidRPr="00A40C5B">
        <w:rPr>
          <w:rFonts w:ascii="Times New Roman" w:hAnsi="Times New Roman"/>
        </w:rPr>
        <w:t>rds. Knoxville published a hard</w:t>
      </w:r>
      <w:r w:rsidRPr="00A40C5B">
        <w:rPr>
          <w:rFonts w:ascii="Times New Roman" w:hAnsi="Times New Roman"/>
        </w:rPr>
        <w:t xml:space="preserve">bound tribute to white veterans, filled with the early 1919 </w:t>
      </w:r>
      <w:proofErr w:type="gramStart"/>
      <w:r w:rsidRPr="00A40C5B">
        <w:rPr>
          <w:rFonts w:ascii="Times New Roman" w:hAnsi="Times New Roman"/>
        </w:rPr>
        <w:t>rhetoric,</w:t>
      </w:r>
      <w:proofErr w:type="gramEnd"/>
      <w:r w:rsidRPr="00A40C5B">
        <w:rPr>
          <w:rFonts w:ascii="Times New Roman" w:hAnsi="Times New Roman"/>
        </w:rPr>
        <w:t xml:space="preserve"> effusively memorializing their service in battle</w:t>
      </w:r>
      <w:r w:rsidR="00D60010" w:rsidRPr="00A40C5B">
        <w:rPr>
          <w:rFonts w:ascii="Times New Roman" w:hAnsi="Times New Roman"/>
        </w:rPr>
        <w:t>, but the editors deliberately exclude</w:t>
      </w:r>
      <w:r w:rsidR="00B53444">
        <w:rPr>
          <w:rFonts w:ascii="Times New Roman" w:hAnsi="Times New Roman"/>
        </w:rPr>
        <w:t>d</w:t>
      </w:r>
      <w:r w:rsidR="00D60010" w:rsidRPr="00A40C5B">
        <w:rPr>
          <w:rFonts w:ascii="Times New Roman" w:hAnsi="Times New Roman"/>
        </w:rPr>
        <w:t xml:space="preserve"> black soldiers</w:t>
      </w:r>
      <w:r w:rsidRPr="00A40C5B">
        <w:rPr>
          <w:rFonts w:ascii="Times New Roman" w:hAnsi="Times New Roman"/>
        </w:rPr>
        <w:t>.</w:t>
      </w:r>
      <w:r w:rsidR="00151D76" w:rsidRPr="00A40C5B">
        <w:rPr>
          <w:rStyle w:val="FootnoteReference"/>
          <w:rFonts w:ascii="Times New Roman" w:hAnsi="Times New Roman"/>
        </w:rPr>
        <w:footnoteReference w:id="130"/>
      </w:r>
      <w:r w:rsidR="00151D76" w:rsidRPr="00A40C5B">
        <w:rPr>
          <w:rFonts w:ascii="Times New Roman" w:hAnsi="Times New Roman"/>
        </w:rPr>
        <w:t xml:space="preserve"> </w:t>
      </w:r>
      <w:r w:rsidR="00D60010" w:rsidRPr="00A40C5B">
        <w:rPr>
          <w:rFonts w:ascii="Times New Roman" w:hAnsi="Times New Roman"/>
        </w:rPr>
        <w:t xml:space="preserve">It </w:t>
      </w:r>
      <w:r w:rsidRPr="00A40C5B">
        <w:rPr>
          <w:rFonts w:ascii="Times New Roman" w:hAnsi="Times New Roman"/>
        </w:rPr>
        <w:t>is rumored among archivists in Knoxville today that these editors burned the records pertaining to blacks so that no future tribute could be made in thei</w:t>
      </w:r>
      <w:r w:rsidR="00AC0F26">
        <w:rPr>
          <w:rFonts w:ascii="Times New Roman" w:hAnsi="Times New Roman"/>
        </w:rPr>
        <w:t>r honor. However, through cross</w:t>
      </w:r>
      <w:r w:rsidRPr="00A40C5B">
        <w:rPr>
          <w:rFonts w:ascii="Times New Roman" w:hAnsi="Times New Roman"/>
        </w:rPr>
        <w:t>checking the registration cards with the poll tax exemption with the city directory, it is clear that at least fifty-seven African Americans served and returned to Knoxville. Most came home in small numbers each month over the course of 1919, with two periods of greater influx. Fif</w:t>
      </w:r>
      <w:r w:rsidR="009B7BEF">
        <w:rPr>
          <w:rFonts w:ascii="Times New Roman" w:hAnsi="Times New Roman"/>
        </w:rPr>
        <w:t>teen returned between December</w:t>
      </w:r>
      <w:r w:rsidR="00AB08BC" w:rsidRPr="00A40C5B">
        <w:rPr>
          <w:rFonts w:ascii="Times New Roman" w:hAnsi="Times New Roman"/>
        </w:rPr>
        <w:t xml:space="preserve"> </w:t>
      </w:r>
      <w:r w:rsidRPr="00A40C5B">
        <w:rPr>
          <w:rFonts w:ascii="Times New Roman" w:hAnsi="Times New Roman"/>
        </w:rPr>
        <w:t>1918</w:t>
      </w:r>
      <w:r w:rsidR="009B7BEF">
        <w:rPr>
          <w:rFonts w:ascii="Times New Roman" w:hAnsi="Times New Roman"/>
        </w:rPr>
        <w:t xml:space="preserve"> and the end of January</w:t>
      </w:r>
      <w:r w:rsidR="002B2B8E" w:rsidRPr="00A40C5B">
        <w:rPr>
          <w:rFonts w:ascii="Times New Roman" w:hAnsi="Times New Roman"/>
        </w:rPr>
        <w:t xml:space="preserve"> 1919. Another t</w:t>
      </w:r>
      <w:r w:rsidRPr="00A40C5B">
        <w:rPr>
          <w:rFonts w:ascii="Times New Roman" w:hAnsi="Times New Roman"/>
        </w:rPr>
        <w:t>wenty-five returned betw</w:t>
      </w:r>
      <w:r w:rsidR="009B7BEF">
        <w:rPr>
          <w:rFonts w:ascii="Times New Roman" w:hAnsi="Times New Roman"/>
        </w:rPr>
        <w:t>een June and August</w:t>
      </w:r>
      <w:r w:rsidRPr="00A40C5B">
        <w:rPr>
          <w:rFonts w:ascii="Times New Roman" w:hAnsi="Times New Roman"/>
        </w:rPr>
        <w:t xml:space="preserve"> 1919, with nineteen returning in July, the largest number to return in any month by more than twice the next highest monthly return. All together, fifty-five of the fifty-seven African American veterans had returned by the race riot o</w:t>
      </w:r>
      <w:r w:rsidR="00B83E6B">
        <w:rPr>
          <w:rFonts w:ascii="Times New Roman" w:hAnsi="Times New Roman"/>
        </w:rPr>
        <w:t xml:space="preserve">n August 31, almost half of </w:t>
      </w:r>
      <w:proofErr w:type="gramStart"/>
      <w:r w:rsidR="00B83E6B">
        <w:rPr>
          <w:rFonts w:ascii="Times New Roman" w:hAnsi="Times New Roman"/>
        </w:rPr>
        <w:t>who</w:t>
      </w:r>
      <w:r w:rsidR="0085075C">
        <w:rPr>
          <w:rFonts w:ascii="Times New Roman" w:hAnsi="Times New Roman"/>
        </w:rPr>
        <w:t>m</w:t>
      </w:r>
      <w:proofErr w:type="gramEnd"/>
      <w:r w:rsidRPr="00A40C5B">
        <w:rPr>
          <w:rFonts w:ascii="Times New Roman" w:hAnsi="Times New Roman"/>
        </w:rPr>
        <w:t xml:space="preserve"> had come home within the previous month and a half.</w:t>
      </w:r>
      <w:r w:rsidR="00151D76" w:rsidRPr="00A40C5B">
        <w:rPr>
          <w:rStyle w:val="FootnoteReference"/>
          <w:rFonts w:ascii="Times New Roman" w:hAnsi="Times New Roman"/>
        </w:rPr>
        <w:footnoteReference w:id="131"/>
      </w:r>
      <w:r w:rsidRPr="00A40C5B">
        <w:rPr>
          <w:rFonts w:ascii="Times New Roman" w:hAnsi="Times New Roman"/>
        </w:rPr>
        <w:t xml:space="preserve"> </w:t>
      </w:r>
    </w:p>
    <w:p w:rsidR="002351F0" w:rsidRPr="00A40C5B" w:rsidRDefault="002351F0" w:rsidP="002351F0">
      <w:pPr>
        <w:spacing w:line="480" w:lineRule="auto"/>
        <w:ind w:firstLine="720"/>
        <w:rPr>
          <w:rFonts w:ascii="Times New Roman" w:hAnsi="Times New Roman"/>
        </w:rPr>
      </w:pPr>
      <w:r w:rsidRPr="00A40C5B">
        <w:rPr>
          <w:rFonts w:ascii="Times New Roman" w:hAnsi="Times New Roman"/>
        </w:rPr>
        <w:t>Simmering racial animosity and labor unrest exploded into violence in Knoxville</w:t>
      </w:r>
      <w:r w:rsidR="00AB08BC" w:rsidRPr="00A40C5B">
        <w:rPr>
          <w:rFonts w:ascii="Times New Roman" w:hAnsi="Times New Roman"/>
        </w:rPr>
        <w:t xml:space="preserve"> and twenty-five other cities</w:t>
      </w:r>
      <w:r w:rsidRPr="00A40C5B">
        <w:rPr>
          <w:rFonts w:ascii="Times New Roman" w:hAnsi="Times New Roman"/>
        </w:rPr>
        <w:t xml:space="preserve"> from May to October of 1919, a period which would come to be called the Red Summer. Starting with white vete</w:t>
      </w:r>
      <w:r w:rsidR="0085075C">
        <w:rPr>
          <w:rFonts w:ascii="Times New Roman" w:hAnsi="Times New Roman"/>
        </w:rPr>
        <w:t>rans leading a mob in Charlesto</w:t>
      </w:r>
      <w:r w:rsidRPr="00A40C5B">
        <w:rPr>
          <w:rFonts w:ascii="Times New Roman" w:hAnsi="Times New Roman"/>
        </w:rPr>
        <w:t xml:space="preserve">n, South Carolina on May 10, mobs sprouted up erratically until the last race riot on October 1, in Elaine, Arkansas. Hundreds of people were killed in the riots that took place in sixteen different states and the District of Columbia. </w:t>
      </w:r>
      <w:r w:rsidR="00E5057A" w:rsidRPr="00A40C5B">
        <w:rPr>
          <w:rFonts w:ascii="Times New Roman" w:hAnsi="Times New Roman"/>
        </w:rPr>
        <w:t>Tennessee</w:t>
      </w:r>
      <w:r w:rsidR="00B304FA" w:rsidRPr="00A40C5B">
        <w:rPr>
          <w:rFonts w:ascii="Times New Roman" w:hAnsi="Times New Roman"/>
        </w:rPr>
        <w:t xml:space="preserve"> had two race riots that summer;</w:t>
      </w:r>
      <w:r w:rsidR="00E5057A" w:rsidRPr="00A40C5B">
        <w:rPr>
          <w:rFonts w:ascii="Times New Roman" w:hAnsi="Times New Roman"/>
        </w:rPr>
        <w:t xml:space="preserve"> </w:t>
      </w:r>
      <w:r w:rsidR="00B304FA" w:rsidRPr="00A40C5B">
        <w:rPr>
          <w:rFonts w:ascii="Times New Roman" w:hAnsi="Times New Roman"/>
        </w:rPr>
        <w:t xml:space="preserve">in addition to the Knoxville riot, there was one in Memphis. </w:t>
      </w:r>
      <w:proofErr w:type="gramStart"/>
      <w:r w:rsidRPr="00A40C5B">
        <w:rPr>
          <w:rFonts w:ascii="Times New Roman" w:hAnsi="Times New Roman"/>
        </w:rPr>
        <w:t>Race rioting was not contained by the Mason Dixon line</w:t>
      </w:r>
      <w:proofErr w:type="gramEnd"/>
      <w:r w:rsidRPr="00A40C5B">
        <w:rPr>
          <w:rFonts w:ascii="Times New Roman" w:hAnsi="Times New Roman"/>
        </w:rPr>
        <w:t xml:space="preserve">: Michigan, Connecticut, Pennsylvania, and New York all had at least one race riot that summer. The Western states of Illinois, Arizona, and Nebraska also had riots, with arguably the worst riot of the Red Summer in Chicago, Illinois. The same state willing to lynch </w:t>
      </w:r>
      <w:r w:rsidR="00BD5AC0" w:rsidRPr="00A40C5B">
        <w:rPr>
          <w:rFonts w:ascii="Times New Roman" w:hAnsi="Times New Roman"/>
        </w:rPr>
        <w:t>a German-American</w:t>
      </w:r>
      <w:r w:rsidRPr="00A40C5B">
        <w:rPr>
          <w:rFonts w:ascii="Times New Roman" w:hAnsi="Times New Roman"/>
        </w:rPr>
        <w:t xml:space="preserve"> one year earlier drowned a black youth for swimming in waters restricted to whites and refused to prosecute his attackers. Violence there surged for thirteen days, wounding hundreds, killing fifty, and leaving a thousand black families without homes.</w:t>
      </w:r>
      <w:r w:rsidR="00A14863" w:rsidRPr="00A40C5B">
        <w:rPr>
          <w:rStyle w:val="FootnoteReference"/>
          <w:rFonts w:ascii="Times New Roman" w:hAnsi="Times New Roman"/>
        </w:rPr>
        <w:footnoteReference w:id="132"/>
      </w:r>
      <w:r w:rsidRPr="00A40C5B">
        <w:rPr>
          <w:rFonts w:ascii="Times New Roman" w:hAnsi="Times New Roman"/>
        </w:rPr>
        <w:t xml:space="preserve"> By the end of October, eighty-nine people had been lynched nationwide in conjunction with the riots, seventy-six of </w:t>
      </w:r>
      <w:proofErr w:type="gramStart"/>
      <w:r w:rsidRPr="00A40C5B">
        <w:rPr>
          <w:rFonts w:ascii="Times New Roman" w:hAnsi="Times New Roman"/>
        </w:rPr>
        <w:t>who</w:t>
      </w:r>
      <w:r w:rsidR="0085075C">
        <w:rPr>
          <w:rFonts w:ascii="Times New Roman" w:hAnsi="Times New Roman"/>
        </w:rPr>
        <w:t>m</w:t>
      </w:r>
      <w:proofErr w:type="gramEnd"/>
      <w:r w:rsidRPr="00A40C5B">
        <w:rPr>
          <w:rFonts w:ascii="Times New Roman" w:hAnsi="Times New Roman"/>
        </w:rPr>
        <w:t xml:space="preserve"> were black. At least eleven of the victims were black veterans and many were in uniform</w:t>
      </w:r>
      <w:r w:rsidR="00A14863" w:rsidRPr="00A40C5B">
        <w:rPr>
          <w:rFonts w:ascii="Times New Roman" w:hAnsi="Times New Roman"/>
        </w:rPr>
        <w:t>.</w:t>
      </w:r>
      <w:r w:rsidR="00A14863" w:rsidRPr="00A40C5B">
        <w:rPr>
          <w:rStyle w:val="FootnoteReference"/>
          <w:rFonts w:ascii="Times New Roman" w:hAnsi="Times New Roman"/>
        </w:rPr>
        <w:footnoteReference w:id="133"/>
      </w:r>
      <w:r w:rsidRPr="00A40C5B">
        <w:rPr>
          <w:rFonts w:ascii="Times New Roman" w:hAnsi="Times New Roman"/>
        </w:rPr>
        <w:t xml:space="preserve"> </w:t>
      </w:r>
    </w:p>
    <w:p w:rsidR="001E4B63" w:rsidRPr="00A40C5B" w:rsidRDefault="002351F0" w:rsidP="002351F0">
      <w:pPr>
        <w:spacing w:line="480" w:lineRule="auto"/>
        <w:ind w:firstLine="720"/>
        <w:rPr>
          <w:rFonts w:ascii="Times New Roman" w:hAnsi="Times New Roman"/>
        </w:rPr>
      </w:pPr>
      <w:r w:rsidRPr="00A40C5B">
        <w:rPr>
          <w:rFonts w:ascii="Times New Roman" w:hAnsi="Times New Roman"/>
        </w:rPr>
        <w:t xml:space="preserve">The trigger </w:t>
      </w:r>
      <w:r w:rsidR="00BD5AC0" w:rsidRPr="00A40C5B">
        <w:rPr>
          <w:rFonts w:ascii="Times New Roman" w:hAnsi="Times New Roman"/>
        </w:rPr>
        <w:t xml:space="preserve">of the riot </w:t>
      </w:r>
      <w:r w:rsidRPr="00A40C5B">
        <w:rPr>
          <w:rFonts w:ascii="Times New Roman" w:hAnsi="Times New Roman"/>
        </w:rPr>
        <w:t>used by white mobs to justify their actions could be different in each case, but it always involved at least one black man, occasionally a veteran, who was perceived as threatening the status quo. The alleged crime was often sexual assault on a white woman, but could also be more visibly connected to economics, such as the attempt of sharecroppers in Elaine to unionize</w:t>
      </w:r>
      <w:r w:rsidR="001E4B63" w:rsidRPr="00A40C5B">
        <w:rPr>
          <w:rFonts w:ascii="Times New Roman" w:hAnsi="Times New Roman"/>
        </w:rPr>
        <w:t xml:space="preserve">. </w:t>
      </w:r>
      <w:r w:rsidRPr="00A40C5B">
        <w:rPr>
          <w:rFonts w:ascii="Times New Roman" w:hAnsi="Times New Roman"/>
        </w:rPr>
        <w:t xml:space="preserve">The white mob, upon hearing of the </w:t>
      </w:r>
      <w:r w:rsidR="0085075C">
        <w:rPr>
          <w:rFonts w:ascii="Times New Roman" w:hAnsi="Times New Roman"/>
        </w:rPr>
        <w:t xml:space="preserve">alleged </w:t>
      </w:r>
      <w:r w:rsidRPr="00A40C5B">
        <w:rPr>
          <w:rFonts w:ascii="Times New Roman" w:hAnsi="Times New Roman"/>
        </w:rPr>
        <w:t xml:space="preserve">crime and before waiting for the legal system, would decide to execute the original perpetrator. In this sense, these mobs were no different than any other lynch mobs over the past century. What </w:t>
      </w:r>
      <w:r w:rsidR="00BD5AC0" w:rsidRPr="00A40C5B">
        <w:rPr>
          <w:rFonts w:ascii="Times New Roman" w:hAnsi="Times New Roman"/>
        </w:rPr>
        <w:t>transformed the events into</w:t>
      </w:r>
      <w:r w:rsidRPr="00A40C5B">
        <w:rPr>
          <w:rFonts w:ascii="Times New Roman" w:hAnsi="Times New Roman"/>
        </w:rPr>
        <w:t xml:space="preserve"> race riots was that the lynching was not the extent of the violence. First, whites continue</w:t>
      </w:r>
      <w:r w:rsidR="00BD5AC0" w:rsidRPr="00A40C5B">
        <w:rPr>
          <w:rFonts w:ascii="Times New Roman" w:hAnsi="Times New Roman"/>
        </w:rPr>
        <w:t>d</w:t>
      </w:r>
      <w:r w:rsidRPr="00A40C5B">
        <w:rPr>
          <w:rFonts w:ascii="Times New Roman" w:hAnsi="Times New Roman"/>
        </w:rPr>
        <w:t xml:space="preserve"> to vent their aggression on the rest of the black community, targeting black neighborhoods and businesses, especially those that were relatively affluent. Second, blacks in these areas decided to fight back.</w:t>
      </w:r>
      <w:r w:rsidR="001E4B63" w:rsidRPr="00A40C5B">
        <w:rPr>
          <w:rStyle w:val="FootnoteReference"/>
          <w:rFonts w:ascii="Times New Roman" w:hAnsi="Times New Roman"/>
        </w:rPr>
        <w:footnoteReference w:id="134"/>
      </w:r>
      <w:r w:rsidR="001E4B63" w:rsidRPr="00A40C5B">
        <w:rPr>
          <w:rFonts w:ascii="Times New Roman" w:hAnsi="Times New Roman"/>
        </w:rPr>
        <w:t xml:space="preserve"> </w:t>
      </w:r>
      <w:r w:rsidRPr="00A40C5B">
        <w:rPr>
          <w:rFonts w:ascii="Times New Roman" w:hAnsi="Times New Roman"/>
        </w:rPr>
        <w:t xml:space="preserve"> </w:t>
      </w:r>
    </w:p>
    <w:p w:rsidR="002351F0" w:rsidRPr="00A40C5B" w:rsidRDefault="002351F0" w:rsidP="002351F0">
      <w:pPr>
        <w:spacing w:line="480" w:lineRule="auto"/>
        <w:ind w:firstLine="720"/>
        <w:rPr>
          <w:rFonts w:ascii="Times New Roman" w:hAnsi="Times New Roman"/>
        </w:rPr>
      </w:pPr>
      <w:r w:rsidRPr="00A40C5B">
        <w:rPr>
          <w:rFonts w:ascii="Times New Roman" w:hAnsi="Times New Roman"/>
        </w:rPr>
        <w:t>In Knoxville, the race riot began over the alleged murder of a white woman, Bertie Lyndsey, by a biracial man, Mauri</w:t>
      </w:r>
      <w:r w:rsidR="00B83E6B">
        <w:rPr>
          <w:rFonts w:ascii="Times New Roman" w:hAnsi="Times New Roman"/>
        </w:rPr>
        <w:t>ce</w:t>
      </w:r>
      <w:r w:rsidR="00AC0F26">
        <w:rPr>
          <w:rFonts w:ascii="Times New Roman" w:hAnsi="Times New Roman"/>
        </w:rPr>
        <w:t xml:space="preserve"> Mayes. Mayes was well </w:t>
      </w:r>
      <w:r w:rsidRPr="00A40C5B">
        <w:rPr>
          <w:rFonts w:ascii="Times New Roman" w:hAnsi="Times New Roman"/>
        </w:rPr>
        <w:t>known in the city of Knoxville: he occasionally served as deputy sheriff and was rumored to be the illegitimate son of Mayor John E. McMillan</w:t>
      </w:r>
      <w:r w:rsidR="006C0674" w:rsidRPr="00A40C5B">
        <w:rPr>
          <w:rFonts w:ascii="Times New Roman" w:hAnsi="Times New Roman"/>
        </w:rPr>
        <w:t>.</w:t>
      </w:r>
      <w:r w:rsidR="006C0674" w:rsidRPr="00A40C5B">
        <w:rPr>
          <w:rStyle w:val="FootnoteReference"/>
          <w:rFonts w:ascii="Times New Roman" w:hAnsi="Times New Roman"/>
        </w:rPr>
        <w:footnoteReference w:id="135"/>
      </w:r>
      <w:r w:rsidR="006C0674" w:rsidRPr="00A40C5B">
        <w:rPr>
          <w:rFonts w:ascii="Times New Roman" w:hAnsi="Times New Roman"/>
        </w:rPr>
        <w:t xml:space="preserve"> </w:t>
      </w:r>
      <w:r w:rsidRPr="00A40C5B">
        <w:rPr>
          <w:rFonts w:ascii="Times New Roman" w:hAnsi="Times New Roman"/>
        </w:rPr>
        <w:t>He had also been convicted of shooting and killing John Boyd a few years prior and had received a pardon by Governor Patterson</w:t>
      </w:r>
      <w:r w:rsidR="006C0674" w:rsidRPr="00A40C5B">
        <w:rPr>
          <w:rFonts w:ascii="Times New Roman" w:hAnsi="Times New Roman"/>
        </w:rPr>
        <w:t>.</w:t>
      </w:r>
      <w:r w:rsidR="009A7179" w:rsidRPr="00A40C5B">
        <w:rPr>
          <w:rStyle w:val="FootnoteReference"/>
          <w:rFonts w:ascii="Times New Roman" w:hAnsi="Times New Roman"/>
        </w:rPr>
        <w:footnoteReference w:id="136"/>
      </w:r>
      <w:r w:rsidRPr="00A40C5B">
        <w:rPr>
          <w:rFonts w:ascii="Times New Roman" w:hAnsi="Times New Roman"/>
        </w:rPr>
        <w:t xml:space="preserve"> Mayes was arrested early in the morning on August 30 on charges brought by Lyndsey’s cousin, Ora Smyth. Smyth told the paper the following day that she and Lyndsey had been asleep in the same bed when an intruder attacked and murdered Lyndsey. The room was dark except for the flashlight the intruder brought with him, but Smyth insisted she could tell the assailant was an African American by his voice and “because he flashed the light on his hands several times and his face at least once.”</w:t>
      </w:r>
      <w:r w:rsidR="000F3E3A" w:rsidRPr="00A40C5B">
        <w:rPr>
          <w:rStyle w:val="FootnoteReference"/>
          <w:rFonts w:ascii="Times New Roman" w:hAnsi="Times New Roman"/>
        </w:rPr>
        <w:footnoteReference w:id="137"/>
      </w:r>
      <w:r w:rsidRPr="00A40C5B">
        <w:rPr>
          <w:rFonts w:ascii="Times New Roman" w:hAnsi="Times New Roman"/>
        </w:rPr>
        <w:t xml:space="preserve"> </w:t>
      </w:r>
    </w:p>
    <w:p w:rsidR="002351F0" w:rsidRPr="00A40C5B" w:rsidRDefault="002351F0" w:rsidP="000F3E3A">
      <w:pPr>
        <w:pStyle w:val="NormalWeb"/>
        <w:spacing w:before="2" w:after="2" w:line="480" w:lineRule="auto"/>
        <w:ind w:firstLine="720"/>
        <w:rPr>
          <w:rFonts w:ascii="Times New Roman" w:hAnsi="Times New Roman"/>
          <w:sz w:val="24"/>
        </w:rPr>
      </w:pPr>
      <w:r w:rsidRPr="00A40C5B">
        <w:rPr>
          <w:rFonts w:ascii="Times New Roman" w:hAnsi="Times New Roman"/>
          <w:sz w:val="24"/>
        </w:rPr>
        <w:t xml:space="preserve">The </w:t>
      </w:r>
      <w:r w:rsidR="000F3E3A" w:rsidRPr="00A40C5B">
        <w:rPr>
          <w:rFonts w:ascii="Times New Roman" w:hAnsi="Times New Roman"/>
          <w:i/>
          <w:sz w:val="24"/>
        </w:rPr>
        <w:t>Sunday</w:t>
      </w:r>
      <w:r w:rsidRPr="00A40C5B">
        <w:rPr>
          <w:rFonts w:ascii="Times New Roman" w:hAnsi="Times New Roman"/>
          <w:i/>
          <w:sz w:val="24"/>
        </w:rPr>
        <w:t xml:space="preserve"> Journal and Tribune</w:t>
      </w:r>
      <w:r w:rsidRPr="00A40C5B">
        <w:rPr>
          <w:rFonts w:ascii="Times New Roman" w:hAnsi="Times New Roman"/>
          <w:sz w:val="24"/>
        </w:rPr>
        <w:t xml:space="preserve"> presented Smyth as the prototypical virtuous white woman. She was “unusually pretty,” and “gave an exhibition </w:t>
      </w:r>
      <w:r w:rsidR="00BD5AC0" w:rsidRPr="00A40C5B">
        <w:rPr>
          <w:rFonts w:ascii="Times New Roman" w:hAnsi="Times New Roman"/>
          <w:sz w:val="24"/>
        </w:rPr>
        <w:t xml:space="preserve">of </w:t>
      </w:r>
      <w:r w:rsidRPr="00A40C5B">
        <w:rPr>
          <w:rFonts w:ascii="Times New Roman" w:hAnsi="Times New Roman"/>
          <w:sz w:val="24"/>
        </w:rPr>
        <w:t>coolness and gameness that could hardly have been excelled.” Smyth stressed that if she had moved or screamed for help, the attacker would “have killed me too,” an important caveat as her lack of physical resistance might otherwise have called into question not only the veracity of her claims, but her virtue.</w:t>
      </w:r>
      <w:r w:rsidR="000F3E3A" w:rsidRPr="00A40C5B">
        <w:rPr>
          <w:rStyle w:val="FootnoteReference"/>
          <w:rFonts w:ascii="Times New Roman" w:hAnsi="Times New Roman"/>
          <w:sz w:val="24"/>
        </w:rPr>
        <w:footnoteReference w:id="138"/>
      </w:r>
      <w:r w:rsidRPr="00A40C5B">
        <w:rPr>
          <w:rFonts w:ascii="Times New Roman" w:hAnsi="Times New Roman"/>
          <w:sz w:val="24"/>
        </w:rPr>
        <w:t xml:space="preserve"> Good white women resisted the advances and attacks (considered one and the same) of black men to the point of death. Dramatized in </w:t>
      </w:r>
      <w:r w:rsidRPr="00A40C5B">
        <w:rPr>
          <w:rFonts w:ascii="Times New Roman" w:hAnsi="Times New Roman"/>
          <w:i/>
          <w:sz w:val="24"/>
        </w:rPr>
        <w:t>Birth of a Nation</w:t>
      </w:r>
      <w:r w:rsidRPr="00A40C5B">
        <w:rPr>
          <w:rFonts w:ascii="Times New Roman" w:hAnsi="Times New Roman"/>
          <w:sz w:val="24"/>
        </w:rPr>
        <w:t xml:space="preserve"> and various other films, this was a foundational Southern value, and as such was essential to her credibility</w:t>
      </w:r>
      <w:r w:rsidR="000F3E3A" w:rsidRPr="00A40C5B">
        <w:rPr>
          <w:rFonts w:ascii="Times New Roman" w:hAnsi="Times New Roman"/>
          <w:sz w:val="24"/>
        </w:rPr>
        <w:t>.</w:t>
      </w:r>
      <w:r w:rsidR="000F3E3A" w:rsidRPr="00A40C5B">
        <w:rPr>
          <w:rStyle w:val="FootnoteReference"/>
          <w:rFonts w:ascii="Times New Roman" w:hAnsi="Times New Roman"/>
          <w:sz w:val="24"/>
        </w:rPr>
        <w:footnoteReference w:id="139"/>
      </w:r>
    </w:p>
    <w:p w:rsidR="002351F0" w:rsidRPr="00A40C5B" w:rsidRDefault="002351F0" w:rsidP="002351F0">
      <w:pPr>
        <w:spacing w:line="480" w:lineRule="auto"/>
        <w:ind w:firstLine="720"/>
        <w:rPr>
          <w:rFonts w:ascii="Times New Roman" w:hAnsi="Times New Roman"/>
        </w:rPr>
      </w:pPr>
      <w:r w:rsidRPr="00A40C5B">
        <w:rPr>
          <w:rFonts w:ascii="Times New Roman" w:hAnsi="Times New Roman"/>
        </w:rPr>
        <w:t xml:space="preserve">From the start, there are elements of the case that cast doubt on the guilt of Mayes. Beyond her confidence that the attacker was black and after a quick glance of him running down the street, Smyth initially did not know who </w:t>
      </w:r>
      <w:r w:rsidR="00D52654" w:rsidRPr="00A40C5B">
        <w:rPr>
          <w:rFonts w:ascii="Times New Roman" w:hAnsi="Times New Roman"/>
        </w:rPr>
        <w:t>he</w:t>
      </w:r>
      <w:r w:rsidRPr="00A40C5B">
        <w:rPr>
          <w:rFonts w:ascii="Times New Roman" w:hAnsi="Times New Roman"/>
        </w:rPr>
        <w:t xml:space="preserve"> was. When she gave a description to the police, it was the police who determined that the principle suspect should be Maurice Mayes. </w:t>
      </w:r>
      <w:r w:rsidR="00CF229F" w:rsidRPr="00A40C5B">
        <w:rPr>
          <w:rFonts w:ascii="Times New Roman" w:hAnsi="Times New Roman"/>
        </w:rPr>
        <w:t>Knoxville</w:t>
      </w:r>
      <w:r w:rsidRPr="00A40C5B">
        <w:rPr>
          <w:rFonts w:ascii="Times New Roman" w:hAnsi="Times New Roman"/>
        </w:rPr>
        <w:t xml:space="preserve"> police had already been watching Mayes, unbeknownst to him, because an unidentified biracial man had been “visiting apartment complexes and causing much trouble” in the area. The newspaper told its readers that “While no clues pointed to Mayes being the guilty </w:t>
      </w:r>
      <w:proofErr w:type="gramStart"/>
      <w:r w:rsidRPr="00A40C5B">
        <w:rPr>
          <w:rFonts w:ascii="Times New Roman" w:hAnsi="Times New Roman"/>
        </w:rPr>
        <w:t>negro</w:t>
      </w:r>
      <w:proofErr w:type="gramEnd"/>
      <w:r w:rsidRPr="00A40C5B">
        <w:rPr>
          <w:rFonts w:ascii="Times New Roman" w:hAnsi="Times New Roman"/>
        </w:rPr>
        <w:t xml:space="preserve"> [in this earlier case], officers at the police station stated Saturday that he has been under surveillance for the past few weeks.”</w:t>
      </w:r>
      <w:r w:rsidR="000F3E3A" w:rsidRPr="00A40C5B">
        <w:rPr>
          <w:rStyle w:val="FootnoteReference"/>
          <w:rFonts w:ascii="Times New Roman" w:hAnsi="Times New Roman"/>
        </w:rPr>
        <w:footnoteReference w:id="140"/>
      </w:r>
      <w:r w:rsidRPr="00A40C5B">
        <w:rPr>
          <w:rFonts w:ascii="Times New Roman" w:hAnsi="Times New Roman"/>
        </w:rPr>
        <w:t xml:space="preserve"> The paper neither condemned this practice as unwarranted infringement </w:t>
      </w:r>
      <w:r w:rsidR="00CF229F" w:rsidRPr="00A40C5B">
        <w:rPr>
          <w:rFonts w:ascii="Times New Roman" w:hAnsi="Times New Roman"/>
        </w:rPr>
        <w:t>on personal rights,</w:t>
      </w:r>
      <w:r w:rsidRPr="00A40C5B">
        <w:rPr>
          <w:rFonts w:ascii="Times New Roman" w:hAnsi="Times New Roman"/>
        </w:rPr>
        <w:t xml:space="preserve"> nor praised it as compelling foresight on the part of the police, but left that judgment to the reader. Either way, when the police heard of this attack from Smyth, their suspicions led them directly to Mayes. Once they brought Mayes in for questioning, Smyth declared him “the guilty man.” </w:t>
      </w:r>
    </w:p>
    <w:p w:rsidR="002351F0" w:rsidRPr="00A40C5B" w:rsidRDefault="002351F0" w:rsidP="002351F0">
      <w:pPr>
        <w:spacing w:line="480" w:lineRule="auto"/>
        <w:ind w:firstLine="720"/>
        <w:rPr>
          <w:rFonts w:ascii="Times New Roman" w:hAnsi="Times New Roman"/>
        </w:rPr>
      </w:pPr>
      <w:r w:rsidRPr="00A40C5B">
        <w:rPr>
          <w:rFonts w:ascii="Times New Roman" w:hAnsi="Times New Roman"/>
        </w:rPr>
        <w:t xml:space="preserve">The police’s account of the other evidence would be flatly contradicted by Mayes’s assertions in the paper. Aware that his words might be changed in publication, Mayes urged that the paper report his version of events faithfully, telling the reporter “I want you to take down what I say just as I say it.” The police found a .38 caliber gun in his dresser; Mayes insisted that the gun had not been fired in </w:t>
      </w:r>
      <w:proofErr w:type="gramStart"/>
      <w:r w:rsidRPr="00A40C5B">
        <w:rPr>
          <w:rFonts w:ascii="Times New Roman" w:hAnsi="Times New Roman"/>
        </w:rPr>
        <w:t>years,</w:t>
      </w:r>
      <w:proofErr w:type="gramEnd"/>
      <w:r w:rsidRPr="00A40C5B">
        <w:rPr>
          <w:rFonts w:ascii="Times New Roman" w:hAnsi="Times New Roman"/>
        </w:rPr>
        <w:t xml:space="preserve"> the police insisted the gun had been fired recently. Mayes claimed that he had an alibi with African American </w:t>
      </w:r>
      <w:proofErr w:type="gramStart"/>
      <w:r w:rsidRPr="00A40C5B">
        <w:rPr>
          <w:rFonts w:ascii="Times New Roman" w:hAnsi="Times New Roman"/>
        </w:rPr>
        <w:t>friends,</w:t>
      </w:r>
      <w:proofErr w:type="gramEnd"/>
      <w:r w:rsidRPr="00A40C5B">
        <w:rPr>
          <w:rFonts w:ascii="Times New Roman" w:hAnsi="Times New Roman"/>
        </w:rPr>
        <w:t xml:space="preserve"> the police claimed the footprints outside Lyndsey’s house matched the tread on Mayes’s shoes. It remains unclear who was telling the truth, but it could not be both. In the last line of the piece, no doubt damning evidence in the eyes of many whites, the police </w:t>
      </w:r>
      <w:r w:rsidR="009B7BEF">
        <w:rPr>
          <w:rFonts w:ascii="Times New Roman" w:hAnsi="Times New Roman"/>
        </w:rPr>
        <w:t xml:space="preserve">claimed to have </w:t>
      </w:r>
      <w:r w:rsidRPr="00A40C5B">
        <w:rPr>
          <w:rFonts w:ascii="Times New Roman" w:hAnsi="Times New Roman"/>
        </w:rPr>
        <w:t>found photographs of white women in a trunk in Mayes’s house.</w:t>
      </w:r>
      <w:r w:rsidR="000F3E3A" w:rsidRPr="00A40C5B">
        <w:rPr>
          <w:rStyle w:val="FootnoteReference"/>
          <w:rFonts w:ascii="Times New Roman" w:hAnsi="Times New Roman"/>
        </w:rPr>
        <w:footnoteReference w:id="141"/>
      </w:r>
      <w:r w:rsidR="000F3E3A" w:rsidRPr="00A40C5B">
        <w:rPr>
          <w:rFonts w:ascii="Times New Roman" w:hAnsi="Times New Roman"/>
        </w:rPr>
        <w:t xml:space="preserve"> </w:t>
      </w:r>
      <w:r w:rsidRPr="00A40C5B">
        <w:rPr>
          <w:rFonts w:ascii="Times New Roman" w:hAnsi="Times New Roman"/>
        </w:rPr>
        <w:t xml:space="preserve"> In white supremacist reasoning, not only did this provide motive for the murder, it provided justification for his lynching</w:t>
      </w:r>
      <w:r w:rsidR="000F3E3A" w:rsidRPr="00A40C5B">
        <w:rPr>
          <w:rFonts w:ascii="Times New Roman" w:hAnsi="Times New Roman"/>
        </w:rPr>
        <w:t xml:space="preserve">. </w:t>
      </w:r>
    </w:p>
    <w:p w:rsidR="000F3E3A" w:rsidRPr="00A40C5B" w:rsidRDefault="002351F0" w:rsidP="002351F0">
      <w:pPr>
        <w:spacing w:line="480" w:lineRule="auto"/>
        <w:ind w:firstLine="720"/>
        <w:rPr>
          <w:rFonts w:ascii="Times New Roman" w:hAnsi="Times New Roman"/>
        </w:rPr>
      </w:pPr>
      <w:r w:rsidRPr="00A40C5B">
        <w:rPr>
          <w:rFonts w:ascii="Times New Roman" w:hAnsi="Times New Roman"/>
        </w:rPr>
        <w:t>A white mob formed that night as word of the attack spread. They repeatedly attacked the Knox County jail where Mayes was held until they were able to break in</w:t>
      </w:r>
      <w:r w:rsidR="000F3E3A" w:rsidRPr="00A40C5B">
        <w:rPr>
          <w:rFonts w:ascii="Times New Roman" w:hAnsi="Times New Roman"/>
        </w:rPr>
        <w:t>.</w:t>
      </w:r>
      <w:r w:rsidR="000F3E3A" w:rsidRPr="00A40C5B">
        <w:rPr>
          <w:rStyle w:val="FootnoteReference"/>
          <w:rFonts w:ascii="Times New Roman" w:hAnsi="Times New Roman"/>
        </w:rPr>
        <w:footnoteReference w:id="142"/>
      </w:r>
      <w:r w:rsidRPr="00A40C5B">
        <w:rPr>
          <w:rFonts w:ascii="Times New Roman" w:hAnsi="Times New Roman"/>
        </w:rPr>
        <w:t xml:space="preserve"> Once inside, the mob did not attack the other black prisoners, leading some historians to classify this violence as a riot, not a race riot. However, the mob did release the sixteen white prisoners indiscriminant of their misdeeds</w:t>
      </w:r>
      <w:r w:rsidR="00CF229F" w:rsidRPr="00A40C5B">
        <w:rPr>
          <w:rFonts w:ascii="Times New Roman" w:hAnsi="Times New Roman"/>
        </w:rPr>
        <w:t>,</w:t>
      </w:r>
      <w:r w:rsidRPr="00A40C5B">
        <w:rPr>
          <w:rFonts w:ascii="Times New Roman" w:hAnsi="Times New Roman"/>
        </w:rPr>
        <w:t xml:space="preserve"> some </w:t>
      </w:r>
      <w:r w:rsidR="009C06DD">
        <w:rPr>
          <w:rFonts w:ascii="Times New Roman" w:hAnsi="Times New Roman"/>
        </w:rPr>
        <w:t>of who</w:t>
      </w:r>
      <w:r w:rsidR="0085075C">
        <w:rPr>
          <w:rFonts w:ascii="Times New Roman" w:hAnsi="Times New Roman"/>
        </w:rPr>
        <w:t>m</w:t>
      </w:r>
      <w:r w:rsidR="009C06DD">
        <w:rPr>
          <w:rFonts w:ascii="Times New Roman" w:hAnsi="Times New Roman"/>
        </w:rPr>
        <w:t xml:space="preserve"> </w:t>
      </w:r>
      <w:r w:rsidRPr="00A40C5B">
        <w:rPr>
          <w:rFonts w:ascii="Times New Roman" w:hAnsi="Times New Roman"/>
        </w:rPr>
        <w:t>were there on murder charges.</w:t>
      </w:r>
      <w:r w:rsidR="000F3E3A" w:rsidRPr="00A40C5B">
        <w:rPr>
          <w:rStyle w:val="FootnoteReference"/>
          <w:rFonts w:ascii="Times New Roman" w:hAnsi="Times New Roman"/>
        </w:rPr>
        <w:footnoteReference w:id="143"/>
      </w:r>
      <w:r w:rsidR="00A36AC4" w:rsidRPr="00A40C5B">
        <w:rPr>
          <w:rFonts w:ascii="Times New Roman" w:hAnsi="Times New Roman"/>
        </w:rPr>
        <w:t xml:space="preserve"> </w:t>
      </w:r>
      <w:r w:rsidRPr="00A40C5B">
        <w:rPr>
          <w:rFonts w:ascii="Times New Roman" w:hAnsi="Times New Roman"/>
        </w:rPr>
        <w:t>As whites were storming the jail, they reportedly heard “that several holdups had been perpetrated by an organized and heavily armed band of negroes near Vine and Central Street.”</w:t>
      </w:r>
      <w:r w:rsidR="00A36AC4" w:rsidRPr="00A40C5B">
        <w:rPr>
          <w:rStyle w:val="FootnoteReference"/>
          <w:rFonts w:ascii="Times New Roman" w:hAnsi="Times New Roman"/>
        </w:rPr>
        <w:footnoteReference w:id="144"/>
      </w:r>
      <w:r w:rsidRPr="00A40C5B">
        <w:rPr>
          <w:rFonts w:ascii="Times New Roman" w:hAnsi="Times New Roman"/>
        </w:rPr>
        <w:t xml:space="preserve"> After that, the fighting spread to the black secti</w:t>
      </w:r>
      <w:r w:rsidR="009B7BEF">
        <w:rPr>
          <w:rFonts w:ascii="Times New Roman" w:hAnsi="Times New Roman"/>
        </w:rPr>
        <w:t>on of town. It is unclear if it</w:t>
      </w:r>
      <w:r w:rsidRPr="00A40C5B">
        <w:rPr>
          <w:rFonts w:ascii="Times New Roman" w:hAnsi="Times New Roman"/>
        </w:rPr>
        <w:t xml:space="preserve"> was hearsay or </w:t>
      </w:r>
      <w:r w:rsidR="009B7BEF">
        <w:rPr>
          <w:rFonts w:ascii="Times New Roman" w:hAnsi="Times New Roman"/>
        </w:rPr>
        <w:t>fact</w:t>
      </w:r>
      <w:r w:rsidRPr="00A40C5B">
        <w:rPr>
          <w:rFonts w:ascii="Times New Roman" w:hAnsi="Times New Roman"/>
        </w:rPr>
        <w:t xml:space="preserve"> that African Americans broke into stores at this point in the night, but undoubtedly some were organizing to defend Mayes. It is also undisputed that the white mob did break into various department store</w:t>
      </w:r>
      <w:r w:rsidR="000F3E3A" w:rsidRPr="00A40C5B">
        <w:rPr>
          <w:rFonts w:ascii="Times New Roman" w:hAnsi="Times New Roman"/>
        </w:rPr>
        <w:t>s and pawnshops to loot pistols.</w:t>
      </w:r>
    </w:p>
    <w:p w:rsidR="002351F0" w:rsidRPr="00A40C5B" w:rsidRDefault="002351F0" w:rsidP="002351F0">
      <w:pPr>
        <w:spacing w:line="480" w:lineRule="auto"/>
        <w:ind w:firstLine="720"/>
        <w:rPr>
          <w:rFonts w:ascii="Times New Roman" w:hAnsi="Times New Roman"/>
        </w:rPr>
      </w:pPr>
      <w:r w:rsidRPr="00A40C5B">
        <w:rPr>
          <w:rFonts w:ascii="Times New Roman" w:hAnsi="Times New Roman"/>
        </w:rPr>
        <w:t>The National Guard was called to restore order, but they banded with the white mob and turned their machine guns on the African American rioters</w:t>
      </w:r>
      <w:r w:rsidR="00A36AC4" w:rsidRPr="00A40C5B">
        <w:rPr>
          <w:rFonts w:ascii="Times New Roman" w:hAnsi="Times New Roman"/>
        </w:rPr>
        <w:t>.</w:t>
      </w:r>
      <w:r w:rsidR="00A36AC4" w:rsidRPr="00A40C5B">
        <w:rPr>
          <w:rStyle w:val="FootnoteReference"/>
          <w:rFonts w:ascii="Times New Roman" w:hAnsi="Times New Roman"/>
        </w:rPr>
        <w:footnoteReference w:id="145"/>
      </w:r>
      <w:r w:rsidRPr="00A40C5B">
        <w:rPr>
          <w:rFonts w:ascii="Times New Roman" w:hAnsi="Times New Roman"/>
        </w:rPr>
        <w:t xml:space="preserve"> The riot was chaotic; many members of the white mob were drunk and “several civilians were handling their firearms carelessly and endangering the lives of the soldiers by shooting at every moving object.” </w:t>
      </w:r>
      <w:r w:rsidR="00A36AC4" w:rsidRPr="00A40C5B">
        <w:rPr>
          <w:rStyle w:val="FootnoteReference"/>
          <w:rFonts w:ascii="Times New Roman" w:hAnsi="Times New Roman"/>
        </w:rPr>
        <w:footnoteReference w:id="146"/>
      </w:r>
      <w:r w:rsidR="009C06DD">
        <w:rPr>
          <w:rFonts w:ascii="Times New Roman" w:hAnsi="Times New Roman"/>
        </w:rPr>
        <w:t xml:space="preserve"> O</w:t>
      </w:r>
      <w:r w:rsidRPr="00A40C5B">
        <w:rPr>
          <w:rFonts w:ascii="Times New Roman" w:hAnsi="Times New Roman"/>
        </w:rPr>
        <w:t>ne National Guardsmen was killed by friendly fire</w:t>
      </w:r>
      <w:r w:rsidR="00A36AC4" w:rsidRPr="00A40C5B">
        <w:rPr>
          <w:rFonts w:ascii="Times New Roman" w:hAnsi="Times New Roman"/>
        </w:rPr>
        <w:t>.</w:t>
      </w:r>
      <w:r w:rsidR="00A36AC4" w:rsidRPr="00A40C5B">
        <w:rPr>
          <w:rStyle w:val="FootnoteReference"/>
          <w:rFonts w:ascii="Times New Roman" w:hAnsi="Times New Roman"/>
        </w:rPr>
        <w:footnoteReference w:id="147"/>
      </w:r>
      <w:r w:rsidRPr="00A40C5B">
        <w:rPr>
          <w:rFonts w:ascii="Times New Roman" w:hAnsi="Times New Roman"/>
        </w:rPr>
        <w:t xml:space="preserve"> One African American was also killed, Joe Etter, the owner of a second hand store who was “reputed to be wealthy.”</w:t>
      </w:r>
      <w:r w:rsidR="00A36AC4" w:rsidRPr="00A40C5B">
        <w:rPr>
          <w:rStyle w:val="FootnoteReference"/>
          <w:rFonts w:ascii="Times New Roman" w:hAnsi="Times New Roman"/>
        </w:rPr>
        <w:footnoteReference w:id="148"/>
      </w:r>
      <w:r w:rsidR="00A36AC4" w:rsidRPr="00A40C5B">
        <w:rPr>
          <w:rFonts w:ascii="Times New Roman" w:hAnsi="Times New Roman"/>
        </w:rPr>
        <w:t xml:space="preserve"> </w:t>
      </w:r>
      <w:r w:rsidRPr="00A40C5B">
        <w:rPr>
          <w:rFonts w:ascii="Times New Roman" w:hAnsi="Times New Roman"/>
        </w:rPr>
        <w:t>In all the chaos, it is difficult to know for certain if he was targeted for his economic security and independence, or if he was shot at as a black man and based on no other criterion. It is significant, however, that the damage of the riot was almost exclusively confined to black homes and businesses, the two primary sources of black wealth</w:t>
      </w:r>
      <w:r w:rsidR="00A36AC4" w:rsidRPr="00A40C5B">
        <w:rPr>
          <w:rFonts w:ascii="Times New Roman" w:hAnsi="Times New Roman"/>
        </w:rPr>
        <w:t>.</w:t>
      </w:r>
      <w:r w:rsidR="00A36AC4" w:rsidRPr="00A40C5B">
        <w:rPr>
          <w:rStyle w:val="FootnoteReference"/>
          <w:rFonts w:ascii="Times New Roman" w:hAnsi="Times New Roman"/>
        </w:rPr>
        <w:footnoteReference w:id="149"/>
      </w:r>
    </w:p>
    <w:p w:rsidR="00A36AC4" w:rsidRPr="00A40C5B" w:rsidRDefault="002351F0" w:rsidP="002351F0">
      <w:pPr>
        <w:spacing w:line="480" w:lineRule="auto"/>
        <w:ind w:firstLine="720"/>
        <w:rPr>
          <w:rFonts w:ascii="Times New Roman" w:hAnsi="Times New Roman"/>
        </w:rPr>
      </w:pPr>
      <w:r w:rsidRPr="00A40C5B">
        <w:rPr>
          <w:rFonts w:ascii="Times New Roman" w:hAnsi="Times New Roman"/>
        </w:rPr>
        <w:t xml:space="preserve">Open fire lasted for over an hour and it took the arrival of several hundred additional guardsmen at 3:15 in the morning to quell the riot. These troops remained in the city, occupying the “negro section” with “what amounts practically to martial law,” according to the </w:t>
      </w:r>
      <w:r w:rsidRPr="00A40C5B">
        <w:rPr>
          <w:rFonts w:ascii="Times New Roman" w:hAnsi="Times New Roman"/>
          <w:i/>
        </w:rPr>
        <w:t>Journal and Tribune</w:t>
      </w:r>
      <w:r w:rsidR="00A36AC4" w:rsidRPr="00A40C5B">
        <w:rPr>
          <w:rFonts w:ascii="Times New Roman" w:hAnsi="Times New Roman"/>
        </w:rPr>
        <w:t>.</w:t>
      </w:r>
      <w:r w:rsidR="00A36AC4" w:rsidRPr="00A40C5B">
        <w:rPr>
          <w:rStyle w:val="FootnoteReference"/>
          <w:rFonts w:ascii="Times New Roman" w:hAnsi="Times New Roman"/>
        </w:rPr>
        <w:footnoteReference w:id="150"/>
      </w:r>
      <w:r w:rsidR="00A36AC4" w:rsidRPr="00A40C5B">
        <w:rPr>
          <w:rFonts w:ascii="Times New Roman" w:hAnsi="Times New Roman"/>
        </w:rPr>
        <w:t xml:space="preserve"> </w:t>
      </w:r>
      <w:proofErr w:type="gramStart"/>
      <w:r w:rsidRPr="00A40C5B">
        <w:rPr>
          <w:rFonts w:ascii="Times New Roman" w:hAnsi="Times New Roman"/>
        </w:rPr>
        <w:t xml:space="preserve">They were joined the next day by additional National </w:t>
      </w:r>
      <w:r w:rsidR="00CF229F" w:rsidRPr="00A40C5B">
        <w:rPr>
          <w:rFonts w:ascii="Times New Roman" w:hAnsi="Times New Roman"/>
        </w:rPr>
        <w:t>G</w:t>
      </w:r>
      <w:r w:rsidRPr="00A40C5B">
        <w:rPr>
          <w:rFonts w:ascii="Times New Roman" w:hAnsi="Times New Roman"/>
        </w:rPr>
        <w:t>uardsmen, raising the total to 1,100, along with 150 Special Police, and 100 Special Deputies</w:t>
      </w:r>
      <w:proofErr w:type="gramEnd"/>
      <w:r w:rsidRPr="00A40C5B">
        <w:rPr>
          <w:rFonts w:ascii="Times New Roman" w:hAnsi="Times New Roman"/>
        </w:rPr>
        <w:t>.</w:t>
      </w:r>
      <w:r w:rsidR="00A36AC4" w:rsidRPr="00A40C5B">
        <w:rPr>
          <w:rStyle w:val="FootnoteReference"/>
          <w:rFonts w:ascii="Times New Roman" w:hAnsi="Times New Roman"/>
        </w:rPr>
        <w:footnoteReference w:id="151"/>
      </w:r>
      <w:r w:rsidRPr="00A40C5B">
        <w:rPr>
          <w:rFonts w:ascii="Times New Roman" w:hAnsi="Times New Roman"/>
        </w:rPr>
        <w:t xml:space="preserve"> In addition to the two fatalities, fourteen people were hospitalized.</w:t>
      </w:r>
      <w:r w:rsidR="00A36AC4" w:rsidRPr="00A40C5B">
        <w:rPr>
          <w:rStyle w:val="FootnoteReference"/>
          <w:rFonts w:ascii="Times New Roman" w:hAnsi="Times New Roman"/>
        </w:rPr>
        <w:footnoteReference w:id="152"/>
      </w:r>
      <w:r w:rsidRPr="00A40C5B">
        <w:rPr>
          <w:rFonts w:ascii="Times New Roman" w:hAnsi="Times New Roman"/>
        </w:rPr>
        <w:t xml:space="preserve"> </w:t>
      </w:r>
    </w:p>
    <w:p w:rsidR="002351F0" w:rsidRPr="00A40C5B" w:rsidRDefault="002351F0" w:rsidP="002351F0">
      <w:pPr>
        <w:spacing w:line="480" w:lineRule="auto"/>
        <w:ind w:firstLine="720"/>
        <w:rPr>
          <w:rFonts w:ascii="Times New Roman" w:hAnsi="Times New Roman"/>
        </w:rPr>
      </w:pPr>
      <w:r w:rsidRPr="00A40C5B">
        <w:rPr>
          <w:rFonts w:ascii="Times New Roman" w:hAnsi="Times New Roman"/>
        </w:rPr>
        <w:t xml:space="preserve">The </w:t>
      </w:r>
      <w:r w:rsidR="00A36AC4" w:rsidRPr="00A40C5B">
        <w:rPr>
          <w:rFonts w:ascii="Times New Roman" w:hAnsi="Times New Roman"/>
          <w:i/>
        </w:rPr>
        <w:t>Knoxville J</w:t>
      </w:r>
      <w:r w:rsidRPr="00A40C5B">
        <w:rPr>
          <w:rFonts w:ascii="Times New Roman" w:hAnsi="Times New Roman"/>
          <w:i/>
        </w:rPr>
        <w:t>ournal and Tribune</w:t>
      </w:r>
      <w:r w:rsidRPr="00A40C5B">
        <w:rPr>
          <w:rFonts w:ascii="Times New Roman" w:hAnsi="Times New Roman"/>
        </w:rPr>
        <w:t xml:space="preserve"> was unsympathetic to the riot, if not to its provocation, but it d</w:t>
      </w:r>
      <w:r w:rsidR="00CF229F" w:rsidRPr="00A40C5B">
        <w:rPr>
          <w:rFonts w:ascii="Times New Roman" w:hAnsi="Times New Roman"/>
        </w:rPr>
        <w:t>id</w:t>
      </w:r>
      <w:r w:rsidRPr="00A40C5B">
        <w:rPr>
          <w:rFonts w:ascii="Times New Roman" w:hAnsi="Times New Roman"/>
        </w:rPr>
        <w:t xml:space="preserve"> not fault the National Guardsmen for contributing to the hostilities. In an odd commentary of the event, using one eyewitness account, it noted:</w:t>
      </w:r>
    </w:p>
    <w:p w:rsidR="009B7BEF" w:rsidRDefault="002351F0" w:rsidP="002351F0">
      <w:pPr>
        <w:tabs>
          <w:tab w:val="left" w:pos="7920"/>
        </w:tabs>
        <w:ind w:left="720" w:right="720"/>
        <w:rPr>
          <w:rFonts w:ascii="Times New Roman" w:hAnsi="Times New Roman"/>
        </w:rPr>
      </w:pPr>
      <w:r w:rsidRPr="00A40C5B">
        <w:rPr>
          <w:rFonts w:ascii="Times New Roman" w:hAnsi="Times New Roman"/>
        </w:rPr>
        <w:t xml:space="preserve">The miracle of the whole thing is that more persons were not killed. </w:t>
      </w:r>
      <w:proofErr w:type="gramStart"/>
      <w:r w:rsidRPr="00A40C5B">
        <w:rPr>
          <w:rFonts w:ascii="Times New Roman" w:hAnsi="Times New Roman"/>
        </w:rPr>
        <w:t>Officers of the guard however, in a measure account for this.</w:t>
      </w:r>
      <w:proofErr w:type="gramEnd"/>
      <w:r w:rsidRPr="00A40C5B">
        <w:rPr>
          <w:rFonts w:ascii="Times New Roman" w:hAnsi="Times New Roman"/>
        </w:rPr>
        <w:t xml:space="preserve"> When the soldiers passed off Gay </w:t>
      </w:r>
      <w:proofErr w:type="gramStart"/>
      <w:r w:rsidRPr="00A40C5B">
        <w:rPr>
          <w:rFonts w:ascii="Times New Roman" w:hAnsi="Times New Roman"/>
        </w:rPr>
        <w:t>street</w:t>
      </w:r>
      <w:proofErr w:type="gramEnd"/>
      <w:r w:rsidRPr="00A40C5B">
        <w:rPr>
          <w:rFonts w:ascii="Times New Roman" w:hAnsi="Times New Roman"/>
        </w:rPr>
        <w:t xml:space="preserve"> onto Vine, it is reported that crowds of negroes also advanced toward them from Vine to Central, the first squad of them stopped and set up machine guns. In the meantime, the maddened mob that was trailing the militia began firing in the direction of Vine and Central. This, it is said, frightened the </w:t>
      </w:r>
      <w:proofErr w:type="gramStart"/>
      <w:r w:rsidRPr="00A40C5B">
        <w:rPr>
          <w:rFonts w:ascii="Times New Roman" w:hAnsi="Times New Roman"/>
        </w:rPr>
        <w:t>negroes</w:t>
      </w:r>
      <w:proofErr w:type="gramEnd"/>
      <w:r w:rsidRPr="00A40C5B">
        <w:rPr>
          <w:rFonts w:ascii="Times New Roman" w:hAnsi="Times New Roman"/>
        </w:rPr>
        <w:t xml:space="preserve"> to cover and when the machine guns opened up, only a few remained in the street to catch the fire.</w:t>
      </w:r>
      <w:r w:rsidR="00A36AC4" w:rsidRPr="00A40C5B">
        <w:rPr>
          <w:rStyle w:val="FootnoteReference"/>
          <w:rFonts w:ascii="Times New Roman" w:hAnsi="Times New Roman"/>
        </w:rPr>
        <w:footnoteReference w:id="153"/>
      </w:r>
      <w:r w:rsidR="00A36AC4" w:rsidRPr="00A40C5B">
        <w:rPr>
          <w:rFonts w:ascii="Times New Roman" w:hAnsi="Times New Roman"/>
        </w:rPr>
        <w:t xml:space="preserve"> </w:t>
      </w:r>
    </w:p>
    <w:p w:rsidR="002351F0" w:rsidRPr="00A40C5B" w:rsidRDefault="002351F0" w:rsidP="002351F0">
      <w:pPr>
        <w:tabs>
          <w:tab w:val="left" w:pos="7920"/>
        </w:tabs>
        <w:ind w:left="720" w:right="720"/>
        <w:rPr>
          <w:rFonts w:ascii="Times New Roman" w:hAnsi="Times New Roman"/>
        </w:rPr>
      </w:pPr>
    </w:p>
    <w:p w:rsidR="002351F0" w:rsidRPr="00A40C5B" w:rsidRDefault="002351F0" w:rsidP="002351F0">
      <w:pPr>
        <w:spacing w:line="480" w:lineRule="auto"/>
        <w:rPr>
          <w:rFonts w:ascii="Times New Roman" w:hAnsi="Times New Roman"/>
        </w:rPr>
      </w:pPr>
      <w:r w:rsidRPr="00A40C5B">
        <w:rPr>
          <w:rFonts w:ascii="Times New Roman" w:hAnsi="Times New Roman"/>
        </w:rPr>
        <w:t>It would seem as though the paper or this eye-witness, drug store manager Dr. Joseph E. Carty, felt that the time it took to set up the machine guns saved the lives of many African Americans, but the language used was unclear enough to be either sardonic or sincere in attributing this mercy to the officers of the guard. Perhaps Carty felt the guardsmen were fulfilling their duty, or perhaps he was unwilling to openly condemn them while they were still stationed in the area to keep the peace. Either way, he was consulted by the paper as a resident expert on African Americans since his drug store, riddled by machine gun fire the night before, was frequented by many in the African American community. African Americans were not interviewed by the white paper</w:t>
      </w:r>
      <w:r w:rsidR="00CF229F" w:rsidRPr="00A40C5B">
        <w:rPr>
          <w:rFonts w:ascii="Times New Roman" w:hAnsi="Times New Roman"/>
        </w:rPr>
        <w:t xml:space="preserve"> to speak for themselves</w:t>
      </w:r>
      <w:r w:rsidRPr="00A40C5B">
        <w:rPr>
          <w:rFonts w:ascii="Times New Roman" w:hAnsi="Times New Roman"/>
        </w:rPr>
        <w:t>.</w:t>
      </w:r>
      <w:r w:rsidR="00A36AC4" w:rsidRPr="00A40C5B">
        <w:rPr>
          <w:rStyle w:val="FootnoteReference"/>
          <w:rFonts w:ascii="Times New Roman" w:hAnsi="Times New Roman"/>
        </w:rPr>
        <w:footnoteReference w:id="154"/>
      </w:r>
      <w:r w:rsidRPr="00A40C5B">
        <w:rPr>
          <w:rFonts w:ascii="Times New Roman" w:hAnsi="Times New Roman"/>
        </w:rPr>
        <w:t xml:space="preserve">  </w:t>
      </w:r>
    </w:p>
    <w:p w:rsidR="002351F0" w:rsidRPr="00A40C5B" w:rsidRDefault="002351F0" w:rsidP="002351F0">
      <w:pPr>
        <w:spacing w:line="480" w:lineRule="auto"/>
        <w:rPr>
          <w:rFonts w:ascii="Times New Roman" w:hAnsi="Times New Roman"/>
        </w:rPr>
      </w:pPr>
      <w:r w:rsidRPr="00A40C5B">
        <w:rPr>
          <w:rFonts w:ascii="Times New Roman" w:hAnsi="Times New Roman"/>
        </w:rPr>
        <w:tab/>
        <w:t>While the guardsmen and police patrolled the streets, some civilians beseeched their city to return to the rule of law. The mayor released a proclamation to the city, recognizing the legitimacy of the mob’s outrage, but deploring their conduct. He wrote, “A horr</w:t>
      </w:r>
      <w:r w:rsidR="0085075C">
        <w:rPr>
          <w:rFonts w:ascii="Times New Roman" w:hAnsi="Times New Roman"/>
        </w:rPr>
        <w:t>ible crime upon an innocent woma</w:t>
      </w:r>
      <w:r w:rsidRPr="00A40C5B">
        <w:rPr>
          <w:rFonts w:ascii="Times New Roman" w:hAnsi="Times New Roman"/>
        </w:rPr>
        <w:t>n is well calculated to arouse the primeval passion of men and lead to hasty action outside the law; but the majesty of law must be sustained and the fair name of Knoxville…must not be allowed to be tarnished.” He continued to urge, “all our people, irrespective of race or color, to let reason and consci</w:t>
      </w:r>
      <w:r w:rsidR="00CF229F" w:rsidRPr="00A40C5B">
        <w:rPr>
          <w:rFonts w:ascii="Times New Roman" w:hAnsi="Times New Roman"/>
        </w:rPr>
        <w:t>ence</w:t>
      </w:r>
      <w:r w:rsidRPr="00A40C5B">
        <w:rPr>
          <w:rFonts w:ascii="Times New Roman" w:hAnsi="Times New Roman"/>
        </w:rPr>
        <w:t xml:space="preserve"> resume their sway.”</w:t>
      </w:r>
      <w:r w:rsidR="00A36AC4" w:rsidRPr="00A40C5B">
        <w:rPr>
          <w:rStyle w:val="FootnoteReference"/>
          <w:rFonts w:ascii="Times New Roman" w:hAnsi="Times New Roman"/>
        </w:rPr>
        <w:footnoteReference w:id="155"/>
      </w:r>
      <w:r w:rsidR="00A36AC4" w:rsidRPr="00A40C5B">
        <w:rPr>
          <w:rFonts w:ascii="Times New Roman" w:hAnsi="Times New Roman"/>
        </w:rPr>
        <w:t xml:space="preserve"> </w:t>
      </w:r>
      <w:r w:rsidRPr="00A40C5B">
        <w:rPr>
          <w:rFonts w:ascii="Times New Roman" w:hAnsi="Times New Roman"/>
        </w:rPr>
        <w:t>Additionally, the proprietors of many of the looted stores gave full amnesty to those who would return the stolen goods by Friday. Rationalizing the mob violence, the paper</w:t>
      </w:r>
      <w:r w:rsidR="00AC0F26">
        <w:rPr>
          <w:rFonts w:ascii="Times New Roman" w:hAnsi="Times New Roman"/>
        </w:rPr>
        <w:t xml:space="preserve"> informed all guilty parties, </w:t>
      </w:r>
      <w:r w:rsidRPr="00A40C5B">
        <w:rPr>
          <w:rFonts w:ascii="Times New Roman" w:hAnsi="Times New Roman"/>
        </w:rPr>
        <w:t>“These firms believe that the excitement of the moment caused many men to commit deeds they would not have been guilty of under any other circumstances. In this belief, the firms are anxious to give all honest men a chance to return their property before the</w:t>
      </w:r>
      <w:r w:rsidR="0085075C">
        <w:rPr>
          <w:rFonts w:ascii="Times New Roman" w:hAnsi="Times New Roman"/>
        </w:rPr>
        <w:t>y</w:t>
      </w:r>
      <w:r w:rsidRPr="00A40C5B">
        <w:rPr>
          <w:rFonts w:ascii="Times New Roman" w:hAnsi="Times New Roman"/>
        </w:rPr>
        <w:t xml:space="preserve"> start prosecuting.”</w:t>
      </w:r>
      <w:r w:rsidR="00A36AC4" w:rsidRPr="00A40C5B">
        <w:rPr>
          <w:rStyle w:val="FootnoteReference"/>
          <w:rFonts w:ascii="Times New Roman" w:hAnsi="Times New Roman"/>
        </w:rPr>
        <w:footnoteReference w:id="156"/>
      </w:r>
      <w:r w:rsidR="00CE4E0C" w:rsidRPr="00A40C5B">
        <w:rPr>
          <w:rFonts w:ascii="Times New Roman" w:hAnsi="Times New Roman"/>
        </w:rPr>
        <w:t xml:space="preserve"> </w:t>
      </w:r>
      <w:r w:rsidRPr="00A40C5B">
        <w:rPr>
          <w:rFonts w:ascii="Times New Roman" w:hAnsi="Times New Roman"/>
        </w:rPr>
        <w:t xml:space="preserve">The understanding expressed by both the local government and businesses was a clear effort to restore tranquility, but it was also a tacit approval of the premise that when a white woman is attacked, good white men cannot help but respond violently. </w:t>
      </w:r>
    </w:p>
    <w:p w:rsidR="002351F0" w:rsidRPr="00A40C5B" w:rsidRDefault="002351F0" w:rsidP="002351F0">
      <w:pPr>
        <w:spacing w:line="480" w:lineRule="auto"/>
        <w:ind w:firstLine="720"/>
        <w:rPr>
          <w:rFonts w:ascii="Times New Roman" w:hAnsi="Times New Roman"/>
        </w:rPr>
      </w:pPr>
      <w:r w:rsidRPr="00A40C5B">
        <w:rPr>
          <w:rFonts w:ascii="Times New Roman" w:hAnsi="Times New Roman"/>
        </w:rPr>
        <w:t xml:space="preserve">Once the riot was investigated, thirty-six whites were arrested and brought up on charges of looting, inciting a riot, and/or endangering the public. </w:t>
      </w:r>
      <w:proofErr w:type="gramStart"/>
      <w:r w:rsidRPr="00A40C5B">
        <w:rPr>
          <w:rFonts w:ascii="Times New Roman" w:hAnsi="Times New Roman"/>
        </w:rPr>
        <w:t>All of them were acquitted by an all-white jury</w:t>
      </w:r>
      <w:proofErr w:type="gramEnd"/>
      <w:r w:rsidRPr="00A40C5B">
        <w:rPr>
          <w:rFonts w:ascii="Times New Roman" w:hAnsi="Times New Roman"/>
        </w:rPr>
        <w:t xml:space="preserve">. In the meantime Mayes, the professed spark of the riot, still had to come before a jury himself, as the mob was not able to lynch him that night at the jail. He was convicted of murder and sentenced to death, also in front of an all-white jury. His case was appealed up to </w:t>
      </w:r>
      <w:r w:rsidR="009C06DD">
        <w:rPr>
          <w:rFonts w:ascii="Times New Roman" w:hAnsi="Times New Roman"/>
        </w:rPr>
        <w:t xml:space="preserve">the </w:t>
      </w:r>
      <w:r w:rsidRPr="00A40C5B">
        <w:rPr>
          <w:rFonts w:ascii="Times New Roman" w:hAnsi="Times New Roman"/>
        </w:rPr>
        <w:t>Tennessee Supreme Court who ordered a new trial, but the new jury convicted him again in 1920. Mayes was then electrocuted.</w:t>
      </w:r>
      <w:r w:rsidR="00CE4E0C" w:rsidRPr="00A40C5B">
        <w:rPr>
          <w:rStyle w:val="FootnoteReference"/>
          <w:rFonts w:ascii="Times New Roman" w:hAnsi="Times New Roman"/>
        </w:rPr>
        <w:footnoteReference w:id="157"/>
      </w:r>
      <w:r w:rsidR="00CE4E0C" w:rsidRPr="00A40C5B">
        <w:rPr>
          <w:rFonts w:ascii="Times New Roman" w:hAnsi="Times New Roman"/>
        </w:rPr>
        <w:t xml:space="preserve"> </w:t>
      </w:r>
    </w:p>
    <w:p w:rsidR="002351F0" w:rsidRPr="00A40C5B" w:rsidRDefault="002351F0" w:rsidP="002351F0">
      <w:pPr>
        <w:spacing w:line="480" w:lineRule="auto"/>
        <w:ind w:firstLine="720"/>
        <w:rPr>
          <w:rFonts w:ascii="Times New Roman" w:hAnsi="Times New Roman"/>
        </w:rPr>
      </w:pPr>
      <w:r w:rsidRPr="00A40C5B">
        <w:rPr>
          <w:rFonts w:ascii="Times New Roman" w:hAnsi="Times New Roman"/>
        </w:rPr>
        <w:t xml:space="preserve">Rufus E. Clement, the president of Atlanta University, argued in 1943 in the </w:t>
      </w:r>
      <w:r w:rsidRPr="00A40C5B">
        <w:rPr>
          <w:rFonts w:ascii="Times New Roman" w:hAnsi="Times New Roman"/>
          <w:i/>
        </w:rPr>
        <w:t xml:space="preserve">Journal of Negro Education </w:t>
      </w:r>
      <w:r w:rsidRPr="00A40C5B">
        <w:rPr>
          <w:rFonts w:ascii="Times New Roman" w:hAnsi="Times New Roman"/>
        </w:rPr>
        <w:t>that the riots of the Red Summer were not just about race, but about the scarcity of jobs.</w:t>
      </w:r>
      <w:r w:rsidR="00CE4E0C" w:rsidRPr="00A40C5B">
        <w:rPr>
          <w:rStyle w:val="FootnoteReference"/>
          <w:rFonts w:ascii="Times New Roman" w:hAnsi="Times New Roman"/>
        </w:rPr>
        <w:footnoteReference w:id="158"/>
      </w:r>
      <w:r w:rsidRPr="00A40C5B">
        <w:rPr>
          <w:rFonts w:ascii="Times New Roman" w:hAnsi="Times New Roman"/>
        </w:rPr>
        <w:t xml:space="preserve"> Undoubtedly white lynching mobs had political and economic motivations for protecting existing social mores, but those social mores were structured in a racial hierarchy, so it would be wrong to misconstrue Dr. Clement’s argument to suggest that race was not the primary factor in the violence. Race was the </w:t>
      </w:r>
      <w:r w:rsidR="00B4676A">
        <w:rPr>
          <w:rFonts w:ascii="Times New Roman" w:hAnsi="Times New Roman"/>
        </w:rPr>
        <w:t>un</w:t>
      </w:r>
      <w:r w:rsidR="00B4676A" w:rsidRPr="00A40C5B">
        <w:rPr>
          <w:rFonts w:ascii="Times New Roman" w:hAnsi="Times New Roman"/>
        </w:rPr>
        <w:t>retractable</w:t>
      </w:r>
      <w:r w:rsidRPr="00A40C5B">
        <w:rPr>
          <w:rFonts w:ascii="Times New Roman" w:hAnsi="Times New Roman"/>
        </w:rPr>
        <w:t xml:space="preserve"> line that established both sides, predetermining one’s loyalt</w:t>
      </w:r>
      <w:r w:rsidR="00153CAE">
        <w:rPr>
          <w:rFonts w:ascii="Times New Roman" w:hAnsi="Times New Roman"/>
        </w:rPr>
        <w:t>y as much as one’s appearance. The day a</w:t>
      </w:r>
      <w:r w:rsidRPr="00A40C5B">
        <w:rPr>
          <w:rFonts w:ascii="Times New Roman" w:hAnsi="Times New Roman"/>
        </w:rPr>
        <w:t xml:space="preserve">fter the riot, the majority of </w:t>
      </w:r>
      <w:r w:rsidR="00D74B29">
        <w:rPr>
          <w:rFonts w:ascii="Times New Roman" w:hAnsi="Times New Roman"/>
        </w:rPr>
        <w:t xml:space="preserve">Knoxville’s </w:t>
      </w:r>
      <w:r w:rsidRPr="00A40C5B">
        <w:rPr>
          <w:rFonts w:ascii="Times New Roman" w:hAnsi="Times New Roman"/>
        </w:rPr>
        <w:t>employed blac</w:t>
      </w:r>
      <w:r w:rsidR="00153CAE">
        <w:rPr>
          <w:rFonts w:ascii="Times New Roman" w:hAnsi="Times New Roman"/>
        </w:rPr>
        <w:t xml:space="preserve">ks refused to work </w:t>
      </w:r>
      <w:r w:rsidRPr="00A40C5B">
        <w:rPr>
          <w:rFonts w:ascii="Times New Roman" w:hAnsi="Times New Roman"/>
        </w:rPr>
        <w:t xml:space="preserve">as an expression of solidarity and outrage. </w:t>
      </w:r>
      <w:r w:rsidR="00153CAE">
        <w:rPr>
          <w:rFonts w:ascii="Times New Roman" w:hAnsi="Times New Roman"/>
        </w:rPr>
        <w:t>The</w:t>
      </w:r>
      <w:r w:rsidRPr="00A40C5B">
        <w:rPr>
          <w:rFonts w:ascii="Times New Roman" w:hAnsi="Times New Roman"/>
        </w:rPr>
        <w:t xml:space="preserve"> food service industry</w:t>
      </w:r>
      <w:r w:rsidR="00153CAE">
        <w:rPr>
          <w:rFonts w:ascii="Times New Roman" w:hAnsi="Times New Roman"/>
        </w:rPr>
        <w:t xml:space="preserve"> was most affected</w:t>
      </w:r>
      <w:r w:rsidRPr="00A40C5B">
        <w:rPr>
          <w:rFonts w:ascii="Times New Roman" w:hAnsi="Times New Roman"/>
        </w:rPr>
        <w:t xml:space="preserve"> </w:t>
      </w:r>
      <w:r w:rsidR="00153CAE">
        <w:rPr>
          <w:rFonts w:ascii="Times New Roman" w:hAnsi="Times New Roman"/>
        </w:rPr>
        <w:t xml:space="preserve">by this decision, </w:t>
      </w:r>
      <w:r w:rsidRPr="00A40C5B">
        <w:rPr>
          <w:rFonts w:ascii="Times New Roman" w:hAnsi="Times New Roman"/>
        </w:rPr>
        <w:t xml:space="preserve">as </w:t>
      </w:r>
      <w:r w:rsidR="00153CAE">
        <w:rPr>
          <w:rFonts w:ascii="Times New Roman" w:hAnsi="Times New Roman"/>
        </w:rPr>
        <w:t>restaurants all over the city employed predominately black cooks and waiters. During the one-day boycott, many Knoxville restaurants closed, unable to function without their African American staff members</w:t>
      </w:r>
      <w:r w:rsidRPr="00A40C5B">
        <w:rPr>
          <w:rFonts w:ascii="Times New Roman" w:hAnsi="Times New Roman"/>
        </w:rPr>
        <w:t>.</w:t>
      </w:r>
      <w:r w:rsidR="00CE4E0C" w:rsidRPr="00A40C5B">
        <w:rPr>
          <w:rStyle w:val="FootnoteReference"/>
          <w:rFonts w:ascii="Times New Roman" w:hAnsi="Times New Roman"/>
        </w:rPr>
        <w:footnoteReference w:id="159"/>
      </w:r>
      <w:r w:rsidR="00CE4E0C" w:rsidRPr="00A40C5B">
        <w:rPr>
          <w:rFonts w:ascii="Times New Roman" w:hAnsi="Times New Roman"/>
        </w:rPr>
        <w:t xml:space="preserve"> </w:t>
      </w:r>
      <w:r w:rsidRPr="00A40C5B">
        <w:rPr>
          <w:rFonts w:ascii="Times New Roman" w:hAnsi="Times New Roman"/>
        </w:rPr>
        <w:t xml:space="preserve"> </w:t>
      </w:r>
    </w:p>
    <w:p w:rsidR="002351F0" w:rsidRPr="00A40C5B" w:rsidRDefault="002351F0" w:rsidP="002351F0">
      <w:pPr>
        <w:spacing w:line="480" w:lineRule="auto"/>
        <w:ind w:firstLine="720"/>
        <w:rPr>
          <w:rFonts w:ascii="Times New Roman" w:hAnsi="Times New Roman"/>
        </w:rPr>
      </w:pPr>
      <w:r w:rsidRPr="00A40C5B">
        <w:rPr>
          <w:rFonts w:ascii="Times New Roman" w:hAnsi="Times New Roman"/>
        </w:rPr>
        <w:t>It is important to give full credence to the effect of the return of black veterans on the cause and continuation of the Red Summer</w:t>
      </w:r>
      <w:r w:rsidR="00D74B29">
        <w:rPr>
          <w:rFonts w:ascii="Times New Roman" w:hAnsi="Times New Roman"/>
        </w:rPr>
        <w:t>,</w:t>
      </w:r>
      <w:r w:rsidRPr="00A40C5B">
        <w:rPr>
          <w:rFonts w:ascii="Times New Roman" w:hAnsi="Times New Roman"/>
        </w:rPr>
        <w:t xml:space="preserve"> even when black veterans were not initially attacked</w:t>
      </w:r>
      <w:r w:rsidR="00D74B29">
        <w:rPr>
          <w:rFonts w:ascii="Times New Roman" w:hAnsi="Times New Roman"/>
        </w:rPr>
        <w:t>, such as in Knoxville</w:t>
      </w:r>
      <w:r w:rsidRPr="00A40C5B">
        <w:rPr>
          <w:rFonts w:ascii="Times New Roman" w:hAnsi="Times New Roman"/>
        </w:rPr>
        <w:t xml:space="preserve">. Various historians have rightly noted the targeting of black soldiers and </w:t>
      </w:r>
      <w:r w:rsidR="00CF229F" w:rsidRPr="00A40C5B">
        <w:rPr>
          <w:rFonts w:ascii="Times New Roman" w:hAnsi="Times New Roman"/>
        </w:rPr>
        <w:t xml:space="preserve">that </w:t>
      </w:r>
      <w:r w:rsidRPr="00A40C5B">
        <w:rPr>
          <w:rFonts w:ascii="Times New Roman" w:hAnsi="Times New Roman"/>
        </w:rPr>
        <w:t>the return of black veterans affected the decision of black communities around the country to fire back at their white assailants</w:t>
      </w:r>
      <w:r w:rsidR="00CE4E0C" w:rsidRPr="00A40C5B">
        <w:rPr>
          <w:rFonts w:ascii="Times New Roman" w:hAnsi="Times New Roman"/>
        </w:rPr>
        <w:t>.</w:t>
      </w:r>
      <w:r w:rsidR="00CE4E0C" w:rsidRPr="00A40C5B">
        <w:rPr>
          <w:rStyle w:val="FootnoteReference"/>
          <w:rFonts w:ascii="Times New Roman" w:hAnsi="Times New Roman"/>
        </w:rPr>
        <w:footnoteReference w:id="160"/>
      </w:r>
      <w:r w:rsidRPr="00A40C5B">
        <w:rPr>
          <w:rFonts w:ascii="Times New Roman" w:hAnsi="Times New Roman"/>
        </w:rPr>
        <w:t xml:space="preserve"> Additionally, whites </w:t>
      </w:r>
      <w:r w:rsidR="00CF229F" w:rsidRPr="00A40C5B">
        <w:rPr>
          <w:rFonts w:ascii="Times New Roman" w:hAnsi="Times New Roman"/>
        </w:rPr>
        <w:t xml:space="preserve">in 1919 </w:t>
      </w:r>
      <w:r w:rsidRPr="00A40C5B">
        <w:rPr>
          <w:rFonts w:ascii="Times New Roman" w:hAnsi="Times New Roman"/>
        </w:rPr>
        <w:t>openly feared black veterans would spark a rebellion</w:t>
      </w:r>
      <w:r w:rsidR="00CE4E0C" w:rsidRPr="00A40C5B">
        <w:rPr>
          <w:rFonts w:ascii="Times New Roman" w:hAnsi="Times New Roman"/>
        </w:rPr>
        <w:t>.</w:t>
      </w:r>
      <w:r w:rsidR="00CE4E0C" w:rsidRPr="00A40C5B">
        <w:rPr>
          <w:rStyle w:val="FootnoteReference"/>
          <w:rFonts w:ascii="Times New Roman" w:hAnsi="Times New Roman"/>
        </w:rPr>
        <w:footnoteReference w:id="161"/>
      </w:r>
      <w:r w:rsidRPr="00A40C5B">
        <w:rPr>
          <w:rFonts w:ascii="Times New Roman" w:hAnsi="Times New Roman"/>
        </w:rPr>
        <w:t xml:space="preserve"> The Tuskegee Inst</w:t>
      </w:r>
      <w:r w:rsidR="00153CAE">
        <w:rPr>
          <w:rFonts w:ascii="Times New Roman" w:hAnsi="Times New Roman"/>
        </w:rPr>
        <w:t>itute’s president, Robert R. Mo</w:t>
      </w:r>
      <w:r w:rsidRPr="00A40C5B">
        <w:rPr>
          <w:rFonts w:ascii="Times New Roman" w:hAnsi="Times New Roman"/>
        </w:rPr>
        <w:t>ton, and director of research, Monroe N. Work, gave speeches immediately following the war promising that black soldiers would not challenge the status quo, arguments that left many whites incredulous and many blacks infuriated</w:t>
      </w:r>
      <w:r w:rsidR="00CE4E0C" w:rsidRPr="00A40C5B">
        <w:rPr>
          <w:rFonts w:ascii="Times New Roman" w:hAnsi="Times New Roman"/>
        </w:rPr>
        <w:t>.</w:t>
      </w:r>
      <w:r w:rsidR="00CE4E0C" w:rsidRPr="00A40C5B">
        <w:rPr>
          <w:rStyle w:val="FootnoteReference"/>
          <w:rFonts w:ascii="Times New Roman" w:hAnsi="Times New Roman"/>
        </w:rPr>
        <w:footnoteReference w:id="162"/>
      </w:r>
      <w:r w:rsidR="00CE4E0C" w:rsidRPr="00A40C5B">
        <w:rPr>
          <w:rFonts w:ascii="Times New Roman" w:hAnsi="Times New Roman"/>
        </w:rPr>
        <w:t xml:space="preserve"> </w:t>
      </w:r>
      <w:r w:rsidRPr="00A40C5B">
        <w:rPr>
          <w:rFonts w:ascii="Times New Roman" w:hAnsi="Times New Roman"/>
        </w:rPr>
        <w:t xml:space="preserve">It is therefore evident that in the minds of many white and black contemporaries, the main point of contention was the return of black soldiers: what they would do and what they were due. After </w:t>
      </w:r>
      <w:r w:rsidR="00AF4F3F">
        <w:rPr>
          <w:rFonts w:ascii="Times New Roman" w:hAnsi="Times New Roman"/>
        </w:rPr>
        <w:t>the Knoxville riot, even Dr. Mo</w:t>
      </w:r>
      <w:r w:rsidRPr="00A40C5B">
        <w:rPr>
          <w:rFonts w:ascii="Times New Roman" w:hAnsi="Times New Roman"/>
        </w:rPr>
        <w:t>ton changed his message slightly, still arguing for economic cooperation, but also that blacks now had “more intense feeling towa</w:t>
      </w:r>
      <w:r w:rsidR="00605688">
        <w:rPr>
          <w:rFonts w:ascii="Times New Roman" w:hAnsi="Times New Roman"/>
        </w:rPr>
        <w:t>rds the white people” than ever</w:t>
      </w:r>
      <w:r w:rsidRPr="00A40C5B">
        <w:rPr>
          <w:rFonts w:ascii="Times New Roman" w:hAnsi="Times New Roman"/>
        </w:rPr>
        <w:t xml:space="preserve"> before, and that there ought to be positive change</w:t>
      </w:r>
      <w:r w:rsidR="00CE4E0C" w:rsidRPr="00A40C5B">
        <w:rPr>
          <w:rFonts w:ascii="Times New Roman" w:hAnsi="Times New Roman"/>
        </w:rPr>
        <w:t>.</w:t>
      </w:r>
      <w:r w:rsidR="00CE4E0C" w:rsidRPr="00A40C5B">
        <w:rPr>
          <w:rStyle w:val="FootnoteReference"/>
          <w:rFonts w:ascii="Times New Roman" w:hAnsi="Times New Roman"/>
        </w:rPr>
        <w:footnoteReference w:id="163"/>
      </w:r>
      <w:r w:rsidRPr="00A40C5B">
        <w:rPr>
          <w:rFonts w:ascii="Times New Roman" w:hAnsi="Times New Roman"/>
        </w:rPr>
        <w:t xml:space="preserve"> From one perspective</w:t>
      </w:r>
      <w:r w:rsidR="006C65BF" w:rsidRPr="00A40C5B">
        <w:rPr>
          <w:rFonts w:ascii="Times New Roman" w:hAnsi="Times New Roman"/>
        </w:rPr>
        <w:t>,</w:t>
      </w:r>
      <w:r w:rsidRPr="00A40C5B">
        <w:rPr>
          <w:rFonts w:ascii="Times New Roman" w:hAnsi="Times New Roman"/>
        </w:rPr>
        <w:t xml:space="preserve"> it may seem ironic that whites confirmed their own fears when they attacked black veterans and their communities and found these blacks willing and able to respond in kind. But it ought not be surprising. Resistance to oppression had taken many forms from the beginning of slavery and in a society recently exposed to unprecedented international violence, local violence was not a big leap.  </w:t>
      </w:r>
    </w:p>
    <w:p w:rsidR="002351F0" w:rsidRPr="00A40C5B" w:rsidRDefault="002351F0" w:rsidP="002351F0">
      <w:pPr>
        <w:spacing w:line="480" w:lineRule="auto"/>
        <w:ind w:firstLine="720"/>
        <w:rPr>
          <w:rFonts w:ascii="Times New Roman" w:hAnsi="Times New Roman"/>
        </w:rPr>
      </w:pPr>
      <w:r w:rsidRPr="00A40C5B">
        <w:rPr>
          <w:rFonts w:ascii="Times New Roman" w:hAnsi="Times New Roman"/>
        </w:rPr>
        <w:t>Additionally, blacks were emboldened by the NAACP, which was beginning to rack up victories in the Supreme Court and was already much more powerful than it had been when it was founded a decade earlier.</w:t>
      </w:r>
      <w:r w:rsidRPr="00A40C5B">
        <w:rPr>
          <w:rFonts w:ascii="Times New Roman" w:hAnsi="Times New Roman"/>
          <w:color w:val="3366FF"/>
        </w:rPr>
        <w:t xml:space="preserve"> </w:t>
      </w:r>
      <w:r w:rsidRPr="00A40C5B">
        <w:rPr>
          <w:rFonts w:ascii="Times New Roman" w:hAnsi="Times New Roman"/>
        </w:rPr>
        <w:t xml:space="preserve">NAACP membership boomed in </w:t>
      </w:r>
      <w:r w:rsidR="00AF4F3F">
        <w:rPr>
          <w:rFonts w:ascii="Times New Roman" w:hAnsi="Times New Roman"/>
        </w:rPr>
        <w:t xml:space="preserve">the </w:t>
      </w:r>
      <w:r w:rsidRPr="00A40C5B">
        <w:rPr>
          <w:rFonts w:ascii="Times New Roman" w:hAnsi="Times New Roman"/>
        </w:rPr>
        <w:t>interwar period, no doubt in part because many blacks were encouraged to promote racial justice in light of the violence perpetrated against them.</w:t>
      </w:r>
      <w:r w:rsidR="00A8127A" w:rsidRPr="00A40C5B">
        <w:rPr>
          <w:rStyle w:val="FootnoteReference"/>
          <w:rFonts w:ascii="Times New Roman" w:hAnsi="Times New Roman"/>
        </w:rPr>
        <w:footnoteReference w:id="164"/>
      </w:r>
      <w:r w:rsidR="00A8127A" w:rsidRPr="00A40C5B">
        <w:rPr>
          <w:rFonts w:ascii="Times New Roman" w:hAnsi="Times New Roman"/>
        </w:rPr>
        <w:t xml:space="preserve"> </w:t>
      </w:r>
      <w:r w:rsidRPr="00A40C5B">
        <w:rPr>
          <w:rFonts w:ascii="Times New Roman" w:hAnsi="Times New Roman"/>
        </w:rPr>
        <w:t xml:space="preserve">This violence was not expressed only in moments of all-out race riots, </w:t>
      </w:r>
      <w:proofErr w:type="gramStart"/>
      <w:r w:rsidRPr="00A40C5B">
        <w:rPr>
          <w:rFonts w:ascii="Times New Roman" w:hAnsi="Times New Roman"/>
        </w:rPr>
        <w:t>nor</w:t>
      </w:r>
      <w:proofErr w:type="gramEnd"/>
      <w:r w:rsidRPr="00A40C5B">
        <w:rPr>
          <w:rFonts w:ascii="Times New Roman" w:hAnsi="Times New Roman"/>
        </w:rPr>
        <w:t xml:space="preserve"> just in the cities where riots erupted. In addition to </w:t>
      </w:r>
      <w:r w:rsidR="00AF4F3F">
        <w:rPr>
          <w:rFonts w:ascii="Times New Roman" w:hAnsi="Times New Roman"/>
        </w:rPr>
        <w:t xml:space="preserve">the </w:t>
      </w:r>
      <w:r w:rsidRPr="00A40C5B">
        <w:rPr>
          <w:rFonts w:ascii="Times New Roman" w:hAnsi="Times New Roman"/>
        </w:rPr>
        <w:t xml:space="preserve">lynchings of </w:t>
      </w:r>
      <w:r w:rsidR="00AF4F3F">
        <w:rPr>
          <w:rFonts w:ascii="Times New Roman" w:hAnsi="Times New Roman"/>
        </w:rPr>
        <w:t xml:space="preserve">the </w:t>
      </w:r>
      <w:r w:rsidRPr="00A40C5B">
        <w:rPr>
          <w:rFonts w:ascii="Times New Roman" w:hAnsi="Times New Roman"/>
        </w:rPr>
        <w:t>Red Summer, there were other acts of vandalism and intimidation all over the country.</w:t>
      </w:r>
      <w:r w:rsidR="00A8127A" w:rsidRPr="00A40C5B">
        <w:rPr>
          <w:rStyle w:val="FootnoteReference"/>
          <w:rFonts w:ascii="Times New Roman" w:hAnsi="Times New Roman"/>
        </w:rPr>
        <w:footnoteReference w:id="165"/>
      </w:r>
      <w:r w:rsidRPr="00A40C5B">
        <w:rPr>
          <w:rFonts w:ascii="Times New Roman" w:hAnsi="Times New Roman"/>
        </w:rPr>
        <w:t xml:space="preserve"> The NAACP immediately involved </w:t>
      </w:r>
      <w:r w:rsidR="0043529C" w:rsidRPr="00A40C5B">
        <w:rPr>
          <w:rFonts w:ascii="Times New Roman" w:hAnsi="Times New Roman"/>
        </w:rPr>
        <w:t xml:space="preserve">itself </w:t>
      </w:r>
      <w:r w:rsidRPr="00A40C5B">
        <w:rPr>
          <w:rFonts w:ascii="Times New Roman" w:hAnsi="Times New Roman"/>
        </w:rPr>
        <w:t>in prosecuting the Red Summer murders and investigat</w:t>
      </w:r>
      <w:r w:rsidR="0043529C" w:rsidRPr="00A40C5B">
        <w:rPr>
          <w:rFonts w:ascii="Times New Roman" w:hAnsi="Times New Roman"/>
        </w:rPr>
        <w:t>ing</w:t>
      </w:r>
      <w:r w:rsidRPr="00A40C5B">
        <w:rPr>
          <w:rFonts w:ascii="Times New Roman" w:hAnsi="Times New Roman"/>
        </w:rPr>
        <w:t xml:space="preserve"> violence in rural areas, which could be even more deadly and often went unreported in the white press.</w:t>
      </w:r>
      <w:r w:rsidR="00A8127A" w:rsidRPr="00A40C5B">
        <w:rPr>
          <w:rStyle w:val="FootnoteReference"/>
          <w:rFonts w:ascii="Times New Roman" w:hAnsi="Times New Roman"/>
        </w:rPr>
        <w:footnoteReference w:id="166"/>
      </w:r>
      <w:r w:rsidR="00A8127A" w:rsidRPr="00A40C5B">
        <w:rPr>
          <w:rFonts w:ascii="Times New Roman" w:hAnsi="Times New Roman"/>
        </w:rPr>
        <w:t xml:space="preserve"> </w:t>
      </w:r>
      <w:r w:rsidRPr="00A40C5B">
        <w:rPr>
          <w:rFonts w:ascii="Times New Roman" w:hAnsi="Times New Roman"/>
        </w:rPr>
        <w:t>In the first week of October 1919, alone, “The NAACP reported as many as 250 rural blacks may have been killed, some in officially sanctioned mass murders</w:t>
      </w:r>
      <w:r w:rsidR="001A738D" w:rsidRPr="00A40C5B">
        <w:rPr>
          <w:rFonts w:ascii="Times New Roman" w:hAnsi="Times New Roman"/>
        </w:rPr>
        <w:t>.</w:t>
      </w:r>
      <w:r w:rsidRPr="00A40C5B">
        <w:rPr>
          <w:rFonts w:ascii="Times New Roman" w:hAnsi="Times New Roman"/>
        </w:rPr>
        <w:t>”</w:t>
      </w:r>
      <w:r w:rsidR="001A738D" w:rsidRPr="00A40C5B">
        <w:rPr>
          <w:rStyle w:val="FootnoteReference"/>
          <w:rFonts w:ascii="Times New Roman" w:hAnsi="Times New Roman"/>
        </w:rPr>
        <w:footnoteReference w:id="167"/>
      </w:r>
      <w:r w:rsidR="001A738D" w:rsidRPr="00A40C5B">
        <w:rPr>
          <w:rFonts w:ascii="Times New Roman" w:hAnsi="Times New Roman"/>
        </w:rPr>
        <w:t xml:space="preserve"> </w:t>
      </w:r>
      <w:r w:rsidRPr="00A40C5B">
        <w:rPr>
          <w:rFonts w:ascii="Times New Roman" w:hAnsi="Times New Roman"/>
        </w:rPr>
        <w:t xml:space="preserve">Thus, the end of official race rioting was not the end of extensive racial </w:t>
      </w:r>
      <w:proofErr w:type="gramStart"/>
      <w:r w:rsidRPr="00A40C5B">
        <w:rPr>
          <w:rFonts w:ascii="Times New Roman" w:hAnsi="Times New Roman"/>
        </w:rPr>
        <w:t>violence,</w:t>
      </w:r>
      <w:proofErr w:type="gramEnd"/>
      <w:r w:rsidRPr="00A40C5B">
        <w:rPr>
          <w:rFonts w:ascii="Times New Roman" w:hAnsi="Times New Roman"/>
        </w:rPr>
        <w:t xml:space="preserve"> it just shifted to the countryside. Many blacks believed membership in the NAACP could promote racial uplift. The NAACP also made many efforts to keep black veterans in </w:t>
      </w:r>
      <w:r w:rsidR="00AF4F3F">
        <w:rPr>
          <w:rFonts w:ascii="Times New Roman" w:hAnsi="Times New Roman"/>
        </w:rPr>
        <w:t xml:space="preserve">the </w:t>
      </w:r>
      <w:r w:rsidRPr="00A40C5B">
        <w:rPr>
          <w:rFonts w:ascii="Times New Roman" w:hAnsi="Times New Roman"/>
        </w:rPr>
        <w:t xml:space="preserve">foreground of </w:t>
      </w:r>
      <w:r w:rsidR="00AF4F3F">
        <w:rPr>
          <w:rFonts w:ascii="Times New Roman" w:hAnsi="Times New Roman"/>
        </w:rPr>
        <w:t xml:space="preserve">the </w:t>
      </w:r>
      <w:r w:rsidRPr="00A40C5B">
        <w:rPr>
          <w:rFonts w:ascii="Times New Roman" w:hAnsi="Times New Roman"/>
        </w:rPr>
        <w:t>public consciousness and to champion their issues</w:t>
      </w:r>
      <w:r w:rsidR="0043529C" w:rsidRPr="00A40C5B">
        <w:rPr>
          <w:rFonts w:ascii="Times New Roman" w:hAnsi="Times New Roman"/>
        </w:rPr>
        <w:t xml:space="preserve"> as many members</w:t>
      </w:r>
      <w:r w:rsidRPr="00A40C5B">
        <w:rPr>
          <w:rFonts w:ascii="Times New Roman" w:hAnsi="Times New Roman"/>
        </w:rPr>
        <w:t xml:space="preserve"> felt the postwar period, despite the violence, still ought to be a new era</w:t>
      </w:r>
      <w:r w:rsidR="0043529C" w:rsidRPr="00A40C5B">
        <w:rPr>
          <w:rFonts w:ascii="Times New Roman" w:hAnsi="Times New Roman"/>
        </w:rPr>
        <w:t xml:space="preserve"> of</w:t>
      </w:r>
      <w:r w:rsidRPr="00A40C5B">
        <w:rPr>
          <w:rFonts w:ascii="Times New Roman" w:hAnsi="Times New Roman"/>
        </w:rPr>
        <w:t xml:space="preserve"> “reconstruction</w:t>
      </w:r>
      <w:r w:rsidR="001A738D" w:rsidRPr="00A40C5B">
        <w:rPr>
          <w:rFonts w:ascii="Times New Roman" w:hAnsi="Times New Roman"/>
        </w:rPr>
        <w:t>.</w:t>
      </w:r>
      <w:r w:rsidRPr="00A40C5B">
        <w:rPr>
          <w:rFonts w:ascii="Times New Roman" w:hAnsi="Times New Roman"/>
        </w:rPr>
        <w:t>”</w:t>
      </w:r>
      <w:r w:rsidR="001A738D" w:rsidRPr="00A40C5B">
        <w:rPr>
          <w:rStyle w:val="FootnoteReference"/>
          <w:rFonts w:ascii="Times New Roman" w:hAnsi="Times New Roman"/>
        </w:rPr>
        <w:footnoteReference w:id="168"/>
      </w:r>
      <w:r w:rsidR="001A738D" w:rsidRPr="00A40C5B">
        <w:rPr>
          <w:rFonts w:ascii="Times New Roman" w:hAnsi="Times New Roman"/>
        </w:rPr>
        <w:t xml:space="preserve"> </w:t>
      </w:r>
      <w:r w:rsidRPr="00A40C5B">
        <w:rPr>
          <w:rFonts w:ascii="Times New Roman" w:hAnsi="Times New Roman"/>
        </w:rPr>
        <w:t xml:space="preserve"> </w:t>
      </w:r>
    </w:p>
    <w:p w:rsidR="000E4DF3" w:rsidRPr="00A40C5B" w:rsidRDefault="002351F0" w:rsidP="000E4DF3">
      <w:pPr>
        <w:spacing w:line="480" w:lineRule="auto"/>
        <w:ind w:firstLine="720"/>
        <w:rPr>
          <w:rFonts w:ascii="Times New Roman" w:hAnsi="Times New Roman"/>
        </w:rPr>
      </w:pPr>
      <w:r w:rsidRPr="00A40C5B">
        <w:rPr>
          <w:rFonts w:ascii="Times New Roman" w:hAnsi="Times New Roman"/>
        </w:rPr>
        <w:t xml:space="preserve">White supremacists similarly believed that a racial organization could promote their interests, </w:t>
      </w:r>
      <w:r w:rsidR="00AF4F3F">
        <w:rPr>
          <w:rFonts w:ascii="Times New Roman" w:hAnsi="Times New Roman"/>
        </w:rPr>
        <w:t>thus</w:t>
      </w:r>
      <w:r w:rsidRPr="00A40C5B">
        <w:rPr>
          <w:rFonts w:ascii="Times New Roman" w:hAnsi="Times New Roman"/>
        </w:rPr>
        <w:t xml:space="preserve"> the second Klan membership also increased dramatically in these years. While the NAACP worked within the legal system to fight racial violence and oppression, the Klan worked outside the law, using racial violence to encourage oppression. Knoxville Klan membership peaked in 1923 to include over 2,000 Knoxvillians.</w:t>
      </w:r>
      <w:r w:rsidR="00C17B88">
        <w:rPr>
          <w:rStyle w:val="FootnoteReference"/>
          <w:rFonts w:ascii="Times New Roman" w:hAnsi="Times New Roman"/>
        </w:rPr>
        <w:footnoteReference w:id="169"/>
      </w:r>
      <w:r w:rsidRPr="00A40C5B">
        <w:rPr>
          <w:rFonts w:ascii="Times New Roman" w:hAnsi="Times New Roman"/>
        </w:rPr>
        <w:t xml:space="preserve"> Not only did they perpetuate racial terror, with other Tennessee branches of the Klan, they were a formidable enough voting bloc to help elect Governor Austin Peay and Senator Lawrence D. Tyson in 1924</w:t>
      </w:r>
      <w:r w:rsidR="001A738D" w:rsidRPr="00A40C5B">
        <w:rPr>
          <w:rFonts w:ascii="Times New Roman" w:hAnsi="Times New Roman"/>
        </w:rPr>
        <w:t>.</w:t>
      </w:r>
      <w:r w:rsidR="001A738D" w:rsidRPr="00A40C5B">
        <w:rPr>
          <w:rStyle w:val="FootnoteReference"/>
          <w:rFonts w:ascii="Times New Roman" w:hAnsi="Times New Roman"/>
        </w:rPr>
        <w:footnoteReference w:id="170"/>
      </w:r>
      <w:r w:rsidR="001A738D" w:rsidRPr="00A40C5B">
        <w:rPr>
          <w:rFonts w:ascii="Times New Roman" w:hAnsi="Times New Roman"/>
        </w:rPr>
        <w:t xml:space="preserve"> </w:t>
      </w:r>
      <w:r w:rsidRPr="00A40C5B">
        <w:rPr>
          <w:rFonts w:ascii="Times New Roman" w:hAnsi="Times New Roman"/>
        </w:rPr>
        <w:t xml:space="preserve">Still, many Klansmen believed </w:t>
      </w:r>
      <w:proofErr w:type="gramStart"/>
      <w:r w:rsidRPr="00A40C5B">
        <w:rPr>
          <w:rFonts w:ascii="Times New Roman" w:hAnsi="Times New Roman"/>
        </w:rPr>
        <w:t>themselves</w:t>
      </w:r>
      <w:proofErr w:type="gramEnd"/>
      <w:r w:rsidRPr="00A40C5B">
        <w:rPr>
          <w:rFonts w:ascii="Times New Roman" w:hAnsi="Times New Roman"/>
        </w:rPr>
        <w:t xml:space="preserve"> to be the besieged party and recognized their tenuous hold on economic security, if the individual member still had any economic security, at all.  Historian Nancy MacLean has convincingly shown that the majority of Klansmen came from the middl</w:t>
      </w:r>
      <w:r w:rsidR="0043529C" w:rsidRPr="00A40C5B">
        <w:rPr>
          <w:rFonts w:ascii="Times New Roman" w:hAnsi="Times New Roman"/>
        </w:rPr>
        <w:t>e to lower middle class and,</w:t>
      </w:r>
      <w:r w:rsidRPr="00A40C5B">
        <w:rPr>
          <w:rFonts w:ascii="Times New Roman" w:hAnsi="Times New Roman"/>
        </w:rPr>
        <w:t xml:space="preserve"> afraid to slide d</w:t>
      </w:r>
      <w:r w:rsidR="0043529C" w:rsidRPr="00A40C5B">
        <w:rPr>
          <w:rFonts w:ascii="Times New Roman" w:hAnsi="Times New Roman"/>
        </w:rPr>
        <w:t>own the socioeconomic latter,</w:t>
      </w:r>
      <w:r w:rsidRPr="00A40C5B">
        <w:rPr>
          <w:rFonts w:ascii="Times New Roman" w:hAnsi="Times New Roman"/>
        </w:rPr>
        <w:t xml:space="preserve"> grasped at racial hegemony as a way to limit their decline.</w:t>
      </w:r>
      <w:r w:rsidR="001A738D" w:rsidRPr="00A40C5B">
        <w:rPr>
          <w:rStyle w:val="FootnoteReference"/>
          <w:rFonts w:ascii="Times New Roman" w:hAnsi="Times New Roman"/>
        </w:rPr>
        <w:footnoteReference w:id="171"/>
      </w:r>
      <w:r w:rsidR="001A738D" w:rsidRPr="00A40C5B">
        <w:rPr>
          <w:rFonts w:ascii="Times New Roman" w:hAnsi="Times New Roman"/>
        </w:rPr>
        <w:t xml:space="preserve"> </w:t>
      </w:r>
      <w:r w:rsidR="00746A4D">
        <w:rPr>
          <w:rFonts w:ascii="Times New Roman" w:hAnsi="Times New Roman"/>
        </w:rPr>
        <w:t>Over two-thirds of Knoxville’s Klansmen were laborers or blu</w:t>
      </w:r>
      <w:r w:rsidR="00AB4712">
        <w:rPr>
          <w:rFonts w:ascii="Times New Roman" w:hAnsi="Times New Roman"/>
        </w:rPr>
        <w:t>e</w:t>
      </w:r>
      <w:r w:rsidR="00746A4D">
        <w:rPr>
          <w:rFonts w:ascii="Times New Roman" w:hAnsi="Times New Roman"/>
        </w:rPr>
        <w:t xml:space="preserve">-collar workers, the majority of </w:t>
      </w:r>
      <w:proofErr w:type="gramStart"/>
      <w:r w:rsidR="00746A4D">
        <w:rPr>
          <w:rFonts w:ascii="Times New Roman" w:hAnsi="Times New Roman"/>
        </w:rPr>
        <w:t>whom</w:t>
      </w:r>
      <w:proofErr w:type="gramEnd"/>
      <w:r w:rsidR="00746A4D">
        <w:rPr>
          <w:rFonts w:ascii="Times New Roman" w:hAnsi="Times New Roman"/>
        </w:rPr>
        <w:t xml:space="preserve"> were employed by Southern Railway, the Foreign and Domestic Veneer Company, the </w:t>
      </w:r>
      <w:r w:rsidR="00C240FB">
        <w:rPr>
          <w:rFonts w:ascii="Times New Roman" w:hAnsi="Times New Roman"/>
        </w:rPr>
        <w:t>Appalachian</w:t>
      </w:r>
      <w:r w:rsidR="00746A4D">
        <w:rPr>
          <w:rFonts w:ascii="Times New Roman" w:hAnsi="Times New Roman"/>
        </w:rPr>
        <w:t xml:space="preserve"> Mills, or the Knoxville Power and Light Company.</w:t>
      </w:r>
      <w:r w:rsidR="00746A4D">
        <w:rPr>
          <w:rStyle w:val="FootnoteReference"/>
          <w:rFonts w:ascii="Times New Roman" w:hAnsi="Times New Roman"/>
        </w:rPr>
        <w:footnoteReference w:id="172"/>
      </w:r>
      <w:r w:rsidR="00746A4D">
        <w:rPr>
          <w:rFonts w:ascii="Times New Roman" w:hAnsi="Times New Roman"/>
        </w:rPr>
        <w:t xml:space="preserve"> In the turbulent postwar period, many of them were concerned they would lose either their jobs or regular income when the economy restricted and labor supply boomed. </w:t>
      </w:r>
      <w:r w:rsidRPr="00A40C5B">
        <w:rPr>
          <w:rFonts w:ascii="Times New Roman" w:hAnsi="Times New Roman"/>
        </w:rPr>
        <w:t xml:space="preserve">In this regard, Klansmen were not alone as a majority Knoxville’s workers felt remarkably insecure in their jobs. </w:t>
      </w:r>
    </w:p>
    <w:p w:rsidR="002351F0" w:rsidRPr="00A40C5B" w:rsidRDefault="002351F0" w:rsidP="000E4DF3">
      <w:pPr>
        <w:spacing w:line="480" w:lineRule="auto"/>
        <w:ind w:firstLine="720"/>
        <w:rPr>
          <w:rFonts w:ascii="Times New Roman" w:hAnsi="Times New Roman"/>
        </w:rPr>
      </w:pPr>
      <w:r w:rsidRPr="00A40C5B">
        <w:rPr>
          <w:rFonts w:ascii="Times New Roman" w:hAnsi="Times New Roman"/>
        </w:rPr>
        <w:t xml:space="preserve">After a relatively calm September in Knoxville, the city was once more the center of a firestorm by mid-October, </w:t>
      </w:r>
      <w:r w:rsidR="000E4DF3" w:rsidRPr="00A40C5B">
        <w:rPr>
          <w:rFonts w:ascii="Times New Roman" w:hAnsi="Times New Roman"/>
        </w:rPr>
        <w:t>thi</w:t>
      </w:r>
      <w:r w:rsidR="005F58B7">
        <w:rPr>
          <w:rFonts w:ascii="Times New Roman" w:hAnsi="Times New Roman"/>
        </w:rPr>
        <w:t>s time due to labor</w:t>
      </w:r>
      <w:r w:rsidR="000E4DF3" w:rsidRPr="00A40C5B">
        <w:rPr>
          <w:rFonts w:ascii="Times New Roman" w:hAnsi="Times New Roman"/>
        </w:rPr>
        <w:t>, instead of race. T</w:t>
      </w:r>
      <w:r w:rsidRPr="00A40C5B">
        <w:rPr>
          <w:rFonts w:ascii="Times New Roman" w:hAnsi="Times New Roman"/>
        </w:rPr>
        <w:t>he Knoxville Railway and Light Co</w:t>
      </w:r>
      <w:r w:rsidR="00AF4F3F">
        <w:rPr>
          <w:rFonts w:ascii="Times New Roman" w:hAnsi="Times New Roman"/>
        </w:rPr>
        <w:t>mpany</w:t>
      </w:r>
      <w:r w:rsidRPr="00A40C5B">
        <w:rPr>
          <w:rFonts w:ascii="Times New Roman" w:hAnsi="Times New Roman"/>
        </w:rPr>
        <w:t xml:space="preserve"> workers </w:t>
      </w:r>
      <w:r w:rsidR="001A738D" w:rsidRPr="00A40C5B">
        <w:rPr>
          <w:rFonts w:ascii="Times New Roman" w:hAnsi="Times New Roman"/>
        </w:rPr>
        <w:t>went on strike</w:t>
      </w:r>
      <w:r w:rsidR="000E4DF3" w:rsidRPr="00A40C5B">
        <w:rPr>
          <w:rFonts w:ascii="Times New Roman" w:hAnsi="Times New Roman"/>
        </w:rPr>
        <w:t xml:space="preserve"> to </w:t>
      </w:r>
      <w:r w:rsidR="00AF4F3F">
        <w:rPr>
          <w:rFonts w:ascii="Times New Roman" w:hAnsi="Times New Roman"/>
        </w:rPr>
        <w:t>increase their wages, still at the wartime low</w:t>
      </w:r>
      <w:r w:rsidR="000E4DF3" w:rsidRPr="00A40C5B">
        <w:rPr>
          <w:rFonts w:ascii="Times New Roman" w:hAnsi="Times New Roman"/>
        </w:rPr>
        <w:t xml:space="preserve"> that </w:t>
      </w:r>
      <w:r w:rsidRPr="00A40C5B">
        <w:rPr>
          <w:rFonts w:ascii="Times New Roman" w:hAnsi="Times New Roman"/>
        </w:rPr>
        <w:t>had been justified to them as necessary wartime sacrifices</w:t>
      </w:r>
      <w:r w:rsidR="007C7756" w:rsidRPr="00A40C5B">
        <w:rPr>
          <w:rFonts w:ascii="Times New Roman" w:hAnsi="Times New Roman"/>
        </w:rPr>
        <w:t>.</w:t>
      </w:r>
      <w:r w:rsidR="007C7756" w:rsidRPr="00A40C5B">
        <w:rPr>
          <w:rStyle w:val="FootnoteReference"/>
          <w:rFonts w:ascii="Times New Roman" w:hAnsi="Times New Roman"/>
        </w:rPr>
        <w:footnoteReference w:id="173"/>
      </w:r>
      <w:r w:rsidRPr="00A40C5B">
        <w:rPr>
          <w:rFonts w:ascii="Times New Roman" w:hAnsi="Times New Roman"/>
        </w:rPr>
        <w:t xml:space="preserve"> At midnight on October 17, about 250 employees walked off their jobs, leaving the streetcars nonoperational until </w:t>
      </w:r>
      <w:r w:rsidR="0043529C" w:rsidRPr="00A40C5B">
        <w:rPr>
          <w:rFonts w:ascii="Times New Roman" w:hAnsi="Times New Roman"/>
        </w:rPr>
        <w:t>October 26</w:t>
      </w:r>
      <w:r w:rsidRPr="00A40C5B">
        <w:rPr>
          <w:rFonts w:ascii="Times New Roman" w:hAnsi="Times New Roman"/>
        </w:rPr>
        <w:t>. On that day, the KRL began running cars with replacement workers, which unfortunately coincided with a union meeting of 2,500 KRL workers and sympathizers.</w:t>
      </w:r>
      <w:r w:rsidR="007C7756" w:rsidRPr="00A40C5B">
        <w:rPr>
          <w:rStyle w:val="FootnoteReference"/>
          <w:rFonts w:ascii="Times New Roman" w:hAnsi="Times New Roman"/>
        </w:rPr>
        <w:footnoteReference w:id="174"/>
      </w:r>
      <w:r w:rsidRPr="00A40C5B">
        <w:rPr>
          <w:rFonts w:ascii="Times New Roman" w:hAnsi="Times New Roman"/>
        </w:rPr>
        <w:t xml:space="preserve"> They </w:t>
      </w:r>
      <w:r w:rsidR="0043529C" w:rsidRPr="00A40C5B">
        <w:rPr>
          <w:rFonts w:ascii="Times New Roman" w:hAnsi="Times New Roman"/>
        </w:rPr>
        <w:t>attacked</w:t>
      </w:r>
      <w:r w:rsidRPr="00A40C5B">
        <w:rPr>
          <w:rFonts w:ascii="Times New Roman" w:hAnsi="Times New Roman"/>
        </w:rPr>
        <w:t xml:space="preserve"> the replacements, pulling them from the streetcars and barraging the streetcars with stones and bullets. Once again, the National Guard descended on Knoxville to restore order, undoubtedly conjuring up fresh memories of the </w:t>
      </w:r>
      <w:r w:rsidR="005F58B7">
        <w:rPr>
          <w:rFonts w:ascii="Times New Roman" w:hAnsi="Times New Roman"/>
        </w:rPr>
        <w:t>force they had been</w:t>
      </w:r>
      <w:r w:rsidRPr="00A40C5B">
        <w:rPr>
          <w:rFonts w:ascii="Times New Roman" w:hAnsi="Times New Roman"/>
        </w:rPr>
        <w:t xml:space="preserve"> willing to use the last time.</w:t>
      </w:r>
      <w:r w:rsidR="00BF7FAB" w:rsidRPr="00A40C5B">
        <w:rPr>
          <w:rStyle w:val="FootnoteReference"/>
          <w:rFonts w:ascii="Times New Roman" w:hAnsi="Times New Roman"/>
        </w:rPr>
        <w:footnoteReference w:id="175"/>
      </w:r>
      <w:r w:rsidRPr="00A40C5B">
        <w:rPr>
          <w:rFonts w:ascii="Times New Roman" w:hAnsi="Times New Roman"/>
        </w:rPr>
        <w:t xml:space="preserve"> </w:t>
      </w:r>
      <w:r w:rsidRPr="00A40C5B">
        <w:rPr>
          <w:rFonts w:ascii="Times New Roman" w:hAnsi="Times New Roman" w:cs="Helvetica"/>
          <w:szCs w:val="28"/>
        </w:rPr>
        <w:t>Although the National Guardsmen did not turn machine guns on the white strikers, the strike was broken on November 5</w:t>
      </w:r>
      <w:r w:rsidR="00BF7FAB" w:rsidRPr="00A40C5B">
        <w:rPr>
          <w:rFonts w:ascii="Times New Roman" w:hAnsi="Times New Roman" w:cs="Helvetica"/>
          <w:szCs w:val="28"/>
        </w:rPr>
        <w:t>,</w:t>
      </w:r>
      <w:r w:rsidRPr="00A40C5B">
        <w:rPr>
          <w:rFonts w:ascii="Times New Roman" w:hAnsi="Times New Roman" w:cs="Helvetica"/>
          <w:szCs w:val="28"/>
        </w:rPr>
        <w:t xml:space="preserve"> without granting any </w:t>
      </w:r>
      <w:r w:rsidR="0043529C" w:rsidRPr="00A40C5B">
        <w:rPr>
          <w:rFonts w:ascii="Times New Roman" w:hAnsi="Times New Roman" w:cs="Helvetica"/>
          <w:szCs w:val="28"/>
        </w:rPr>
        <w:t>worker</w:t>
      </w:r>
      <w:r w:rsidRPr="00A40C5B">
        <w:rPr>
          <w:rFonts w:ascii="Times New Roman" w:hAnsi="Times New Roman" w:cs="Helvetica"/>
          <w:szCs w:val="28"/>
        </w:rPr>
        <w:t xml:space="preserve"> demands</w:t>
      </w:r>
      <w:r w:rsidR="00BF7FAB" w:rsidRPr="00A40C5B">
        <w:rPr>
          <w:rFonts w:ascii="Times New Roman" w:hAnsi="Times New Roman" w:cs="Helvetica"/>
          <w:szCs w:val="28"/>
        </w:rPr>
        <w:t>.</w:t>
      </w:r>
      <w:r w:rsidR="00BF7FAB" w:rsidRPr="00A40C5B">
        <w:rPr>
          <w:rStyle w:val="FootnoteReference"/>
          <w:rFonts w:ascii="Times New Roman" w:hAnsi="Times New Roman" w:cs="Helvetica"/>
          <w:szCs w:val="28"/>
        </w:rPr>
        <w:footnoteReference w:id="176"/>
      </w:r>
      <w:r w:rsidR="00BF7FAB" w:rsidRPr="00A40C5B">
        <w:rPr>
          <w:rFonts w:ascii="Times New Roman" w:hAnsi="Times New Roman"/>
        </w:rPr>
        <w:t xml:space="preserve"> </w:t>
      </w:r>
    </w:p>
    <w:p w:rsidR="002351F0" w:rsidRPr="00A40C5B" w:rsidRDefault="002351F0" w:rsidP="00DB6594">
      <w:pPr>
        <w:spacing w:line="480" w:lineRule="auto"/>
        <w:ind w:firstLine="720"/>
        <w:rPr>
          <w:rFonts w:ascii="Times New Roman" w:hAnsi="Times New Roman"/>
        </w:rPr>
      </w:pPr>
      <w:r w:rsidRPr="00A40C5B">
        <w:rPr>
          <w:rFonts w:ascii="Times New Roman" w:hAnsi="Times New Roman"/>
        </w:rPr>
        <w:t xml:space="preserve">Wilson </w:t>
      </w:r>
      <w:r w:rsidR="00482B06">
        <w:rPr>
          <w:rFonts w:ascii="Times New Roman" w:hAnsi="Times New Roman"/>
        </w:rPr>
        <w:t xml:space="preserve">responded to the labor strife, but </w:t>
      </w:r>
      <w:r w:rsidRPr="00A40C5B">
        <w:rPr>
          <w:rFonts w:ascii="Times New Roman" w:hAnsi="Times New Roman"/>
        </w:rPr>
        <w:t>was deliberatel</w:t>
      </w:r>
      <w:r w:rsidR="00482B06">
        <w:rPr>
          <w:rFonts w:ascii="Times New Roman" w:hAnsi="Times New Roman"/>
        </w:rPr>
        <w:t>y silent on the racial violence</w:t>
      </w:r>
      <w:r w:rsidRPr="00A40C5B">
        <w:rPr>
          <w:rFonts w:ascii="Times New Roman" w:hAnsi="Times New Roman"/>
        </w:rPr>
        <w:t>. The 1919 Red Summer received no response from the Wilson administration. Neither the president nor any member of his cabinet spoke publically abo</w:t>
      </w:r>
      <w:r w:rsidR="0043529C" w:rsidRPr="00A40C5B">
        <w:rPr>
          <w:rFonts w:ascii="Times New Roman" w:hAnsi="Times New Roman"/>
        </w:rPr>
        <w:t>ut the riots or the lynching and</w:t>
      </w:r>
      <w:r w:rsidRPr="00A40C5B">
        <w:rPr>
          <w:rFonts w:ascii="Times New Roman" w:hAnsi="Times New Roman"/>
        </w:rPr>
        <w:t xml:space="preserve"> the president would not renew his condemnation of lynching from the year before.</w:t>
      </w:r>
      <w:r w:rsidR="00B5550B" w:rsidRPr="00A40C5B">
        <w:rPr>
          <w:rStyle w:val="FootnoteReference"/>
          <w:rFonts w:ascii="Times New Roman" w:hAnsi="Times New Roman"/>
        </w:rPr>
        <w:footnoteReference w:id="177"/>
      </w:r>
      <w:r w:rsidR="00B5550B" w:rsidRPr="00A40C5B">
        <w:rPr>
          <w:rFonts w:ascii="Times New Roman" w:hAnsi="Times New Roman"/>
        </w:rPr>
        <w:t xml:space="preserve"> </w:t>
      </w:r>
      <w:r w:rsidRPr="00A40C5B">
        <w:rPr>
          <w:rFonts w:ascii="Times New Roman" w:hAnsi="Times New Roman"/>
        </w:rPr>
        <w:t xml:space="preserve">Nor would the president offer any condemnation of the Klan, himself a Klan sympathizer who had publically endorsed the film, </w:t>
      </w:r>
      <w:r w:rsidRPr="00A40C5B">
        <w:rPr>
          <w:rFonts w:ascii="Times New Roman" w:hAnsi="Times New Roman"/>
          <w:i/>
        </w:rPr>
        <w:t>Birth of a Nation</w:t>
      </w:r>
      <w:r w:rsidRPr="00A40C5B">
        <w:rPr>
          <w:rFonts w:ascii="Times New Roman" w:hAnsi="Times New Roman"/>
        </w:rPr>
        <w:t>, when it was released four years earlier.</w:t>
      </w:r>
      <w:r w:rsidR="00B5550B" w:rsidRPr="00A40C5B">
        <w:rPr>
          <w:rStyle w:val="FootnoteReference"/>
          <w:rFonts w:ascii="Times New Roman" w:hAnsi="Times New Roman"/>
        </w:rPr>
        <w:footnoteReference w:id="178"/>
      </w:r>
      <w:r w:rsidR="00B5550B" w:rsidRPr="00A40C5B">
        <w:rPr>
          <w:rFonts w:ascii="Times New Roman" w:hAnsi="Times New Roman"/>
        </w:rPr>
        <w:t xml:space="preserve"> </w:t>
      </w:r>
      <w:r w:rsidRPr="00A40C5B">
        <w:rPr>
          <w:rFonts w:ascii="Times New Roman" w:hAnsi="Times New Roman"/>
        </w:rPr>
        <w:t>The governors of each state called for the National Guard to restore order during the riots, but the president took no direct action on his own. In fact, the only government directive related to the riots was to send federal marshals to collude with local whites to sabotage black organizations, claiming that their efforts to affect social change derived from Bolshevik infiltrators</w:t>
      </w:r>
      <w:r w:rsidR="00B5550B" w:rsidRPr="00A40C5B">
        <w:rPr>
          <w:rFonts w:ascii="Times New Roman" w:hAnsi="Times New Roman"/>
        </w:rPr>
        <w:t>.</w:t>
      </w:r>
      <w:r w:rsidR="00B5550B" w:rsidRPr="00A40C5B">
        <w:rPr>
          <w:rStyle w:val="FootnoteReference"/>
          <w:rFonts w:ascii="Times New Roman" w:hAnsi="Times New Roman"/>
        </w:rPr>
        <w:footnoteReference w:id="179"/>
      </w:r>
      <w:r w:rsidR="00B5550B" w:rsidRPr="00A40C5B">
        <w:rPr>
          <w:rFonts w:ascii="Times New Roman" w:hAnsi="Times New Roman"/>
        </w:rPr>
        <w:t xml:space="preserve"> </w:t>
      </w:r>
      <w:r w:rsidRPr="00A40C5B">
        <w:rPr>
          <w:rFonts w:ascii="Times New Roman" w:hAnsi="Times New Roman"/>
        </w:rPr>
        <w:t>The 3,300 strikes in 1919 however, became a principle domestic concern of the president</w:t>
      </w:r>
      <w:r w:rsidR="00B5550B" w:rsidRPr="00A40C5B">
        <w:rPr>
          <w:rFonts w:ascii="Times New Roman" w:hAnsi="Times New Roman"/>
        </w:rPr>
        <w:t>.</w:t>
      </w:r>
      <w:r w:rsidR="00B5550B" w:rsidRPr="00A40C5B">
        <w:rPr>
          <w:rStyle w:val="FootnoteReference"/>
          <w:rFonts w:ascii="Times New Roman" w:hAnsi="Times New Roman"/>
        </w:rPr>
        <w:footnoteReference w:id="180"/>
      </w:r>
      <w:r w:rsidR="00B5550B" w:rsidRPr="00A40C5B">
        <w:rPr>
          <w:rFonts w:ascii="Times New Roman" w:hAnsi="Times New Roman"/>
        </w:rPr>
        <w:t xml:space="preserve"> </w:t>
      </w:r>
      <w:r w:rsidRPr="00A40C5B">
        <w:rPr>
          <w:rFonts w:ascii="Times New Roman" w:hAnsi="Times New Roman"/>
        </w:rPr>
        <w:t xml:space="preserve"> </w:t>
      </w:r>
    </w:p>
    <w:p w:rsidR="002351F0" w:rsidRPr="00A40C5B" w:rsidRDefault="002351F0" w:rsidP="00DD51F8">
      <w:pPr>
        <w:spacing w:line="480" w:lineRule="auto"/>
        <w:ind w:firstLine="720"/>
        <w:rPr>
          <w:rFonts w:ascii="Times New Roman" w:hAnsi="Times New Roman"/>
        </w:rPr>
      </w:pPr>
      <w:r w:rsidRPr="00A40C5B">
        <w:rPr>
          <w:rFonts w:ascii="Times New Roman" w:hAnsi="Times New Roman" w:cs="Helvetica"/>
          <w:szCs w:val="28"/>
        </w:rPr>
        <w:t>This concern</w:t>
      </w:r>
      <w:r w:rsidRPr="00A40C5B">
        <w:rPr>
          <w:rFonts w:ascii="Times New Roman" w:hAnsi="Times New Roman"/>
        </w:rPr>
        <w:t xml:space="preserve"> did not translate into concerted economic or labor reform, nor into strategies to assist veterans, ostensibly the most deserving of all the “deserving poor” suffering </w:t>
      </w:r>
      <w:r w:rsidR="000E4DF3" w:rsidRPr="00A40C5B">
        <w:rPr>
          <w:rFonts w:ascii="Times New Roman" w:hAnsi="Times New Roman"/>
        </w:rPr>
        <w:t>from</w:t>
      </w:r>
      <w:r w:rsidRPr="00A40C5B">
        <w:rPr>
          <w:rFonts w:ascii="Times New Roman" w:hAnsi="Times New Roman"/>
        </w:rPr>
        <w:t xml:space="preserve"> high unemployment and low wages. </w:t>
      </w:r>
      <w:r w:rsidRPr="00A40C5B">
        <w:rPr>
          <w:rFonts w:ascii="Times New Roman" w:hAnsi="Times New Roman" w:cs="Helvetica"/>
          <w:szCs w:val="28"/>
        </w:rPr>
        <w:t xml:space="preserve"> </w:t>
      </w:r>
      <w:r w:rsidR="000E4DF3" w:rsidRPr="00A40C5B">
        <w:rPr>
          <w:rFonts w:ascii="Times New Roman" w:hAnsi="Times New Roman" w:cs="Helvetica"/>
          <w:szCs w:val="28"/>
        </w:rPr>
        <w:t>Multiple groups campaigned for veterans’ interests in the 1920s, most notably the</w:t>
      </w:r>
      <w:r w:rsidRPr="00A40C5B">
        <w:rPr>
          <w:rFonts w:ascii="Times New Roman" w:hAnsi="Times New Roman" w:cs="Helvetica"/>
          <w:szCs w:val="28"/>
        </w:rPr>
        <w:t xml:space="preserve"> </w:t>
      </w:r>
      <w:r w:rsidR="000E4DF3" w:rsidRPr="00A40C5B">
        <w:rPr>
          <w:rFonts w:ascii="Times New Roman" w:hAnsi="Times New Roman"/>
        </w:rPr>
        <w:t xml:space="preserve">American Legion. </w:t>
      </w:r>
      <w:r w:rsidRPr="00A40C5B">
        <w:rPr>
          <w:rFonts w:ascii="Times New Roman" w:hAnsi="Times New Roman"/>
        </w:rPr>
        <w:t xml:space="preserve">Created </w:t>
      </w:r>
      <w:r w:rsidR="000E4DF3" w:rsidRPr="00A40C5B">
        <w:rPr>
          <w:rFonts w:ascii="Times New Roman" w:hAnsi="Times New Roman"/>
        </w:rPr>
        <w:t>in</w:t>
      </w:r>
      <w:r w:rsidRPr="00A40C5B">
        <w:rPr>
          <w:rFonts w:ascii="Times New Roman" w:hAnsi="Times New Roman"/>
        </w:rPr>
        <w:t xml:space="preserve"> 1919, the American Legion believed that the government, more than the private sector, had an obligation to provide jobs for its veterans</w:t>
      </w:r>
      <w:r w:rsidR="00DB6594" w:rsidRPr="00A40C5B">
        <w:rPr>
          <w:rFonts w:ascii="Times New Roman" w:hAnsi="Times New Roman"/>
        </w:rPr>
        <w:t>.</w:t>
      </w:r>
      <w:r w:rsidR="00DB6594" w:rsidRPr="00A40C5B">
        <w:rPr>
          <w:rStyle w:val="FootnoteReference"/>
          <w:rFonts w:ascii="Times New Roman" w:hAnsi="Times New Roman"/>
        </w:rPr>
        <w:footnoteReference w:id="181"/>
      </w:r>
      <w:r w:rsidRPr="00A40C5B">
        <w:rPr>
          <w:rFonts w:ascii="Times New Roman" w:hAnsi="Times New Roman"/>
        </w:rPr>
        <w:t xml:space="preserve"> Its other foundational belief was that that “</w:t>
      </w:r>
      <w:r w:rsidR="000E4DF3" w:rsidRPr="00A40C5B">
        <w:rPr>
          <w:rFonts w:ascii="Times New Roman" w:hAnsi="Times New Roman"/>
        </w:rPr>
        <w:t>One Hundred Percent Americanism” needed to be promoted, which was the same rallying cry used against “hyphenated Americanism” for the past few years.</w:t>
      </w:r>
      <w:r w:rsidRPr="00A40C5B">
        <w:rPr>
          <w:rFonts w:ascii="Times New Roman" w:hAnsi="Times New Roman"/>
        </w:rPr>
        <w:t xml:space="preserve"> At various points</w:t>
      </w:r>
      <w:r w:rsidR="00BA5069" w:rsidRPr="00A40C5B">
        <w:rPr>
          <w:rFonts w:ascii="Times New Roman" w:hAnsi="Times New Roman"/>
        </w:rPr>
        <w:t>, the American Legion convened</w:t>
      </w:r>
      <w:r w:rsidRPr="00A40C5B">
        <w:rPr>
          <w:rFonts w:ascii="Times New Roman" w:hAnsi="Times New Roman"/>
        </w:rPr>
        <w:t xml:space="preserve"> to determine exactly what that</w:t>
      </w:r>
      <w:r w:rsidR="00BA5069" w:rsidRPr="00A40C5B">
        <w:rPr>
          <w:rFonts w:ascii="Times New Roman" w:hAnsi="Times New Roman"/>
        </w:rPr>
        <w:t xml:space="preserve"> slogan meant</w:t>
      </w:r>
      <w:r w:rsidRPr="00A40C5B">
        <w:rPr>
          <w:rFonts w:ascii="Times New Roman" w:hAnsi="Times New Roman"/>
        </w:rPr>
        <w:t xml:space="preserve"> and </w:t>
      </w:r>
      <w:proofErr w:type="gramStart"/>
      <w:r w:rsidRPr="00A40C5B">
        <w:rPr>
          <w:rFonts w:ascii="Times New Roman" w:hAnsi="Times New Roman"/>
        </w:rPr>
        <w:t>who</w:t>
      </w:r>
      <w:proofErr w:type="gramEnd"/>
      <w:r w:rsidRPr="00A40C5B">
        <w:rPr>
          <w:rFonts w:ascii="Times New Roman" w:hAnsi="Times New Roman"/>
        </w:rPr>
        <w:t xml:space="preserve"> </w:t>
      </w:r>
      <w:r w:rsidR="00BA5069" w:rsidRPr="00A40C5B">
        <w:rPr>
          <w:rFonts w:ascii="Times New Roman" w:hAnsi="Times New Roman"/>
        </w:rPr>
        <w:t>it</w:t>
      </w:r>
      <w:r w:rsidRPr="00A40C5B">
        <w:rPr>
          <w:rFonts w:ascii="Times New Roman" w:hAnsi="Times New Roman"/>
        </w:rPr>
        <w:t xml:space="preserve"> included.</w:t>
      </w:r>
      <w:r w:rsidR="00DB6594" w:rsidRPr="00A40C5B">
        <w:rPr>
          <w:rStyle w:val="FootnoteReference"/>
          <w:rFonts w:ascii="Times New Roman" w:hAnsi="Times New Roman"/>
        </w:rPr>
        <w:footnoteReference w:id="182"/>
      </w:r>
      <w:r w:rsidR="00DB6594" w:rsidRPr="00A40C5B">
        <w:rPr>
          <w:rFonts w:ascii="Times New Roman" w:hAnsi="Times New Roman"/>
        </w:rPr>
        <w:t xml:space="preserve"> </w:t>
      </w:r>
      <w:r w:rsidRPr="00A40C5B">
        <w:rPr>
          <w:rFonts w:ascii="Times New Roman" w:hAnsi="Times New Roman"/>
        </w:rPr>
        <w:t>Generally speaking, it did not inc</w:t>
      </w:r>
      <w:r w:rsidR="00BA5069" w:rsidRPr="00A40C5B">
        <w:rPr>
          <w:rFonts w:ascii="Times New Roman" w:hAnsi="Times New Roman"/>
        </w:rPr>
        <w:t>lude blacks or other minorities, thus while their concerns for veterans was sincere, their conception of veterans was racially restricted.</w:t>
      </w:r>
      <w:r w:rsidR="00DB6594" w:rsidRPr="00A40C5B">
        <w:rPr>
          <w:rStyle w:val="FootnoteReference"/>
          <w:rFonts w:ascii="Times New Roman" w:hAnsi="Times New Roman"/>
        </w:rPr>
        <w:footnoteReference w:id="183"/>
      </w:r>
      <w:r w:rsidR="00BA5069" w:rsidRPr="00A40C5B">
        <w:rPr>
          <w:rFonts w:ascii="Times New Roman" w:hAnsi="Times New Roman"/>
        </w:rPr>
        <w:t xml:space="preserve"> </w:t>
      </w:r>
    </w:p>
    <w:p w:rsidR="002351F0" w:rsidRPr="00A40C5B" w:rsidRDefault="00BA5069" w:rsidP="002351F0">
      <w:pPr>
        <w:spacing w:line="480" w:lineRule="auto"/>
        <w:ind w:firstLine="720"/>
        <w:rPr>
          <w:rFonts w:ascii="Times New Roman" w:hAnsi="Times New Roman"/>
        </w:rPr>
      </w:pPr>
      <w:r w:rsidRPr="00A40C5B">
        <w:rPr>
          <w:rFonts w:ascii="Times New Roman" w:hAnsi="Times New Roman"/>
        </w:rPr>
        <w:t>Still, their lobbying did produce some results b</w:t>
      </w:r>
      <w:r w:rsidR="002D7A3B">
        <w:rPr>
          <w:rFonts w:ascii="Times New Roman" w:hAnsi="Times New Roman"/>
        </w:rPr>
        <w:t>l</w:t>
      </w:r>
      <w:r w:rsidRPr="00A40C5B">
        <w:rPr>
          <w:rFonts w:ascii="Times New Roman" w:hAnsi="Times New Roman"/>
        </w:rPr>
        <w:t xml:space="preserve">ack veterans could hope to use to their advantage. </w:t>
      </w:r>
      <w:r w:rsidR="002351F0" w:rsidRPr="00A40C5B">
        <w:rPr>
          <w:rFonts w:ascii="Times New Roman" w:hAnsi="Times New Roman"/>
        </w:rPr>
        <w:t>Veterans</w:t>
      </w:r>
      <w:r w:rsidR="00482B06">
        <w:rPr>
          <w:rFonts w:ascii="Times New Roman" w:hAnsi="Times New Roman"/>
        </w:rPr>
        <w:t>’</w:t>
      </w:r>
      <w:r w:rsidR="002351F0" w:rsidRPr="00A40C5B">
        <w:rPr>
          <w:rFonts w:ascii="Times New Roman" w:hAnsi="Times New Roman"/>
        </w:rPr>
        <w:t xml:space="preserve"> needs, when split between various government agencies, were not being adequately addressed so, at the lobbying of the American Legion, the War Risk Bureau, Federal Board for Vocational Training, and Public Health Service were consolidated into the Veterans Bureau in 1921.</w:t>
      </w:r>
      <w:r w:rsidR="00DD51F8" w:rsidRPr="00A40C5B">
        <w:rPr>
          <w:rStyle w:val="FootnoteReference"/>
          <w:rFonts w:ascii="Times New Roman" w:hAnsi="Times New Roman"/>
        </w:rPr>
        <w:footnoteReference w:id="184"/>
      </w:r>
      <w:r w:rsidR="00DD51F8" w:rsidRPr="00A40C5B">
        <w:rPr>
          <w:rFonts w:ascii="Times New Roman" w:hAnsi="Times New Roman"/>
        </w:rPr>
        <w:t xml:space="preserve"> </w:t>
      </w:r>
      <w:r w:rsidR="002351F0" w:rsidRPr="00A40C5B">
        <w:rPr>
          <w:rFonts w:ascii="Times New Roman" w:hAnsi="Times New Roman"/>
        </w:rPr>
        <w:t>In 1922, the American Legion presented a plan for veteran</w:t>
      </w:r>
      <w:r w:rsidR="00482B06">
        <w:rPr>
          <w:rFonts w:ascii="Times New Roman" w:hAnsi="Times New Roman"/>
        </w:rPr>
        <w:t>s</w:t>
      </w:r>
      <w:r w:rsidR="002351F0" w:rsidRPr="00A40C5B">
        <w:rPr>
          <w:rFonts w:ascii="Times New Roman" w:hAnsi="Times New Roman"/>
        </w:rPr>
        <w:t xml:space="preserve"> aid before the House Ways and Means Committee. It was a four-pronged approach that provided the possibility of aid in four different ways: land settlement, home loans, vocational training, and “bonds,” which were cash payments</w:t>
      </w:r>
      <w:r w:rsidR="00DD51F8" w:rsidRPr="00A40C5B">
        <w:rPr>
          <w:rFonts w:ascii="Times New Roman" w:hAnsi="Times New Roman"/>
        </w:rPr>
        <w:t>.</w:t>
      </w:r>
      <w:r w:rsidR="00DD51F8" w:rsidRPr="00A40C5B">
        <w:rPr>
          <w:rStyle w:val="FootnoteReference"/>
          <w:rFonts w:ascii="Times New Roman" w:hAnsi="Times New Roman"/>
        </w:rPr>
        <w:footnoteReference w:id="185"/>
      </w:r>
      <w:r w:rsidR="00DD51F8" w:rsidRPr="00A40C5B">
        <w:rPr>
          <w:rFonts w:ascii="Times New Roman" w:hAnsi="Times New Roman"/>
        </w:rPr>
        <w:t xml:space="preserve"> </w:t>
      </w:r>
      <w:r w:rsidR="002351F0" w:rsidRPr="00A40C5B">
        <w:rPr>
          <w:rFonts w:ascii="Times New Roman" w:hAnsi="Times New Roman"/>
        </w:rPr>
        <w:t>President Harding vetoed it as out of the federal budge</w:t>
      </w:r>
      <w:r w:rsidR="00482B06">
        <w:rPr>
          <w:rFonts w:ascii="Times New Roman" w:hAnsi="Times New Roman"/>
        </w:rPr>
        <w:t>t. In response, another veteran</w:t>
      </w:r>
      <w:r w:rsidR="002351F0" w:rsidRPr="00A40C5B">
        <w:rPr>
          <w:rFonts w:ascii="Times New Roman" w:hAnsi="Times New Roman"/>
        </w:rPr>
        <w:t>s aid bill passed Congress that same year, eliminating the bonus and land settlement idea and restricting the other available aid. Harding vetoed this version as well, as still too expensive to justify</w:t>
      </w:r>
      <w:r w:rsidR="00DD51F8" w:rsidRPr="00A40C5B">
        <w:rPr>
          <w:rFonts w:ascii="Times New Roman" w:hAnsi="Times New Roman"/>
        </w:rPr>
        <w:t>.</w:t>
      </w:r>
      <w:r w:rsidR="00DD51F8" w:rsidRPr="00A40C5B">
        <w:rPr>
          <w:rStyle w:val="FootnoteReference"/>
          <w:rFonts w:ascii="Times New Roman" w:hAnsi="Times New Roman"/>
        </w:rPr>
        <w:footnoteReference w:id="186"/>
      </w:r>
      <w:r w:rsidR="002351F0" w:rsidRPr="00A40C5B">
        <w:rPr>
          <w:rFonts w:ascii="Times New Roman" w:hAnsi="Times New Roman"/>
        </w:rPr>
        <w:t xml:space="preserve"> </w:t>
      </w:r>
    </w:p>
    <w:p w:rsidR="002351F0" w:rsidRPr="00A40C5B" w:rsidRDefault="00BA5069" w:rsidP="002351F0">
      <w:pPr>
        <w:widowControl w:val="0"/>
        <w:autoSpaceDE w:val="0"/>
        <w:autoSpaceDN w:val="0"/>
        <w:adjustRightInd w:val="0"/>
        <w:spacing w:line="480" w:lineRule="auto"/>
        <w:ind w:firstLine="720"/>
        <w:rPr>
          <w:rFonts w:ascii="Times New Roman" w:hAnsi="Times New Roman" w:cs="Arial"/>
          <w:szCs w:val="22"/>
        </w:rPr>
      </w:pPr>
      <w:r w:rsidRPr="00A40C5B">
        <w:rPr>
          <w:rFonts w:ascii="Times New Roman" w:hAnsi="Times New Roman"/>
        </w:rPr>
        <w:t>The</w:t>
      </w:r>
      <w:r w:rsidR="002351F0" w:rsidRPr="00A40C5B">
        <w:rPr>
          <w:rFonts w:ascii="Times New Roman" w:hAnsi="Times New Roman"/>
        </w:rPr>
        <w:t xml:space="preserve"> federal government </w:t>
      </w:r>
      <w:r w:rsidRPr="00A40C5B">
        <w:rPr>
          <w:rFonts w:ascii="Times New Roman" w:hAnsi="Times New Roman"/>
        </w:rPr>
        <w:t>did not turn</w:t>
      </w:r>
      <w:r w:rsidR="002351F0" w:rsidRPr="00A40C5B">
        <w:rPr>
          <w:rFonts w:ascii="Times New Roman" w:hAnsi="Times New Roman"/>
        </w:rPr>
        <w:t xml:space="preserve"> a blind eye to all veterans’ issues. Physically disabled veterans received more support from the federal government than any other veterans, starting even before the Armistice was signed. On June 27, 1918, Congress passed Vocational </w:t>
      </w:r>
      <w:r w:rsidR="005F58B7">
        <w:rPr>
          <w:rFonts w:ascii="Times New Roman" w:hAnsi="Times New Roman"/>
        </w:rPr>
        <w:t>Rehabilitation Act, appropriating</w:t>
      </w:r>
      <w:r w:rsidR="002351F0" w:rsidRPr="00A40C5B">
        <w:rPr>
          <w:rFonts w:ascii="Times New Roman" w:hAnsi="Times New Roman"/>
        </w:rPr>
        <w:t xml:space="preserve"> $2 million for wounded veteran care</w:t>
      </w:r>
      <w:r w:rsidR="00AC0F26">
        <w:rPr>
          <w:rFonts w:ascii="Times New Roman" w:hAnsi="Times New Roman"/>
        </w:rPr>
        <w:t>,</w:t>
      </w:r>
      <w:r w:rsidR="002351F0" w:rsidRPr="00A40C5B">
        <w:rPr>
          <w:rFonts w:ascii="Times New Roman" w:hAnsi="Times New Roman"/>
        </w:rPr>
        <w:t xml:space="preserve"> which funded the creation of Veterans’ Bureau hospitals around the country, including multiple hospitals in the state of Tennessee</w:t>
      </w:r>
      <w:r w:rsidR="00DD51F8" w:rsidRPr="00A40C5B">
        <w:rPr>
          <w:rFonts w:ascii="Times New Roman" w:hAnsi="Times New Roman"/>
        </w:rPr>
        <w:t>.</w:t>
      </w:r>
      <w:r w:rsidR="00DD51F8" w:rsidRPr="00A40C5B">
        <w:rPr>
          <w:rStyle w:val="FootnoteReference"/>
          <w:rFonts w:ascii="Times New Roman" w:hAnsi="Times New Roman"/>
        </w:rPr>
        <w:footnoteReference w:id="187"/>
      </w:r>
      <w:r w:rsidR="002351F0" w:rsidRPr="00A40C5B">
        <w:rPr>
          <w:rFonts w:ascii="Times New Roman" w:hAnsi="Times New Roman"/>
        </w:rPr>
        <w:t xml:space="preserve"> Various VB hospitals admitted black patients, however other disability coverage was restricted based on race, if not in the letter in the law, then by the distribution agents</w:t>
      </w:r>
      <w:r w:rsidR="00DD51F8" w:rsidRPr="00A40C5B">
        <w:rPr>
          <w:rFonts w:ascii="Times New Roman" w:hAnsi="Times New Roman"/>
        </w:rPr>
        <w:t>.</w:t>
      </w:r>
      <w:r w:rsidR="00DD51F8" w:rsidRPr="00A40C5B">
        <w:rPr>
          <w:rStyle w:val="FootnoteReference"/>
          <w:rFonts w:ascii="Times New Roman" w:hAnsi="Times New Roman"/>
        </w:rPr>
        <w:footnoteReference w:id="188"/>
      </w:r>
      <w:r w:rsidR="002351F0" w:rsidRPr="00A40C5B">
        <w:rPr>
          <w:rFonts w:ascii="Times New Roman" w:hAnsi="Times New Roman"/>
        </w:rPr>
        <w:t xml:space="preserve"> Still, wounded veterans gained more sympathy than most. In 1922, after lobbying by the American Legion, Congress passed and the president approved a bill appropriating $18.6 million more to hospitals, even as Harding vetoed other veteran aid</w:t>
      </w:r>
      <w:r w:rsidR="00DD51F8" w:rsidRPr="00A40C5B">
        <w:rPr>
          <w:rFonts w:ascii="Times New Roman" w:hAnsi="Times New Roman"/>
        </w:rPr>
        <w:t>.</w:t>
      </w:r>
      <w:r w:rsidR="00DD51F8" w:rsidRPr="00A40C5B">
        <w:rPr>
          <w:rStyle w:val="FootnoteReference"/>
          <w:rFonts w:ascii="Times New Roman" w:hAnsi="Times New Roman"/>
        </w:rPr>
        <w:footnoteReference w:id="189"/>
      </w:r>
      <w:r w:rsidR="00DD51F8" w:rsidRPr="00A40C5B">
        <w:rPr>
          <w:rFonts w:ascii="Times New Roman" w:hAnsi="Times New Roman"/>
        </w:rPr>
        <w:t xml:space="preserve"> </w:t>
      </w:r>
      <w:r w:rsidR="002351F0" w:rsidRPr="00A40C5B">
        <w:rPr>
          <w:rFonts w:ascii="Times New Roman" w:hAnsi="Times New Roman"/>
        </w:rPr>
        <w:t>This funded the construction of a hospital in Knoxville that specialized in mental cases, an urgent need the federal government was just beginning to address.</w:t>
      </w:r>
      <w:r w:rsidR="00DD51F8" w:rsidRPr="00A40C5B">
        <w:rPr>
          <w:rStyle w:val="FootnoteReference"/>
          <w:rFonts w:ascii="Times New Roman" w:hAnsi="Times New Roman"/>
        </w:rPr>
        <w:footnoteReference w:id="190"/>
      </w:r>
      <w:r w:rsidR="00FD1D10" w:rsidRPr="00A40C5B">
        <w:rPr>
          <w:rFonts w:ascii="Times New Roman" w:hAnsi="Times New Roman"/>
        </w:rPr>
        <w:t xml:space="preserve"> </w:t>
      </w:r>
      <w:r w:rsidR="002351F0" w:rsidRPr="00A40C5B">
        <w:rPr>
          <w:rFonts w:ascii="Times New Roman" w:hAnsi="Times New Roman" w:cs="Arial"/>
          <w:szCs w:val="22"/>
        </w:rPr>
        <w:t xml:space="preserve">Indeed it was becoming clear </w:t>
      </w:r>
      <w:r w:rsidRPr="00A40C5B">
        <w:rPr>
          <w:rFonts w:ascii="Times New Roman" w:hAnsi="Times New Roman" w:cs="Arial"/>
          <w:szCs w:val="22"/>
        </w:rPr>
        <w:t>to some government officials that</w:t>
      </w:r>
      <w:r w:rsidR="002351F0" w:rsidRPr="00A40C5B">
        <w:rPr>
          <w:rFonts w:ascii="Times New Roman" w:hAnsi="Times New Roman" w:cs="Arial"/>
          <w:szCs w:val="22"/>
        </w:rPr>
        <w:t xml:space="preserve"> invisible wounds could be as debilitating as physical ailments. The followi</w:t>
      </w:r>
      <w:r w:rsidRPr="00A40C5B">
        <w:rPr>
          <w:rFonts w:ascii="Times New Roman" w:hAnsi="Times New Roman" w:cs="Arial"/>
          <w:szCs w:val="22"/>
        </w:rPr>
        <w:t xml:space="preserve">ng year in 1923, </w:t>
      </w:r>
      <w:r w:rsidR="002351F0" w:rsidRPr="00A40C5B">
        <w:rPr>
          <w:rFonts w:ascii="Times New Roman" w:hAnsi="Times New Roman" w:cs="Arial"/>
          <w:szCs w:val="22"/>
        </w:rPr>
        <w:t>Congress and the president passed a bill providing an extension of up to three years coverage for neuropsychiatric hospitalization</w:t>
      </w:r>
      <w:r w:rsidR="00F06F8E" w:rsidRPr="00A40C5B">
        <w:rPr>
          <w:rFonts w:ascii="Times New Roman" w:hAnsi="Times New Roman" w:cs="Arial"/>
          <w:szCs w:val="22"/>
        </w:rPr>
        <w:t>.</w:t>
      </w:r>
      <w:r w:rsidR="00F06F8E" w:rsidRPr="00A40C5B">
        <w:rPr>
          <w:rStyle w:val="FootnoteReference"/>
          <w:rFonts w:ascii="Times New Roman" w:hAnsi="Times New Roman" w:cs="Arial"/>
          <w:szCs w:val="22"/>
        </w:rPr>
        <w:footnoteReference w:id="191"/>
      </w:r>
      <w:r w:rsidR="002351F0" w:rsidRPr="00A40C5B">
        <w:rPr>
          <w:rFonts w:ascii="Times New Roman" w:hAnsi="Times New Roman" w:cs="Arial"/>
          <w:szCs w:val="22"/>
        </w:rPr>
        <w:t xml:space="preserve"> This was a marked improvement, but still set a time limit on how long veterans had to recover from war-induced mental and emotional instability.</w:t>
      </w:r>
    </w:p>
    <w:p w:rsidR="002351F0" w:rsidRPr="00A40C5B" w:rsidRDefault="002351F0" w:rsidP="00BA5069">
      <w:pPr>
        <w:widowControl w:val="0"/>
        <w:autoSpaceDE w:val="0"/>
        <w:autoSpaceDN w:val="0"/>
        <w:adjustRightInd w:val="0"/>
        <w:spacing w:line="480" w:lineRule="auto"/>
        <w:ind w:firstLine="720"/>
        <w:rPr>
          <w:rFonts w:ascii="Times New Roman" w:hAnsi="Times New Roman" w:cs="Arial"/>
          <w:szCs w:val="22"/>
        </w:rPr>
      </w:pPr>
      <w:r w:rsidRPr="00A40C5B">
        <w:rPr>
          <w:rFonts w:ascii="Times New Roman" w:hAnsi="Times New Roman" w:cs="Arial"/>
          <w:szCs w:val="22"/>
        </w:rPr>
        <w:t xml:space="preserve">If it took the federal government until 1922-23 to become aware of the invisible toll the war had on returning soldiers, the families of veterans realized </w:t>
      </w:r>
      <w:r w:rsidR="00BA5069" w:rsidRPr="00A40C5B">
        <w:rPr>
          <w:rFonts w:ascii="Times New Roman" w:hAnsi="Times New Roman" w:cs="Arial"/>
          <w:szCs w:val="22"/>
        </w:rPr>
        <w:t>it</w:t>
      </w:r>
      <w:r w:rsidRPr="00A40C5B">
        <w:rPr>
          <w:rFonts w:ascii="Times New Roman" w:hAnsi="Times New Roman" w:cs="Arial"/>
          <w:szCs w:val="22"/>
        </w:rPr>
        <w:t xml:space="preserve"> immediately. </w:t>
      </w:r>
      <w:r w:rsidRPr="00A40C5B">
        <w:rPr>
          <w:rFonts w:ascii="Times New Roman" w:hAnsi="Times New Roman"/>
        </w:rPr>
        <w:t xml:space="preserve">Post-traumatic stress disorder would not be diagnosed until 1980, but of course that does not mean </w:t>
      </w:r>
      <w:r w:rsidR="00BA5069" w:rsidRPr="00A40C5B">
        <w:rPr>
          <w:rFonts w:ascii="Times New Roman" w:hAnsi="Times New Roman"/>
        </w:rPr>
        <w:t xml:space="preserve">that </w:t>
      </w:r>
      <w:r w:rsidRPr="00A40C5B">
        <w:rPr>
          <w:rFonts w:ascii="Times New Roman" w:hAnsi="Times New Roman"/>
        </w:rPr>
        <w:t>it did not previously exist. Many civilians reported that their veteran seemed nervous, moody, anxious, or unsatisfied.</w:t>
      </w:r>
      <w:r w:rsidR="00F06F8E" w:rsidRPr="00A40C5B">
        <w:rPr>
          <w:rStyle w:val="FootnoteReference"/>
          <w:rFonts w:ascii="Times New Roman" w:hAnsi="Times New Roman"/>
        </w:rPr>
        <w:footnoteReference w:id="192"/>
      </w:r>
      <w:r w:rsidR="00F06F8E" w:rsidRPr="00A40C5B">
        <w:rPr>
          <w:rFonts w:ascii="Times New Roman" w:hAnsi="Times New Roman"/>
        </w:rPr>
        <w:t xml:space="preserve"> </w:t>
      </w:r>
      <w:r w:rsidR="00AB4712">
        <w:rPr>
          <w:rFonts w:ascii="Times New Roman" w:hAnsi="Times New Roman"/>
        </w:rPr>
        <w:t xml:space="preserve">“Shell shock” came into common parlance in this period, as many soldiers </w:t>
      </w:r>
      <w:r w:rsidR="00E0051E">
        <w:rPr>
          <w:rFonts w:ascii="Times New Roman" w:hAnsi="Times New Roman"/>
        </w:rPr>
        <w:t>struggled</w:t>
      </w:r>
      <w:r w:rsidR="00AB4712">
        <w:rPr>
          <w:rFonts w:ascii="Times New Roman" w:hAnsi="Times New Roman"/>
        </w:rPr>
        <w:t xml:space="preserve"> to come to grips with the terror and helplessness they felt</w:t>
      </w:r>
      <w:r w:rsidR="002B4E90">
        <w:rPr>
          <w:rFonts w:ascii="Times New Roman" w:hAnsi="Times New Roman"/>
        </w:rPr>
        <w:t xml:space="preserve"> while experiencing the overwhelming and impersonal force of modern warfare.</w:t>
      </w:r>
      <w:r w:rsidR="002B4E90">
        <w:rPr>
          <w:rStyle w:val="FootnoteReference"/>
          <w:rFonts w:ascii="Times New Roman" w:hAnsi="Times New Roman"/>
        </w:rPr>
        <w:footnoteReference w:id="193"/>
      </w:r>
      <w:r w:rsidR="002B4E90">
        <w:rPr>
          <w:rFonts w:ascii="Times New Roman" w:hAnsi="Times New Roman"/>
        </w:rPr>
        <w:t xml:space="preserve"> </w:t>
      </w:r>
      <w:r w:rsidRPr="00A40C5B">
        <w:rPr>
          <w:rFonts w:ascii="Times New Roman" w:hAnsi="Times New Roman"/>
        </w:rPr>
        <w:t xml:space="preserve">Significantly, the first and most vocal publication addressing the issue was marketed to women: the </w:t>
      </w:r>
      <w:r w:rsidRPr="00A40C5B">
        <w:rPr>
          <w:rFonts w:ascii="Times New Roman" w:hAnsi="Times New Roman"/>
          <w:i/>
        </w:rPr>
        <w:t>Ladies Home Journal.</w:t>
      </w:r>
      <w:r w:rsidRPr="00A40C5B">
        <w:rPr>
          <w:rFonts w:ascii="Times New Roman" w:hAnsi="Times New Roman"/>
        </w:rPr>
        <w:t xml:space="preserve"> In the April edition of 1919, the </w:t>
      </w:r>
      <w:r w:rsidRPr="00A40C5B">
        <w:rPr>
          <w:rFonts w:ascii="Times New Roman" w:hAnsi="Times New Roman"/>
          <w:i/>
        </w:rPr>
        <w:t xml:space="preserve">Ladies’ Home Journal </w:t>
      </w:r>
      <w:r w:rsidRPr="00A40C5B">
        <w:rPr>
          <w:rFonts w:ascii="Times New Roman" w:hAnsi="Times New Roman"/>
        </w:rPr>
        <w:t>ran an article written by an Ameri</w:t>
      </w:r>
      <w:r w:rsidR="00AC0F26">
        <w:rPr>
          <w:rFonts w:ascii="Times New Roman" w:hAnsi="Times New Roman"/>
        </w:rPr>
        <w:t xml:space="preserve">can </w:t>
      </w:r>
      <w:proofErr w:type="gramStart"/>
      <w:r w:rsidR="00AC0F26">
        <w:rPr>
          <w:rFonts w:ascii="Times New Roman" w:hAnsi="Times New Roman"/>
        </w:rPr>
        <w:t>war-</w:t>
      </w:r>
      <w:r w:rsidRPr="00A40C5B">
        <w:rPr>
          <w:rFonts w:ascii="Times New Roman" w:hAnsi="Times New Roman"/>
        </w:rPr>
        <w:t>bride</w:t>
      </w:r>
      <w:proofErr w:type="gramEnd"/>
      <w:r w:rsidRPr="00A40C5B">
        <w:rPr>
          <w:rFonts w:ascii="Times New Roman" w:hAnsi="Times New Roman"/>
        </w:rPr>
        <w:t xml:space="preserve"> about the difficulties her husband was having readjusting to civilian life and what she considered to be her duty to help him through the transition. The April edition sold over 1,900,000 copies and the orders for tens of thousands more could not be filled. This was sale was “the largest single edition of any American monthly magazine” according to their statement in the </w:t>
      </w:r>
      <w:r w:rsidRPr="00A40C5B">
        <w:rPr>
          <w:rFonts w:ascii="Times New Roman" w:hAnsi="Times New Roman"/>
          <w:i/>
        </w:rPr>
        <w:t>New York Tribune</w:t>
      </w:r>
      <w:r w:rsidRPr="00A40C5B">
        <w:rPr>
          <w:rFonts w:ascii="Times New Roman" w:hAnsi="Times New Roman"/>
        </w:rPr>
        <w:t>. The editors apologized for the unfulfilled orders and promised to run the a</w:t>
      </w:r>
      <w:r w:rsidR="00F06F8E" w:rsidRPr="00A40C5B">
        <w:rPr>
          <w:rFonts w:ascii="Times New Roman" w:hAnsi="Times New Roman"/>
        </w:rPr>
        <w:t>rticle again in the May edition</w:t>
      </w:r>
      <w:r w:rsidR="00373D30" w:rsidRPr="00A40C5B">
        <w:rPr>
          <w:rFonts w:ascii="Times New Roman" w:hAnsi="Times New Roman"/>
        </w:rPr>
        <w:t>,</w:t>
      </w:r>
      <w:r w:rsidR="00F06F8E" w:rsidRPr="00A40C5B">
        <w:rPr>
          <w:rFonts w:ascii="Times New Roman" w:hAnsi="Times New Roman"/>
        </w:rPr>
        <w:t xml:space="preserve"> </w:t>
      </w:r>
      <w:r w:rsidRPr="00A40C5B">
        <w:rPr>
          <w:rFonts w:ascii="Times New Roman" w:hAnsi="Times New Roman"/>
        </w:rPr>
        <w:t>which sold over two million more copies.</w:t>
      </w:r>
      <w:r w:rsidR="00F06F8E" w:rsidRPr="00A40C5B">
        <w:rPr>
          <w:rStyle w:val="FootnoteReference"/>
          <w:rFonts w:ascii="Times New Roman" w:hAnsi="Times New Roman"/>
        </w:rPr>
        <w:footnoteReference w:id="194"/>
      </w:r>
      <w:r w:rsidRPr="00A40C5B">
        <w:rPr>
          <w:rFonts w:ascii="Times New Roman" w:hAnsi="Times New Roman"/>
        </w:rPr>
        <w:t xml:space="preserve"> In an advertisement for the article in the </w:t>
      </w:r>
      <w:r w:rsidRPr="00A40C5B">
        <w:rPr>
          <w:rFonts w:ascii="Times New Roman" w:hAnsi="Times New Roman"/>
          <w:i/>
        </w:rPr>
        <w:t>Evening Public Ledger</w:t>
      </w:r>
      <w:r w:rsidRPr="00A40C5B">
        <w:rPr>
          <w:rFonts w:ascii="Times New Roman" w:hAnsi="Times New Roman"/>
        </w:rPr>
        <w:t>, the author explain</w:t>
      </w:r>
      <w:r w:rsidR="00BA5069" w:rsidRPr="00A40C5B">
        <w:rPr>
          <w:rFonts w:ascii="Times New Roman" w:hAnsi="Times New Roman"/>
        </w:rPr>
        <w:t>ed</w:t>
      </w:r>
      <w:r w:rsidRPr="00A40C5B">
        <w:rPr>
          <w:rFonts w:ascii="Times New Roman" w:hAnsi="Times New Roman"/>
        </w:rPr>
        <w:t xml:space="preserve"> </w:t>
      </w:r>
      <w:r w:rsidR="00BA5069" w:rsidRPr="00A40C5B">
        <w:rPr>
          <w:rFonts w:ascii="Times New Roman" w:hAnsi="Times New Roman"/>
        </w:rPr>
        <w:t>her choice to write the piece: t</w:t>
      </w:r>
      <w:r w:rsidRPr="00A40C5B">
        <w:rPr>
          <w:rFonts w:ascii="Times New Roman" w:hAnsi="Times New Roman"/>
        </w:rPr>
        <w:t>he headline read, “I Tell This Intensely Personal Story Only f</w:t>
      </w:r>
      <w:r w:rsidR="00BA5069" w:rsidRPr="00A40C5B">
        <w:rPr>
          <w:rFonts w:ascii="Times New Roman" w:hAnsi="Times New Roman"/>
        </w:rPr>
        <w:t>or One Reason,” the article</w:t>
      </w:r>
      <w:r w:rsidRPr="00A40C5B">
        <w:rPr>
          <w:rFonts w:ascii="Times New Roman" w:hAnsi="Times New Roman"/>
        </w:rPr>
        <w:t xml:space="preserve"> continues, “Because I may convince some girl or wife that her job is not through when her boy comes home from war, but that it may have just begun.” The columnist for the </w:t>
      </w:r>
      <w:r w:rsidRPr="00A40C5B">
        <w:rPr>
          <w:rFonts w:ascii="Times New Roman" w:hAnsi="Times New Roman"/>
          <w:i/>
        </w:rPr>
        <w:t>Evening Public Ledger</w:t>
      </w:r>
      <w:r w:rsidR="00BA5069" w:rsidRPr="00A40C5B">
        <w:rPr>
          <w:rFonts w:ascii="Times New Roman" w:hAnsi="Times New Roman"/>
        </w:rPr>
        <w:t xml:space="preserve"> promised that this</w:t>
      </w:r>
      <w:r w:rsidRPr="00A40C5B">
        <w:rPr>
          <w:rFonts w:ascii="Times New Roman" w:hAnsi="Times New Roman"/>
        </w:rPr>
        <w:t xml:space="preserve"> “is the most thrilling American girl’s story to come out of the war: it will stay with every girl and woman who reads it.” Not only did the writer </w:t>
      </w:r>
      <w:r w:rsidR="00B57749">
        <w:rPr>
          <w:rFonts w:ascii="Times New Roman" w:hAnsi="Times New Roman"/>
        </w:rPr>
        <w:t>recall</w:t>
      </w:r>
      <w:r w:rsidRPr="00A40C5B">
        <w:rPr>
          <w:rFonts w:ascii="Times New Roman" w:hAnsi="Times New Roman"/>
        </w:rPr>
        <w:t xml:space="preserve"> the archetype of the “good woman” when s</w:t>
      </w:r>
      <w:r w:rsidR="00BA5069" w:rsidRPr="00A40C5B">
        <w:rPr>
          <w:rFonts w:ascii="Times New Roman" w:hAnsi="Times New Roman"/>
        </w:rPr>
        <w:t>he called women to their duty,</w:t>
      </w:r>
      <w:r w:rsidRPr="00A40C5B">
        <w:rPr>
          <w:rFonts w:ascii="Times New Roman" w:hAnsi="Times New Roman"/>
        </w:rPr>
        <w:t xml:space="preserve"> the columnist </w:t>
      </w:r>
      <w:r w:rsidR="00BA5069" w:rsidRPr="00A40C5B">
        <w:rPr>
          <w:rFonts w:ascii="Times New Roman" w:hAnsi="Times New Roman"/>
        </w:rPr>
        <w:t>invoke</w:t>
      </w:r>
      <w:r w:rsidRPr="00A40C5B">
        <w:rPr>
          <w:rFonts w:ascii="Times New Roman" w:hAnsi="Times New Roman"/>
        </w:rPr>
        <w:t>d American women’s</w:t>
      </w:r>
      <w:r w:rsidR="00BA5069" w:rsidRPr="00A40C5B">
        <w:rPr>
          <w:rFonts w:ascii="Times New Roman" w:hAnsi="Times New Roman"/>
        </w:rPr>
        <w:t xml:space="preserve"> patriotism, proclaiming that “o</w:t>
      </w:r>
      <w:r w:rsidRPr="00A40C5B">
        <w:rPr>
          <w:rFonts w:ascii="Times New Roman" w:hAnsi="Times New Roman"/>
        </w:rPr>
        <w:t xml:space="preserve">nly an American girl could have stood up under such an experience: only an American girl could tell it as she does. It is, of itself, worth you buying the May </w:t>
      </w:r>
      <w:r w:rsidRPr="00A40C5B">
        <w:rPr>
          <w:rFonts w:ascii="Times New Roman" w:hAnsi="Times New Roman"/>
          <w:i/>
        </w:rPr>
        <w:t>Ladies’ Home Journal</w:t>
      </w:r>
      <w:r w:rsidRPr="00A40C5B">
        <w:rPr>
          <w:rFonts w:ascii="Times New Roman" w:hAnsi="Times New Roman"/>
        </w:rPr>
        <w:t>.”</w:t>
      </w:r>
      <w:r w:rsidR="00F06F8E" w:rsidRPr="00A40C5B">
        <w:rPr>
          <w:rStyle w:val="FootnoteReference"/>
          <w:rFonts w:ascii="Times New Roman" w:hAnsi="Times New Roman"/>
        </w:rPr>
        <w:footnoteReference w:id="195"/>
      </w:r>
      <w:r w:rsidRPr="00A40C5B">
        <w:rPr>
          <w:rFonts w:ascii="Times New Roman" w:hAnsi="Times New Roman"/>
        </w:rPr>
        <w:t xml:space="preserve"> </w:t>
      </w:r>
    </w:p>
    <w:p w:rsidR="002351F0" w:rsidRPr="00A40C5B" w:rsidRDefault="002351F0" w:rsidP="002351F0">
      <w:pPr>
        <w:spacing w:line="480" w:lineRule="auto"/>
        <w:rPr>
          <w:rFonts w:ascii="Times New Roman" w:hAnsi="Times New Roman"/>
        </w:rPr>
      </w:pPr>
      <w:r w:rsidRPr="00A40C5B">
        <w:rPr>
          <w:rFonts w:ascii="Times New Roman" w:hAnsi="Times New Roman"/>
        </w:rPr>
        <w:tab/>
        <w:t>This emotional distress coupled with the violent racial and labor upheavals put a strain on veterans’ family life. It is commonly known that war increases the rate of marriages in a population, but it also increases the rate of divorces and spousal abuse</w:t>
      </w:r>
      <w:r w:rsidR="00F06F8E" w:rsidRPr="00A40C5B">
        <w:rPr>
          <w:rFonts w:ascii="Times New Roman" w:hAnsi="Times New Roman"/>
        </w:rPr>
        <w:t>.</w:t>
      </w:r>
      <w:r w:rsidR="00F06F8E" w:rsidRPr="00A40C5B">
        <w:rPr>
          <w:rStyle w:val="FootnoteReference"/>
          <w:rFonts w:ascii="Times New Roman" w:hAnsi="Times New Roman"/>
        </w:rPr>
        <w:footnoteReference w:id="196"/>
      </w:r>
      <w:r w:rsidRPr="00A40C5B">
        <w:rPr>
          <w:rFonts w:ascii="Times New Roman" w:hAnsi="Times New Roman"/>
        </w:rPr>
        <w:t xml:space="preserve"> Of the African American veterans in Knoxville, thirty-five of the fifty-seven men were married. Nine were married before the war, but twenty-seven married after they returned. Some of them may have been too young to consider marriage before the war, but it is significant that nineteen </w:t>
      </w:r>
      <w:r w:rsidR="00C60363" w:rsidRPr="00A40C5B">
        <w:rPr>
          <w:rFonts w:ascii="Times New Roman" w:hAnsi="Times New Roman"/>
        </w:rPr>
        <w:t>marriage</w:t>
      </w:r>
      <w:r w:rsidR="00BA5069" w:rsidRPr="00A40C5B">
        <w:rPr>
          <w:rFonts w:ascii="Times New Roman" w:hAnsi="Times New Roman"/>
        </w:rPr>
        <w:t xml:space="preserve">s, </w:t>
      </w:r>
      <w:r w:rsidR="00C60363" w:rsidRPr="00A40C5B">
        <w:rPr>
          <w:rFonts w:ascii="Times New Roman" w:hAnsi="Times New Roman"/>
        </w:rPr>
        <w:t>54 percent</w:t>
      </w:r>
      <w:r w:rsidR="00BA5069" w:rsidRPr="00A40C5B">
        <w:rPr>
          <w:rFonts w:ascii="Times New Roman" w:hAnsi="Times New Roman"/>
        </w:rPr>
        <w:t xml:space="preserve">, </w:t>
      </w:r>
      <w:r w:rsidR="00C60363" w:rsidRPr="00A40C5B">
        <w:rPr>
          <w:rFonts w:ascii="Times New Roman" w:hAnsi="Times New Roman"/>
        </w:rPr>
        <w:t>took place</w:t>
      </w:r>
      <w:r w:rsidR="00BA5069" w:rsidRPr="00A40C5B">
        <w:rPr>
          <w:rFonts w:ascii="Times New Roman" w:hAnsi="Times New Roman"/>
        </w:rPr>
        <w:t xml:space="preserve"> between 1919 and </w:t>
      </w:r>
      <w:r w:rsidRPr="00A40C5B">
        <w:rPr>
          <w:rFonts w:ascii="Times New Roman" w:hAnsi="Times New Roman"/>
        </w:rPr>
        <w:t>1925. Five veterans would marry more than once in thi</w:t>
      </w:r>
      <w:r w:rsidR="00C60363" w:rsidRPr="00A40C5B">
        <w:rPr>
          <w:rFonts w:ascii="Times New Roman" w:hAnsi="Times New Roman"/>
        </w:rPr>
        <w:t>s same period.</w:t>
      </w:r>
      <w:r w:rsidR="00F06F8E" w:rsidRPr="00A40C5B">
        <w:rPr>
          <w:rStyle w:val="FootnoteReference"/>
          <w:rFonts w:ascii="Times New Roman" w:hAnsi="Times New Roman"/>
        </w:rPr>
        <w:footnoteReference w:id="197"/>
      </w:r>
      <w:r w:rsidR="00C60363" w:rsidRPr="00A40C5B">
        <w:rPr>
          <w:rFonts w:ascii="Times New Roman" w:hAnsi="Times New Roman"/>
        </w:rPr>
        <w:t xml:space="preserve"> Postwar c</w:t>
      </w:r>
      <w:r w:rsidRPr="00A40C5B">
        <w:rPr>
          <w:rFonts w:ascii="Times New Roman" w:hAnsi="Times New Roman"/>
        </w:rPr>
        <w:t>ouples, of all races, faced various difficulties readjusting to one another. Additionally, marriage as an institution was beginning to be understood in new ways as American men and women in the 1920s</w:t>
      </w:r>
      <w:r w:rsidR="00C60363" w:rsidRPr="00A40C5B">
        <w:rPr>
          <w:rFonts w:ascii="Times New Roman" w:hAnsi="Times New Roman"/>
        </w:rPr>
        <w:t>, particularly “New Women,”</w:t>
      </w:r>
      <w:r w:rsidRPr="00A40C5B">
        <w:rPr>
          <w:rFonts w:ascii="Times New Roman" w:hAnsi="Times New Roman"/>
        </w:rPr>
        <w:t xml:space="preserve"> were beginning to expect emotional and sexual fulfillment in marriage to a degree uncommon among earlier generations</w:t>
      </w:r>
      <w:r w:rsidR="00F06F8E" w:rsidRPr="00A40C5B">
        <w:rPr>
          <w:rFonts w:ascii="Times New Roman" w:hAnsi="Times New Roman"/>
        </w:rPr>
        <w:t>.</w:t>
      </w:r>
      <w:r w:rsidR="00F06F8E" w:rsidRPr="00A40C5B">
        <w:rPr>
          <w:rStyle w:val="FootnoteReference"/>
          <w:rFonts w:ascii="Times New Roman" w:hAnsi="Times New Roman"/>
        </w:rPr>
        <w:footnoteReference w:id="198"/>
      </w:r>
      <w:r w:rsidR="00F06F8E" w:rsidRPr="00A40C5B">
        <w:rPr>
          <w:rFonts w:ascii="Times New Roman" w:hAnsi="Times New Roman"/>
        </w:rPr>
        <w:t xml:space="preserve"> </w:t>
      </w:r>
      <w:r w:rsidRPr="00A40C5B">
        <w:rPr>
          <w:rFonts w:ascii="Times New Roman" w:hAnsi="Times New Roman"/>
        </w:rPr>
        <w:t xml:space="preserve"> </w:t>
      </w:r>
    </w:p>
    <w:p w:rsidR="002351F0" w:rsidRPr="00A40C5B" w:rsidRDefault="002351F0" w:rsidP="002351F0">
      <w:pPr>
        <w:spacing w:line="480" w:lineRule="auto"/>
        <w:ind w:firstLine="720"/>
        <w:rPr>
          <w:rFonts w:ascii="Times New Roman" w:hAnsi="Times New Roman"/>
          <w:color w:val="3366FF"/>
        </w:rPr>
      </w:pPr>
      <w:r w:rsidRPr="00A40C5B">
        <w:rPr>
          <w:rFonts w:ascii="Times New Roman" w:hAnsi="Times New Roman"/>
        </w:rPr>
        <w:t>In addition to the New Woman, African American marriages had to respond to the “New Negro.” The</w:t>
      </w:r>
      <w:r w:rsidR="00A7645E">
        <w:rPr>
          <w:rFonts w:ascii="Times New Roman" w:hAnsi="Times New Roman"/>
        </w:rPr>
        <w:t xml:space="preserve"> New Negro movement in the 1920</w:t>
      </w:r>
      <w:r w:rsidRPr="00A40C5B">
        <w:rPr>
          <w:rFonts w:ascii="Times New Roman" w:hAnsi="Times New Roman"/>
        </w:rPr>
        <w:t xml:space="preserve">s is best understood in </w:t>
      </w:r>
      <w:r w:rsidR="00A7645E">
        <w:rPr>
          <w:rFonts w:ascii="Times New Roman" w:hAnsi="Times New Roman"/>
        </w:rPr>
        <w:t xml:space="preserve">the </w:t>
      </w:r>
      <w:r w:rsidRPr="00A40C5B">
        <w:rPr>
          <w:rFonts w:ascii="Times New Roman" w:hAnsi="Times New Roman"/>
        </w:rPr>
        <w:t>context of black veterans and</w:t>
      </w:r>
      <w:r w:rsidR="00482B06">
        <w:rPr>
          <w:rFonts w:ascii="Times New Roman" w:hAnsi="Times New Roman"/>
        </w:rPr>
        <w:t xml:space="preserve"> the</w:t>
      </w:r>
      <w:r w:rsidRPr="00A40C5B">
        <w:rPr>
          <w:rFonts w:ascii="Times New Roman" w:hAnsi="Times New Roman"/>
        </w:rPr>
        <w:t xml:space="preserve"> violence of Red Summer, including the labor unrest. The Harlem Renaissance celebrated black cultural contributions at a time when their humanity was routinely questioned </w:t>
      </w:r>
      <w:r w:rsidR="00482B06">
        <w:rPr>
          <w:rFonts w:ascii="Times New Roman" w:hAnsi="Times New Roman"/>
        </w:rPr>
        <w:t>or</w:t>
      </w:r>
      <w:r w:rsidRPr="00A40C5B">
        <w:rPr>
          <w:rFonts w:ascii="Times New Roman" w:hAnsi="Times New Roman"/>
        </w:rPr>
        <w:t xml:space="preserve"> denied, even by their own government. Marcus Garvey and the “Back to Africa” movement fully recognized how pervasive racism was in American society and sought a new society elsewhere. This idea that blacks should leave the United States and form a new society was based on the conviction that a peaceful and equal biracial society was impossible. Based on the violence of the Red Summer, some blacks saw truth in this logic.</w:t>
      </w:r>
      <w:r w:rsidR="00F06F8E" w:rsidRPr="00A40C5B">
        <w:rPr>
          <w:rStyle w:val="FootnoteReference"/>
          <w:rFonts w:ascii="Times New Roman" w:hAnsi="Times New Roman"/>
        </w:rPr>
        <w:footnoteReference w:id="199"/>
      </w:r>
      <w:r w:rsidRPr="00A40C5B">
        <w:rPr>
          <w:rFonts w:ascii="Times New Roman" w:hAnsi="Times New Roman"/>
        </w:rPr>
        <w:t xml:space="preserve"> </w:t>
      </w:r>
    </w:p>
    <w:p w:rsidR="002351F0" w:rsidRPr="00A40C5B" w:rsidRDefault="002351F0" w:rsidP="002351F0">
      <w:pPr>
        <w:spacing w:line="480" w:lineRule="auto"/>
        <w:ind w:firstLine="720"/>
        <w:rPr>
          <w:rFonts w:ascii="Times New Roman" w:hAnsi="Times New Roman"/>
        </w:rPr>
      </w:pPr>
      <w:r w:rsidRPr="00A40C5B">
        <w:rPr>
          <w:rFonts w:ascii="Times New Roman" w:hAnsi="Times New Roman"/>
        </w:rPr>
        <w:t>The majority of blacks, however, had no intention to leave. Reverend H. F. Butler, an African American civic leader in Philadelphia, spoke for many blacks when he declared at a 1919 rally:</w:t>
      </w:r>
    </w:p>
    <w:p w:rsidR="002351F0" w:rsidRPr="00A40C5B" w:rsidRDefault="002351F0" w:rsidP="002351F0">
      <w:pPr>
        <w:ind w:left="720" w:right="720"/>
        <w:rPr>
          <w:rFonts w:ascii="Times New Roman" w:hAnsi="Times New Roman"/>
        </w:rPr>
      </w:pPr>
      <w:r w:rsidRPr="00A40C5B">
        <w:rPr>
          <w:rFonts w:ascii="Times New Roman" w:hAnsi="Times New Roman"/>
        </w:rPr>
        <w:t>The war is over. We have met the Hun. We have come home, and we have come home to stay. Don’t think we are going back to Africa or any other place. This is our land, because we have fought for it, spilled our blood for it and given our lives for it. We have made the world safe for democracy. We have ‘cleaned up’ over there, and now we are going to clean up at home.”</w:t>
      </w:r>
      <w:r w:rsidR="0000667F" w:rsidRPr="00A40C5B">
        <w:rPr>
          <w:rStyle w:val="FootnoteReference"/>
          <w:rFonts w:ascii="Times New Roman" w:hAnsi="Times New Roman"/>
        </w:rPr>
        <w:footnoteReference w:id="200"/>
      </w:r>
      <w:r w:rsidRPr="00A40C5B">
        <w:rPr>
          <w:rFonts w:ascii="Times New Roman" w:hAnsi="Times New Roman"/>
        </w:rPr>
        <w:t xml:space="preserve"> </w:t>
      </w:r>
    </w:p>
    <w:p w:rsidR="002351F0" w:rsidRPr="00A40C5B" w:rsidRDefault="002351F0" w:rsidP="002351F0">
      <w:pPr>
        <w:spacing w:line="480" w:lineRule="auto"/>
        <w:ind w:firstLine="720"/>
        <w:rPr>
          <w:rFonts w:ascii="Times New Roman" w:hAnsi="Times New Roman"/>
        </w:rPr>
      </w:pPr>
    </w:p>
    <w:p w:rsidR="002351F0" w:rsidRPr="00A40C5B" w:rsidRDefault="002351F0" w:rsidP="0000667F">
      <w:pPr>
        <w:spacing w:line="480" w:lineRule="auto"/>
        <w:ind w:firstLine="720"/>
        <w:rPr>
          <w:rFonts w:ascii="Times New Roman" w:hAnsi="Times New Roman"/>
        </w:rPr>
      </w:pPr>
      <w:r w:rsidRPr="00A40C5B">
        <w:rPr>
          <w:rFonts w:ascii="Times New Roman" w:hAnsi="Times New Roman"/>
        </w:rPr>
        <w:t xml:space="preserve">Veterans especially wanted to reassert their place in society and wanted </w:t>
      </w:r>
      <w:r w:rsidR="00C60363" w:rsidRPr="00A40C5B">
        <w:rPr>
          <w:rFonts w:ascii="Times New Roman" w:hAnsi="Times New Roman"/>
        </w:rPr>
        <w:t>marriages to support that image</w:t>
      </w:r>
      <w:proofErr w:type="gramStart"/>
      <w:r w:rsidR="00C60363" w:rsidRPr="00A40C5B">
        <w:rPr>
          <w:rFonts w:ascii="Times New Roman" w:hAnsi="Times New Roman"/>
        </w:rPr>
        <w:t>;</w:t>
      </w:r>
      <w:proofErr w:type="gramEnd"/>
      <w:r w:rsidR="00C60363" w:rsidRPr="00A40C5B">
        <w:rPr>
          <w:rFonts w:ascii="Times New Roman" w:hAnsi="Times New Roman"/>
        </w:rPr>
        <w:t xml:space="preserve"> </w:t>
      </w:r>
      <w:r w:rsidRPr="00A40C5B">
        <w:rPr>
          <w:rFonts w:ascii="Times New Roman" w:hAnsi="Times New Roman"/>
        </w:rPr>
        <w:t>particularly blacks with aspirations to be part of the middle class. Historian Ana</w:t>
      </w:r>
      <w:r w:rsidR="00482B06">
        <w:rPr>
          <w:rFonts w:ascii="Times New Roman" w:hAnsi="Times New Roman"/>
        </w:rPr>
        <w:t>stasia C. Curwood argues that “</w:t>
      </w:r>
      <w:r w:rsidRPr="00A40C5B">
        <w:rPr>
          <w:rFonts w:ascii="Times New Roman" w:hAnsi="Times New Roman"/>
        </w:rPr>
        <w:t>‘Middle Class’ in the case of early-twentieth century African-Americans, was a subjective status linked to cultural identity at least as much as it was to objective indicators of economic status.”</w:t>
      </w:r>
      <w:r w:rsidR="0000667F" w:rsidRPr="00A40C5B">
        <w:rPr>
          <w:rStyle w:val="FootnoteReference"/>
          <w:rFonts w:ascii="Times New Roman" w:hAnsi="Times New Roman"/>
        </w:rPr>
        <w:footnoteReference w:id="201"/>
      </w:r>
      <w:r w:rsidRPr="00A40C5B">
        <w:rPr>
          <w:rFonts w:ascii="Times New Roman" w:hAnsi="Times New Roman"/>
        </w:rPr>
        <w:t xml:space="preserve"> </w:t>
      </w:r>
      <w:r w:rsidR="00C60363" w:rsidRPr="00A40C5B">
        <w:rPr>
          <w:rFonts w:ascii="Times New Roman" w:hAnsi="Times New Roman"/>
        </w:rPr>
        <w:t>This culture identity extended to gender roles. Women were pressured to return to feminine roles</w:t>
      </w:r>
      <w:r w:rsidR="00B4342C">
        <w:rPr>
          <w:rFonts w:ascii="Times New Roman" w:hAnsi="Times New Roman"/>
        </w:rPr>
        <w:t>,</w:t>
      </w:r>
      <w:r w:rsidR="00C60363" w:rsidRPr="00A40C5B">
        <w:rPr>
          <w:rFonts w:ascii="Times New Roman" w:hAnsi="Times New Roman"/>
        </w:rPr>
        <w:t xml:space="preserve"> not only to emotionally support the veterans in their lives, but also to repudiate the workplace. Many people across racial lines disapproved of new roles women were taking on and viewed their expansion into the workplace as an infiltration</w:t>
      </w:r>
      <w:r w:rsidR="0000667F" w:rsidRPr="00A40C5B">
        <w:rPr>
          <w:rFonts w:ascii="Times New Roman" w:hAnsi="Times New Roman"/>
        </w:rPr>
        <w:t>.</w:t>
      </w:r>
      <w:r w:rsidR="0000667F" w:rsidRPr="00A40C5B">
        <w:rPr>
          <w:rStyle w:val="FootnoteReference"/>
          <w:rFonts w:ascii="Times New Roman" w:hAnsi="Times New Roman"/>
        </w:rPr>
        <w:footnoteReference w:id="202"/>
      </w:r>
      <w:r w:rsidR="0000667F" w:rsidRPr="00A40C5B">
        <w:rPr>
          <w:rFonts w:ascii="Times New Roman" w:hAnsi="Times New Roman"/>
        </w:rPr>
        <w:t xml:space="preserve"> </w:t>
      </w:r>
      <w:r w:rsidR="00C60363" w:rsidRPr="00A40C5B">
        <w:rPr>
          <w:rFonts w:ascii="Times New Roman" w:hAnsi="Times New Roman"/>
        </w:rPr>
        <w:t xml:space="preserve"> </w:t>
      </w:r>
      <w:r w:rsidRPr="00A40C5B">
        <w:rPr>
          <w:rFonts w:ascii="Times New Roman" w:hAnsi="Times New Roman"/>
        </w:rPr>
        <w:t xml:space="preserve">Access to </w:t>
      </w:r>
      <w:r w:rsidR="00A7645E">
        <w:rPr>
          <w:rFonts w:ascii="Times New Roman" w:hAnsi="Times New Roman"/>
        </w:rPr>
        <w:t xml:space="preserve">the </w:t>
      </w:r>
      <w:r w:rsidRPr="00A40C5B">
        <w:rPr>
          <w:rFonts w:ascii="Times New Roman" w:hAnsi="Times New Roman"/>
        </w:rPr>
        <w:t>middle-class after WWI seemed to be opening up for people of all races, and veterans especially felt they deserved a piece of that pie</w:t>
      </w:r>
      <w:r w:rsidR="0000667F" w:rsidRPr="00A40C5B">
        <w:rPr>
          <w:rFonts w:ascii="Times New Roman" w:hAnsi="Times New Roman"/>
        </w:rPr>
        <w:t>.</w:t>
      </w:r>
      <w:r w:rsidR="0000667F" w:rsidRPr="00A40C5B">
        <w:rPr>
          <w:rStyle w:val="FootnoteReference"/>
          <w:rFonts w:ascii="Times New Roman" w:hAnsi="Times New Roman"/>
        </w:rPr>
        <w:footnoteReference w:id="203"/>
      </w:r>
      <w:r w:rsidR="0000667F" w:rsidRPr="00A40C5B">
        <w:rPr>
          <w:rFonts w:ascii="Times New Roman" w:hAnsi="Times New Roman"/>
        </w:rPr>
        <w:t xml:space="preserve"> </w:t>
      </w:r>
    </w:p>
    <w:p w:rsidR="0000667F" w:rsidRPr="00A40C5B" w:rsidRDefault="002351F0" w:rsidP="002351F0">
      <w:pPr>
        <w:spacing w:line="480" w:lineRule="auto"/>
        <w:ind w:firstLine="720"/>
        <w:rPr>
          <w:rFonts w:ascii="Times New Roman" w:hAnsi="Times New Roman"/>
        </w:rPr>
      </w:pPr>
      <w:r w:rsidRPr="00A40C5B">
        <w:rPr>
          <w:rFonts w:ascii="Times New Roman" w:hAnsi="Times New Roman"/>
        </w:rPr>
        <w:t>Without adequate veteran’s support, however, the reality was much more constricti</w:t>
      </w:r>
      <w:r w:rsidR="00C60363" w:rsidRPr="00A40C5B">
        <w:rPr>
          <w:rFonts w:ascii="Times New Roman" w:hAnsi="Times New Roman"/>
        </w:rPr>
        <w:t>ve</w:t>
      </w:r>
      <w:r w:rsidRPr="00A40C5B">
        <w:rPr>
          <w:rFonts w:ascii="Times New Roman" w:hAnsi="Times New Roman"/>
        </w:rPr>
        <w:t xml:space="preserve">. There was tremendous job insecurity for Knoxville’s black veterans from 1919-25. Between 1919 and 1920, twenty-two veterans changed jobs, but </w:t>
      </w:r>
      <w:r w:rsidR="00373D30" w:rsidRPr="00A40C5B">
        <w:rPr>
          <w:rFonts w:ascii="Times New Roman" w:hAnsi="Times New Roman"/>
        </w:rPr>
        <w:t>that number is some</w:t>
      </w:r>
      <w:r w:rsidR="00C60363" w:rsidRPr="00A40C5B">
        <w:rPr>
          <w:rFonts w:ascii="Times New Roman" w:hAnsi="Times New Roman"/>
        </w:rPr>
        <w:t xml:space="preserve">what inflated as </w:t>
      </w:r>
      <w:r w:rsidRPr="00A40C5B">
        <w:rPr>
          <w:rFonts w:ascii="Times New Roman" w:hAnsi="Times New Roman"/>
        </w:rPr>
        <w:t xml:space="preserve">some </w:t>
      </w:r>
      <w:r w:rsidR="00C60363" w:rsidRPr="00A40C5B">
        <w:rPr>
          <w:rFonts w:ascii="Times New Roman" w:hAnsi="Times New Roman"/>
        </w:rPr>
        <w:t>were still</w:t>
      </w:r>
      <w:r w:rsidRPr="00A40C5B">
        <w:rPr>
          <w:rFonts w:ascii="Times New Roman" w:hAnsi="Times New Roman"/>
        </w:rPr>
        <w:t xml:space="preserve"> working for the US military when </w:t>
      </w:r>
      <w:r w:rsidR="00C60363" w:rsidRPr="00A40C5B">
        <w:rPr>
          <w:rFonts w:ascii="Times New Roman" w:hAnsi="Times New Roman"/>
        </w:rPr>
        <w:t xml:space="preserve">the data was collected in 1919. </w:t>
      </w:r>
      <w:r w:rsidRPr="00A40C5B">
        <w:rPr>
          <w:rFonts w:ascii="Times New Roman" w:hAnsi="Times New Roman"/>
        </w:rPr>
        <w:t>But even if that year is excluded, job variation was still very high: an average of thirteen veterans changed jobs each year, nine of who</w:t>
      </w:r>
      <w:r w:rsidR="00A7645E">
        <w:rPr>
          <w:rFonts w:ascii="Times New Roman" w:hAnsi="Times New Roman"/>
        </w:rPr>
        <w:t>m</w:t>
      </w:r>
      <w:r w:rsidRPr="00A40C5B">
        <w:rPr>
          <w:rFonts w:ascii="Times New Roman" w:hAnsi="Times New Roman"/>
        </w:rPr>
        <w:t xml:space="preserve"> changed careers along with employers. Some of these changes may have been </w:t>
      </w:r>
      <w:r w:rsidR="00C60363" w:rsidRPr="00A40C5B">
        <w:rPr>
          <w:rFonts w:ascii="Times New Roman" w:hAnsi="Times New Roman"/>
        </w:rPr>
        <w:t>self-initiated,</w:t>
      </w:r>
      <w:r w:rsidRPr="00A40C5B">
        <w:rPr>
          <w:rFonts w:ascii="Times New Roman" w:hAnsi="Times New Roman"/>
        </w:rPr>
        <w:t xml:space="preserve"> but the high percentage suggests </w:t>
      </w:r>
      <w:r w:rsidR="00C60363" w:rsidRPr="00A40C5B">
        <w:rPr>
          <w:rFonts w:ascii="Times New Roman" w:hAnsi="Times New Roman"/>
        </w:rPr>
        <w:t xml:space="preserve">that </w:t>
      </w:r>
      <w:r w:rsidRPr="00A40C5B">
        <w:rPr>
          <w:rFonts w:ascii="Times New Roman" w:hAnsi="Times New Roman"/>
        </w:rPr>
        <w:t>other social forces were in play. Besides the US military in 1919, the largest employer of back veterans was Southern Railway</w:t>
      </w:r>
      <w:r w:rsidR="000D5CA9" w:rsidRPr="00A40C5B">
        <w:rPr>
          <w:rFonts w:ascii="Times New Roman" w:hAnsi="Times New Roman"/>
        </w:rPr>
        <w:t xml:space="preserve">. </w:t>
      </w:r>
      <w:r w:rsidRPr="00A40C5B">
        <w:rPr>
          <w:rFonts w:ascii="Times New Roman" w:hAnsi="Times New Roman"/>
        </w:rPr>
        <w:t xml:space="preserve">It employed an average of 6.5 black veterans each year. Knoxville Iron </w:t>
      </w:r>
      <w:r w:rsidR="00A7645E">
        <w:rPr>
          <w:rFonts w:ascii="Times New Roman" w:hAnsi="Times New Roman"/>
        </w:rPr>
        <w:t>Company</w:t>
      </w:r>
      <w:r w:rsidRPr="00A40C5B">
        <w:rPr>
          <w:rFonts w:ascii="Times New Roman" w:hAnsi="Times New Roman"/>
        </w:rPr>
        <w:t xml:space="preserve"> was the second largest employer, though it averaged only two veterans in any given year.</w:t>
      </w:r>
      <w:r w:rsidR="0000667F" w:rsidRPr="00A40C5B">
        <w:rPr>
          <w:rStyle w:val="FootnoteReference"/>
          <w:rFonts w:ascii="Times New Roman" w:hAnsi="Times New Roman"/>
        </w:rPr>
        <w:footnoteReference w:id="204"/>
      </w:r>
      <w:r w:rsidRPr="00A40C5B">
        <w:rPr>
          <w:rFonts w:ascii="Times New Roman" w:hAnsi="Times New Roman"/>
        </w:rPr>
        <w:t xml:space="preserve"> </w:t>
      </w:r>
    </w:p>
    <w:p w:rsidR="002351F0" w:rsidRPr="00A40C5B" w:rsidRDefault="002351F0" w:rsidP="002351F0">
      <w:pPr>
        <w:spacing w:line="480" w:lineRule="auto"/>
        <w:ind w:firstLine="720"/>
        <w:rPr>
          <w:rFonts w:ascii="Times New Roman" w:hAnsi="Times New Roman"/>
        </w:rPr>
      </w:pPr>
      <w:r w:rsidRPr="00A40C5B">
        <w:rPr>
          <w:rFonts w:ascii="Times New Roman" w:hAnsi="Times New Roman"/>
        </w:rPr>
        <w:t xml:space="preserve">There was job insecurity even among the skilled trades. 1922 saw a high </w:t>
      </w:r>
      <w:r w:rsidR="00B4342C">
        <w:rPr>
          <w:rFonts w:ascii="Times New Roman" w:hAnsi="Times New Roman"/>
        </w:rPr>
        <w:t xml:space="preserve">of </w:t>
      </w:r>
      <w:r w:rsidRPr="00A40C5B">
        <w:rPr>
          <w:rFonts w:ascii="Times New Roman" w:hAnsi="Times New Roman"/>
        </w:rPr>
        <w:t>nine veterans employed in skilled trades, which fell to a low of five the very next year. Each year, between 1919 and 1925, there was one teacher at the Maynard School, an all black school with all black teachers,</w:t>
      </w:r>
      <w:r w:rsidR="0000667F" w:rsidRPr="00A40C5B">
        <w:rPr>
          <w:rStyle w:val="FootnoteReference"/>
          <w:rFonts w:ascii="Times New Roman" w:hAnsi="Times New Roman"/>
        </w:rPr>
        <w:footnoteReference w:id="205"/>
      </w:r>
      <w:r w:rsidR="0000667F" w:rsidRPr="00A40C5B">
        <w:rPr>
          <w:rFonts w:ascii="Times New Roman" w:hAnsi="Times New Roman"/>
        </w:rPr>
        <w:t xml:space="preserve"> </w:t>
      </w:r>
      <w:r w:rsidRPr="00A40C5B">
        <w:rPr>
          <w:rFonts w:ascii="Times New Roman" w:hAnsi="Times New Roman"/>
        </w:rPr>
        <w:t>one barber, one butcher, and at least one physician. In 1919, there were three physicians, but by the end of 1925 only one remained in Knoxville. The skilled trades that came and went were carpenter, plumber, tile cutter, plasterer, cook, and grocer. While there were only a handful of black veterans employed in skilled work, they constituted a large percentage of all black skilled work for the city. According to a 1925 social study conducted by the Free Colored Library, only fifteen blacks were employed in skilled work, compared to ninety-six in semi-skilled labor, and 1,253 employed in unskilled positions</w:t>
      </w:r>
      <w:r w:rsidR="0000667F" w:rsidRPr="00A40C5B">
        <w:rPr>
          <w:rFonts w:ascii="Times New Roman" w:hAnsi="Times New Roman"/>
        </w:rPr>
        <w:t>.</w:t>
      </w:r>
      <w:r w:rsidR="0000667F" w:rsidRPr="00A40C5B">
        <w:rPr>
          <w:rStyle w:val="FootnoteReference"/>
          <w:rFonts w:ascii="Times New Roman" w:hAnsi="Times New Roman"/>
        </w:rPr>
        <w:footnoteReference w:id="206"/>
      </w:r>
      <w:r w:rsidRPr="00A40C5B">
        <w:rPr>
          <w:rFonts w:ascii="Times New Roman" w:hAnsi="Times New Roman"/>
        </w:rPr>
        <w:t xml:space="preserve"> This semi-skilled and unskilled work was even more transient. One veteran was consistently employed as a waiter each year, but he worked for </w:t>
      </w:r>
      <w:r w:rsidR="00C60363" w:rsidRPr="00A40C5B">
        <w:rPr>
          <w:rFonts w:ascii="Times New Roman" w:hAnsi="Times New Roman"/>
        </w:rPr>
        <w:t xml:space="preserve">three </w:t>
      </w:r>
      <w:r w:rsidRPr="00A40C5B">
        <w:rPr>
          <w:rFonts w:ascii="Times New Roman" w:hAnsi="Times New Roman"/>
        </w:rPr>
        <w:t>different restaurants. There were between two and four chauffeurs and one to two janitor</w:t>
      </w:r>
      <w:r w:rsidR="00C60363" w:rsidRPr="00A40C5B">
        <w:rPr>
          <w:rFonts w:ascii="Times New Roman" w:hAnsi="Times New Roman"/>
        </w:rPr>
        <w:t>s</w:t>
      </w:r>
      <w:r w:rsidRPr="00A40C5B">
        <w:rPr>
          <w:rFonts w:ascii="Times New Roman" w:hAnsi="Times New Roman"/>
        </w:rPr>
        <w:t xml:space="preserve"> on average, but different veterans were employed at those jobs at different times. Truck drivers especially represented the flux of the job market</w:t>
      </w:r>
      <w:r w:rsidR="00C60363" w:rsidRPr="00A40C5B">
        <w:rPr>
          <w:rFonts w:ascii="Times New Roman" w:hAnsi="Times New Roman"/>
        </w:rPr>
        <w:t>:</w:t>
      </w:r>
      <w:r w:rsidRPr="00A40C5B">
        <w:rPr>
          <w:rFonts w:ascii="Times New Roman" w:hAnsi="Times New Roman"/>
        </w:rPr>
        <w:t xml:space="preserve"> four in 1919, none the next year, and two again in 1925.</w:t>
      </w:r>
      <w:r w:rsidR="0000667F" w:rsidRPr="00A40C5B">
        <w:rPr>
          <w:rStyle w:val="FootnoteReference"/>
          <w:rFonts w:ascii="Times New Roman" w:hAnsi="Times New Roman"/>
        </w:rPr>
        <w:footnoteReference w:id="207"/>
      </w:r>
      <w:r w:rsidRPr="00A40C5B">
        <w:rPr>
          <w:rFonts w:ascii="Times New Roman" w:hAnsi="Times New Roman"/>
        </w:rPr>
        <w:t xml:space="preserve"> </w:t>
      </w:r>
    </w:p>
    <w:p w:rsidR="00AC40DC" w:rsidRPr="00A40C5B" w:rsidRDefault="002351F0" w:rsidP="002351F0">
      <w:pPr>
        <w:spacing w:line="480" w:lineRule="auto"/>
        <w:ind w:firstLine="720"/>
        <w:rPr>
          <w:rFonts w:ascii="Times New Roman" w:hAnsi="Times New Roman"/>
        </w:rPr>
      </w:pPr>
      <w:r w:rsidRPr="00A40C5B">
        <w:rPr>
          <w:rFonts w:ascii="Times New Roman" w:hAnsi="Times New Roman"/>
        </w:rPr>
        <w:t xml:space="preserve">With the changes in jobs often came changes in living arrangements. </w:t>
      </w:r>
      <w:proofErr w:type="gramStart"/>
      <w:r w:rsidRPr="00A40C5B">
        <w:rPr>
          <w:rFonts w:ascii="Times New Roman" w:hAnsi="Times New Roman"/>
        </w:rPr>
        <w:t xml:space="preserve">On average, about </w:t>
      </w:r>
      <w:r w:rsidR="00B4342C">
        <w:rPr>
          <w:rFonts w:ascii="Times New Roman" w:hAnsi="Times New Roman"/>
        </w:rPr>
        <w:t>fourteen</w:t>
      </w:r>
      <w:r w:rsidRPr="00A40C5B">
        <w:rPr>
          <w:rFonts w:ascii="Times New Roman" w:hAnsi="Times New Roman"/>
        </w:rPr>
        <w:t xml:space="preserve"> veterans changed residences each ye</w:t>
      </w:r>
      <w:r w:rsidR="006C26C1">
        <w:rPr>
          <w:rFonts w:ascii="Times New Roman" w:hAnsi="Times New Roman"/>
        </w:rPr>
        <w:t>ar, most of them employed in</w:t>
      </w:r>
      <w:r w:rsidRPr="00A40C5B">
        <w:rPr>
          <w:rFonts w:ascii="Times New Roman" w:hAnsi="Times New Roman"/>
        </w:rPr>
        <w:t xml:space="preserve"> unskilled trades.</w:t>
      </w:r>
      <w:proofErr w:type="gramEnd"/>
      <w:r w:rsidRPr="00A40C5B">
        <w:rPr>
          <w:rFonts w:ascii="Times New Roman" w:hAnsi="Times New Roman"/>
        </w:rPr>
        <w:t xml:space="preserve"> Unskilled laborers made an average of only $2.75 a day for 9-12 hours a day and the work was notoriously unsteady, making living expenses difficult to afford</w:t>
      </w:r>
      <w:r w:rsidR="0000667F" w:rsidRPr="00A40C5B">
        <w:rPr>
          <w:rFonts w:ascii="Times New Roman" w:hAnsi="Times New Roman"/>
        </w:rPr>
        <w:t>.</w:t>
      </w:r>
      <w:r w:rsidR="0000667F" w:rsidRPr="00A40C5B">
        <w:rPr>
          <w:rStyle w:val="FootnoteReference"/>
          <w:rFonts w:ascii="Times New Roman" w:hAnsi="Times New Roman"/>
        </w:rPr>
        <w:footnoteReference w:id="208"/>
      </w:r>
      <w:r w:rsidR="0000667F" w:rsidRPr="00A40C5B">
        <w:rPr>
          <w:rFonts w:ascii="Times New Roman" w:hAnsi="Times New Roman"/>
        </w:rPr>
        <w:t xml:space="preserve"> </w:t>
      </w:r>
      <w:r w:rsidRPr="00A40C5B">
        <w:rPr>
          <w:rFonts w:ascii="Times New Roman" w:hAnsi="Times New Roman"/>
        </w:rPr>
        <w:t>Between 1919 and 1920, fifteen veterans changed homes and the following year, an additional eighteen changed residences. This means an average of 23.5 percent of black veterans and as many as 31.5 percent of black veterans changed homes in any given year in this seven year period. The most common streets where veterans lived were E. Vine, E. Church, S. Central, and College, the same that would incur the most damage during the Knoxville race riot.</w:t>
      </w:r>
      <w:r w:rsidR="0000667F" w:rsidRPr="00A40C5B">
        <w:rPr>
          <w:rStyle w:val="FootnoteReference"/>
          <w:rFonts w:ascii="Times New Roman" w:hAnsi="Times New Roman"/>
        </w:rPr>
        <w:footnoteReference w:id="209"/>
      </w:r>
      <w:r w:rsidR="0000667F" w:rsidRPr="00A40C5B">
        <w:rPr>
          <w:rFonts w:ascii="Times New Roman" w:hAnsi="Times New Roman"/>
        </w:rPr>
        <w:t xml:space="preserve"> </w:t>
      </w:r>
      <w:r w:rsidR="00AC40DC" w:rsidRPr="00A40C5B">
        <w:rPr>
          <w:rFonts w:ascii="Times New Roman" w:hAnsi="Times New Roman"/>
        </w:rPr>
        <w:t>I</w:t>
      </w:r>
      <w:r w:rsidRPr="00A40C5B">
        <w:rPr>
          <w:rFonts w:ascii="Times New Roman" w:hAnsi="Times New Roman"/>
        </w:rPr>
        <w:t xml:space="preserve">t is clear that de facto segregation </w:t>
      </w:r>
      <w:r w:rsidR="00AC40DC" w:rsidRPr="00A40C5B">
        <w:rPr>
          <w:rFonts w:ascii="Times New Roman" w:hAnsi="Times New Roman"/>
        </w:rPr>
        <w:t>continued in postwar Knoxville.</w:t>
      </w:r>
      <w:r w:rsidRPr="00A40C5B">
        <w:rPr>
          <w:rFonts w:ascii="Times New Roman" w:hAnsi="Times New Roman"/>
        </w:rPr>
        <w:t xml:space="preserve"> </w:t>
      </w:r>
    </w:p>
    <w:p w:rsidR="002351F0" w:rsidRPr="00A40C5B" w:rsidRDefault="002351F0" w:rsidP="002351F0">
      <w:pPr>
        <w:spacing w:line="480" w:lineRule="auto"/>
        <w:ind w:firstLine="720"/>
        <w:rPr>
          <w:rFonts w:ascii="Times New Roman" w:hAnsi="Times New Roman"/>
        </w:rPr>
      </w:pPr>
      <w:r w:rsidRPr="00A40C5B">
        <w:rPr>
          <w:rFonts w:ascii="Times New Roman" w:hAnsi="Times New Roman"/>
        </w:rPr>
        <w:t>Sixty-three percent of all black families in Knoxville did not own their own homes, so they were subject to rent variations as well as unstable pay</w:t>
      </w:r>
      <w:r w:rsidR="0000667F" w:rsidRPr="00A40C5B">
        <w:rPr>
          <w:rFonts w:ascii="Times New Roman" w:hAnsi="Times New Roman"/>
        </w:rPr>
        <w:t>.</w:t>
      </w:r>
      <w:r w:rsidR="0000667F" w:rsidRPr="00A40C5B">
        <w:rPr>
          <w:rStyle w:val="FootnoteReference"/>
          <w:rFonts w:ascii="Times New Roman" w:hAnsi="Times New Roman"/>
        </w:rPr>
        <w:footnoteReference w:id="210"/>
      </w:r>
      <w:r w:rsidRPr="00A40C5B">
        <w:rPr>
          <w:rFonts w:ascii="Times New Roman" w:hAnsi="Times New Roman"/>
        </w:rPr>
        <w:t xml:space="preserve"> Living conditions were varied within the black residential areas, but were on average characterized by a variety of problems. Overcrowding was a serious issue within black neighborhoods, partially the result of many families housing boarders for extra income</w:t>
      </w:r>
      <w:r w:rsidR="0000667F" w:rsidRPr="00A40C5B">
        <w:rPr>
          <w:rFonts w:ascii="Times New Roman" w:hAnsi="Times New Roman"/>
        </w:rPr>
        <w:t>.</w:t>
      </w:r>
      <w:r w:rsidR="0000667F" w:rsidRPr="00A40C5B">
        <w:rPr>
          <w:rStyle w:val="FootnoteReference"/>
          <w:rFonts w:ascii="Times New Roman" w:hAnsi="Times New Roman"/>
        </w:rPr>
        <w:footnoteReference w:id="211"/>
      </w:r>
      <w:r w:rsidRPr="00A40C5B">
        <w:rPr>
          <w:rFonts w:ascii="Times New Roman" w:hAnsi="Times New Roman"/>
        </w:rPr>
        <w:t xml:space="preserve"> An average of three black veterans were boarders themselves to make ends meet in the transition, with a high of five in 1921. Black women were also more likely to work outside the home than white women as another necessary augmentation to the family income. Some were still employed in industrial work in 1925 who had not been pressured to leave these jobs, but the vast majority worked in domestic service in white homes, on average earning $7-8 per week for twelve hours a day</w:t>
      </w:r>
      <w:r w:rsidR="0000667F" w:rsidRPr="00A40C5B">
        <w:rPr>
          <w:rFonts w:ascii="Times New Roman" w:hAnsi="Times New Roman"/>
        </w:rPr>
        <w:t>.</w:t>
      </w:r>
      <w:r w:rsidR="0000667F" w:rsidRPr="00A40C5B">
        <w:rPr>
          <w:rStyle w:val="FootnoteReference"/>
          <w:rFonts w:ascii="Times New Roman" w:hAnsi="Times New Roman"/>
        </w:rPr>
        <w:footnoteReference w:id="212"/>
      </w:r>
      <w:r w:rsidRPr="00A40C5B">
        <w:rPr>
          <w:rFonts w:ascii="Times New Roman" w:hAnsi="Times New Roman"/>
        </w:rPr>
        <w:t xml:space="preserve"> More affluent black families that could afford to adopt the middle-class model of keeping the wife in the </w:t>
      </w:r>
      <w:proofErr w:type="gramStart"/>
      <w:r w:rsidRPr="00A40C5B">
        <w:rPr>
          <w:rFonts w:ascii="Times New Roman" w:hAnsi="Times New Roman"/>
        </w:rPr>
        <w:t>home,</w:t>
      </w:r>
      <w:proofErr w:type="gramEnd"/>
      <w:r w:rsidRPr="00A40C5B">
        <w:rPr>
          <w:rFonts w:ascii="Times New Roman" w:hAnsi="Times New Roman"/>
        </w:rPr>
        <w:t xml:space="preserve"> actively cultivated an identity apart from lower classes of working class families who could not, a practice with many antecedents which would continue through the 20</w:t>
      </w:r>
      <w:r w:rsidRPr="00A40C5B">
        <w:rPr>
          <w:rFonts w:ascii="Times New Roman" w:hAnsi="Times New Roman"/>
          <w:vertAlign w:val="superscript"/>
        </w:rPr>
        <w:t>th</w:t>
      </w:r>
      <w:r w:rsidRPr="00A40C5B">
        <w:rPr>
          <w:rFonts w:ascii="Times New Roman" w:hAnsi="Times New Roman"/>
        </w:rPr>
        <w:t xml:space="preserve"> century</w:t>
      </w:r>
      <w:r w:rsidR="0000667F" w:rsidRPr="00A40C5B">
        <w:rPr>
          <w:rFonts w:ascii="Times New Roman" w:hAnsi="Times New Roman"/>
        </w:rPr>
        <w:t>.</w:t>
      </w:r>
      <w:r w:rsidR="0000667F" w:rsidRPr="00A40C5B">
        <w:rPr>
          <w:rStyle w:val="FootnoteReference"/>
          <w:rFonts w:ascii="Times New Roman" w:hAnsi="Times New Roman"/>
        </w:rPr>
        <w:footnoteReference w:id="213"/>
      </w:r>
      <w:r w:rsidR="00723824" w:rsidRPr="00A40C5B">
        <w:rPr>
          <w:rFonts w:ascii="Times New Roman" w:hAnsi="Times New Roman"/>
        </w:rPr>
        <w:t xml:space="preserve"> </w:t>
      </w:r>
      <w:r w:rsidRPr="00A40C5B">
        <w:rPr>
          <w:rFonts w:ascii="Times New Roman" w:hAnsi="Times New Roman"/>
        </w:rPr>
        <w:t xml:space="preserve"> </w:t>
      </w:r>
    </w:p>
    <w:p w:rsidR="002351F0" w:rsidRPr="00A40C5B" w:rsidRDefault="002351F0" w:rsidP="002351F0">
      <w:pPr>
        <w:spacing w:line="480" w:lineRule="auto"/>
        <w:rPr>
          <w:rFonts w:ascii="Times New Roman" w:hAnsi="Times New Roman"/>
        </w:rPr>
      </w:pPr>
      <w:r w:rsidRPr="00A40C5B">
        <w:rPr>
          <w:rFonts w:ascii="Times New Roman" w:hAnsi="Times New Roman"/>
        </w:rPr>
        <w:tab/>
        <w:t>While the riots of 1919 did not encourage a mass exodus from Knoxville, some people did move away in this period, whether to escape the violence or to find employment elsewhere is known only to them. Twenty veterans disappeared from the Knoxville City Directory by 1925. Five appeared Knoxville on the 1930 census, signifying either their return to the area, or mistakes in the city directory. However, by 1930, fifteen others had left Knoxville permanently. Eight moved elsewhere in</w:t>
      </w:r>
      <w:r w:rsidR="001A7D12">
        <w:rPr>
          <w:rFonts w:ascii="Times New Roman" w:hAnsi="Times New Roman"/>
        </w:rPr>
        <w:t xml:space="preserve"> Tennessee, three others moved n</w:t>
      </w:r>
      <w:r w:rsidRPr="00A40C5B">
        <w:rPr>
          <w:rFonts w:ascii="Times New Roman" w:hAnsi="Times New Roman"/>
        </w:rPr>
        <w:t>orth, and three more</w:t>
      </w:r>
      <w:r w:rsidR="00723824" w:rsidRPr="00A40C5B">
        <w:rPr>
          <w:rFonts w:ascii="Times New Roman" w:hAnsi="Times New Roman"/>
        </w:rPr>
        <w:t xml:space="preserve"> stayed in the South or Midwest.</w:t>
      </w:r>
      <w:r w:rsidR="00723824" w:rsidRPr="00A40C5B">
        <w:rPr>
          <w:rStyle w:val="FootnoteReference"/>
          <w:rFonts w:ascii="Times New Roman" w:hAnsi="Times New Roman"/>
        </w:rPr>
        <w:footnoteReference w:id="214"/>
      </w:r>
      <w:r w:rsidR="00723824" w:rsidRPr="00A40C5B">
        <w:rPr>
          <w:rFonts w:ascii="Times New Roman" w:hAnsi="Times New Roman"/>
        </w:rPr>
        <w:t xml:space="preserve"> </w:t>
      </w:r>
      <w:r w:rsidRPr="00A40C5B">
        <w:rPr>
          <w:rFonts w:ascii="Times New Roman" w:hAnsi="Times New Roman"/>
        </w:rPr>
        <w:t xml:space="preserve">One veteran </w:t>
      </w:r>
      <w:r w:rsidR="00DC0BB2" w:rsidRPr="00A40C5B">
        <w:rPr>
          <w:rFonts w:ascii="Times New Roman" w:hAnsi="Times New Roman"/>
        </w:rPr>
        <w:t>could not be traced</w:t>
      </w:r>
      <w:r w:rsidRPr="00A40C5B">
        <w:rPr>
          <w:rFonts w:ascii="Times New Roman" w:hAnsi="Times New Roman"/>
        </w:rPr>
        <w:t xml:space="preserve"> using the national census and military death records. </w:t>
      </w:r>
    </w:p>
    <w:p w:rsidR="002351F0" w:rsidRPr="00A40C5B" w:rsidRDefault="002351F0" w:rsidP="002351F0">
      <w:pPr>
        <w:spacing w:line="480" w:lineRule="auto"/>
        <w:rPr>
          <w:rFonts w:ascii="Times New Roman" w:hAnsi="Times New Roman"/>
        </w:rPr>
      </w:pPr>
      <w:r w:rsidRPr="00A40C5B">
        <w:rPr>
          <w:rFonts w:ascii="Times New Roman" w:hAnsi="Times New Roman"/>
        </w:rPr>
        <w:tab/>
        <w:t>With all the difficulties veterans had been facing from the economy, labor market, physical injury, emotional distress, and other social changes, many were relieved to hear help was on the way in the form of a veteran’s bonus. After much lobbying by the American Legion, various politicians, veterans agencies, and concerned citizens, a bill to increase veterans’ benefits finally passed in 1924. Like his predecessor Harding, President Coolidge vetoed the bill as too costly, but this time Congress overrode. Much changed from the original multi-pronged proposal, the bill now consisted of only the cash bonus, itself reduced from its original amount.</w:t>
      </w:r>
      <w:r w:rsidR="00723824" w:rsidRPr="00A40C5B">
        <w:rPr>
          <w:rStyle w:val="FootnoteReference"/>
          <w:rFonts w:ascii="Times New Roman" w:hAnsi="Times New Roman"/>
        </w:rPr>
        <w:footnoteReference w:id="215"/>
      </w:r>
      <w:r w:rsidR="00373D30" w:rsidRPr="00A40C5B">
        <w:rPr>
          <w:rFonts w:ascii="Times New Roman" w:hAnsi="Times New Roman"/>
        </w:rPr>
        <w:t xml:space="preserve"> </w:t>
      </w:r>
      <w:r w:rsidRPr="00A40C5B">
        <w:rPr>
          <w:rFonts w:ascii="Times New Roman" w:hAnsi="Times New Roman"/>
        </w:rPr>
        <w:t xml:space="preserve">Still, </w:t>
      </w:r>
      <w:proofErr w:type="gramStart"/>
      <w:r w:rsidRPr="00A40C5B">
        <w:rPr>
          <w:rFonts w:ascii="Times New Roman" w:hAnsi="Times New Roman"/>
        </w:rPr>
        <w:t>this was celebrated by many veterans</w:t>
      </w:r>
      <w:proofErr w:type="gramEnd"/>
      <w:r w:rsidRPr="00A40C5B">
        <w:rPr>
          <w:rFonts w:ascii="Times New Roman" w:hAnsi="Times New Roman"/>
        </w:rPr>
        <w:t xml:space="preserve"> as an improvement on existing benefits, though many quickly lamented the delay before the bonus would be delivered. “Bonus” certificates issued January 1, 1925 could be borrowed against in two years and would be paid in full in twenty years, meaning that veterans could expect a check in 1945 for their service in 1918</w:t>
      </w:r>
      <w:r w:rsidR="00373D30" w:rsidRPr="00A40C5B">
        <w:rPr>
          <w:rFonts w:ascii="Times New Roman" w:hAnsi="Times New Roman"/>
        </w:rPr>
        <w:t>.</w:t>
      </w:r>
      <w:r w:rsidR="00373D30" w:rsidRPr="00A40C5B">
        <w:rPr>
          <w:rStyle w:val="FootnoteReference"/>
          <w:rFonts w:ascii="Times New Roman" w:hAnsi="Times New Roman"/>
        </w:rPr>
        <w:footnoteReference w:id="216"/>
      </w:r>
      <w:r w:rsidR="00373D30" w:rsidRPr="00A40C5B">
        <w:rPr>
          <w:rFonts w:ascii="Times New Roman" w:hAnsi="Times New Roman"/>
        </w:rPr>
        <w:t xml:space="preserve"> </w:t>
      </w:r>
      <w:r w:rsidRPr="00A40C5B">
        <w:rPr>
          <w:rFonts w:ascii="Times New Roman" w:hAnsi="Times New Roman"/>
        </w:rPr>
        <w:t xml:space="preserve">How they would </w:t>
      </w:r>
      <w:r w:rsidR="00A7645E">
        <w:rPr>
          <w:rFonts w:ascii="Times New Roman" w:hAnsi="Times New Roman"/>
        </w:rPr>
        <w:t>pass</w:t>
      </w:r>
      <w:r w:rsidRPr="00A40C5B">
        <w:rPr>
          <w:rFonts w:ascii="Times New Roman" w:hAnsi="Times New Roman"/>
        </w:rPr>
        <w:t xml:space="preserve"> the meantime was left to </w:t>
      </w:r>
      <w:r w:rsidR="00DC0BB2" w:rsidRPr="00A40C5B">
        <w:rPr>
          <w:rFonts w:ascii="Times New Roman" w:hAnsi="Times New Roman"/>
        </w:rPr>
        <w:t>each</w:t>
      </w:r>
      <w:r w:rsidRPr="00A40C5B">
        <w:rPr>
          <w:rFonts w:ascii="Times New Roman" w:hAnsi="Times New Roman"/>
        </w:rPr>
        <w:t xml:space="preserve"> individual.</w:t>
      </w:r>
    </w:p>
    <w:p w:rsidR="00482B06" w:rsidRDefault="002351F0" w:rsidP="002351F0">
      <w:pPr>
        <w:spacing w:line="480" w:lineRule="auto"/>
        <w:ind w:firstLine="720"/>
        <w:rPr>
          <w:rFonts w:ascii="Times New Roman" w:hAnsi="Times New Roman"/>
        </w:rPr>
      </w:pPr>
      <w:r w:rsidRPr="00A40C5B">
        <w:rPr>
          <w:rFonts w:ascii="Times New Roman" w:hAnsi="Times New Roman"/>
        </w:rPr>
        <w:t>Then, after all the drama of the previou</w:t>
      </w:r>
      <w:r w:rsidR="00A7645E">
        <w:rPr>
          <w:rFonts w:ascii="Times New Roman" w:hAnsi="Times New Roman"/>
        </w:rPr>
        <w:t>s decade, the Army War College</w:t>
      </w:r>
      <w:r w:rsidRPr="00A40C5B">
        <w:rPr>
          <w:rFonts w:ascii="Times New Roman" w:hAnsi="Times New Roman"/>
        </w:rPr>
        <w:t xml:space="preserve"> released a new study in 1925, proffering a comprehensive evaluation of the performance of black soldiers in WWI and recommending future military policy. </w:t>
      </w:r>
      <w:r w:rsidR="00DC0BB2" w:rsidRPr="00A40C5B">
        <w:rPr>
          <w:rFonts w:ascii="Times New Roman" w:hAnsi="Times New Roman"/>
        </w:rPr>
        <w:t>Blatantly</w:t>
      </w:r>
      <w:r w:rsidRPr="00A40C5B">
        <w:rPr>
          <w:rFonts w:ascii="Times New Roman" w:hAnsi="Times New Roman"/>
        </w:rPr>
        <w:t xml:space="preserve"> disregarding the many awards and citations of merit, it wrote</w:t>
      </w:r>
      <w:r w:rsidR="00A7645E">
        <w:rPr>
          <w:rFonts w:ascii="Times New Roman" w:hAnsi="Times New Roman"/>
        </w:rPr>
        <w:t>,</w:t>
      </w:r>
      <w:r w:rsidRPr="00A40C5B">
        <w:rPr>
          <w:rFonts w:ascii="Times New Roman" w:hAnsi="Times New Roman"/>
        </w:rPr>
        <w:t xml:space="preserve"> “All officers, without exception, agree that the Negro lacks initiative, displays little or no leadership, and cannot accept responsibility.” Despite the actions of the Buffalo soldiers in the Argonne forest and many other demonstrations of bravery of </w:t>
      </w:r>
      <w:r w:rsidR="00DC0BB2" w:rsidRPr="00A40C5B">
        <w:rPr>
          <w:rFonts w:ascii="Times New Roman" w:hAnsi="Times New Roman"/>
        </w:rPr>
        <w:t>individual soldiers and</w:t>
      </w:r>
      <w:r w:rsidRPr="00A40C5B">
        <w:rPr>
          <w:rFonts w:ascii="Times New Roman" w:hAnsi="Times New Roman"/>
        </w:rPr>
        <w:t xml:space="preserve"> units, the study asserted, “Due to his susceptibility to ‘Crowd Psychology’ a large mass of negroes, e.g. a div</w:t>
      </w:r>
      <w:r w:rsidR="00DC0BB2" w:rsidRPr="00A40C5B">
        <w:rPr>
          <w:rFonts w:ascii="Times New Roman" w:hAnsi="Times New Roman"/>
        </w:rPr>
        <w:t>ision, is very subject to panic</w:t>
      </w:r>
      <w:r w:rsidRPr="00A40C5B">
        <w:rPr>
          <w:rFonts w:ascii="Times New Roman" w:hAnsi="Times New Roman"/>
        </w:rPr>
        <w:t xml:space="preserve">.” The Army War College used eugenicist data to support their findings, </w:t>
      </w:r>
      <w:r w:rsidR="00A7645E">
        <w:rPr>
          <w:rFonts w:ascii="Times New Roman" w:hAnsi="Times New Roman"/>
        </w:rPr>
        <w:t>ci</w:t>
      </w:r>
      <w:r w:rsidRPr="00A40C5B">
        <w:rPr>
          <w:rFonts w:ascii="Times New Roman" w:hAnsi="Times New Roman"/>
        </w:rPr>
        <w:t xml:space="preserve">ting, once again, the size and weight of the brain as evidence that “in the process of evolution the American negro has not progressed as far as the other sub-species of the human family.” Segregated troops needed to be controlled by white commanding officers, as the black soldier “has no confidence in his </w:t>
      </w:r>
      <w:proofErr w:type="gramStart"/>
      <w:r w:rsidRPr="00A40C5B">
        <w:rPr>
          <w:rFonts w:ascii="Times New Roman" w:hAnsi="Times New Roman"/>
        </w:rPr>
        <w:t>negro</w:t>
      </w:r>
      <w:proofErr w:type="gramEnd"/>
      <w:r w:rsidRPr="00A40C5B">
        <w:rPr>
          <w:rFonts w:ascii="Times New Roman" w:hAnsi="Times New Roman"/>
        </w:rPr>
        <w:t xml:space="preserve"> leaders, nor will he follow a negro officer into battle.” The study concluded that blacks should continue to serve in strictly segregated units and that these units should be restricted from combat</w:t>
      </w:r>
      <w:r w:rsidR="00DC0BB2" w:rsidRPr="00A40C5B">
        <w:rPr>
          <w:rFonts w:ascii="Times New Roman" w:hAnsi="Times New Roman"/>
        </w:rPr>
        <w:t>,</w:t>
      </w:r>
      <w:r w:rsidRPr="00A40C5B">
        <w:rPr>
          <w:rFonts w:ascii="Times New Roman" w:hAnsi="Times New Roman"/>
        </w:rPr>
        <w:t xml:space="preserve"> unless they could prove themselves worthy in future combat training. This could only have been the gravest of insults to black veterans, who had sacrificed so much to prove the opposite. Their government had not only failed to readjust them into civilians, but was now refusing to acknowledge the</w:t>
      </w:r>
      <w:r w:rsidR="00DC0BB2" w:rsidRPr="00A40C5B">
        <w:rPr>
          <w:rFonts w:ascii="Times New Roman" w:hAnsi="Times New Roman"/>
        </w:rPr>
        <w:t xml:space="preserve">ir service as soldiers. </w:t>
      </w:r>
      <w:r w:rsidRPr="00A40C5B">
        <w:rPr>
          <w:rFonts w:ascii="Times New Roman" w:hAnsi="Times New Roman"/>
        </w:rPr>
        <w:t>The war had brought changes, as promised, but it seemed that all of the</w:t>
      </w:r>
      <w:r w:rsidR="00DC0BB2" w:rsidRPr="00A40C5B">
        <w:rPr>
          <w:rFonts w:ascii="Times New Roman" w:hAnsi="Times New Roman"/>
        </w:rPr>
        <w:t>m</w:t>
      </w:r>
      <w:r w:rsidRPr="00A40C5B">
        <w:rPr>
          <w:rFonts w:ascii="Times New Roman" w:hAnsi="Times New Roman"/>
        </w:rPr>
        <w:t xml:space="preserve"> were for the worse.</w:t>
      </w:r>
      <w:r w:rsidR="00373D30" w:rsidRPr="00A40C5B">
        <w:rPr>
          <w:rStyle w:val="FootnoteReference"/>
          <w:rFonts w:ascii="Times New Roman" w:hAnsi="Times New Roman"/>
        </w:rPr>
        <w:footnoteReference w:id="217"/>
      </w:r>
      <w:r w:rsidR="00373D30" w:rsidRPr="00A40C5B">
        <w:rPr>
          <w:rFonts w:ascii="Times New Roman" w:hAnsi="Times New Roman"/>
        </w:rPr>
        <w:t xml:space="preserve">  </w:t>
      </w:r>
      <w:r w:rsidRPr="00A40C5B">
        <w:rPr>
          <w:rFonts w:ascii="Times New Roman" w:hAnsi="Times New Roman"/>
        </w:rPr>
        <w:t xml:space="preserve"> </w:t>
      </w:r>
    </w:p>
    <w:p w:rsidR="00482B06" w:rsidRDefault="00482B06" w:rsidP="002351F0">
      <w:pPr>
        <w:spacing w:line="480" w:lineRule="auto"/>
        <w:ind w:firstLine="720"/>
        <w:rPr>
          <w:rFonts w:ascii="Times New Roman" w:hAnsi="Times New Roman"/>
        </w:rPr>
      </w:pPr>
    </w:p>
    <w:p w:rsidR="00482B06" w:rsidRDefault="00482B06" w:rsidP="002351F0">
      <w:pPr>
        <w:spacing w:line="480" w:lineRule="auto"/>
        <w:ind w:firstLine="720"/>
        <w:rPr>
          <w:rFonts w:ascii="Times New Roman" w:hAnsi="Times New Roman"/>
        </w:rPr>
      </w:pPr>
    </w:p>
    <w:p w:rsidR="002351F0" w:rsidRPr="00A40C5B" w:rsidRDefault="002351F0" w:rsidP="002351F0">
      <w:pPr>
        <w:spacing w:line="480" w:lineRule="auto"/>
        <w:ind w:firstLine="720"/>
        <w:rPr>
          <w:rFonts w:ascii="Times New Roman" w:hAnsi="Times New Roman"/>
        </w:rPr>
      </w:pPr>
    </w:p>
    <w:p w:rsidR="002351F0" w:rsidRPr="00A40C5B" w:rsidRDefault="002351F0" w:rsidP="00AC6364">
      <w:pPr>
        <w:rPr>
          <w:rFonts w:ascii="Times New Roman" w:hAnsi="Times New Roman"/>
        </w:rPr>
      </w:pPr>
    </w:p>
    <w:p w:rsidR="008C3404" w:rsidRPr="00A40C5B" w:rsidRDefault="00AC6364" w:rsidP="008C3404">
      <w:pPr>
        <w:rPr>
          <w:rFonts w:ascii="Times New Roman" w:hAnsi="Times New Roman"/>
        </w:rPr>
      </w:pPr>
      <w:r w:rsidRPr="00A40C5B">
        <w:rPr>
          <w:rFonts w:ascii="Times New Roman" w:hAnsi="Times New Roman"/>
        </w:rPr>
        <w:tab/>
      </w:r>
    </w:p>
    <w:p w:rsidR="000014D7" w:rsidRPr="00A40C5B" w:rsidRDefault="00482B06" w:rsidP="000014D7">
      <w:pPr>
        <w:spacing w:line="480" w:lineRule="auto"/>
        <w:rPr>
          <w:rFonts w:ascii="Times New Roman" w:hAnsi="Times New Roman"/>
        </w:rPr>
      </w:pPr>
      <w:r>
        <w:rPr>
          <w:rFonts w:ascii="Times New Roman" w:hAnsi="Times New Roman"/>
        </w:rPr>
        <w:t xml:space="preserve">CHAPTER 4: </w:t>
      </w:r>
      <w:r w:rsidR="000014D7" w:rsidRPr="00A40C5B">
        <w:rPr>
          <w:rFonts w:ascii="Times New Roman" w:hAnsi="Times New Roman"/>
        </w:rPr>
        <w:t>AND AGAIN: POST-WWII KNOXVILLE AND THE GI BILL</w:t>
      </w:r>
    </w:p>
    <w:p w:rsidR="000014D7" w:rsidRPr="00A40C5B" w:rsidRDefault="000014D7" w:rsidP="000014D7">
      <w:pPr>
        <w:rPr>
          <w:rFonts w:ascii="Times New Roman" w:hAnsi="Times New Roman"/>
        </w:rPr>
      </w:pPr>
      <w:r w:rsidRPr="00A40C5B">
        <w:rPr>
          <w:rFonts w:ascii="Times New Roman" w:hAnsi="Times New Roman"/>
        </w:rPr>
        <w:t xml:space="preserve">“It sounds pretty foolish to be </w:t>
      </w:r>
      <w:r w:rsidRPr="00A40C5B">
        <w:rPr>
          <w:rFonts w:ascii="Times New Roman" w:hAnsi="Times New Roman"/>
          <w:i/>
        </w:rPr>
        <w:t>against</w:t>
      </w:r>
      <w:r w:rsidRPr="00A40C5B">
        <w:rPr>
          <w:rFonts w:ascii="Times New Roman" w:hAnsi="Times New Roman"/>
        </w:rPr>
        <w:t xml:space="preserve"> park benches marked ‘Jude’ in Berlin, but to be </w:t>
      </w:r>
      <w:r w:rsidRPr="00A40C5B">
        <w:rPr>
          <w:rFonts w:ascii="Times New Roman" w:hAnsi="Times New Roman"/>
          <w:i/>
        </w:rPr>
        <w:t>for</w:t>
      </w:r>
      <w:r w:rsidRPr="00A40C5B">
        <w:rPr>
          <w:rFonts w:ascii="Times New Roman" w:hAnsi="Times New Roman"/>
        </w:rPr>
        <w:t xml:space="preserve"> park benches marked ‘col</w:t>
      </w:r>
      <w:r w:rsidR="00482B06">
        <w:rPr>
          <w:rFonts w:ascii="Times New Roman" w:hAnsi="Times New Roman"/>
        </w:rPr>
        <w:t>ored’ in Tallahassee, Florida.” – R</w:t>
      </w:r>
      <w:r w:rsidRPr="00A40C5B">
        <w:rPr>
          <w:rFonts w:ascii="Times New Roman" w:hAnsi="Times New Roman"/>
        </w:rPr>
        <w:t xml:space="preserve">oy Wilkins, editor of the </w:t>
      </w:r>
      <w:r w:rsidRPr="00A40C5B">
        <w:rPr>
          <w:rFonts w:ascii="Times New Roman" w:hAnsi="Times New Roman"/>
          <w:i/>
        </w:rPr>
        <w:t>Crisis,</w:t>
      </w:r>
      <w:r w:rsidRPr="00A40C5B">
        <w:rPr>
          <w:rFonts w:ascii="Times New Roman" w:hAnsi="Times New Roman"/>
        </w:rPr>
        <w:t xml:space="preserve"> 1941</w:t>
      </w:r>
      <w:r w:rsidR="00CA2DF3" w:rsidRPr="00A40C5B">
        <w:rPr>
          <w:rStyle w:val="FootnoteReference"/>
          <w:rFonts w:ascii="Times New Roman" w:hAnsi="Times New Roman"/>
        </w:rPr>
        <w:footnoteReference w:id="218"/>
      </w:r>
      <w:r w:rsidR="00CA2DF3" w:rsidRPr="00A40C5B">
        <w:rPr>
          <w:rFonts w:ascii="Times New Roman" w:hAnsi="Times New Roman"/>
        </w:rPr>
        <w:t xml:space="preserve"> </w:t>
      </w:r>
      <w:r w:rsidRPr="00A40C5B">
        <w:rPr>
          <w:rFonts w:ascii="Times New Roman" w:hAnsi="Times New Roman"/>
        </w:rPr>
        <w:t xml:space="preserve"> </w:t>
      </w:r>
    </w:p>
    <w:p w:rsidR="0078613D" w:rsidRDefault="0078613D" w:rsidP="000014D7">
      <w:pPr>
        <w:rPr>
          <w:rFonts w:ascii="Times New Roman" w:hAnsi="Times New Roman"/>
        </w:rPr>
      </w:pPr>
    </w:p>
    <w:p w:rsidR="000014D7" w:rsidRPr="00A40C5B" w:rsidRDefault="000014D7" w:rsidP="000014D7">
      <w:pPr>
        <w:rPr>
          <w:rFonts w:ascii="Times New Roman" w:hAnsi="Times New Roman"/>
        </w:rPr>
      </w:pP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Fifteen years later, the United States prepared itself for the possibility that the world war ravaging Europe would entangle it for a second time. On September 16, 1940, Roosevelt signed the Selective Training and Service Act, or Conscription Bill, requiring all men between the ages of 21 and 35 to register at local draft boards.</w:t>
      </w:r>
      <w:r w:rsidR="00CA2DF3" w:rsidRPr="00A40C5B">
        <w:rPr>
          <w:rStyle w:val="FootnoteReference"/>
          <w:rFonts w:ascii="Times New Roman" w:hAnsi="Times New Roman"/>
        </w:rPr>
        <w:footnoteReference w:id="219"/>
      </w:r>
      <w:r w:rsidRPr="00A40C5B">
        <w:rPr>
          <w:rFonts w:ascii="Times New Roman" w:hAnsi="Times New Roman"/>
        </w:rPr>
        <w:t xml:space="preserve"> This was the first peacetime conscription in the nation’s history.</w:t>
      </w:r>
      <w:r w:rsidR="005E7005" w:rsidRPr="00A40C5B">
        <w:rPr>
          <w:rStyle w:val="FootnoteReference"/>
          <w:rFonts w:ascii="Times New Roman" w:hAnsi="Times New Roman"/>
        </w:rPr>
        <w:footnoteReference w:id="220"/>
      </w:r>
      <w:r w:rsidRPr="00A40C5B">
        <w:rPr>
          <w:rFonts w:ascii="Times New Roman" w:hAnsi="Times New Roman"/>
        </w:rPr>
        <w:t xml:space="preserve"> Black leaders called on the president to take the opportunity to integrate the military. Once again, they noted the hypocrisy of fighting for democracy abroad while denying it at home, and this time, democratic principles were not all that was at stake. Nazi Germany’s “final solution” took eugenics to its logical conclusion: arranging racial groups in a hierarchy and eliminating those declared innately “least desirable.” Black leaders resoundingly condemned the proposed practice of fighting this threat to humanity with armed forces divided by a less-extreme manifestation of the same racist ideology.</w:t>
      </w:r>
      <w:r w:rsidR="005E7005" w:rsidRPr="00A40C5B">
        <w:rPr>
          <w:rStyle w:val="FootnoteReference"/>
          <w:rFonts w:ascii="Times New Roman" w:hAnsi="Times New Roman"/>
        </w:rPr>
        <w:footnoteReference w:id="221"/>
      </w:r>
      <w:r w:rsidR="007D3660" w:rsidRPr="00A40C5B">
        <w:rPr>
          <w:rFonts w:ascii="Times New Roman" w:hAnsi="Times New Roman"/>
        </w:rPr>
        <w:t xml:space="preserve"> </w:t>
      </w:r>
      <w:r w:rsidRPr="00A40C5B">
        <w:rPr>
          <w:rFonts w:ascii="Times New Roman" w:hAnsi="Times New Roman"/>
        </w:rPr>
        <w:t>America’s Armed Forces continued to recommend segregation, however, so this policy remained intact. The Conscription Bill urged draft boards not to discriminat</w:t>
      </w:r>
      <w:r w:rsidR="00A7645E">
        <w:rPr>
          <w:rFonts w:ascii="Times New Roman" w:hAnsi="Times New Roman"/>
        </w:rPr>
        <w:t>e</w:t>
      </w:r>
      <w:r w:rsidRPr="00A40C5B">
        <w:rPr>
          <w:rFonts w:ascii="Times New Roman" w:hAnsi="Times New Roman"/>
        </w:rPr>
        <w:t xml:space="preserve"> in their treatment of draftees, but the new servicemen were once more placed in regiments specific to their race.</w:t>
      </w:r>
      <w:r w:rsidR="007D3660" w:rsidRPr="00A40C5B">
        <w:rPr>
          <w:rStyle w:val="FootnoteReference"/>
          <w:rFonts w:ascii="Times New Roman" w:hAnsi="Times New Roman"/>
        </w:rPr>
        <w:footnoteReference w:id="222"/>
      </w:r>
      <w:r w:rsidRPr="00A40C5B">
        <w:rPr>
          <w:rFonts w:ascii="Times New Roman" w:hAnsi="Times New Roman"/>
        </w:rPr>
        <w:t xml:space="preserve">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 xml:space="preserve">African Americans were outraged and Roosevelt spoke to their concerns. Citing his own “personal observation in the last war,” he </w:t>
      </w:r>
      <w:proofErr w:type="gramStart"/>
      <w:r w:rsidRPr="00A40C5B">
        <w:rPr>
          <w:rFonts w:ascii="Times New Roman" w:hAnsi="Times New Roman"/>
        </w:rPr>
        <w:t>praised</w:t>
      </w:r>
      <w:proofErr w:type="gramEnd"/>
      <w:r w:rsidRPr="00A40C5B">
        <w:rPr>
          <w:rFonts w:ascii="Times New Roman" w:hAnsi="Times New Roman"/>
        </w:rPr>
        <w:t xml:space="preserve"> “how splendidly and valiantly the American Negroes fought for their country.” However, he simultaneously refused and chastised the </w:t>
      </w:r>
      <w:r w:rsidR="00484166">
        <w:rPr>
          <w:rFonts w:ascii="Times New Roman" w:hAnsi="Times New Roman"/>
        </w:rPr>
        <w:t>petitions of pro-integration</w:t>
      </w:r>
      <w:r w:rsidRPr="00A40C5B">
        <w:rPr>
          <w:rFonts w:ascii="Times New Roman" w:hAnsi="Times New Roman"/>
        </w:rPr>
        <w:t>ists, asserting, “in the present dangerous crisis, Negro Americans, as well as all other Americans, must make sacrifices to meet the emergency and that at this time and this time only, we dare not confuse the issue of prompt preparedness with a new social experiment however important and desirable it may be.”</w:t>
      </w:r>
      <w:r w:rsidR="00980456" w:rsidRPr="00A40C5B">
        <w:rPr>
          <w:rStyle w:val="FootnoteReference"/>
          <w:rFonts w:ascii="Times New Roman" w:hAnsi="Times New Roman"/>
        </w:rPr>
        <w:footnoteReference w:id="223"/>
      </w:r>
      <w:r w:rsidRPr="00A40C5B">
        <w:rPr>
          <w:rFonts w:ascii="Times New Roman" w:hAnsi="Times New Roman"/>
        </w:rPr>
        <w:t xml:space="preserve"> Thus the president equated patriotic duty with acceptance of the racial status quo.</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 xml:space="preserve">Despite this invocation of wartime rhetoric, black leaders were not convinced that their mission was contrary to American interests, </w:t>
      </w:r>
      <w:proofErr w:type="gramStart"/>
      <w:r w:rsidRPr="00A40C5B">
        <w:rPr>
          <w:rFonts w:ascii="Times New Roman" w:hAnsi="Times New Roman"/>
        </w:rPr>
        <w:t>nor</w:t>
      </w:r>
      <w:proofErr w:type="gramEnd"/>
      <w:r w:rsidRPr="00A40C5B">
        <w:rPr>
          <w:rFonts w:ascii="Times New Roman" w:hAnsi="Times New Roman"/>
        </w:rPr>
        <w:t xml:space="preserve"> that </w:t>
      </w:r>
      <w:r w:rsidR="00482B06">
        <w:rPr>
          <w:rFonts w:ascii="Times New Roman" w:hAnsi="Times New Roman"/>
        </w:rPr>
        <w:t>integration</w:t>
      </w:r>
      <w:r w:rsidRPr="00A40C5B">
        <w:rPr>
          <w:rFonts w:ascii="Times New Roman" w:hAnsi="Times New Roman"/>
        </w:rPr>
        <w:t xml:space="preserve"> should be forestalled in the interest of “preparedness” since the nation was not presently at war. Unimpressed by the calls for enlistment for a second time, A. Philip Randolph advocated a March on Washington in 1941 to protest racial discrimination in the war effort, particularly in defense work. Roosevelt urged him not to organize the march, but preparations went </w:t>
      </w:r>
      <w:r w:rsidR="0006000D">
        <w:rPr>
          <w:rFonts w:ascii="Times New Roman" w:hAnsi="Times New Roman"/>
        </w:rPr>
        <w:t xml:space="preserve">ahead </w:t>
      </w:r>
      <w:r w:rsidRPr="00A40C5B">
        <w:rPr>
          <w:rFonts w:ascii="Times New Roman" w:hAnsi="Times New Roman"/>
        </w:rPr>
        <w:t xml:space="preserve">until Executive Order 8802, prohibiting discrimination in war </w:t>
      </w:r>
      <w:r w:rsidR="00F57B33" w:rsidRPr="00A40C5B">
        <w:rPr>
          <w:rFonts w:ascii="Times New Roman" w:hAnsi="Times New Roman"/>
        </w:rPr>
        <w:t>industries</w:t>
      </w:r>
      <w:r w:rsidR="00980456" w:rsidRPr="00A40C5B">
        <w:rPr>
          <w:rFonts w:ascii="Times New Roman" w:hAnsi="Times New Roman"/>
        </w:rPr>
        <w:t>.</w:t>
      </w:r>
      <w:r w:rsidR="00980456" w:rsidRPr="00A40C5B">
        <w:rPr>
          <w:rStyle w:val="FootnoteReference"/>
          <w:rFonts w:ascii="Times New Roman" w:hAnsi="Times New Roman"/>
        </w:rPr>
        <w:footnoteReference w:id="224"/>
      </w:r>
      <w:r w:rsidRPr="00A40C5B">
        <w:rPr>
          <w:rFonts w:ascii="Times New Roman" w:hAnsi="Times New Roman"/>
        </w:rPr>
        <w:t xml:space="preserve"> Randolph was not the only critic. An editorial in the </w:t>
      </w:r>
      <w:r w:rsidRPr="00A40C5B">
        <w:rPr>
          <w:rFonts w:ascii="Times New Roman" w:hAnsi="Times New Roman"/>
          <w:i/>
        </w:rPr>
        <w:t>Afro-American</w:t>
      </w:r>
      <w:r w:rsidRPr="00A40C5B">
        <w:rPr>
          <w:rFonts w:ascii="Times New Roman" w:hAnsi="Times New Roman"/>
        </w:rPr>
        <w:t xml:space="preserve"> on May 31, 1941 entitled “Should More of Us Be Unwilling to Fight?” detailed the injustices against blacks in the Armed Forces. With appreciable irony, it noted that the only integrated military camp that was the detainment of conscientious objectors, solemnly concluding, </w:t>
      </w:r>
      <w:proofErr w:type="gramStart"/>
      <w:r w:rsidRPr="00A40C5B">
        <w:rPr>
          <w:rFonts w:ascii="Times New Roman" w:hAnsi="Times New Roman"/>
        </w:rPr>
        <w:t>“Moral—More of us should be unwilling to fight.</w:t>
      </w:r>
      <w:proofErr w:type="gramEnd"/>
      <w:r w:rsidRPr="00A40C5B">
        <w:rPr>
          <w:rFonts w:ascii="Times New Roman" w:hAnsi="Times New Roman"/>
        </w:rPr>
        <w:t xml:space="preserve"> Patriotism doesn’t pay.”</w:t>
      </w:r>
      <w:r w:rsidR="00980456" w:rsidRPr="00A40C5B">
        <w:rPr>
          <w:rStyle w:val="FootnoteReference"/>
          <w:rFonts w:ascii="Times New Roman" w:hAnsi="Times New Roman"/>
        </w:rPr>
        <w:footnoteReference w:id="225"/>
      </w:r>
      <w:r w:rsidR="00980456" w:rsidRPr="00A40C5B">
        <w:rPr>
          <w:rFonts w:ascii="Times New Roman" w:hAnsi="Times New Roman"/>
        </w:rPr>
        <w:t xml:space="preserve"> </w:t>
      </w:r>
      <w:r w:rsidRPr="00A40C5B">
        <w:rPr>
          <w:rFonts w:ascii="Times New Roman" w:hAnsi="Times New Roman"/>
        </w:rPr>
        <w:t xml:space="preserve"> </w:t>
      </w:r>
    </w:p>
    <w:p w:rsidR="000014D7" w:rsidRPr="00A40C5B" w:rsidRDefault="000014D7" w:rsidP="000014D7">
      <w:pPr>
        <w:spacing w:line="480" w:lineRule="auto"/>
        <w:ind w:firstLine="720"/>
        <w:rPr>
          <w:rFonts w:ascii="Times New Roman" w:hAnsi="Times New Roman"/>
          <w:color w:val="3366FF"/>
        </w:rPr>
      </w:pPr>
      <w:r w:rsidRPr="00A40C5B">
        <w:rPr>
          <w:rFonts w:ascii="Times New Roman" w:hAnsi="Times New Roman"/>
        </w:rPr>
        <w:t xml:space="preserve">After the attack on Pearl Harbor, however, patriotism surged among Americans of all races and criticisms of the war effort were quieted. </w:t>
      </w:r>
      <w:proofErr w:type="gramStart"/>
      <w:r w:rsidRPr="00A40C5B">
        <w:rPr>
          <w:rFonts w:ascii="Times New Roman" w:hAnsi="Times New Roman"/>
        </w:rPr>
        <w:t>No further protest against the war was put forth by the black press</w:t>
      </w:r>
      <w:proofErr w:type="gramEnd"/>
      <w:r w:rsidRPr="00A40C5B">
        <w:rPr>
          <w:rFonts w:ascii="Times New Roman" w:hAnsi="Times New Roman"/>
        </w:rPr>
        <w:t xml:space="preserve"> after December 7, 1941. Now that America was directly involved, many Americans were willing to make the necessary sacrifices to avenge and defend their country. From Knox County alone, 24,000 men and women served overseas during the war</w:t>
      </w:r>
      <w:r w:rsidR="000D5CA9" w:rsidRPr="00A40C5B">
        <w:rPr>
          <w:rFonts w:ascii="Times New Roman" w:hAnsi="Times New Roman"/>
        </w:rPr>
        <w:t>.</w:t>
      </w:r>
      <w:r w:rsidR="000D5CA9" w:rsidRPr="00A40C5B">
        <w:rPr>
          <w:rStyle w:val="FootnoteReference"/>
          <w:rFonts w:ascii="Times New Roman" w:hAnsi="Times New Roman"/>
        </w:rPr>
        <w:footnoteReference w:id="226"/>
      </w:r>
      <w:r w:rsidRPr="00A40C5B">
        <w:rPr>
          <w:rFonts w:ascii="Times New Roman" w:hAnsi="Times New Roman"/>
        </w:rPr>
        <w:t xml:space="preserve"> Recent legislation has restricted access to veterans</w:t>
      </w:r>
      <w:r w:rsidR="00AC0F26">
        <w:rPr>
          <w:rFonts w:ascii="Times New Roman" w:hAnsi="Times New Roman"/>
        </w:rPr>
        <w:t>’</w:t>
      </w:r>
      <w:r w:rsidRPr="00A40C5B">
        <w:rPr>
          <w:rFonts w:ascii="Times New Roman" w:hAnsi="Times New Roman"/>
        </w:rPr>
        <w:t xml:space="preserve"> discharge papers, sealing them for seventy-five years upon the return of the veteran</w:t>
      </w:r>
      <w:r w:rsidR="00FA5A9D" w:rsidRPr="00A40C5B">
        <w:rPr>
          <w:rFonts w:ascii="Times New Roman" w:hAnsi="Times New Roman"/>
        </w:rPr>
        <w:t>.</w:t>
      </w:r>
      <w:r w:rsidR="00FA5A9D" w:rsidRPr="00A40C5B">
        <w:rPr>
          <w:rStyle w:val="FootnoteReference"/>
          <w:rFonts w:ascii="Times New Roman" w:hAnsi="Times New Roman"/>
        </w:rPr>
        <w:footnoteReference w:id="227"/>
      </w:r>
      <w:r w:rsidRPr="00A40C5B">
        <w:rPr>
          <w:rFonts w:ascii="Times New Roman" w:hAnsi="Times New Roman"/>
        </w:rPr>
        <w:t xml:space="preserve"> As such, it is not yet possible to determine how many African American Knoxvillians served in WWII, but nationwide, almost half a million African Americans served overseas in the course of the war</w:t>
      </w:r>
      <w:r w:rsidR="00FA5A9D" w:rsidRPr="00A40C5B">
        <w:rPr>
          <w:rFonts w:ascii="Times New Roman" w:hAnsi="Times New Roman"/>
        </w:rPr>
        <w:t>.</w:t>
      </w:r>
      <w:r w:rsidR="00FA5A9D" w:rsidRPr="00A40C5B">
        <w:rPr>
          <w:rStyle w:val="FootnoteReference"/>
          <w:rFonts w:ascii="Times New Roman" w:hAnsi="Times New Roman"/>
        </w:rPr>
        <w:footnoteReference w:id="228"/>
      </w:r>
      <w:r w:rsidRPr="00A40C5B">
        <w:rPr>
          <w:rFonts w:ascii="Times New Roman" w:hAnsi="Times New Roman"/>
        </w:rPr>
        <w:t xml:space="preserve"> </w:t>
      </w:r>
      <w:r w:rsidRPr="00A40C5B">
        <w:rPr>
          <w:rFonts w:ascii="Times New Roman" w:hAnsi="Times New Roman"/>
          <w:color w:val="3366FF"/>
        </w:rPr>
        <w:t xml:space="preserve">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Black Americans, once more, recognized the potential for racial uplift. The editor of the California</w:t>
      </w:r>
      <w:r w:rsidRPr="00A40C5B">
        <w:rPr>
          <w:rFonts w:ascii="Times New Roman" w:hAnsi="Times New Roman"/>
          <w:i/>
        </w:rPr>
        <w:t xml:space="preserve"> Eagle</w:t>
      </w:r>
      <w:r w:rsidRPr="00A40C5B">
        <w:rPr>
          <w:rFonts w:ascii="Times New Roman" w:hAnsi="Times New Roman"/>
        </w:rPr>
        <w:t xml:space="preserve"> expressed the feelings of many blacks when he editorialized on December 11, 1941, “So long as our service remains complete and unsullied, the cry for ‘total emancipation’ is just inevitable.”</w:t>
      </w:r>
      <w:r w:rsidR="00FA5A9D" w:rsidRPr="00A40C5B">
        <w:rPr>
          <w:rStyle w:val="FootnoteReference"/>
          <w:rFonts w:ascii="Times New Roman" w:hAnsi="Times New Roman"/>
        </w:rPr>
        <w:footnoteReference w:id="229"/>
      </w:r>
      <w:r w:rsidR="00FA5A9D" w:rsidRPr="00A40C5B">
        <w:rPr>
          <w:rFonts w:ascii="Times New Roman" w:hAnsi="Times New Roman"/>
        </w:rPr>
        <w:t xml:space="preserve"> </w:t>
      </w:r>
      <w:r w:rsidR="00AC0F26">
        <w:rPr>
          <w:rFonts w:ascii="Times New Roman" w:hAnsi="Times New Roman"/>
        </w:rPr>
        <w:t>Du Bois supported the Second World W</w:t>
      </w:r>
      <w:r w:rsidRPr="00A40C5B">
        <w:rPr>
          <w:rFonts w:ascii="Times New Roman" w:hAnsi="Times New Roman"/>
        </w:rPr>
        <w:t>ar as he had the first, this time not just for the benefit of African Americans, but also for the elimination of Adolf Hitler, whom he considered to be a grave threat to the world.</w:t>
      </w:r>
      <w:r w:rsidR="00FA5A9D" w:rsidRPr="00A40C5B">
        <w:rPr>
          <w:rStyle w:val="FootnoteReference"/>
          <w:rFonts w:ascii="Times New Roman" w:hAnsi="Times New Roman"/>
        </w:rPr>
        <w:footnoteReference w:id="230"/>
      </w:r>
      <w:r w:rsidR="00FA5A9D" w:rsidRPr="00A40C5B">
        <w:rPr>
          <w:rFonts w:ascii="Times New Roman" w:hAnsi="Times New Roman"/>
        </w:rPr>
        <w:t xml:space="preserve">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 xml:space="preserve">As many African Americans registered for military service, many others registered with civil rights organizations. Membership in </w:t>
      </w:r>
      <w:r w:rsidR="00A7645E">
        <w:rPr>
          <w:rFonts w:ascii="Times New Roman" w:hAnsi="Times New Roman"/>
        </w:rPr>
        <w:t xml:space="preserve">the </w:t>
      </w:r>
      <w:r w:rsidRPr="00A40C5B">
        <w:rPr>
          <w:rFonts w:ascii="Times New Roman" w:hAnsi="Times New Roman"/>
        </w:rPr>
        <w:t>NAACP grew dramatically during WWII, from 50,000 to 500,000.</w:t>
      </w:r>
      <w:r w:rsidR="000E03A2" w:rsidRPr="00A40C5B">
        <w:rPr>
          <w:rStyle w:val="FootnoteReference"/>
          <w:rFonts w:ascii="Times New Roman" w:hAnsi="Times New Roman"/>
        </w:rPr>
        <w:footnoteReference w:id="231"/>
      </w:r>
      <w:r w:rsidR="00597924" w:rsidRPr="00A40C5B">
        <w:rPr>
          <w:rFonts w:ascii="Times New Roman" w:hAnsi="Times New Roman"/>
        </w:rPr>
        <w:t xml:space="preserve"> </w:t>
      </w:r>
      <w:r w:rsidRPr="00A40C5B">
        <w:rPr>
          <w:rFonts w:ascii="Times New Roman" w:hAnsi="Times New Roman"/>
        </w:rPr>
        <w:t>National wartime propaganda used “V” as shorthand for victory over the Nazis, Italians, and Japanese. The NAACP expanded on this idea and called for a “double V,” over enemies abroad and racism at home.</w:t>
      </w:r>
      <w:r w:rsidRPr="00A40C5B">
        <w:rPr>
          <w:rStyle w:val="FootnoteReference"/>
          <w:rFonts w:ascii="Times New Roman" w:hAnsi="Times New Roman"/>
        </w:rPr>
        <w:footnoteReference w:id="232"/>
      </w:r>
      <w:r w:rsidRPr="00A40C5B">
        <w:rPr>
          <w:rFonts w:ascii="Times New Roman" w:hAnsi="Times New Roman"/>
        </w:rPr>
        <w:t xml:space="preserve"> Additionally, </w:t>
      </w:r>
      <w:r w:rsidR="00A7645E">
        <w:rPr>
          <w:rFonts w:ascii="Times New Roman" w:hAnsi="Times New Roman"/>
        </w:rPr>
        <w:t xml:space="preserve">the </w:t>
      </w:r>
      <w:r w:rsidRPr="00A40C5B">
        <w:rPr>
          <w:rFonts w:ascii="Times New Roman" w:hAnsi="Times New Roman"/>
        </w:rPr>
        <w:t>Congress of Racial Equality (CORE) was established in 1942 as another group committed to African American advancement. Discouraged by the slow pace of NAACP jurisprudence, many CORE supporters advocated a faster, more confrontation</w:t>
      </w:r>
      <w:r w:rsidR="00A7645E">
        <w:rPr>
          <w:rFonts w:ascii="Times New Roman" w:hAnsi="Times New Roman"/>
        </w:rPr>
        <w:t>al</w:t>
      </w:r>
      <w:r w:rsidRPr="00A40C5B">
        <w:rPr>
          <w:rFonts w:ascii="Times New Roman" w:hAnsi="Times New Roman"/>
        </w:rPr>
        <w:t xml:space="preserve"> approach to civil rights</w:t>
      </w:r>
      <w:r w:rsidR="00597924" w:rsidRPr="00A40C5B">
        <w:rPr>
          <w:rFonts w:ascii="Times New Roman" w:hAnsi="Times New Roman"/>
        </w:rPr>
        <w:t>.</w:t>
      </w:r>
      <w:r w:rsidR="00597924" w:rsidRPr="00A40C5B">
        <w:rPr>
          <w:rStyle w:val="FootnoteReference"/>
          <w:rFonts w:ascii="Times New Roman" w:hAnsi="Times New Roman"/>
        </w:rPr>
        <w:footnoteReference w:id="233"/>
      </w:r>
      <w:r w:rsidRPr="00A40C5B">
        <w:rPr>
          <w:rFonts w:ascii="Times New Roman" w:hAnsi="Times New Roman"/>
        </w:rPr>
        <w:t xml:space="preserve">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The treatment of black servicemen and war workers was a primary concern for these organizations. The exclusion of black soldiers from the Air Force particularly provoked many African Americans, since this new division of the Army was considered by many contemporaries to be the most prestigious part of the military as the newest form of technology and warfare.</w:t>
      </w:r>
      <w:r w:rsidRPr="00A40C5B">
        <w:rPr>
          <w:rStyle w:val="FootnoteReference"/>
          <w:rFonts w:ascii="Times New Roman" w:hAnsi="Times New Roman"/>
        </w:rPr>
        <w:footnoteReference w:id="234"/>
      </w:r>
      <w:r w:rsidRPr="00A40C5B">
        <w:rPr>
          <w:rFonts w:ascii="Times New Roman" w:hAnsi="Times New Roman"/>
        </w:rPr>
        <w:t xml:space="preserve"> First lady Eleanor Roosevelt and the president’s Committee on Equality of Treatment and Opportunity in the Armed Services also recommended the admittance of blacks into the Air Force and the president acquiesced.</w:t>
      </w:r>
      <w:r w:rsidR="00597924" w:rsidRPr="00A40C5B">
        <w:rPr>
          <w:rStyle w:val="FootnoteReference"/>
          <w:rFonts w:ascii="Times New Roman" w:hAnsi="Times New Roman"/>
        </w:rPr>
        <w:footnoteReference w:id="235"/>
      </w:r>
      <w:r w:rsidRPr="00A40C5B">
        <w:rPr>
          <w:rFonts w:ascii="Times New Roman" w:hAnsi="Times New Roman"/>
        </w:rPr>
        <w:t xml:space="preserve"> The Tuskegee program was commissioned on January 16, 1941. White instructors trained thirty-five black candidates over the course of thirty weeks. The government spent $1,663,057 to build the Tuskegee airfields atta</w:t>
      </w:r>
      <w:r w:rsidR="00E3580A">
        <w:rPr>
          <w:rFonts w:ascii="Times New Roman" w:hAnsi="Times New Roman"/>
        </w:rPr>
        <w:t>ched to the all-black institute</w:t>
      </w:r>
      <w:r w:rsidRPr="00A40C5B">
        <w:rPr>
          <w:rFonts w:ascii="Times New Roman" w:hAnsi="Times New Roman"/>
        </w:rPr>
        <w:t xml:space="preserve"> rather than allow blacks onto a fully equipped white training site, Maxwell Field, only forty miles away.</w:t>
      </w:r>
      <w:r w:rsidRPr="00A40C5B">
        <w:rPr>
          <w:rStyle w:val="FootnoteReference"/>
          <w:rFonts w:ascii="Times New Roman" w:hAnsi="Times New Roman"/>
        </w:rPr>
        <w:footnoteReference w:id="236"/>
      </w:r>
      <w:r w:rsidRPr="00A40C5B">
        <w:rPr>
          <w:rFonts w:ascii="Times New Roman" w:hAnsi="Times New Roman"/>
        </w:rPr>
        <w:t xml:space="preserve"> Tuskegee Airfield was not fully completed when the first cadets got there and the “separate but equal” policy in its construction fell far short of equal in its size and equipment.</w:t>
      </w:r>
      <w:r w:rsidRPr="00A40C5B">
        <w:rPr>
          <w:rStyle w:val="FootnoteReference"/>
          <w:rFonts w:ascii="Times New Roman" w:hAnsi="Times New Roman"/>
        </w:rPr>
        <w:footnoteReference w:id="237"/>
      </w:r>
      <w:r w:rsidRPr="00A40C5B">
        <w:rPr>
          <w:rFonts w:ascii="Times New Roman" w:hAnsi="Times New Roman"/>
        </w:rPr>
        <w:t xml:space="preserve"> The Tuskegee pilots distinguished themselves as an elite fighting force, despite unequal training facilities. The standards at Tuskegee were much higher than at other fight colleges: average elimination for white pilots was roughly thirty percent, rates at Tus</w:t>
      </w:r>
      <w:r w:rsidR="00FE090F">
        <w:rPr>
          <w:rFonts w:ascii="Times New Roman" w:hAnsi="Times New Roman"/>
        </w:rPr>
        <w:t>kegee were almost sixty percent, additionally</w:t>
      </w:r>
      <w:r w:rsidRPr="00A40C5B">
        <w:rPr>
          <w:rFonts w:ascii="Times New Roman" w:hAnsi="Times New Roman"/>
        </w:rPr>
        <w:t xml:space="preserve"> almost all the African American cadets had college degrees and many had graduate degrees.</w:t>
      </w:r>
      <w:r w:rsidRPr="00A40C5B">
        <w:rPr>
          <w:rStyle w:val="FootnoteReference"/>
          <w:rFonts w:ascii="Times New Roman" w:hAnsi="Times New Roman"/>
        </w:rPr>
        <w:footnoteReference w:id="238"/>
      </w:r>
      <w:r w:rsidRPr="00A40C5B">
        <w:rPr>
          <w:rFonts w:ascii="Times New Roman" w:hAnsi="Times New Roman"/>
        </w:rPr>
        <w:t xml:space="preserve"> These pilots were aware of the higher expectations and of their higher performance. As Lt. Roscoe C. Brown put it, “we had to be just as good and probably better than the white guys or they would find some way to wash us out of the program—which gave us a great deal of confidence. Sure, we were colored, but yes, we were qualified. We were Negroes and Americans, too.”</w:t>
      </w:r>
      <w:r w:rsidRPr="00A40C5B">
        <w:rPr>
          <w:rStyle w:val="FootnoteReference"/>
          <w:rFonts w:ascii="Times New Roman" w:hAnsi="Times New Roman"/>
        </w:rPr>
        <w:footnoteReference w:id="239"/>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Other elite Afric</w:t>
      </w:r>
      <w:r w:rsidR="00AC0F26">
        <w:rPr>
          <w:rFonts w:ascii="Times New Roman" w:hAnsi="Times New Roman"/>
        </w:rPr>
        <w:t xml:space="preserve">an American divisions included </w:t>
      </w:r>
      <w:r w:rsidRPr="00A40C5B">
        <w:rPr>
          <w:rFonts w:ascii="Times New Roman" w:hAnsi="Times New Roman"/>
        </w:rPr>
        <w:t>the 93</w:t>
      </w:r>
      <w:r w:rsidRPr="00A40C5B">
        <w:rPr>
          <w:rFonts w:ascii="Times New Roman" w:hAnsi="Times New Roman"/>
          <w:vertAlign w:val="superscript"/>
        </w:rPr>
        <w:t>rd</w:t>
      </w:r>
      <w:r w:rsidRPr="00A40C5B">
        <w:rPr>
          <w:rFonts w:ascii="Times New Roman" w:hAnsi="Times New Roman"/>
        </w:rPr>
        <w:t xml:space="preserve"> Infantry Division, the Red Ball Express, and the 761</w:t>
      </w:r>
      <w:r w:rsidRPr="00A40C5B">
        <w:rPr>
          <w:rFonts w:ascii="Times New Roman" w:hAnsi="Times New Roman"/>
          <w:vertAlign w:val="superscript"/>
        </w:rPr>
        <w:t>st</w:t>
      </w:r>
      <w:r w:rsidRPr="00A40C5B">
        <w:rPr>
          <w:rFonts w:ascii="Times New Roman" w:hAnsi="Times New Roman"/>
        </w:rPr>
        <w:t xml:space="preserve"> Medium Tank Battalions.</w:t>
      </w:r>
      <w:r w:rsidR="00CE3702" w:rsidRPr="00A40C5B">
        <w:rPr>
          <w:rStyle w:val="FootnoteReference"/>
          <w:rFonts w:ascii="Times New Roman" w:hAnsi="Times New Roman"/>
        </w:rPr>
        <w:footnoteReference w:id="240"/>
      </w:r>
      <w:r w:rsidRPr="00A40C5B">
        <w:rPr>
          <w:rFonts w:ascii="Times New Roman" w:hAnsi="Times New Roman"/>
        </w:rPr>
        <w:t xml:space="preserve"> The 93</w:t>
      </w:r>
      <w:r w:rsidRPr="00A40C5B">
        <w:rPr>
          <w:rFonts w:ascii="Times New Roman" w:hAnsi="Times New Roman"/>
          <w:vertAlign w:val="superscript"/>
        </w:rPr>
        <w:t>rd</w:t>
      </w:r>
      <w:r w:rsidRPr="00A40C5B">
        <w:rPr>
          <w:rFonts w:ascii="Times New Roman" w:hAnsi="Times New Roman"/>
        </w:rPr>
        <w:t xml:space="preserve"> distinguished </w:t>
      </w:r>
      <w:proofErr w:type="gramStart"/>
      <w:r w:rsidRPr="00A40C5B">
        <w:rPr>
          <w:rFonts w:ascii="Times New Roman" w:hAnsi="Times New Roman"/>
        </w:rPr>
        <w:t>themselves</w:t>
      </w:r>
      <w:proofErr w:type="gramEnd"/>
      <w:r w:rsidRPr="00A40C5B">
        <w:rPr>
          <w:rFonts w:ascii="Times New Roman" w:hAnsi="Times New Roman"/>
        </w:rPr>
        <w:t xml:space="preserve"> in France in WWI and were this time deployed to the Pacific as the main black combat unit</w:t>
      </w:r>
      <w:r w:rsidR="00CE3702" w:rsidRPr="00A40C5B">
        <w:rPr>
          <w:rFonts w:ascii="Times New Roman" w:hAnsi="Times New Roman"/>
        </w:rPr>
        <w:t>.</w:t>
      </w:r>
      <w:r w:rsidR="00CE3702" w:rsidRPr="00A40C5B">
        <w:rPr>
          <w:rStyle w:val="FootnoteReference"/>
          <w:rFonts w:ascii="Times New Roman" w:hAnsi="Times New Roman"/>
        </w:rPr>
        <w:footnoteReference w:id="241"/>
      </w:r>
      <w:r w:rsidR="00CE3702" w:rsidRPr="00A40C5B">
        <w:rPr>
          <w:rFonts w:ascii="Times New Roman" w:hAnsi="Times New Roman"/>
        </w:rPr>
        <w:t xml:space="preserve"> </w:t>
      </w:r>
      <w:r w:rsidRPr="00A40C5B">
        <w:rPr>
          <w:rFonts w:ascii="Times New Roman" w:hAnsi="Times New Roman"/>
        </w:rPr>
        <w:t>The Red Ball Express was a predominately African American transportation corp</w:t>
      </w:r>
      <w:r w:rsidR="00CE3702" w:rsidRPr="00A40C5B">
        <w:rPr>
          <w:rFonts w:ascii="Times New Roman" w:hAnsi="Times New Roman"/>
        </w:rPr>
        <w:t>s</w:t>
      </w:r>
      <w:r w:rsidRPr="00A40C5B">
        <w:rPr>
          <w:rFonts w:ascii="Times New Roman" w:hAnsi="Times New Roman"/>
        </w:rPr>
        <w:t xml:space="preserve"> that supplied twenty-eight U.S. divisions across France and Belgium</w:t>
      </w:r>
      <w:r w:rsidR="00CE3702" w:rsidRPr="00A40C5B">
        <w:rPr>
          <w:rFonts w:ascii="Times New Roman" w:hAnsi="Times New Roman"/>
        </w:rPr>
        <w:t>.</w:t>
      </w:r>
      <w:r w:rsidR="00CE3702" w:rsidRPr="00A40C5B">
        <w:rPr>
          <w:rStyle w:val="FootnoteReference"/>
          <w:rFonts w:ascii="Times New Roman" w:hAnsi="Times New Roman"/>
        </w:rPr>
        <w:footnoteReference w:id="242"/>
      </w:r>
      <w:r w:rsidRPr="00A40C5B">
        <w:rPr>
          <w:rFonts w:ascii="Times New Roman" w:hAnsi="Times New Roman"/>
        </w:rPr>
        <w:t xml:space="preserve"> The 761</w:t>
      </w:r>
      <w:r w:rsidRPr="00A40C5B">
        <w:rPr>
          <w:rFonts w:ascii="Times New Roman" w:hAnsi="Times New Roman"/>
          <w:vertAlign w:val="superscript"/>
        </w:rPr>
        <w:t>st</w:t>
      </w:r>
      <w:r w:rsidRPr="00A40C5B">
        <w:rPr>
          <w:rFonts w:ascii="Times New Roman" w:hAnsi="Times New Roman"/>
        </w:rPr>
        <w:t xml:space="preserve"> Medium Tank Battalion fough</w:t>
      </w:r>
      <w:r w:rsidR="00AC0F26">
        <w:rPr>
          <w:rFonts w:ascii="Times New Roman" w:hAnsi="Times New Roman"/>
        </w:rPr>
        <w:t>t in the Battle of the Bulge and</w:t>
      </w:r>
      <w:r w:rsidRPr="00A40C5B">
        <w:rPr>
          <w:rFonts w:ascii="Times New Roman" w:hAnsi="Times New Roman"/>
        </w:rPr>
        <w:t xml:space="preserve"> </w:t>
      </w:r>
      <w:proofErr w:type="gramStart"/>
      <w:r w:rsidRPr="00A40C5B">
        <w:rPr>
          <w:rFonts w:ascii="Times New Roman" w:hAnsi="Times New Roman"/>
        </w:rPr>
        <w:t>were</w:t>
      </w:r>
      <w:proofErr w:type="gramEnd"/>
      <w:r w:rsidRPr="00A40C5B">
        <w:rPr>
          <w:rFonts w:ascii="Times New Roman" w:hAnsi="Times New Roman"/>
        </w:rPr>
        <w:t xml:space="preserve"> engaged in six European countries</w:t>
      </w:r>
      <w:r w:rsidR="002A6A58" w:rsidRPr="00A40C5B">
        <w:rPr>
          <w:rFonts w:ascii="Times New Roman" w:hAnsi="Times New Roman"/>
        </w:rPr>
        <w:t>.</w:t>
      </w:r>
      <w:r w:rsidR="002A6A58" w:rsidRPr="00A40C5B">
        <w:rPr>
          <w:rStyle w:val="FootnoteReference"/>
          <w:rFonts w:ascii="Times New Roman" w:hAnsi="Times New Roman"/>
        </w:rPr>
        <w:footnoteReference w:id="243"/>
      </w:r>
      <w:r w:rsidR="002A6A58" w:rsidRPr="00A40C5B">
        <w:rPr>
          <w:rFonts w:ascii="Times New Roman" w:hAnsi="Times New Roman"/>
        </w:rPr>
        <w:t xml:space="preserve"> </w:t>
      </w:r>
      <w:r w:rsidRPr="00A40C5B">
        <w:rPr>
          <w:rFonts w:ascii="Times New Roman" w:hAnsi="Times New Roman"/>
        </w:rPr>
        <w:t>Many other African Americans soldiers and sailors served with distinction outside these units, and most black G</w:t>
      </w:r>
      <w:r w:rsidR="00E0051E">
        <w:rPr>
          <w:rFonts w:ascii="Times New Roman" w:hAnsi="Times New Roman"/>
        </w:rPr>
        <w:t>I</w:t>
      </w:r>
      <w:r w:rsidRPr="00A40C5B">
        <w:rPr>
          <w:rFonts w:ascii="Times New Roman" w:hAnsi="Times New Roman"/>
        </w:rPr>
        <w:t>s felt a similar pressure to distinguish themselves as representatives of their communities. Dr. E.V. Davidson served in the 370</w:t>
      </w:r>
      <w:r w:rsidRPr="00A40C5B">
        <w:rPr>
          <w:rFonts w:ascii="Times New Roman" w:hAnsi="Times New Roman"/>
          <w:vertAlign w:val="superscript"/>
        </w:rPr>
        <w:t>th</w:t>
      </w:r>
      <w:r w:rsidRPr="00A40C5B">
        <w:rPr>
          <w:rFonts w:ascii="Times New Roman" w:hAnsi="Times New Roman"/>
        </w:rPr>
        <w:t xml:space="preserve"> Infantry, Company F</w:t>
      </w:r>
      <w:r w:rsidR="005F55D6">
        <w:rPr>
          <w:rFonts w:ascii="Times New Roman" w:hAnsi="Times New Roman"/>
        </w:rPr>
        <w:t xml:space="preserve"> and would settle in Knoxville after the war</w:t>
      </w:r>
      <w:r w:rsidRPr="00A40C5B">
        <w:rPr>
          <w:rFonts w:ascii="Times New Roman" w:hAnsi="Times New Roman"/>
        </w:rPr>
        <w:t>. He recalled in an oral history interview, “I think everybody sort of had their eyes on us. Everybody was kind of watching to see what we were going to do, see whether or not we’re going to be able to stand up under the pressure of combat. And I think that we proved to them that hey, you can do it, we can do it. We could probably do a better job than you’re doing, you know.”</w:t>
      </w:r>
      <w:r w:rsidR="002A6A58" w:rsidRPr="00A40C5B">
        <w:rPr>
          <w:rStyle w:val="FootnoteReference"/>
          <w:rFonts w:ascii="Times New Roman" w:hAnsi="Times New Roman"/>
        </w:rPr>
        <w:footnoteReference w:id="244"/>
      </w:r>
      <w:r w:rsidRPr="00A40C5B">
        <w:rPr>
          <w:rFonts w:ascii="Times New Roman" w:hAnsi="Times New Roman"/>
        </w:rPr>
        <w:t xml:space="preserve">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While Davidson and Brown gained the respect of many who saw them in action, there were also many voices of disbelief</w:t>
      </w:r>
      <w:r w:rsidR="00CB51E8" w:rsidRPr="00A40C5B">
        <w:rPr>
          <w:rFonts w:ascii="Times New Roman" w:hAnsi="Times New Roman"/>
        </w:rPr>
        <w:t xml:space="preserve">. </w:t>
      </w:r>
      <w:r w:rsidRPr="00A40C5B">
        <w:rPr>
          <w:rFonts w:ascii="Times New Roman" w:hAnsi="Times New Roman"/>
        </w:rPr>
        <w:t xml:space="preserve"> </w:t>
      </w:r>
      <w:r w:rsidR="00482B06">
        <w:rPr>
          <w:rFonts w:ascii="Times New Roman" w:hAnsi="Times New Roman"/>
        </w:rPr>
        <w:t>As</w:t>
      </w:r>
      <w:r w:rsidRPr="00A40C5B">
        <w:rPr>
          <w:rFonts w:ascii="Times New Roman" w:hAnsi="Times New Roman"/>
        </w:rPr>
        <w:t xml:space="preserve"> in WWI, many whites petitioned the government to prevent the training, then the deployment, then </w:t>
      </w:r>
      <w:proofErr w:type="gramStart"/>
      <w:r w:rsidRPr="00A40C5B">
        <w:rPr>
          <w:rFonts w:ascii="Times New Roman" w:hAnsi="Times New Roman"/>
        </w:rPr>
        <w:t>the</w:t>
      </w:r>
      <w:proofErr w:type="gramEnd"/>
      <w:r w:rsidRPr="00A40C5B">
        <w:rPr>
          <w:rFonts w:ascii="Times New Roman" w:hAnsi="Times New Roman"/>
        </w:rPr>
        <w:t xml:space="preserve"> use, of black soldiers in combat.</w:t>
      </w:r>
      <w:r w:rsidR="00CB51E8" w:rsidRPr="00A40C5B">
        <w:rPr>
          <w:rStyle w:val="FootnoteReference"/>
          <w:rFonts w:ascii="Times New Roman" w:hAnsi="Times New Roman"/>
        </w:rPr>
        <w:footnoteReference w:id="245"/>
      </w:r>
      <w:r w:rsidR="00CB51E8" w:rsidRPr="00A40C5B">
        <w:rPr>
          <w:rFonts w:ascii="Times New Roman" w:hAnsi="Times New Roman"/>
        </w:rPr>
        <w:t xml:space="preserve"> </w:t>
      </w:r>
      <w:r w:rsidRPr="00A40C5B">
        <w:rPr>
          <w:rFonts w:ascii="Times New Roman" w:hAnsi="Times New Roman"/>
        </w:rPr>
        <w:t>Again, white American troops mistreated their black compatriots and objected to interracial fraternization overseas. Multiple fights broke out between black and white G</w:t>
      </w:r>
      <w:r w:rsidR="00C0634C">
        <w:rPr>
          <w:rFonts w:ascii="Times New Roman" w:hAnsi="Times New Roman"/>
        </w:rPr>
        <w:t>I</w:t>
      </w:r>
      <w:r w:rsidRPr="00A40C5B">
        <w:rPr>
          <w:rFonts w:ascii="Times New Roman" w:hAnsi="Times New Roman"/>
        </w:rPr>
        <w:t>s, especially concerning black men dancing with white women. These abuses prompted a report from Tuskegee pilot, Captain Benjamin O. Davis, “The actions of some of our white soldiers were causing some of the men to say: ‘Who are we over here to fight, the Germans or our own white soldiers?’”</w:t>
      </w:r>
      <w:r w:rsidRPr="00A40C5B">
        <w:rPr>
          <w:rStyle w:val="FootnoteReference"/>
          <w:rFonts w:ascii="Times New Roman" w:hAnsi="Times New Roman"/>
        </w:rPr>
        <w:footnoteReference w:id="246"/>
      </w:r>
      <w:r w:rsidRPr="00A40C5B">
        <w:rPr>
          <w:rFonts w:ascii="Times New Roman" w:hAnsi="Times New Roman"/>
        </w:rPr>
        <w:t xml:space="preserve"> </w:t>
      </w:r>
      <w:r w:rsidR="00E0051E" w:rsidRPr="00A40C5B">
        <w:rPr>
          <w:rFonts w:ascii="Times New Roman" w:hAnsi="Times New Roman"/>
        </w:rPr>
        <w:t>When American newspapers ran pictures of black G</w:t>
      </w:r>
      <w:r w:rsidR="00E0051E">
        <w:rPr>
          <w:rFonts w:ascii="Times New Roman" w:hAnsi="Times New Roman"/>
        </w:rPr>
        <w:t>I</w:t>
      </w:r>
      <w:r w:rsidR="00E0051E" w:rsidRPr="00A40C5B">
        <w:rPr>
          <w:rFonts w:ascii="Times New Roman" w:hAnsi="Times New Roman"/>
        </w:rPr>
        <w:t>s dancing with English women, the War Department quickly censored any picture of black soldiers “in poses of intimacy with white women or conveying ‘boyfriend-girlfriend’ implications,” complying with racial mores rather than challenging them.</w:t>
      </w:r>
      <w:r w:rsidR="00E0051E" w:rsidRPr="00A40C5B">
        <w:rPr>
          <w:rStyle w:val="FootnoteReference"/>
          <w:rFonts w:ascii="Times New Roman" w:hAnsi="Times New Roman"/>
        </w:rPr>
        <w:footnoteReference w:id="247"/>
      </w:r>
    </w:p>
    <w:p w:rsidR="000014D7" w:rsidRPr="00A40C5B" w:rsidRDefault="000014D7" w:rsidP="000014D7">
      <w:pPr>
        <w:spacing w:line="480" w:lineRule="auto"/>
        <w:ind w:firstLine="720"/>
        <w:rPr>
          <w:rFonts w:ascii="Times New Roman" w:hAnsi="Times New Roman"/>
          <w:i/>
        </w:rPr>
      </w:pPr>
      <w:r w:rsidRPr="00A40C5B">
        <w:rPr>
          <w:rFonts w:ascii="Times New Roman" w:hAnsi="Times New Roman"/>
        </w:rPr>
        <w:t>The War Department was itself a detractor of African American troops. Reports from the office were so critical of the performan</w:t>
      </w:r>
      <w:r w:rsidR="00482B06">
        <w:rPr>
          <w:rFonts w:ascii="Times New Roman" w:hAnsi="Times New Roman"/>
        </w:rPr>
        <w:t>ce of black troops through 1943</w:t>
      </w:r>
      <w:r w:rsidRPr="00A40C5B">
        <w:rPr>
          <w:rFonts w:ascii="Times New Roman" w:hAnsi="Times New Roman"/>
        </w:rPr>
        <w:t xml:space="preserve"> </w:t>
      </w:r>
      <w:r w:rsidR="00FE090F">
        <w:rPr>
          <w:rFonts w:ascii="Times New Roman" w:hAnsi="Times New Roman"/>
        </w:rPr>
        <w:t xml:space="preserve">that </w:t>
      </w:r>
      <w:r w:rsidRPr="00A40C5B">
        <w:rPr>
          <w:rFonts w:ascii="Times New Roman" w:hAnsi="Times New Roman"/>
        </w:rPr>
        <w:t xml:space="preserve">the September issue of </w:t>
      </w:r>
      <w:r w:rsidRPr="00A40C5B">
        <w:rPr>
          <w:rFonts w:ascii="Times New Roman" w:hAnsi="Times New Roman"/>
          <w:i/>
        </w:rPr>
        <w:t>Time</w:t>
      </w:r>
      <w:r w:rsidRPr="00A40C5B">
        <w:rPr>
          <w:rFonts w:ascii="Times New Roman" w:hAnsi="Times New Roman"/>
        </w:rPr>
        <w:t xml:space="preserve"> magazine that year reported the Tuskegee experiment a failure.</w:t>
      </w:r>
      <w:r w:rsidR="00926141" w:rsidRPr="00A40C5B">
        <w:rPr>
          <w:rStyle w:val="FootnoteReference"/>
          <w:rFonts w:ascii="Times New Roman" w:hAnsi="Times New Roman"/>
        </w:rPr>
        <w:footnoteReference w:id="248"/>
      </w:r>
      <w:r w:rsidRPr="00A40C5B">
        <w:rPr>
          <w:rFonts w:ascii="Times New Roman" w:hAnsi="Times New Roman"/>
        </w:rPr>
        <w:t xml:space="preserve"> Army classification tests of the same year seemed to lend credence to the department’s criticisms, </w:t>
      </w:r>
      <w:r w:rsidR="00FE090F">
        <w:rPr>
          <w:rFonts w:ascii="Times New Roman" w:hAnsi="Times New Roman"/>
        </w:rPr>
        <w:t xml:space="preserve">as </w:t>
      </w:r>
      <w:r w:rsidRPr="00A40C5B">
        <w:rPr>
          <w:rFonts w:ascii="Times New Roman" w:hAnsi="Times New Roman"/>
        </w:rPr>
        <w:t>low test scores classified 47 percent of black inductees as Grade V and 30 percent in Grade IV. To white supremacist members of the War Department, this was not cause to reevaluate the classification system, but once again proved that black inferiority was endangering the war effort</w:t>
      </w:r>
      <w:r w:rsidR="00C34437" w:rsidRPr="00A40C5B">
        <w:rPr>
          <w:rFonts w:ascii="Times New Roman" w:hAnsi="Times New Roman"/>
        </w:rPr>
        <w:t>.</w:t>
      </w:r>
      <w:r w:rsidR="00C34437" w:rsidRPr="00A40C5B">
        <w:rPr>
          <w:rStyle w:val="FootnoteReference"/>
          <w:rFonts w:ascii="Times New Roman" w:hAnsi="Times New Roman"/>
        </w:rPr>
        <w:footnoteReference w:id="249"/>
      </w:r>
      <w:r w:rsidRPr="00A40C5B">
        <w:rPr>
          <w:rFonts w:ascii="Times New Roman" w:hAnsi="Times New Roman"/>
          <w:i/>
        </w:rPr>
        <w:t xml:space="preserve">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 xml:space="preserve">African Americans stationed in the Pacific also suffered abuse. The Navy employed about 4,000 blacks by the end of 1941, making them only about 2.3 percent of that branch of the military. Even after Pearl Harbor, that percentage did not increase by much as Navy recruiters much preferred an influx of white cadets </w:t>
      </w:r>
      <w:proofErr w:type="gramStart"/>
      <w:r w:rsidRPr="00A40C5B">
        <w:rPr>
          <w:rFonts w:ascii="Times New Roman" w:hAnsi="Times New Roman"/>
        </w:rPr>
        <w:t>over</w:t>
      </w:r>
      <w:proofErr w:type="gramEnd"/>
      <w:r w:rsidRPr="00A40C5B">
        <w:rPr>
          <w:rFonts w:ascii="Times New Roman" w:hAnsi="Times New Roman"/>
        </w:rPr>
        <w:t xml:space="preserve"> black cadets</w:t>
      </w:r>
      <w:r w:rsidR="00C34437" w:rsidRPr="00A40C5B">
        <w:rPr>
          <w:rFonts w:ascii="Times New Roman" w:hAnsi="Times New Roman"/>
        </w:rPr>
        <w:t>.</w:t>
      </w:r>
      <w:r w:rsidR="00C34437" w:rsidRPr="00A40C5B">
        <w:rPr>
          <w:rStyle w:val="FootnoteReference"/>
          <w:rFonts w:ascii="Times New Roman" w:hAnsi="Times New Roman"/>
        </w:rPr>
        <w:footnoteReference w:id="250"/>
      </w:r>
      <w:r w:rsidRPr="00A40C5B">
        <w:rPr>
          <w:rFonts w:ascii="Times New Roman" w:hAnsi="Times New Roman"/>
        </w:rPr>
        <w:t xml:space="preserve"> Even more than the Army, the Navy relegated blacks t</w:t>
      </w:r>
      <w:r w:rsidR="00FE090F">
        <w:rPr>
          <w:rFonts w:ascii="Times New Roman" w:hAnsi="Times New Roman"/>
        </w:rPr>
        <w:t>o the most demeaning positions and</w:t>
      </w:r>
      <w:r w:rsidRPr="00A40C5B">
        <w:rPr>
          <w:rFonts w:ascii="Times New Roman" w:hAnsi="Times New Roman"/>
        </w:rPr>
        <w:t xml:space="preserve"> naval bases frequently served rations to African American sailors after prisoners of war.</w:t>
      </w:r>
      <w:r w:rsidR="00C34437" w:rsidRPr="00A40C5B">
        <w:rPr>
          <w:rStyle w:val="FootnoteReference"/>
          <w:rFonts w:ascii="Times New Roman" w:hAnsi="Times New Roman"/>
        </w:rPr>
        <w:footnoteReference w:id="251"/>
      </w:r>
      <w:r w:rsidR="00C34437" w:rsidRPr="00A40C5B">
        <w:rPr>
          <w:rFonts w:ascii="Times New Roman" w:hAnsi="Times New Roman"/>
        </w:rPr>
        <w:t xml:space="preserve"> </w:t>
      </w:r>
      <w:r w:rsidRPr="00A40C5B">
        <w:rPr>
          <w:rFonts w:ascii="Times New Roman" w:hAnsi="Times New Roman"/>
        </w:rPr>
        <w:t>In a war predicated on racial violence, some black troops remembered the most offensive expressions of intolerance came from fellow sailors. Additionally USO events, ostensibly meant to lift their spirits, were rigidly segregated and as such often did more to damage than to raise black troop morale</w:t>
      </w:r>
      <w:r w:rsidR="00C34437" w:rsidRPr="00A40C5B">
        <w:rPr>
          <w:rFonts w:ascii="Times New Roman" w:hAnsi="Times New Roman"/>
        </w:rPr>
        <w:t>.</w:t>
      </w:r>
      <w:r w:rsidR="00C34437" w:rsidRPr="00A40C5B">
        <w:rPr>
          <w:rStyle w:val="FootnoteReference"/>
          <w:rFonts w:ascii="Times New Roman" w:hAnsi="Times New Roman"/>
        </w:rPr>
        <w:footnoteReference w:id="252"/>
      </w:r>
      <w:r w:rsidR="00C34437" w:rsidRPr="00A40C5B">
        <w:rPr>
          <w:rFonts w:ascii="Times New Roman" w:hAnsi="Times New Roman"/>
        </w:rPr>
        <w:t xml:space="preserve"> </w:t>
      </w:r>
      <w:r w:rsidRPr="00A40C5B">
        <w:rPr>
          <w:rFonts w:ascii="Times New Roman" w:hAnsi="Times New Roman"/>
        </w:rPr>
        <w:t>A 1942 survey of black soldiers and sailors in the Pacific revealed that a significant portion of them “sympathized with the Japanese struggle to expel white colonialists.”</w:t>
      </w:r>
      <w:r w:rsidR="00C34437" w:rsidRPr="00A40C5B">
        <w:rPr>
          <w:rStyle w:val="FootnoteReference"/>
          <w:rFonts w:ascii="Times New Roman" w:hAnsi="Times New Roman"/>
        </w:rPr>
        <w:footnoteReference w:id="253"/>
      </w:r>
      <w:r w:rsidRPr="00A40C5B">
        <w:rPr>
          <w:rFonts w:ascii="Times New Roman" w:hAnsi="Times New Roman"/>
        </w:rPr>
        <w:t xml:space="preserve"> This should not be misunderst</w:t>
      </w:r>
      <w:r w:rsidR="00482B06">
        <w:rPr>
          <w:rFonts w:ascii="Times New Roman" w:hAnsi="Times New Roman"/>
        </w:rPr>
        <w:t xml:space="preserve">ood as proof that black sailors, collectively, </w:t>
      </w:r>
      <w:r w:rsidRPr="00A40C5B">
        <w:rPr>
          <w:rFonts w:ascii="Times New Roman" w:hAnsi="Times New Roman"/>
        </w:rPr>
        <w:t xml:space="preserve">were less patriotic or committed to their duties as servicemen. It was simply an expression of exasperation </w:t>
      </w:r>
      <w:r w:rsidR="00B243F1">
        <w:rPr>
          <w:rFonts w:ascii="Times New Roman" w:hAnsi="Times New Roman"/>
        </w:rPr>
        <w:t>of some that partway through a Second World W</w:t>
      </w:r>
      <w:r w:rsidRPr="00A40C5B">
        <w:rPr>
          <w:rFonts w:ascii="Times New Roman" w:hAnsi="Times New Roman"/>
        </w:rPr>
        <w:t>ar, blacks were still denied treatment and respect com</w:t>
      </w:r>
      <w:r w:rsidR="00A7645E">
        <w:rPr>
          <w:rFonts w:ascii="Times New Roman" w:hAnsi="Times New Roman"/>
        </w:rPr>
        <w:t>mensurate</w:t>
      </w:r>
      <w:r w:rsidRPr="00A40C5B">
        <w:rPr>
          <w:rFonts w:ascii="Times New Roman" w:hAnsi="Times New Roman"/>
        </w:rPr>
        <w:t xml:space="preserve"> with their white counterparts.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Once again, the Germany military noticed the American military’s discrimination of its black troops. However, with racial-purity rhetoric as a fundamental pi</w:t>
      </w:r>
      <w:r w:rsidR="00A7645E">
        <w:rPr>
          <w:rFonts w:ascii="Times New Roman" w:hAnsi="Times New Roman"/>
        </w:rPr>
        <w:t>llar of Nazi ideology, the Nazi</w:t>
      </w:r>
      <w:r w:rsidRPr="00A40C5B">
        <w:rPr>
          <w:rFonts w:ascii="Times New Roman" w:hAnsi="Times New Roman"/>
        </w:rPr>
        <w:t>s never attempted to lure blacks to their side. Fascist propaganda, including Mussolini’s in Italy, instead tried to play on racial fears against black American troops. One Italian poster showed a caricatured black man with his arms wrapped around a struggling white woman. The caption, in Italian, read, “Defend her! She could be your mother, your wife, your sister, your daughter.”</w:t>
      </w:r>
      <w:r w:rsidRPr="00A40C5B">
        <w:rPr>
          <w:rStyle w:val="FootnoteReference"/>
          <w:rFonts w:ascii="Times New Roman" w:hAnsi="Times New Roman"/>
        </w:rPr>
        <w:footnoteReference w:id="254"/>
      </w:r>
      <w:r w:rsidRPr="00A40C5B">
        <w:rPr>
          <w:rFonts w:ascii="Times New Roman" w:hAnsi="Times New Roman"/>
        </w:rPr>
        <w:t xml:space="preserve"> Sill, in spite of themselves, the Axis powers tacitly respected the formidable skill of black </w:t>
      </w:r>
      <w:r w:rsidR="00E0051E" w:rsidRPr="00A40C5B">
        <w:rPr>
          <w:rFonts w:ascii="Times New Roman" w:hAnsi="Times New Roman"/>
        </w:rPr>
        <w:t>G</w:t>
      </w:r>
      <w:r w:rsidR="00E0051E">
        <w:rPr>
          <w:rFonts w:ascii="Times New Roman" w:hAnsi="Times New Roman"/>
        </w:rPr>
        <w:t>Is</w:t>
      </w:r>
      <w:r w:rsidRPr="00A40C5B">
        <w:rPr>
          <w:rFonts w:ascii="Times New Roman" w:hAnsi="Times New Roman"/>
        </w:rPr>
        <w:t>. Nazi officials, for example, kept an extensive file on the Tuskegee Red Tails. When Lieutenant Jefferson was shot down and taken as a prisoner of war, he noticed the Nazi officer interrogating him had a large notebook with the cover title, “332</w:t>
      </w:r>
      <w:r w:rsidRPr="00A40C5B">
        <w:rPr>
          <w:rFonts w:ascii="Times New Roman" w:hAnsi="Times New Roman"/>
          <w:vertAlign w:val="superscript"/>
        </w:rPr>
        <w:t>nd</w:t>
      </w:r>
      <w:r w:rsidRPr="00A40C5B">
        <w:rPr>
          <w:rFonts w:ascii="Times New Roman" w:hAnsi="Times New Roman"/>
        </w:rPr>
        <w:t xml:space="preserve"> Fighting Group—Negroes—Red Tails.” It contained information on their training, missions, and each flyer’s personal life. The Nazi was able to tell Jefferson not only about his missions, but his father’s social security number, his sister’s college grades, and the taxes his family had to pay on their home.</w:t>
      </w:r>
      <w:r w:rsidRPr="00A40C5B">
        <w:rPr>
          <w:rStyle w:val="FootnoteReference"/>
          <w:rFonts w:ascii="Times New Roman" w:hAnsi="Times New Roman"/>
        </w:rPr>
        <w:footnoteReference w:id="255"/>
      </w:r>
      <w:r w:rsidR="00C34437" w:rsidRPr="00A40C5B">
        <w:rPr>
          <w:rFonts w:ascii="Times New Roman" w:hAnsi="Times New Roman"/>
        </w:rPr>
        <w:t xml:space="preserve"> </w:t>
      </w:r>
      <w:r w:rsidRPr="00A40C5B">
        <w:rPr>
          <w:rFonts w:ascii="Times New Roman" w:hAnsi="Times New Roman"/>
        </w:rPr>
        <w:t xml:space="preserve">It is doubtful so much detail would have been in the file of a “racially inferior” group had they not been perceived as a strategic threat to the Nazi military.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The Axis powers were right to take notice because African American troops once again served with distinction.  Multiple black divisions and individuals earned commendations for meritorious service from the US and Allied governments, including the French Croix de Guerre and the Yugoslavian Partisan Medal</w:t>
      </w:r>
      <w:r w:rsidR="00C34437" w:rsidRPr="00A40C5B">
        <w:rPr>
          <w:rFonts w:ascii="Times New Roman" w:hAnsi="Times New Roman"/>
        </w:rPr>
        <w:t>.</w:t>
      </w:r>
      <w:r w:rsidR="00C34437" w:rsidRPr="00A40C5B">
        <w:rPr>
          <w:rStyle w:val="FootnoteReference"/>
          <w:rFonts w:ascii="Times New Roman" w:hAnsi="Times New Roman"/>
        </w:rPr>
        <w:footnoteReference w:id="256"/>
      </w:r>
      <w:r w:rsidRPr="00A40C5B">
        <w:rPr>
          <w:rFonts w:ascii="Times New Roman" w:hAnsi="Times New Roman"/>
        </w:rPr>
        <w:t xml:space="preserve"> The Tuskegee Airmen earned almost 900 awards, including, “one Silver Star, one Legion of Merit, ninety-five Distinguished Flying Crosses, two Soldiers Medals, fourteen Bronze Stars, eight Purple Hearts, and seventy-four Air Medals with Oak leaf Clusters.” After more than two hundred missions, they remain the only escort group who never lost an escort to an enemy fighter pilot.</w:t>
      </w:r>
      <w:r w:rsidRPr="00A40C5B">
        <w:rPr>
          <w:rStyle w:val="FootnoteReference"/>
          <w:rFonts w:ascii="Times New Roman" w:hAnsi="Times New Roman"/>
        </w:rPr>
        <w:footnoteReference w:id="257"/>
      </w:r>
      <w:r w:rsidRPr="00A40C5B">
        <w:rPr>
          <w:rFonts w:ascii="Times New Roman" w:hAnsi="Times New Roman"/>
        </w:rPr>
        <w:t xml:space="preserve"> The work of black </w:t>
      </w:r>
      <w:r w:rsidR="00E0051E" w:rsidRPr="00A40C5B">
        <w:rPr>
          <w:rFonts w:ascii="Times New Roman" w:hAnsi="Times New Roman"/>
        </w:rPr>
        <w:t>G</w:t>
      </w:r>
      <w:r w:rsidR="00E0051E">
        <w:rPr>
          <w:rFonts w:ascii="Times New Roman" w:hAnsi="Times New Roman"/>
        </w:rPr>
        <w:t>Is</w:t>
      </w:r>
      <w:r w:rsidRPr="00A40C5B">
        <w:rPr>
          <w:rFonts w:ascii="Times New Roman" w:hAnsi="Times New Roman"/>
        </w:rPr>
        <w:t xml:space="preserve"> contributed significantly to the Allied victory, which was first achieved in Europe, then in the Pacific. </w:t>
      </w:r>
    </w:p>
    <w:p w:rsidR="000014D7" w:rsidRPr="00A40C5B" w:rsidRDefault="000014D7" w:rsidP="000014D7">
      <w:pPr>
        <w:spacing w:line="480" w:lineRule="auto"/>
        <w:rPr>
          <w:rFonts w:ascii="Times New Roman" w:hAnsi="Times New Roman"/>
        </w:rPr>
      </w:pPr>
      <w:r w:rsidRPr="00A40C5B">
        <w:rPr>
          <w:rFonts w:ascii="Times New Roman" w:hAnsi="Times New Roman"/>
        </w:rPr>
        <w:tab/>
        <w:t xml:space="preserve">V-E Day was announced on May 8, 1945 in the </w:t>
      </w:r>
      <w:r w:rsidRPr="00A40C5B">
        <w:rPr>
          <w:rFonts w:ascii="Times New Roman" w:hAnsi="Times New Roman"/>
          <w:i/>
        </w:rPr>
        <w:t>Knoxville Journal</w:t>
      </w:r>
      <w:r w:rsidRPr="00A40C5B">
        <w:rPr>
          <w:rFonts w:ascii="Times New Roman" w:hAnsi="Times New Roman"/>
        </w:rPr>
        <w:t>. While many Knoxvillians took time to celebrate the success in Europe, the news was fairly sober, turning its attention immediately to the Pacific theater. Advertisements did the same; one from White Stores grocery store depicted Uncle Sam shaking hands with three white servicemen: one marine, one soldier, and one sailor. It congratulated them on a job “well done,” but also insisted that everyone remember that the</w:t>
      </w:r>
      <w:r w:rsidR="00B243F1">
        <w:rPr>
          <w:rFonts w:ascii="Times New Roman" w:hAnsi="Times New Roman"/>
        </w:rPr>
        <w:t>re was still more work to do</w:t>
      </w:r>
      <w:r w:rsidR="00C34437" w:rsidRPr="00A40C5B">
        <w:rPr>
          <w:rFonts w:ascii="Times New Roman" w:hAnsi="Times New Roman"/>
        </w:rPr>
        <w:t>.</w:t>
      </w:r>
      <w:r w:rsidR="0027726D" w:rsidRPr="00A40C5B">
        <w:rPr>
          <w:rStyle w:val="FootnoteReference"/>
          <w:rFonts w:ascii="Times New Roman" w:hAnsi="Times New Roman"/>
        </w:rPr>
        <w:footnoteReference w:id="258"/>
      </w:r>
      <w:r w:rsidRPr="00A40C5B">
        <w:rPr>
          <w:rFonts w:ascii="Times New Roman" w:hAnsi="Times New Roman"/>
        </w:rPr>
        <w:t xml:space="preserve"> The Japanese were still unvanquished, depicted in racial caricature as a dark-skinned and buck-toothed, with claw-like hands and slanted eyes</w:t>
      </w:r>
      <w:r w:rsidR="0027726D" w:rsidRPr="00A40C5B">
        <w:rPr>
          <w:rFonts w:ascii="Times New Roman" w:hAnsi="Times New Roman"/>
        </w:rPr>
        <w:t>.</w:t>
      </w:r>
      <w:r w:rsidR="0027726D" w:rsidRPr="00A40C5B">
        <w:rPr>
          <w:rStyle w:val="FootnoteReference"/>
          <w:rFonts w:ascii="Times New Roman" w:hAnsi="Times New Roman"/>
        </w:rPr>
        <w:footnoteReference w:id="259"/>
      </w:r>
      <w:r w:rsidRPr="00A40C5B">
        <w:rPr>
          <w:rFonts w:ascii="Times New Roman" w:hAnsi="Times New Roman"/>
        </w:rPr>
        <w:t xml:space="preserve"> These depictions were intended to dehumanize the enemy, vilifying Japan in the time-tested techniques of wartime propaganda. The caricature of the Japanese was particularly inhuman, however. While German-Americans were forced to recant their ethnic heritage for a second time, only Japanese-Americans were ever interned.</w:t>
      </w:r>
      <w:r w:rsidR="0027726D" w:rsidRPr="00A40C5B">
        <w:rPr>
          <w:rStyle w:val="FootnoteReference"/>
          <w:rFonts w:ascii="Times New Roman" w:hAnsi="Times New Roman"/>
        </w:rPr>
        <w:footnoteReference w:id="260"/>
      </w:r>
      <w:r w:rsidRPr="00A40C5B">
        <w:rPr>
          <w:rFonts w:ascii="Times New Roman" w:hAnsi="Times New Roman"/>
        </w:rPr>
        <w:t xml:space="preserve"> It is also significant that these cartoons almost always exaggerated the darkness of Japanese skin-tone, as non-white skin continued to be associated with immorality and animalistic behavior.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V-E day news also announced the point system, the military’s plan to determine who could be released from military service now that one war objective had been fulfilled. Points were calculated based on the serviceman’s number of children (limited to three), years in the service, years overseas, and combat decorations. Those with eighty-five points were now eligible to return home.</w:t>
      </w:r>
      <w:r w:rsidR="0027726D" w:rsidRPr="00A40C5B">
        <w:rPr>
          <w:rStyle w:val="FootnoteReference"/>
          <w:rFonts w:ascii="Times New Roman" w:hAnsi="Times New Roman"/>
        </w:rPr>
        <w:footnoteReference w:id="261"/>
      </w:r>
      <w:r w:rsidRPr="00A40C5B">
        <w:rPr>
          <w:rFonts w:ascii="Times New Roman" w:hAnsi="Times New Roman"/>
        </w:rPr>
        <w:t xml:space="preserve"> General Eisenhower also declared that those who had already served in both Africa and Europe did not need to be shipped to a third foreign continent, and so would be returning to the United States</w:t>
      </w:r>
      <w:r w:rsidR="0027726D" w:rsidRPr="00A40C5B">
        <w:rPr>
          <w:rFonts w:ascii="Times New Roman" w:hAnsi="Times New Roman"/>
        </w:rPr>
        <w:t>.</w:t>
      </w:r>
      <w:r w:rsidR="0027726D" w:rsidRPr="00A40C5B">
        <w:rPr>
          <w:rStyle w:val="FootnoteReference"/>
          <w:rFonts w:ascii="Times New Roman" w:hAnsi="Times New Roman"/>
        </w:rPr>
        <w:footnoteReference w:id="262"/>
      </w:r>
      <w:r w:rsidR="0027726D" w:rsidRPr="00A40C5B">
        <w:rPr>
          <w:rFonts w:ascii="Times New Roman" w:hAnsi="Times New Roman"/>
        </w:rPr>
        <w:t xml:space="preserve"> </w:t>
      </w:r>
      <w:r w:rsidRPr="00A40C5B">
        <w:rPr>
          <w:rFonts w:ascii="Times New Roman" w:hAnsi="Times New Roman"/>
        </w:rPr>
        <w:t>Most African Americans would not have earned enough points by V-E day to qualify because of their restriction from active duty during the first two years of American involvement in the war, so many, including Dr. E.V. Davidson, were heading to the Pacific.</w:t>
      </w:r>
      <w:r w:rsidR="0027726D" w:rsidRPr="00A40C5B">
        <w:rPr>
          <w:rStyle w:val="FootnoteReference"/>
          <w:rFonts w:ascii="Times New Roman" w:hAnsi="Times New Roman"/>
        </w:rPr>
        <w:footnoteReference w:id="263"/>
      </w:r>
      <w:r w:rsidRPr="00A40C5B">
        <w:rPr>
          <w:rFonts w:ascii="Times New Roman" w:hAnsi="Times New Roman"/>
        </w:rPr>
        <w:t xml:space="preserve"> Some other Knoxvillians were set to return after V-E day, however, as about 40,000 of the 300,000 Tennesseans serving in WWII were eligible for release based on the point system</w:t>
      </w:r>
      <w:r w:rsidR="0027726D" w:rsidRPr="00A40C5B">
        <w:rPr>
          <w:rFonts w:ascii="Times New Roman" w:hAnsi="Times New Roman"/>
        </w:rPr>
        <w:t>.</w:t>
      </w:r>
      <w:r w:rsidR="0027726D" w:rsidRPr="00A40C5B">
        <w:rPr>
          <w:rStyle w:val="FootnoteReference"/>
          <w:rFonts w:ascii="Times New Roman" w:hAnsi="Times New Roman"/>
        </w:rPr>
        <w:footnoteReference w:id="264"/>
      </w:r>
      <w:r w:rsidRPr="00A40C5B">
        <w:rPr>
          <w:rFonts w:ascii="Times New Roman" w:hAnsi="Times New Roman"/>
        </w:rPr>
        <w:t xml:space="preserve">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 xml:space="preserve">Not long thereafter, Knoxville newspapers began speculating on the readjustment of returning veterans. A May 12 article in the </w:t>
      </w:r>
      <w:r w:rsidRPr="00A40C5B">
        <w:rPr>
          <w:rFonts w:ascii="Times New Roman" w:hAnsi="Times New Roman"/>
          <w:i/>
        </w:rPr>
        <w:t>Knoxvi</w:t>
      </w:r>
      <w:r w:rsidR="00A448D7" w:rsidRPr="00A40C5B">
        <w:rPr>
          <w:rFonts w:ascii="Times New Roman" w:hAnsi="Times New Roman"/>
          <w:i/>
        </w:rPr>
        <w:t>l</w:t>
      </w:r>
      <w:r w:rsidRPr="00A40C5B">
        <w:rPr>
          <w:rFonts w:ascii="Times New Roman" w:hAnsi="Times New Roman"/>
          <w:i/>
        </w:rPr>
        <w:t>le Journal</w:t>
      </w:r>
      <w:r w:rsidRPr="00A40C5B">
        <w:rPr>
          <w:rFonts w:ascii="Times New Roman" w:hAnsi="Times New Roman"/>
        </w:rPr>
        <w:t>, calculated that the “veterans of this and other wars may well total 20 million in the postwar period—breadwinners for 1/3 to ½ of our total population.” As such a large group, “the nation should make every effort to see that medical care for all veterans is ensured.”</w:t>
      </w:r>
      <w:r w:rsidR="00A374D9" w:rsidRPr="00A40C5B">
        <w:rPr>
          <w:rStyle w:val="FootnoteReference"/>
          <w:rFonts w:ascii="Times New Roman" w:hAnsi="Times New Roman"/>
        </w:rPr>
        <w:footnoteReference w:id="265"/>
      </w:r>
      <w:r w:rsidRPr="00A40C5B">
        <w:rPr>
          <w:rFonts w:ascii="Times New Roman" w:hAnsi="Times New Roman"/>
        </w:rPr>
        <w:t xml:space="preserve"> Once again, this emphasized the physical rehabilitation of veterans to the exclusion of other forms of rehabilitation, but the future heads of household for one-third to one-half the country would need more multifaceted readjustment. The Office of Education surveyed troops of all races and found </w:t>
      </w:r>
      <w:r w:rsidR="00B243F1">
        <w:rPr>
          <w:rFonts w:ascii="Times New Roman" w:hAnsi="Times New Roman"/>
        </w:rPr>
        <w:t xml:space="preserve">that </w:t>
      </w:r>
      <w:r w:rsidRPr="00A40C5B">
        <w:rPr>
          <w:rFonts w:ascii="Times New Roman" w:hAnsi="Times New Roman"/>
        </w:rPr>
        <w:t xml:space="preserve">servicemen had high expectations for their return. About two-thirds of white troops and one-half of black troops polled had “definite plans for a postwar career.” </w:t>
      </w:r>
      <w:proofErr w:type="gramStart"/>
      <w:r w:rsidRPr="00A40C5B">
        <w:rPr>
          <w:rFonts w:ascii="Times New Roman" w:hAnsi="Times New Roman"/>
        </w:rPr>
        <w:t>These ambitions would not be satisfied by returning to old jobs</w:t>
      </w:r>
      <w:proofErr w:type="gramEnd"/>
      <w:r w:rsidRPr="00A40C5B">
        <w:rPr>
          <w:rFonts w:ascii="Times New Roman" w:hAnsi="Times New Roman"/>
        </w:rPr>
        <w:t>, as Dr. Ernest Hollins, consulted in conjunction with the polling data, reported that “most veterans will want new or better jobs when they return to the civilian labor force.” These veterans envisioned themselves in a variety of new fields: roughly one million wanted to open their own businesses, 850,000 planned to be farm owner-operators, 750,000 hoped for careers in government, and the rest were divided between professional jobs, the armed services, and private businesses.</w:t>
      </w:r>
      <w:r w:rsidR="00A374D9" w:rsidRPr="00A40C5B">
        <w:rPr>
          <w:rStyle w:val="FootnoteReference"/>
          <w:rFonts w:ascii="Times New Roman" w:hAnsi="Times New Roman"/>
        </w:rPr>
        <w:footnoteReference w:id="266"/>
      </w:r>
      <w:r w:rsidRPr="00A40C5B">
        <w:rPr>
          <w:rFonts w:ascii="Times New Roman" w:hAnsi="Times New Roman"/>
        </w:rPr>
        <w:t xml:space="preserve"> Knoxville held community meetings and training sessions beginning in July to prepare community workers to do their part to reintegrate veterans into postwar Knoxville</w:t>
      </w:r>
      <w:r w:rsidR="00A374D9" w:rsidRPr="00A40C5B">
        <w:rPr>
          <w:rFonts w:ascii="Times New Roman" w:hAnsi="Times New Roman"/>
        </w:rPr>
        <w:t>.</w:t>
      </w:r>
      <w:r w:rsidR="00A374D9" w:rsidRPr="00A40C5B">
        <w:rPr>
          <w:rStyle w:val="FootnoteReference"/>
          <w:rFonts w:ascii="Times New Roman" w:hAnsi="Times New Roman"/>
        </w:rPr>
        <w:footnoteReference w:id="267"/>
      </w:r>
      <w:r w:rsidR="00A374D9" w:rsidRPr="00A40C5B">
        <w:rPr>
          <w:rFonts w:ascii="Times New Roman" w:hAnsi="Times New Roman"/>
        </w:rPr>
        <w:t xml:space="preserve">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The city of Knoxville, itself, would also need aid readjusting to civilian life. The city had shifted almost entirely to war industry production during the war, as had other industrial Tennessee cities, such as Memphis and Chattanooga</w:t>
      </w:r>
      <w:r w:rsidR="009F59AA" w:rsidRPr="00A40C5B">
        <w:rPr>
          <w:rFonts w:ascii="Times New Roman" w:hAnsi="Times New Roman"/>
        </w:rPr>
        <w:t>.</w:t>
      </w:r>
      <w:r w:rsidR="009F59AA" w:rsidRPr="00A40C5B">
        <w:rPr>
          <w:rStyle w:val="FootnoteReference"/>
          <w:rFonts w:ascii="Times New Roman" w:hAnsi="Times New Roman"/>
        </w:rPr>
        <w:footnoteReference w:id="268"/>
      </w:r>
      <w:r w:rsidRPr="00A40C5B">
        <w:rPr>
          <w:rFonts w:ascii="Times New Roman" w:hAnsi="Times New Roman"/>
        </w:rPr>
        <w:t xml:space="preserve"> Knoxville had become the headquarters for the Tennessee Valley Authority (TVA), which doubled its power generation during t</w:t>
      </w:r>
      <w:r w:rsidR="009F59AA" w:rsidRPr="00A40C5B">
        <w:rPr>
          <w:rFonts w:ascii="Times New Roman" w:hAnsi="Times New Roman"/>
        </w:rPr>
        <w:t>he war to meet the needs of the</w:t>
      </w:r>
      <w:r w:rsidRPr="00A40C5B">
        <w:rPr>
          <w:rFonts w:ascii="Times New Roman" w:hAnsi="Times New Roman"/>
        </w:rPr>
        <w:t xml:space="preserve"> new war industries</w:t>
      </w:r>
      <w:r w:rsidR="009F59AA" w:rsidRPr="00A40C5B">
        <w:rPr>
          <w:rFonts w:ascii="Times New Roman" w:hAnsi="Times New Roman"/>
        </w:rPr>
        <w:t xml:space="preserve">. </w:t>
      </w:r>
      <w:r w:rsidRPr="00A40C5B">
        <w:rPr>
          <w:rFonts w:ascii="Times New Roman" w:hAnsi="Times New Roman"/>
        </w:rPr>
        <w:t xml:space="preserve">Some existing industries boomed during the war years, </w:t>
      </w:r>
      <w:r w:rsidR="00F57B33" w:rsidRPr="00A40C5B">
        <w:rPr>
          <w:rFonts w:ascii="Times New Roman" w:hAnsi="Times New Roman"/>
        </w:rPr>
        <w:t>including</w:t>
      </w:r>
      <w:r w:rsidRPr="00A40C5B">
        <w:rPr>
          <w:rFonts w:ascii="Times New Roman" w:hAnsi="Times New Roman"/>
        </w:rPr>
        <w:t xml:space="preserve"> Southern Railway and Fulton Sylphon. The war created new industries, as well, such as Rohm and </w:t>
      </w:r>
      <w:proofErr w:type="gramStart"/>
      <w:r w:rsidRPr="00A40C5B">
        <w:rPr>
          <w:rFonts w:ascii="Times New Roman" w:hAnsi="Times New Roman"/>
        </w:rPr>
        <w:t>Haas which</w:t>
      </w:r>
      <w:proofErr w:type="gramEnd"/>
      <w:r w:rsidRPr="00A40C5B">
        <w:rPr>
          <w:rFonts w:ascii="Times New Roman" w:hAnsi="Times New Roman"/>
        </w:rPr>
        <w:t xml:space="preserve"> made Plexiglas, crucial material for the production of airplanes</w:t>
      </w:r>
      <w:r w:rsidR="009F59AA" w:rsidRPr="00A40C5B">
        <w:rPr>
          <w:rFonts w:ascii="Times New Roman" w:hAnsi="Times New Roman"/>
        </w:rPr>
        <w:t>.</w:t>
      </w:r>
      <w:r w:rsidR="009F59AA" w:rsidRPr="00A40C5B">
        <w:rPr>
          <w:rStyle w:val="FootnoteReference"/>
          <w:rFonts w:ascii="Times New Roman" w:hAnsi="Times New Roman"/>
        </w:rPr>
        <w:footnoteReference w:id="269"/>
      </w:r>
      <w:r w:rsidRPr="00A40C5B">
        <w:rPr>
          <w:rFonts w:ascii="Times New Roman" w:hAnsi="Times New Roman"/>
        </w:rPr>
        <w:t xml:space="preserve"> While integral to the war effort, this left Knoxville susceptible to postwar recession, as war industries were decommissioned once peace was in sight.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After V-E day, the War Manpower Commission made the first of these cutbacks, putting 1 million people out of work, nationwide.</w:t>
      </w:r>
      <w:r w:rsidR="009F59AA" w:rsidRPr="00A40C5B">
        <w:rPr>
          <w:rStyle w:val="FootnoteReference"/>
          <w:rFonts w:ascii="Times New Roman" w:hAnsi="Times New Roman"/>
        </w:rPr>
        <w:footnoteReference w:id="270"/>
      </w:r>
      <w:r w:rsidRPr="00A40C5B">
        <w:rPr>
          <w:rFonts w:ascii="Times New Roman" w:hAnsi="Times New Roman"/>
        </w:rPr>
        <w:t xml:space="preserve"> Again, cutbacks targeted female and African American war workers first, alienating these groups from the very community that had called them to their duty in the years before. Despite Roosevelt’s Fair Employment Practices Mandate, discrimination had persisted in the treatment of African American war workers during the war and was even more evident in the decisions on whose employment to terminate to fill the cutbacks.</w:t>
      </w:r>
      <w:r w:rsidR="007F53CD" w:rsidRPr="00A40C5B">
        <w:rPr>
          <w:rStyle w:val="FootnoteReference"/>
          <w:rFonts w:ascii="Times New Roman" w:hAnsi="Times New Roman"/>
        </w:rPr>
        <w:footnoteReference w:id="271"/>
      </w:r>
      <w:r w:rsidRPr="00A40C5B">
        <w:rPr>
          <w:rFonts w:ascii="Times New Roman" w:hAnsi="Times New Roman"/>
        </w:rPr>
        <w:t xml:space="preserve"> By August, the total unemployed war workers had climbed to 1,400,000 and only 700,000 of these workers </w:t>
      </w:r>
      <w:proofErr w:type="gramStart"/>
      <w:r w:rsidRPr="00A40C5B">
        <w:rPr>
          <w:rFonts w:ascii="Times New Roman" w:hAnsi="Times New Roman"/>
        </w:rPr>
        <w:t>were expected to be reabsorbed</w:t>
      </w:r>
      <w:proofErr w:type="gramEnd"/>
      <w:r w:rsidRPr="00A40C5B">
        <w:rPr>
          <w:rFonts w:ascii="Times New Roman" w:hAnsi="Times New Roman"/>
        </w:rPr>
        <w:t xml:space="preserve"> into the postwar industries</w:t>
      </w:r>
      <w:r w:rsidR="007F53CD" w:rsidRPr="00A40C5B">
        <w:rPr>
          <w:rFonts w:ascii="Times New Roman" w:hAnsi="Times New Roman"/>
        </w:rPr>
        <w:t>.</w:t>
      </w:r>
      <w:r w:rsidR="007F53CD" w:rsidRPr="00A40C5B">
        <w:rPr>
          <w:rStyle w:val="FootnoteReference"/>
          <w:rFonts w:ascii="Times New Roman" w:hAnsi="Times New Roman"/>
        </w:rPr>
        <w:footnoteReference w:id="272"/>
      </w:r>
    </w:p>
    <w:p w:rsidR="000014D7" w:rsidRPr="00A40C5B" w:rsidRDefault="000014D7" w:rsidP="000014D7">
      <w:pPr>
        <w:spacing w:line="480" w:lineRule="auto"/>
        <w:rPr>
          <w:rFonts w:ascii="Times New Roman" w:hAnsi="Times New Roman"/>
        </w:rPr>
      </w:pPr>
      <w:r w:rsidRPr="00A40C5B">
        <w:rPr>
          <w:rFonts w:ascii="Times New Roman" w:hAnsi="Times New Roman"/>
        </w:rPr>
        <w:tab/>
        <w:t>As labor tensions mounted, reports of the Atomic bombing of Hiroshima reached Knoxville on August 7.  Full reports of the effect of the bomb would not become known until the following day, but in the meantime, the use of Oak Ridge</w:t>
      </w:r>
      <w:r w:rsidR="00482B06">
        <w:rPr>
          <w:rFonts w:ascii="Times New Roman" w:hAnsi="Times New Roman"/>
        </w:rPr>
        <w:t>,</w:t>
      </w:r>
      <w:r w:rsidRPr="00A40C5B">
        <w:rPr>
          <w:rFonts w:ascii="Times New Roman" w:hAnsi="Times New Roman"/>
        </w:rPr>
        <w:t xml:space="preserve"> Tennessee’s Eastman Kodak plant in the Atomic experiment was announced, to an amazed and “delighted” Knoxville public</w:t>
      </w:r>
      <w:r w:rsidR="00A40C5B">
        <w:rPr>
          <w:rFonts w:ascii="Times New Roman" w:hAnsi="Times New Roman"/>
        </w:rPr>
        <w:t>.</w:t>
      </w:r>
      <w:r w:rsidR="00A40C5B">
        <w:rPr>
          <w:rStyle w:val="FootnoteReference"/>
          <w:rFonts w:ascii="Times New Roman" w:hAnsi="Times New Roman"/>
        </w:rPr>
        <w:footnoteReference w:id="273"/>
      </w:r>
      <w:r w:rsidRPr="00A40C5B">
        <w:rPr>
          <w:rFonts w:ascii="Times New Roman" w:hAnsi="Times New Roman"/>
        </w:rPr>
        <w:t xml:space="preserve"> Work on </w:t>
      </w:r>
      <w:r w:rsidR="00A7645E">
        <w:rPr>
          <w:rFonts w:ascii="Times New Roman" w:hAnsi="Times New Roman"/>
        </w:rPr>
        <w:t xml:space="preserve">the </w:t>
      </w:r>
      <w:r w:rsidRPr="00A40C5B">
        <w:rPr>
          <w:rFonts w:ascii="Times New Roman" w:hAnsi="Times New Roman"/>
        </w:rPr>
        <w:t>Atomic project transformed that city from small-town farming community to fifth largest city in Tennessee by 1945</w:t>
      </w:r>
      <w:r w:rsidR="00A40C5B">
        <w:rPr>
          <w:rFonts w:ascii="Times New Roman" w:hAnsi="Times New Roman"/>
        </w:rPr>
        <w:t>.</w:t>
      </w:r>
      <w:r w:rsidR="00A40C5B">
        <w:rPr>
          <w:rStyle w:val="FootnoteReference"/>
          <w:rFonts w:ascii="Times New Roman" w:hAnsi="Times New Roman"/>
        </w:rPr>
        <w:footnoteReference w:id="274"/>
      </w:r>
      <w:r w:rsidRPr="00A40C5B">
        <w:rPr>
          <w:rFonts w:ascii="Times New Roman" w:hAnsi="Times New Roman"/>
        </w:rPr>
        <w:t xml:space="preserve"> </w:t>
      </w:r>
      <w:r w:rsidR="00A40C5B">
        <w:rPr>
          <w:rFonts w:ascii="Times New Roman" w:hAnsi="Times New Roman"/>
        </w:rPr>
        <w:t xml:space="preserve"> </w:t>
      </w:r>
      <w:r w:rsidRPr="00A40C5B">
        <w:rPr>
          <w:rFonts w:ascii="Times New Roman" w:hAnsi="Times New Roman"/>
        </w:rPr>
        <w:t>The news on August 8 was more somber, reporting the devastation in more measured tones. The following day’s headline, “Terror Bomb Hits Nagasaki” leapt from page, as the article informed viewers that “first reports indicated that the attack was as successful as the explosion that devastated Hiroshima,” this time, on Japan’s eleventh largest city</w:t>
      </w:r>
      <w:r w:rsidR="00A40C5B">
        <w:rPr>
          <w:rFonts w:ascii="Times New Roman" w:hAnsi="Times New Roman"/>
        </w:rPr>
        <w:t>.</w:t>
      </w:r>
      <w:r w:rsidR="00A40C5B">
        <w:rPr>
          <w:rStyle w:val="FootnoteReference"/>
          <w:rFonts w:ascii="Times New Roman" w:hAnsi="Times New Roman"/>
        </w:rPr>
        <w:footnoteReference w:id="275"/>
      </w:r>
      <w:r w:rsidRPr="00A40C5B">
        <w:rPr>
          <w:rFonts w:ascii="Times New Roman" w:hAnsi="Times New Roman"/>
        </w:rPr>
        <w:t xml:space="preserve"> Still, the newspaper was unequivocally in support of defeating the Japanese, slurred in all articles as “nips” and “japs” in ways that would have done credit to the CPI a generation before. </w:t>
      </w:r>
    </w:p>
    <w:p w:rsidR="000014D7" w:rsidRPr="00A40C5B" w:rsidRDefault="000014D7" w:rsidP="000014D7">
      <w:pPr>
        <w:spacing w:line="480" w:lineRule="auto"/>
        <w:rPr>
          <w:rFonts w:ascii="Times New Roman" w:hAnsi="Times New Roman"/>
        </w:rPr>
      </w:pPr>
      <w:r w:rsidRPr="00A40C5B">
        <w:rPr>
          <w:rFonts w:ascii="Times New Roman" w:hAnsi="Times New Roman"/>
        </w:rPr>
        <w:tab/>
        <w:t xml:space="preserve">After a few more days of speculation on peace talks, V-J day was announced on August 14, 1945. The </w:t>
      </w:r>
      <w:r w:rsidRPr="00A40C5B">
        <w:rPr>
          <w:rFonts w:ascii="Times New Roman" w:hAnsi="Times New Roman"/>
          <w:i/>
        </w:rPr>
        <w:t>Knoxville Journal</w:t>
      </w:r>
      <w:r w:rsidRPr="00A40C5B">
        <w:rPr>
          <w:rFonts w:ascii="Times New Roman" w:hAnsi="Times New Roman"/>
        </w:rPr>
        <w:t xml:space="preserve"> filled the top quarter of its front page that day with the headline, “PEACE.” President Truman declared August 15 and 16 national holidays, relieving all non-critical workers from their duties for two days and requiring employers in critical industries to pay time and a half for those obligated to stay during this moment of communal grief and celebration. Stores had already closed themselves for celebrations on August 14, as Americans of all races took to the streets and to places of worship</w:t>
      </w:r>
      <w:r w:rsidRPr="00A40C5B">
        <w:rPr>
          <w:rFonts w:ascii="Times New Roman" w:hAnsi="Times New Roman"/>
          <w:color w:val="3366FF"/>
        </w:rPr>
        <w:t xml:space="preserve">. </w:t>
      </w:r>
      <w:r w:rsidRPr="00A40C5B">
        <w:rPr>
          <w:rFonts w:ascii="Times New Roman" w:hAnsi="Times New Roman"/>
        </w:rPr>
        <w:t>Advertisements for local stores expressed their gratitude while advertisements for victory bonds continued to hammer-home the message that the job was not over; peace had yet to be won</w:t>
      </w:r>
      <w:r w:rsidR="00A40C5B">
        <w:rPr>
          <w:rFonts w:ascii="Times New Roman" w:hAnsi="Times New Roman"/>
        </w:rPr>
        <w:t>.</w:t>
      </w:r>
      <w:r w:rsidR="0035020F">
        <w:rPr>
          <w:rStyle w:val="FootnoteReference"/>
          <w:rFonts w:ascii="Times New Roman" w:hAnsi="Times New Roman"/>
        </w:rPr>
        <w:footnoteReference w:id="276"/>
      </w:r>
      <w:r w:rsidR="00A40C5B">
        <w:rPr>
          <w:rFonts w:ascii="Times New Roman" w:hAnsi="Times New Roman"/>
        </w:rPr>
        <w:t xml:space="preserve">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 xml:space="preserve">Indeed in the postwar context, “peace” was not the same as tranquility. The occupation of Japan and Germany would continue to detain servicemen overseas and postwar America was rife with conflicts of its own. Veterans returned to Knoxville in tens and twenties each day over the summer to find, as had their predecessors, </w:t>
      </w:r>
      <w:r w:rsidR="00AC0F26">
        <w:rPr>
          <w:rFonts w:ascii="Times New Roman" w:hAnsi="Times New Roman"/>
        </w:rPr>
        <w:t xml:space="preserve">that labor was reaching a fever </w:t>
      </w:r>
      <w:r w:rsidRPr="00A40C5B">
        <w:rPr>
          <w:rFonts w:ascii="Times New Roman" w:hAnsi="Times New Roman"/>
        </w:rPr>
        <w:t>pitch.</w:t>
      </w:r>
      <w:r w:rsidR="00255865">
        <w:rPr>
          <w:rStyle w:val="FootnoteReference"/>
          <w:rFonts w:ascii="Times New Roman" w:hAnsi="Times New Roman"/>
        </w:rPr>
        <w:footnoteReference w:id="277"/>
      </w:r>
      <w:r w:rsidRPr="00A40C5B">
        <w:rPr>
          <w:rFonts w:ascii="Times New Roman" w:hAnsi="Times New Roman"/>
        </w:rPr>
        <w:t xml:space="preserve"> Additional cuts to war industries after V-J day put 30,000 more people out of work by mid-August.</w:t>
      </w:r>
      <w:r w:rsidR="00255865">
        <w:rPr>
          <w:rStyle w:val="FootnoteReference"/>
          <w:rFonts w:ascii="Times New Roman" w:hAnsi="Times New Roman"/>
        </w:rPr>
        <w:footnoteReference w:id="278"/>
      </w:r>
      <w:r w:rsidR="00255865">
        <w:rPr>
          <w:rFonts w:ascii="Times New Roman" w:hAnsi="Times New Roman"/>
        </w:rPr>
        <w:t xml:space="preserve"> </w:t>
      </w:r>
      <w:r w:rsidR="00B243F1">
        <w:rPr>
          <w:rFonts w:ascii="Times New Roman" w:hAnsi="Times New Roman"/>
        </w:rPr>
        <w:t>“</w:t>
      </w:r>
      <w:r w:rsidRPr="00A40C5B">
        <w:rPr>
          <w:rFonts w:ascii="Times New Roman" w:hAnsi="Times New Roman"/>
        </w:rPr>
        <w:t>Reconversi</w:t>
      </w:r>
      <w:r w:rsidR="00AC0F26">
        <w:rPr>
          <w:rFonts w:ascii="Times New Roman" w:hAnsi="Times New Roman"/>
        </w:rPr>
        <w:t>on” of industry became the buzz</w:t>
      </w:r>
      <w:r w:rsidRPr="00A40C5B">
        <w:rPr>
          <w:rFonts w:ascii="Times New Roman" w:hAnsi="Times New Roman"/>
        </w:rPr>
        <w:t>word for the reestablishment of peacetime production and Knoxvillians hoped for a smooth transition. One article on August 14, in the same paper that announced the end of the war, predicted Knoxville “reconversion” would be completed in three weeks.</w:t>
      </w:r>
      <w:r w:rsidR="00255865">
        <w:rPr>
          <w:rStyle w:val="FootnoteReference"/>
          <w:rFonts w:ascii="Times New Roman" w:hAnsi="Times New Roman"/>
        </w:rPr>
        <w:footnoteReference w:id="279"/>
      </w:r>
      <w:r w:rsidR="00255865">
        <w:rPr>
          <w:rFonts w:ascii="Times New Roman" w:hAnsi="Times New Roman"/>
        </w:rPr>
        <w:t xml:space="preserve"> </w:t>
      </w:r>
      <w:r w:rsidRPr="00A40C5B">
        <w:rPr>
          <w:rFonts w:ascii="Times New Roman" w:hAnsi="Times New Roman"/>
        </w:rPr>
        <w:t>The reality was much more troubled, as strikes broke out in multiple industries. An August 25 report estimated 48,000 people were out of work due to the strikes and more strikes were soon to follow. In Knoxville, the dairy industry, aluminum industry, and meat packers each went on strike between August and November 1919.</w:t>
      </w:r>
      <w:r w:rsidR="00255865">
        <w:rPr>
          <w:rStyle w:val="FootnoteReference"/>
          <w:rFonts w:ascii="Times New Roman" w:hAnsi="Times New Roman"/>
        </w:rPr>
        <w:footnoteReference w:id="280"/>
      </w:r>
      <w:r w:rsidR="00255865">
        <w:rPr>
          <w:rFonts w:ascii="Times New Roman" w:hAnsi="Times New Roman"/>
        </w:rPr>
        <w:t xml:space="preserve"> </w:t>
      </w:r>
      <w:r w:rsidRPr="00A40C5B">
        <w:rPr>
          <w:rFonts w:ascii="Times New Roman" w:hAnsi="Times New Roman"/>
        </w:rPr>
        <w:t xml:space="preserve">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 xml:space="preserve">Dairy industry strikers turned violent against one veteran who reportedly told them he had seen enough fighting and now just wanted to work. All of the men involved were white, but neither racial affinity nor common purpose during the war made any difference; the strikers beat </w:t>
      </w:r>
      <w:r w:rsidR="00482B06">
        <w:rPr>
          <w:rFonts w:ascii="Times New Roman" w:hAnsi="Times New Roman"/>
        </w:rPr>
        <w:t>the veteran</w:t>
      </w:r>
      <w:r w:rsidRPr="00A40C5B">
        <w:rPr>
          <w:rFonts w:ascii="Times New Roman" w:hAnsi="Times New Roman"/>
        </w:rPr>
        <w:t xml:space="preserve"> so badly that he had to be hospitalized. The men connected with the veteran’s assault were charged with a felony and held on $1,000 bail.</w:t>
      </w:r>
      <w:r w:rsidR="00255865">
        <w:rPr>
          <w:rStyle w:val="FootnoteReference"/>
          <w:rFonts w:ascii="Times New Roman" w:hAnsi="Times New Roman"/>
        </w:rPr>
        <w:footnoteReference w:id="281"/>
      </w:r>
      <w:r w:rsidR="00255865">
        <w:rPr>
          <w:rFonts w:ascii="Times New Roman" w:hAnsi="Times New Roman"/>
        </w:rPr>
        <w:t xml:space="preserve"> </w:t>
      </w:r>
      <w:r w:rsidRPr="00A40C5B">
        <w:rPr>
          <w:rFonts w:ascii="Times New Roman" w:hAnsi="Times New Roman"/>
        </w:rPr>
        <w:t>While the nation was outraged at this attack, it was indicative of a larger trend in the postwar period of disassociating with veterans. Many civilians openly speculated that the return of veterans would increase the violence of the society, as after WWI, and sympathy for veterans dissipated quickly once the war was over. As early as 1946,</w:t>
      </w:r>
      <w:r w:rsidR="00482B06">
        <w:rPr>
          <w:rFonts w:ascii="Times New Roman" w:hAnsi="Times New Roman"/>
        </w:rPr>
        <w:t xml:space="preserve"> polling data indicated that</w:t>
      </w:r>
      <w:r w:rsidRPr="00A40C5B">
        <w:rPr>
          <w:rFonts w:ascii="Times New Roman" w:hAnsi="Times New Roman"/>
        </w:rPr>
        <w:t xml:space="preserve"> a majority of civilians “were growing weary of angry veterans and their problems.”</w:t>
      </w:r>
      <w:r w:rsidR="00255865">
        <w:rPr>
          <w:rStyle w:val="FootnoteReference"/>
          <w:rFonts w:ascii="Times New Roman" w:hAnsi="Times New Roman"/>
        </w:rPr>
        <w:footnoteReference w:id="282"/>
      </w:r>
      <w:r w:rsidRPr="00A40C5B">
        <w:rPr>
          <w:rFonts w:ascii="Times New Roman" w:hAnsi="Times New Roman"/>
        </w:rPr>
        <w:t xml:space="preserve"> </w:t>
      </w:r>
    </w:p>
    <w:p w:rsidR="000014D7" w:rsidRPr="00A40C5B" w:rsidRDefault="000014D7" w:rsidP="000014D7">
      <w:pPr>
        <w:spacing w:line="480" w:lineRule="auto"/>
        <w:rPr>
          <w:rFonts w:ascii="Times New Roman" w:hAnsi="Times New Roman"/>
        </w:rPr>
      </w:pPr>
      <w:r w:rsidRPr="00A40C5B">
        <w:rPr>
          <w:rFonts w:ascii="Times New Roman" w:hAnsi="Times New Roman"/>
        </w:rPr>
        <w:tab/>
        <w:t>For black veterans, this alienation was compounded by the simple, yet critical fact that American racism had not been defeated during the war. Black soldiers were given a Jim Crow welcome as soon as they touched American soil. One Tuskegee Airman recalled a young, white private who had the audacity to command disembarking black veterans, many of whom were his superior officers, war heroes, and POW’s, “Whites to the right, niggers to the left.” They had not yet crossed the Mason-Dixon l</w:t>
      </w:r>
      <w:r w:rsidR="00B243F1">
        <w:rPr>
          <w:rFonts w:ascii="Times New Roman" w:hAnsi="Times New Roman"/>
        </w:rPr>
        <w:t>ine, but were still in New York,</w:t>
      </w:r>
      <w:r w:rsidRPr="00A40C5B">
        <w:rPr>
          <w:rFonts w:ascii="Times New Roman" w:hAnsi="Times New Roman"/>
        </w:rPr>
        <w:t xml:space="preserve"> the irony of the situation made worse by the visible silhouette of the Statue of Liberty in background.</w:t>
      </w:r>
      <w:r w:rsidRPr="00A40C5B">
        <w:rPr>
          <w:rStyle w:val="FootnoteReference"/>
          <w:rFonts w:ascii="Times New Roman" w:hAnsi="Times New Roman"/>
        </w:rPr>
        <w:footnoteReference w:id="283"/>
      </w:r>
      <w:r w:rsidRPr="00A40C5B">
        <w:rPr>
          <w:rFonts w:ascii="Times New Roman" w:hAnsi="Times New Roman"/>
        </w:rPr>
        <w:t xml:space="preserve"> It is often said that WWII taught enduring lessons about the dangers of racism and Americans took heed of these dire warnings.</w:t>
      </w:r>
      <w:r w:rsidR="00255865">
        <w:rPr>
          <w:rStyle w:val="FootnoteReference"/>
          <w:rFonts w:ascii="Times New Roman" w:hAnsi="Times New Roman"/>
        </w:rPr>
        <w:footnoteReference w:id="284"/>
      </w:r>
      <w:r w:rsidRPr="00A40C5B">
        <w:rPr>
          <w:rFonts w:ascii="Times New Roman" w:hAnsi="Times New Roman"/>
        </w:rPr>
        <w:t xml:space="preserve"> While this was valid for some individuals, when applied to American society as a whole, this is an overstated idea. Historian Patricia Webb has argued that the war and postwar employment statistics pertaining to black workers was strikingly similar to prewar data, </w:t>
      </w:r>
      <w:proofErr w:type="gramStart"/>
      <w:r w:rsidRPr="00A40C5B">
        <w:rPr>
          <w:rFonts w:ascii="Times New Roman" w:hAnsi="Times New Roman"/>
        </w:rPr>
        <w:t>indicating that</w:t>
      </w:r>
      <w:proofErr w:type="gramEnd"/>
      <w:r w:rsidRPr="00A40C5B">
        <w:rPr>
          <w:rFonts w:ascii="Times New Roman" w:hAnsi="Times New Roman"/>
        </w:rPr>
        <w:t xml:space="preserve"> “prevailing negative and paternalistic attitudes toward nonwhites remained virtually unchanged by the war.”</w:t>
      </w:r>
      <w:r w:rsidR="00255865">
        <w:rPr>
          <w:rStyle w:val="FootnoteReference"/>
          <w:rFonts w:ascii="Times New Roman" w:hAnsi="Times New Roman"/>
        </w:rPr>
        <w:footnoteReference w:id="285"/>
      </w:r>
      <w:r w:rsidRPr="00A40C5B">
        <w:rPr>
          <w:rFonts w:ascii="Times New Roman" w:hAnsi="Times New Roman"/>
        </w:rPr>
        <w:t xml:space="preserve"> Racial violence continued to affect the lives of African Americans all over the country. Klan activity had tapered off</w:t>
      </w:r>
      <w:r w:rsidR="00290069">
        <w:rPr>
          <w:rFonts w:ascii="Times New Roman" w:hAnsi="Times New Roman"/>
        </w:rPr>
        <w:t xml:space="preserve"> in Knoxville by the end of the 1920s</w:t>
      </w:r>
      <w:r w:rsidRPr="00A40C5B">
        <w:rPr>
          <w:rFonts w:ascii="Times New Roman" w:hAnsi="Times New Roman"/>
        </w:rPr>
        <w:t>,</w:t>
      </w:r>
      <w:r w:rsidR="00290069">
        <w:rPr>
          <w:rFonts w:ascii="Times New Roman" w:hAnsi="Times New Roman"/>
        </w:rPr>
        <w:t xml:space="preserve"> as the Knoxville branch consisted of only 191 members by 1928.</w:t>
      </w:r>
      <w:r w:rsidR="00290069">
        <w:rPr>
          <w:rStyle w:val="FootnoteReference"/>
          <w:rFonts w:ascii="Times New Roman" w:hAnsi="Times New Roman"/>
        </w:rPr>
        <w:footnoteReference w:id="286"/>
      </w:r>
      <w:r w:rsidR="00290069">
        <w:rPr>
          <w:rFonts w:ascii="Times New Roman" w:hAnsi="Times New Roman"/>
        </w:rPr>
        <w:t xml:space="preserve"> Nationally, Klan activity also diminished</w:t>
      </w:r>
      <w:r w:rsidRPr="00A40C5B">
        <w:rPr>
          <w:rFonts w:ascii="Times New Roman" w:hAnsi="Times New Roman"/>
        </w:rPr>
        <w:t xml:space="preserve"> </w:t>
      </w:r>
      <w:r w:rsidR="004A59CA">
        <w:rPr>
          <w:rFonts w:ascii="Times New Roman" w:hAnsi="Times New Roman"/>
        </w:rPr>
        <w:t xml:space="preserve">during this period </w:t>
      </w:r>
      <w:r w:rsidR="00290069">
        <w:rPr>
          <w:rFonts w:ascii="Times New Roman" w:hAnsi="Times New Roman"/>
        </w:rPr>
        <w:t>until the</w:t>
      </w:r>
      <w:r w:rsidRPr="00A40C5B">
        <w:rPr>
          <w:rFonts w:ascii="Times New Roman" w:hAnsi="Times New Roman"/>
        </w:rPr>
        <w:t xml:space="preserve"> organization officially disband</w:t>
      </w:r>
      <w:r w:rsidR="00290069">
        <w:rPr>
          <w:rFonts w:ascii="Times New Roman" w:hAnsi="Times New Roman"/>
        </w:rPr>
        <w:t>ed in 1944. It would reorganize in 1946, but not to its former strength.</w:t>
      </w:r>
      <w:r w:rsidR="00290069">
        <w:rPr>
          <w:rStyle w:val="FootnoteReference"/>
          <w:rFonts w:ascii="Times New Roman" w:hAnsi="Times New Roman"/>
        </w:rPr>
        <w:footnoteReference w:id="287"/>
      </w:r>
      <w:r w:rsidR="00290069">
        <w:rPr>
          <w:rFonts w:ascii="Times New Roman" w:hAnsi="Times New Roman"/>
        </w:rPr>
        <w:t xml:space="preserve"> However, t</w:t>
      </w:r>
      <w:r w:rsidR="004F6939">
        <w:rPr>
          <w:rFonts w:ascii="Times New Roman" w:hAnsi="Times New Roman"/>
        </w:rPr>
        <w:t>he combined efforts of various other groups filled the void. In the 1950s, the predominate group was the White Citizens Council, while less clandestine than the Klan, it too was comprised of businessmen and “respectable citizens” who pledged to protect the “Southern way of life</w:t>
      </w:r>
      <w:r w:rsidR="00B243F1">
        <w:rPr>
          <w:rFonts w:ascii="Times New Roman" w:hAnsi="Times New Roman"/>
        </w:rPr>
        <w:t>.</w:t>
      </w:r>
      <w:r w:rsidR="004F6939">
        <w:rPr>
          <w:rFonts w:ascii="Times New Roman" w:hAnsi="Times New Roman"/>
        </w:rPr>
        <w:t>”</w:t>
      </w:r>
      <w:r w:rsidR="00B243F1">
        <w:rPr>
          <w:rFonts w:ascii="Times New Roman" w:hAnsi="Times New Roman"/>
        </w:rPr>
        <w:t xml:space="preserve"> Additionally, segregation</w:t>
      </w:r>
      <w:r w:rsidRPr="00A40C5B">
        <w:rPr>
          <w:rFonts w:ascii="Times New Roman" w:hAnsi="Times New Roman"/>
        </w:rPr>
        <w:t>ist politicians, like Mississippi Senator Bilbo, “learned the lessons of WWI” and were determined to stop racial equality as a campaign promise.</w:t>
      </w:r>
      <w:r w:rsidR="00255865">
        <w:rPr>
          <w:rStyle w:val="FootnoteReference"/>
          <w:rFonts w:ascii="Times New Roman" w:hAnsi="Times New Roman"/>
        </w:rPr>
        <w:footnoteReference w:id="288"/>
      </w:r>
      <w:r w:rsidR="00255865">
        <w:rPr>
          <w:rFonts w:ascii="Times New Roman" w:hAnsi="Times New Roman"/>
        </w:rPr>
        <w:t xml:space="preserve">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 xml:space="preserve">Racial violence erupted again in Tennessee following the war and included another race riot, this time in Columbia. </w:t>
      </w:r>
      <w:proofErr w:type="gramStart"/>
      <w:r w:rsidRPr="00A40C5B">
        <w:rPr>
          <w:rFonts w:ascii="Times New Roman" w:hAnsi="Times New Roman"/>
        </w:rPr>
        <w:t>An African American navy veteran, James Stephenson, and a white store clerk, also a WWII veteran, got into an altercation on February 25, 1946.</w:t>
      </w:r>
      <w:proofErr w:type="gramEnd"/>
      <w:r w:rsidRPr="00A40C5B">
        <w:rPr>
          <w:rFonts w:ascii="Times New Roman" w:hAnsi="Times New Roman"/>
        </w:rPr>
        <w:t xml:space="preserve"> The disagreement started over the clerk’s completion of a repair order and turned violent over the reported mistreatment of Stephenson’s mother while they were in the shop</w:t>
      </w:r>
      <w:r w:rsidR="00162EEF">
        <w:rPr>
          <w:rFonts w:ascii="Times New Roman" w:hAnsi="Times New Roman"/>
        </w:rPr>
        <w:t>.</w:t>
      </w:r>
      <w:r w:rsidR="00162EEF">
        <w:rPr>
          <w:rStyle w:val="FootnoteReference"/>
          <w:rFonts w:ascii="Times New Roman" w:hAnsi="Times New Roman"/>
        </w:rPr>
        <w:footnoteReference w:id="289"/>
      </w:r>
      <w:r w:rsidRPr="00A40C5B">
        <w:rPr>
          <w:rFonts w:ascii="Times New Roman" w:hAnsi="Times New Roman"/>
        </w:rPr>
        <w:t xml:space="preserve"> Both Stephenson and his mother were arrested for disturbing the peace and fined $50, but when the police arrested Stephenson later for attempted murder of the clerk during that altercation, the situation escalated out of control. A black business owner was able to post bail for Stephenson, but a white mob, including local police, descended on the African American side of town, looting homes, shooting at random, and arresting over one hundred African Americans. All of them were held without bail after having been searched and arrested without warrants.</w:t>
      </w:r>
      <w:r w:rsidR="00692E94">
        <w:rPr>
          <w:rStyle w:val="FootnoteReference"/>
          <w:rFonts w:ascii="Times New Roman" w:hAnsi="Times New Roman"/>
        </w:rPr>
        <w:footnoteReference w:id="290"/>
      </w:r>
      <w:r w:rsidRPr="00A40C5B">
        <w:rPr>
          <w:rFonts w:ascii="Times New Roman" w:hAnsi="Times New Roman"/>
        </w:rPr>
        <w:t xml:space="preserve"> Additionally, the white mob deliberately destroyed black businesses, including extensive damage to a soda shop and funeral home, both independently operated</w:t>
      </w:r>
      <w:r w:rsidR="00692E94">
        <w:rPr>
          <w:rFonts w:ascii="Times New Roman" w:hAnsi="Times New Roman"/>
        </w:rPr>
        <w:t>.</w:t>
      </w:r>
      <w:r w:rsidR="00692E94">
        <w:rPr>
          <w:rStyle w:val="FootnoteReference"/>
          <w:rFonts w:ascii="Times New Roman" w:hAnsi="Times New Roman"/>
        </w:rPr>
        <w:footnoteReference w:id="291"/>
      </w:r>
      <w:r w:rsidR="00692E94">
        <w:rPr>
          <w:rFonts w:ascii="Times New Roman" w:hAnsi="Times New Roman"/>
        </w:rPr>
        <w:t xml:space="preserve">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The NAACP immediately became involved, sending Maurice M. Weaver, himself a navy veteran, to represent Stephenson in the case. He arrived on the same day as the mass arrest, and so was in position to inv</w:t>
      </w:r>
      <w:r w:rsidR="00692E94">
        <w:rPr>
          <w:rFonts w:ascii="Times New Roman" w:hAnsi="Times New Roman"/>
        </w:rPr>
        <w:t xml:space="preserve">estigate these cases, as well. </w:t>
      </w:r>
      <w:r w:rsidRPr="00A40C5B">
        <w:rPr>
          <w:rFonts w:ascii="Times New Roman" w:hAnsi="Times New Roman"/>
        </w:rPr>
        <w:t>Whites threatened to lynch Weaver and Z. Alexander Looby, the chief defense council, along with Stephenson</w:t>
      </w:r>
      <w:r w:rsidR="00692E94">
        <w:rPr>
          <w:rFonts w:ascii="Times New Roman" w:hAnsi="Times New Roman"/>
        </w:rPr>
        <w:t>.</w:t>
      </w:r>
      <w:r w:rsidR="00692E94">
        <w:rPr>
          <w:rStyle w:val="FootnoteReference"/>
          <w:rFonts w:ascii="Times New Roman" w:hAnsi="Times New Roman"/>
        </w:rPr>
        <w:footnoteReference w:id="292"/>
      </w:r>
      <w:r w:rsidR="00692E94">
        <w:rPr>
          <w:rFonts w:ascii="Times New Roman" w:hAnsi="Times New Roman"/>
        </w:rPr>
        <w:t xml:space="preserve"> </w:t>
      </w:r>
      <w:r w:rsidRPr="00A40C5B">
        <w:rPr>
          <w:rFonts w:ascii="Times New Roman" w:hAnsi="Times New Roman"/>
        </w:rPr>
        <w:t>In his experience with the judge, jury, and hostile white public, Weaver did not believe race relations had been changed for average African Americans in any way during the war, calling the situation as “volatile as [it] had been before.”</w:t>
      </w:r>
      <w:r w:rsidR="00692E94">
        <w:rPr>
          <w:rStyle w:val="FootnoteReference"/>
          <w:rFonts w:ascii="Times New Roman" w:hAnsi="Times New Roman"/>
        </w:rPr>
        <w:footnoteReference w:id="293"/>
      </w:r>
      <w:r w:rsidR="00692E94">
        <w:rPr>
          <w:rFonts w:ascii="Times New Roman" w:hAnsi="Times New Roman"/>
        </w:rPr>
        <w:t xml:space="preserve"> </w:t>
      </w:r>
    </w:p>
    <w:p w:rsidR="000014D7" w:rsidRPr="00A40C5B" w:rsidRDefault="00DD3B31" w:rsidP="00AC0F26">
      <w:pPr>
        <w:spacing w:line="480" w:lineRule="auto"/>
        <w:ind w:firstLine="720"/>
        <w:rPr>
          <w:rFonts w:ascii="Times New Roman" w:hAnsi="Times New Roman"/>
        </w:rPr>
      </w:pPr>
      <w:r w:rsidRPr="00A40C5B">
        <w:rPr>
          <w:rFonts w:ascii="Times New Roman" w:hAnsi="Times New Roman"/>
        </w:rPr>
        <w:t xml:space="preserve">The situation of Knoxville </w:t>
      </w:r>
      <w:r w:rsidR="00F95B4B">
        <w:rPr>
          <w:rFonts w:ascii="Times New Roman" w:hAnsi="Times New Roman"/>
        </w:rPr>
        <w:t xml:space="preserve">WWII </w:t>
      </w:r>
      <w:r w:rsidRPr="00A40C5B">
        <w:rPr>
          <w:rFonts w:ascii="Times New Roman" w:hAnsi="Times New Roman"/>
        </w:rPr>
        <w:t>veterans indeed s</w:t>
      </w:r>
      <w:r>
        <w:rPr>
          <w:rFonts w:ascii="Times New Roman" w:hAnsi="Times New Roman"/>
        </w:rPr>
        <w:t>howed many similarities to the First World W</w:t>
      </w:r>
      <w:r w:rsidRPr="00A40C5B">
        <w:rPr>
          <w:rFonts w:ascii="Times New Roman" w:hAnsi="Times New Roman"/>
        </w:rPr>
        <w:t>ar veterans in the immediate homecoming period.</w:t>
      </w:r>
      <w:r>
        <w:rPr>
          <w:rStyle w:val="FootnoteReference"/>
          <w:rFonts w:ascii="Times New Roman" w:hAnsi="Times New Roman"/>
        </w:rPr>
        <w:footnoteReference w:id="294"/>
      </w:r>
      <w:r>
        <w:rPr>
          <w:rFonts w:ascii="Times New Roman" w:hAnsi="Times New Roman"/>
        </w:rPr>
        <w:t xml:space="preserve"> </w:t>
      </w:r>
      <w:r w:rsidR="000014D7" w:rsidRPr="00A40C5B">
        <w:rPr>
          <w:rFonts w:ascii="Times New Roman" w:hAnsi="Times New Roman"/>
        </w:rPr>
        <w:t xml:space="preserve">An average of fourteen WWII veterans changed jobs each year between 1945 and 1950, slightly increased from the average of twelve from 1919-25, indicating that job insecurity was roughly equivalent to that experienced by WWI veterans. Unsurprisingly, this also corresponded to frequent residential changes, as an average of eleven veterans moved each year in this period. A consistent eight to nine veterans were employed in skilled trades each year, though the trades themselves still varied. Each year, there were two reverends, a barber, a principal, a cook, </w:t>
      </w:r>
      <w:r w:rsidR="00F95B4B">
        <w:rPr>
          <w:rFonts w:ascii="Times New Roman" w:hAnsi="Times New Roman"/>
        </w:rPr>
        <w:t xml:space="preserve">a doctor, </w:t>
      </w:r>
      <w:r w:rsidR="000014D7" w:rsidRPr="00A40C5B">
        <w:rPr>
          <w:rFonts w:ascii="Times New Roman" w:hAnsi="Times New Roman"/>
        </w:rPr>
        <w:t>and a life insurance salesman. However, in 1946 there was also an auto repairman and post office carrier, both of whom were no longer employed in these fields by 1949. Instead, there was an additional cook, teacher, and baler. The highest number of black veterans employed in skilled trades in these years was nine, only slightly higher than the peak of eight during the WWI</w:t>
      </w:r>
      <w:r w:rsidR="00F95B4B">
        <w:rPr>
          <w:rFonts w:ascii="Times New Roman" w:hAnsi="Times New Roman"/>
        </w:rPr>
        <w:t xml:space="preserve"> homecoming. Additionally, the </w:t>
      </w:r>
      <w:r w:rsidR="000014D7" w:rsidRPr="00A40C5B">
        <w:rPr>
          <w:rFonts w:ascii="Times New Roman" w:hAnsi="Times New Roman"/>
        </w:rPr>
        <w:t xml:space="preserve">average numbers of waiters, truckers, and porters </w:t>
      </w:r>
      <w:r w:rsidR="00F95B4B" w:rsidRPr="00A40C5B">
        <w:rPr>
          <w:rFonts w:ascii="Times New Roman" w:hAnsi="Times New Roman"/>
        </w:rPr>
        <w:t xml:space="preserve">were roughly equivalent </w:t>
      </w:r>
      <w:r w:rsidR="000014D7" w:rsidRPr="00A40C5B">
        <w:rPr>
          <w:rFonts w:ascii="Times New Roman" w:hAnsi="Times New Roman"/>
        </w:rPr>
        <w:t>at both times, indicating that job opportunities for black veterans had not fundamentally changed.</w:t>
      </w:r>
      <w:r w:rsidR="00692E94">
        <w:rPr>
          <w:rStyle w:val="FootnoteReference"/>
          <w:rFonts w:ascii="Times New Roman" w:hAnsi="Times New Roman"/>
        </w:rPr>
        <w:footnoteReference w:id="295"/>
      </w:r>
      <w:r w:rsidR="00692E94">
        <w:rPr>
          <w:rFonts w:ascii="Times New Roman" w:hAnsi="Times New Roman"/>
        </w:rPr>
        <w:t xml:space="preserve"> </w:t>
      </w:r>
      <w:r w:rsidR="000014D7" w:rsidRPr="00A40C5B">
        <w:rPr>
          <w:rFonts w:ascii="Times New Roman" w:hAnsi="Times New Roman"/>
        </w:rPr>
        <w:t>With so many continuities between the postwar periods of both world wars, it begs the question, what had changed?</w:t>
      </w:r>
    </w:p>
    <w:p w:rsidR="000014D7" w:rsidRPr="00A40C5B" w:rsidRDefault="000014D7" w:rsidP="000014D7">
      <w:pPr>
        <w:spacing w:line="480" w:lineRule="auto"/>
        <w:rPr>
          <w:rFonts w:ascii="Times New Roman" w:hAnsi="Times New Roman"/>
        </w:rPr>
      </w:pPr>
      <w:r w:rsidRPr="00A40C5B">
        <w:rPr>
          <w:rFonts w:ascii="Times New Roman" w:hAnsi="Times New Roman"/>
          <w:color w:val="3366FF"/>
        </w:rPr>
        <w:tab/>
      </w:r>
      <w:r w:rsidRPr="00A40C5B">
        <w:rPr>
          <w:rFonts w:ascii="Times New Roman" w:hAnsi="Times New Roman"/>
        </w:rPr>
        <w:t xml:space="preserve">In an otherwise similar postwar landscape, the GI Bill was the primary distinction between the </w:t>
      </w:r>
      <w:proofErr w:type="gramStart"/>
      <w:r w:rsidRPr="00A40C5B">
        <w:rPr>
          <w:rFonts w:ascii="Times New Roman" w:hAnsi="Times New Roman"/>
        </w:rPr>
        <w:t>readjustment</w:t>
      </w:r>
      <w:proofErr w:type="gramEnd"/>
      <w:r w:rsidRPr="00A40C5B">
        <w:rPr>
          <w:rFonts w:ascii="Times New Roman" w:hAnsi="Times New Roman"/>
        </w:rPr>
        <w:t xml:space="preserve"> of American veterans after WWII compared to post-WWI.</w:t>
      </w:r>
    </w:p>
    <w:p w:rsidR="000014D7" w:rsidRPr="00A40C5B" w:rsidRDefault="000014D7" w:rsidP="000014D7">
      <w:pPr>
        <w:spacing w:line="480" w:lineRule="auto"/>
        <w:rPr>
          <w:rFonts w:ascii="Times New Roman" w:hAnsi="Times New Roman"/>
        </w:rPr>
      </w:pPr>
      <w:r w:rsidRPr="00A40C5B">
        <w:rPr>
          <w:rFonts w:ascii="Times New Roman" w:hAnsi="Times New Roman"/>
        </w:rPr>
        <w:t>The Selective Service Readjustment Act, more commonly called the GI Bill</w:t>
      </w:r>
      <w:r w:rsidR="00482B06">
        <w:rPr>
          <w:rFonts w:ascii="Times New Roman" w:hAnsi="Times New Roman"/>
        </w:rPr>
        <w:t>,</w:t>
      </w:r>
      <w:r w:rsidRPr="00A40C5B">
        <w:rPr>
          <w:rFonts w:ascii="Times New Roman" w:hAnsi="Times New Roman"/>
        </w:rPr>
        <w:t xml:space="preserve"> was signed into law in 1944 after a protracted struggle. When the Great Depression was at its worst, many WWI veterans could not wait until 1945 </w:t>
      </w:r>
      <w:r w:rsidR="004F6939">
        <w:rPr>
          <w:rFonts w:ascii="Times New Roman" w:hAnsi="Times New Roman"/>
        </w:rPr>
        <w:t xml:space="preserve">for </w:t>
      </w:r>
      <w:r w:rsidRPr="00A40C5B">
        <w:rPr>
          <w:rFonts w:ascii="Times New Roman" w:hAnsi="Times New Roman"/>
        </w:rPr>
        <w:t xml:space="preserve">bonus checks from the government. They pressured Congress and President Hoover to accelerate the delivery date, most dramatically by forming a multiracial “Bonus Army” and peacefully marching on Washington to protest in 1932.  Hoover ordered the crowds dispersed and MacArthur exceeded his orders by following retreating veterans into the camps they had set up on the National Mall. The forced dispersal turned violent, with federal troops tear-gassing veterans. Roosevelt campaigned on the issue and promised veterans a “New Deal.” After Roosevelt was elected, veterans and the American Legion held him to it, though Roosevelt originally </w:t>
      </w:r>
      <w:r w:rsidR="00F95B4B">
        <w:rPr>
          <w:rFonts w:ascii="Times New Roman" w:hAnsi="Times New Roman"/>
        </w:rPr>
        <w:t>only provided</w:t>
      </w:r>
      <w:r w:rsidRPr="00A40C5B">
        <w:rPr>
          <w:rFonts w:ascii="Times New Roman" w:hAnsi="Times New Roman"/>
        </w:rPr>
        <w:t xml:space="preserve"> </w:t>
      </w:r>
      <w:r w:rsidR="005F01F4">
        <w:rPr>
          <w:rFonts w:ascii="Times New Roman" w:hAnsi="Times New Roman"/>
        </w:rPr>
        <w:t xml:space="preserve">the veterans with jobs </w:t>
      </w:r>
      <w:r w:rsidRPr="00A40C5B">
        <w:rPr>
          <w:rFonts w:ascii="Times New Roman" w:hAnsi="Times New Roman"/>
        </w:rPr>
        <w:t xml:space="preserve">in the CCC or money to return to their homes. In 1936, </w:t>
      </w:r>
      <w:r w:rsidR="00F57B33" w:rsidRPr="00A40C5B">
        <w:rPr>
          <w:rFonts w:ascii="Times New Roman" w:hAnsi="Times New Roman"/>
        </w:rPr>
        <w:t>bonus</w:t>
      </w:r>
      <w:r w:rsidRPr="00A40C5B">
        <w:rPr>
          <w:rFonts w:ascii="Times New Roman" w:hAnsi="Times New Roman"/>
        </w:rPr>
        <w:t xml:space="preserve"> payments for WWI veterans were finally made into</w:t>
      </w:r>
      <w:r w:rsidR="00F95B4B">
        <w:rPr>
          <w:rFonts w:ascii="Times New Roman" w:hAnsi="Times New Roman"/>
        </w:rPr>
        <w:t xml:space="preserve"> law, over a presidential veto </w:t>
      </w:r>
      <w:r w:rsidRPr="00A40C5B">
        <w:rPr>
          <w:rFonts w:ascii="Times New Roman" w:hAnsi="Times New Roman"/>
        </w:rPr>
        <w:t>like almost all veterans’ legislation in the past</w:t>
      </w:r>
      <w:r w:rsidR="00692E94">
        <w:rPr>
          <w:rFonts w:ascii="Times New Roman" w:hAnsi="Times New Roman"/>
        </w:rPr>
        <w:t>.</w:t>
      </w:r>
      <w:r w:rsidR="00692E94">
        <w:rPr>
          <w:rStyle w:val="FootnoteReference"/>
          <w:rFonts w:ascii="Times New Roman" w:hAnsi="Times New Roman"/>
        </w:rPr>
        <w:footnoteReference w:id="296"/>
      </w:r>
      <w:r w:rsidRPr="00A40C5B">
        <w:rPr>
          <w:rFonts w:ascii="Times New Roman" w:hAnsi="Times New Roman"/>
        </w:rPr>
        <w:t xml:space="preserve"> 16 million WWII veterans benefited greatly from this hard work, as historians </w:t>
      </w:r>
      <w:r w:rsidR="00692E94">
        <w:rPr>
          <w:rFonts w:ascii="Times New Roman" w:hAnsi="Times New Roman"/>
        </w:rPr>
        <w:t xml:space="preserve">Glenn C. </w:t>
      </w:r>
      <w:r w:rsidRPr="00A40C5B">
        <w:rPr>
          <w:rFonts w:ascii="Times New Roman" w:hAnsi="Times New Roman"/>
        </w:rPr>
        <w:t xml:space="preserve">Altschuler and </w:t>
      </w:r>
      <w:r w:rsidR="00692E94">
        <w:rPr>
          <w:rFonts w:ascii="Times New Roman" w:hAnsi="Times New Roman"/>
        </w:rPr>
        <w:t xml:space="preserve">Stuart M. </w:t>
      </w:r>
      <w:r w:rsidRPr="00A40C5B">
        <w:rPr>
          <w:rFonts w:ascii="Times New Roman" w:hAnsi="Times New Roman"/>
        </w:rPr>
        <w:t>Blumin have argued “the innovations of the interwar period form an immediate and influential background to the proposals that would find their way into the</w:t>
      </w:r>
      <w:r w:rsidR="00692E94">
        <w:rPr>
          <w:rFonts w:ascii="Times New Roman" w:hAnsi="Times New Roman"/>
        </w:rPr>
        <w:t xml:space="preserve"> GI Bill of 1944.”</w:t>
      </w:r>
      <w:r w:rsidR="00692E94">
        <w:rPr>
          <w:rStyle w:val="FootnoteReference"/>
          <w:rFonts w:ascii="Times New Roman" w:hAnsi="Times New Roman"/>
        </w:rPr>
        <w:footnoteReference w:id="297"/>
      </w:r>
    </w:p>
    <w:p w:rsidR="000014D7" w:rsidRPr="00A40C5B" w:rsidRDefault="000014D7" w:rsidP="000014D7">
      <w:pPr>
        <w:spacing w:line="480" w:lineRule="auto"/>
        <w:rPr>
          <w:rFonts w:ascii="Times New Roman" w:hAnsi="Times New Roman"/>
        </w:rPr>
      </w:pPr>
      <w:r w:rsidRPr="00A40C5B">
        <w:rPr>
          <w:rFonts w:ascii="Times New Roman" w:hAnsi="Times New Roman"/>
        </w:rPr>
        <w:tab/>
        <w:t xml:space="preserve">The GI Bill famously provided scholarships for the pursuit of training programs and higher education. The law funded “the customary cost of tuition, and such laboratory, library, </w:t>
      </w:r>
      <w:r w:rsidR="00DD3B31" w:rsidRPr="00A40C5B">
        <w:rPr>
          <w:rFonts w:ascii="Times New Roman" w:hAnsi="Times New Roman"/>
        </w:rPr>
        <w:t>infirmary .</w:t>
      </w:r>
      <w:r w:rsidRPr="00A40C5B">
        <w:rPr>
          <w:rFonts w:ascii="Times New Roman" w:hAnsi="Times New Roman"/>
        </w:rPr>
        <w:t xml:space="preserve"> . . and may pay for books, supplies, equipment, and such other necessary expenses (exclusive of board, lodging, other living expenses and travel) as are required. Such payments shall not exceed $500 for an ordinary school year.”</w:t>
      </w:r>
      <w:r w:rsidR="00692E94">
        <w:rPr>
          <w:rStyle w:val="FootnoteReference"/>
          <w:rFonts w:ascii="Times New Roman" w:hAnsi="Times New Roman"/>
        </w:rPr>
        <w:footnoteReference w:id="298"/>
      </w:r>
      <w:r w:rsidR="00692E94">
        <w:rPr>
          <w:rFonts w:ascii="Times New Roman" w:hAnsi="Times New Roman"/>
        </w:rPr>
        <w:t xml:space="preserve"> </w:t>
      </w:r>
      <w:r w:rsidRPr="00A40C5B">
        <w:rPr>
          <w:rFonts w:ascii="Times New Roman" w:hAnsi="Times New Roman"/>
        </w:rPr>
        <w:t xml:space="preserve">Veterans could apply for this aid for up to four years of study. Additionally, veteran students were given a living allowance of $50 a month, if the veteran did not have dependents, $75 a month if </w:t>
      </w:r>
      <w:r w:rsidR="00F95B4B">
        <w:rPr>
          <w:rFonts w:ascii="Times New Roman" w:hAnsi="Times New Roman"/>
        </w:rPr>
        <w:t>s/</w:t>
      </w:r>
      <w:r w:rsidRPr="00A40C5B">
        <w:rPr>
          <w:rFonts w:ascii="Times New Roman" w:hAnsi="Times New Roman"/>
        </w:rPr>
        <w:t>he did</w:t>
      </w:r>
      <w:r w:rsidR="00692E94">
        <w:rPr>
          <w:rFonts w:ascii="Times New Roman" w:hAnsi="Times New Roman"/>
        </w:rPr>
        <w:t>.</w:t>
      </w:r>
      <w:r w:rsidR="00692E94">
        <w:rPr>
          <w:rStyle w:val="FootnoteReference"/>
          <w:rFonts w:ascii="Times New Roman" w:hAnsi="Times New Roman"/>
        </w:rPr>
        <w:footnoteReference w:id="299"/>
      </w:r>
      <w:r w:rsidRPr="00A40C5B">
        <w:rPr>
          <w:rFonts w:ascii="Times New Roman" w:hAnsi="Times New Roman"/>
        </w:rPr>
        <w:t xml:space="preserve"> This could be used to go to any formalized school: elementary, business, vocational, industrial, teaching schools, normal schools, colleges, or universities.</w:t>
      </w:r>
      <w:r w:rsidR="00692E94">
        <w:rPr>
          <w:rStyle w:val="FootnoteReference"/>
          <w:rFonts w:ascii="Times New Roman" w:hAnsi="Times New Roman"/>
        </w:rPr>
        <w:footnoteReference w:id="300"/>
      </w:r>
    </w:p>
    <w:p w:rsidR="000014D7" w:rsidRPr="00A40C5B" w:rsidRDefault="000014D7" w:rsidP="000014D7">
      <w:pPr>
        <w:spacing w:line="480" w:lineRule="auto"/>
        <w:rPr>
          <w:rFonts w:ascii="Times New Roman" w:hAnsi="Times New Roman"/>
        </w:rPr>
      </w:pPr>
      <w:r w:rsidRPr="00A40C5B">
        <w:rPr>
          <w:rFonts w:ascii="Times New Roman" w:hAnsi="Times New Roman"/>
        </w:rPr>
        <w:tab/>
        <w:t>Veterans could also choose from other aid provided by the law, including unemploym</w:t>
      </w:r>
      <w:r w:rsidR="00692E94">
        <w:rPr>
          <w:rFonts w:ascii="Times New Roman" w:hAnsi="Times New Roman"/>
        </w:rPr>
        <w:t xml:space="preserve">ent payment for up to 52 weeks </w:t>
      </w:r>
      <w:r w:rsidRPr="00A40C5B">
        <w:rPr>
          <w:rFonts w:ascii="Times New Roman" w:hAnsi="Times New Roman"/>
        </w:rPr>
        <w:t>and guaranteed loans to start farms, businesses, and buy homes.</w:t>
      </w:r>
      <w:r w:rsidR="00692E94">
        <w:rPr>
          <w:rStyle w:val="FootnoteReference"/>
          <w:rFonts w:ascii="Times New Roman" w:hAnsi="Times New Roman"/>
        </w:rPr>
        <w:footnoteReference w:id="301"/>
      </w:r>
      <w:r w:rsidRPr="00A40C5B">
        <w:rPr>
          <w:rFonts w:ascii="Times New Roman" w:hAnsi="Times New Roman"/>
        </w:rPr>
        <w:t xml:space="preserve"> The VA did not provide the loans, but “the guaranty by the Administrator of Veterans’ Affairs should make such loans more readily available to veterans from individual lenders and lending institutions in the locality where the veteran wishes to by a home, or a farm, or engage in business.” The VA could guarantee up to 50 percent of the loan “and in certain cases involving second loans, up to 100 percent of the amount thereof, but in no event will the amount guaranteed exceed $2000.”</w:t>
      </w:r>
      <w:r w:rsidR="00692E94">
        <w:rPr>
          <w:rStyle w:val="FootnoteReference"/>
          <w:rFonts w:ascii="Times New Roman" w:hAnsi="Times New Roman"/>
        </w:rPr>
        <w:footnoteReference w:id="302"/>
      </w:r>
      <w:r w:rsidR="00692E94">
        <w:rPr>
          <w:rFonts w:ascii="Times New Roman" w:hAnsi="Times New Roman"/>
        </w:rPr>
        <w:t xml:space="preserve"> </w:t>
      </w:r>
      <w:r w:rsidRPr="00A40C5B">
        <w:rPr>
          <w:rFonts w:ascii="Times New Roman" w:hAnsi="Times New Roman"/>
        </w:rPr>
        <w:t>To access these benefits, veterans, without restriction to race, age, or religion just needed to apply at VA office in their region</w:t>
      </w:r>
      <w:r w:rsidR="00692E94">
        <w:rPr>
          <w:rFonts w:ascii="Times New Roman" w:hAnsi="Times New Roman"/>
        </w:rPr>
        <w:t>.</w:t>
      </w:r>
      <w:r w:rsidR="00692E94">
        <w:rPr>
          <w:rStyle w:val="FootnoteReference"/>
          <w:rFonts w:ascii="Times New Roman" w:hAnsi="Times New Roman"/>
        </w:rPr>
        <w:footnoteReference w:id="303"/>
      </w:r>
    </w:p>
    <w:p w:rsidR="000014D7" w:rsidRPr="00A40C5B" w:rsidRDefault="000014D7" w:rsidP="000014D7">
      <w:pPr>
        <w:spacing w:line="480" w:lineRule="auto"/>
        <w:rPr>
          <w:rFonts w:ascii="Times New Roman" w:hAnsi="Times New Roman"/>
        </w:rPr>
      </w:pPr>
      <w:r w:rsidRPr="00A40C5B">
        <w:rPr>
          <w:rFonts w:ascii="Times New Roman" w:hAnsi="Times New Roman"/>
        </w:rPr>
        <w:tab/>
        <w:t xml:space="preserve">American servicemen of all races were very aware of these programs. The military officially informed them of their rights, both in person and through circulated print material. At the same time civilian newspapers were pressuring Americans to buy victory bonds, the military newspapers kept veterans abreast of the benefits they were due upon their return. Two African-American military circulations were </w:t>
      </w:r>
      <w:r w:rsidRPr="00A40C5B">
        <w:rPr>
          <w:rFonts w:ascii="Times New Roman" w:hAnsi="Times New Roman"/>
          <w:i/>
        </w:rPr>
        <w:t>The Buffalo</w:t>
      </w:r>
      <w:r w:rsidRPr="00A40C5B">
        <w:rPr>
          <w:rFonts w:ascii="Times New Roman" w:hAnsi="Times New Roman"/>
        </w:rPr>
        <w:t xml:space="preserve"> and the </w:t>
      </w:r>
      <w:r w:rsidRPr="00A40C5B">
        <w:rPr>
          <w:rFonts w:ascii="Times New Roman" w:hAnsi="Times New Roman"/>
          <w:i/>
        </w:rPr>
        <w:t>Kobe Globe</w:t>
      </w:r>
      <w:r w:rsidRPr="00A40C5B">
        <w:rPr>
          <w:rFonts w:ascii="Times New Roman" w:hAnsi="Times New Roman"/>
        </w:rPr>
        <w:t xml:space="preserve">. In the closing months of the war, </w:t>
      </w:r>
      <w:r w:rsidRPr="00A40C5B">
        <w:rPr>
          <w:rFonts w:ascii="Times New Roman" w:hAnsi="Times New Roman"/>
          <w:i/>
        </w:rPr>
        <w:t>The Buffalo</w:t>
      </w:r>
      <w:r w:rsidRPr="00A40C5B">
        <w:rPr>
          <w:rFonts w:ascii="Times New Roman" w:hAnsi="Times New Roman"/>
        </w:rPr>
        <w:t xml:space="preserve"> advertised courses offered by the US Armed Forces Institute, specifically designed to train </w:t>
      </w:r>
      <w:r w:rsidR="00E0051E" w:rsidRPr="00A40C5B">
        <w:rPr>
          <w:rFonts w:ascii="Times New Roman" w:hAnsi="Times New Roman"/>
        </w:rPr>
        <w:t>G</w:t>
      </w:r>
      <w:r w:rsidR="00E0051E">
        <w:rPr>
          <w:rFonts w:ascii="Times New Roman" w:hAnsi="Times New Roman"/>
        </w:rPr>
        <w:t>Is</w:t>
      </w:r>
      <w:r w:rsidRPr="00A40C5B">
        <w:rPr>
          <w:rFonts w:ascii="Times New Roman" w:hAnsi="Times New Roman"/>
        </w:rPr>
        <w:t xml:space="preserve"> to make the transition back into civilian life</w:t>
      </w:r>
      <w:r w:rsidR="00692E94">
        <w:rPr>
          <w:rFonts w:ascii="Times New Roman" w:hAnsi="Times New Roman"/>
        </w:rPr>
        <w:t>.</w:t>
      </w:r>
      <w:r w:rsidR="00692E94">
        <w:rPr>
          <w:rStyle w:val="FootnoteReference"/>
          <w:rFonts w:ascii="Times New Roman" w:hAnsi="Times New Roman"/>
        </w:rPr>
        <w:footnoteReference w:id="304"/>
      </w:r>
      <w:r w:rsidRPr="00A40C5B">
        <w:rPr>
          <w:rFonts w:ascii="Times New Roman" w:hAnsi="Times New Roman"/>
        </w:rPr>
        <w:t xml:space="preserve"> The </w:t>
      </w:r>
      <w:r w:rsidRPr="00A40C5B">
        <w:rPr>
          <w:rFonts w:ascii="Times New Roman" w:hAnsi="Times New Roman"/>
          <w:i/>
        </w:rPr>
        <w:t>Kobe Globe</w:t>
      </w:r>
      <w:r w:rsidRPr="00A40C5B">
        <w:rPr>
          <w:rFonts w:ascii="Times New Roman" w:hAnsi="Times New Roman"/>
        </w:rPr>
        <w:t xml:space="preserve"> informed servicemen on November 5, 1945 all about the GI Bill; who was eligible, how much they could borrow, what the school benefits were, how they could apply.</w:t>
      </w:r>
      <w:r w:rsidR="00692E94">
        <w:rPr>
          <w:rStyle w:val="FootnoteReference"/>
          <w:rFonts w:ascii="Times New Roman" w:hAnsi="Times New Roman"/>
        </w:rPr>
        <w:footnoteReference w:id="305"/>
      </w:r>
      <w:r w:rsidR="00692E94">
        <w:rPr>
          <w:rFonts w:ascii="Times New Roman" w:hAnsi="Times New Roman"/>
        </w:rPr>
        <w:t xml:space="preserve">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White and black veterans participated in GI Bill programs in near equal numbers: 73 percent of white veterans to 75 percent of black veterans.</w:t>
      </w:r>
      <w:r w:rsidR="00692E94">
        <w:rPr>
          <w:rStyle w:val="FootnoteReference"/>
          <w:rFonts w:ascii="Times New Roman" w:hAnsi="Times New Roman"/>
        </w:rPr>
        <w:footnoteReference w:id="306"/>
      </w:r>
      <w:r w:rsidR="00692E94">
        <w:rPr>
          <w:rFonts w:ascii="Times New Roman" w:hAnsi="Times New Roman"/>
        </w:rPr>
        <w:t xml:space="preserve"> </w:t>
      </w:r>
      <w:r w:rsidRPr="00A40C5B">
        <w:rPr>
          <w:rFonts w:ascii="Times New Roman" w:hAnsi="Times New Roman"/>
        </w:rPr>
        <w:t xml:space="preserve"> This greatly benefited the veterans and their families. Nationwide, the economic status of African Americans improved more in the 1940s than any time since emancipation.</w:t>
      </w:r>
      <w:r w:rsidR="00692E94">
        <w:rPr>
          <w:rStyle w:val="FootnoteReference"/>
          <w:rFonts w:ascii="Times New Roman" w:hAnsi="Times New Roman"/>
        </w:rPr>
        <w:footnoteReference w:id="307"/>
      </w:r>
      <w:r w:rsidRPr="00A40C5B">
        <w:rPr>
          <w:rFonts w:ascii="Times New Roman" w:hAnsi="Times New Roman"/>
        </w:rPr>
        <w:t xml:space="preserve"> In Knoxville, the most evident difference was the number of black veterans enrolled in school. Enrollment in historically black colleges and universities nationwide grew from 29,000 in 1940 to over 73,000 in 1947.</w:t>
      </w:r>
      <w:r w:rsidR="00D933D3">
        <w:rPr>
          <w:rStyle w:val="FootnoteReference"/>
          <w:rFonts w:ascii="Times New Roman" w:hAnsi="Times New Roman"/>
        </w:rPr>
        <w:footnoteReference w:id="308"/>
      </w:r>
      <w:r w:rsidR="00D933D3">
        <w:rPr>
          <w:rFonts w:ascii="Times New Roman" w:hAnsi="Times New Roman"/>
        </w:rPr>
        <w:t xml:space="preserve"> </w:t>
      </w:r>
      <w:r w:rsidRPr="00A40C5B">
        <w:rPr>
          <w:rFonts w:ascii="Times New Roman" w:hAnsi="Times New Roman"/>
        </w:rPr>
        <w:t xml:space="preserve">The largest increase of </w:t>
      </w:r>
      <w:r w:rsidR="00F57B33" w:rsidRPr="00A40C5B">
        <w:rPr>
          <w:rFonts w:ascii="Times New Roman" w:hAnsi="Times New Roman"/>
        </w:rPr>
        <w:t>enrollment</w:t>
      </w:r>
      <w:r w:rsidRPr="00A40C5B">
        <w:rPr>
          <w:rFonts w:ascii="Times New Roman" w:hAnsi="Times New Roman"/>
        </w:rPr>
        <w:t xml:space="preserve">, 26 percent, took place at black colleges and universities between the </w:t>
      </w:r>
      <w:proofErr w:type="gramStart"/>
      <w:r w:rsidRPr="00A40C5B">
        <w:rPr>
          <w:rFonts w:ascii="Times New Roman" w:hAnsi="Times New Roman"/>
        </w:rPr>
        <w:t>Fall</w:t>
      </w:r>
      <w:proofErr w:type="gramEnd"/>
      <w:r w:rsidRPr="00A40C5B">
        <w:rPr>
          <w:rFonts w:ascii="Times New Roman" w:hAnsi="Times New Roman"/>
        </w:rPr>
        <w:t xml:space="preserve"> of 1946 and 1947</w:t>
      </w:r>
      <w:r w:rsidR="00D933D3">
        <w:rPr>
          <w:rFonts w:ascii="Times New Roman" w:hAnsi="Times New Roman"/>
        </w:rPr>
        <w:t>.</w:t>
      </w:r>
      <w:r w:rsidR="00D933D3">
        <w:rPr>
          <w:rStyle w:val="FootnoteReference"/>
          <w:rFonts w:ascii="Times New Roman" w:hAnsi="Times New Roman"/>
        </w:rPr>
        <w:footnoteReference w:id="309"/>
      </w:r>
      <w:r w:rsidR="00D933D3">
        <w:rPr>
          <w:rFonts w:ascii="Times New Roman" w:hAnsi="Times New Roman"/>
        </w:rPr>
        <w:t xml:space="preserve"> </w:t>
      </w:r>
      <w:r w:rsidR="004F6939">
        <w:rPr>
          <w:rFonts w:ascii="Times New Roman" w:hAnsi="Times New Roman"/>
        </w:rPr>
        <w:t xml:space="preserve">Between 1945 and </w:t>
      </w:r>
      <w:r w:rsidRPr="00A40C5B">
        <w:rPr>
          <w:rFonts w:ascii="Times New Roman" w:hAnsi="Times New Roman"/>
        </w:rPr>
        <w:t xml:space="preserve">1950, eleven </w:t>
      </w:r>
      <w:r w:rsidR="00F95B4B">
        <w:rPr>
          <w:rFonts w:ascii="Times New Roman" w:hAnsi="Times New Roman"/>
        </w:rPr>
        <w:t xml:space="preserve">of Knoxville’s </w:t>
      </w:r>
      <w:r w:rsidRPr="00A40C5B">
        <w:rPr>
          <w:rFonts w:ascii="Times New Roman" w:hAnsi="Times New Roman"/>
        </w:rPr>
        <w:t>African American veterans enrolled in college or vocational training. None of Knoxville’s black veterans went to school between 1919- 1925. There were also more veterans involved in educating younger generations; while there was only one veteran teacher after WWI, there were two teachers and one principal from the veterans of WWII in black Knoxville schools by 1949.</w:t>
      </w:r>
      <w:r w:rsidR="00D933D3">
        <w:rPr>
          <w:rStyle w:val="FootnoteReference"/>
          <w:rFonts w:ascii="Times New Roman" w:hAnsi="Times New Roman"/>
        </w:rPr>
        <w:footnoteReference w:id="310"/>
      </w:r>
      <w:r w:rsidRPr="00A40C5B">
        <w:rPr>
          <w:rFonts w:ascii="Times New Roman" w:hAnsi="Times New Roman"/>
        </w:rPr>
        <w:t xml:space="preserve"> </w:t>
      </w:r>
    </w:p>
    <w:p w:rsidR="000014D7" w:rsidRPr="00A40C5B" w:rsidRDefault="0047593D" w:rsidP="000014D7">
      <w:pPr>
        <w:spacing w:line="480" w:lineRule="auto"/>
        <w:ind w:firstLine="720"/>
        <w:rPr>
          <w:rFonts w:ascii="Times New Roman" w:hAnsi="Times New Roman"/>
        </w:rPr>
      </w:pPr>
      <w:r>
        <w:rPr>
          <w:rFonts w:ascii="Times New Roman" w:hAnsi="Times New Roman"/>
        </w:rPr>
        <w:t>Despite the</w:t>
      </w:r>
      <w:r w:rsidR="000014D7" w:rsidRPr="00A40C5B">
        <w:rPr>
          <w:rFonts w:ascii="Times New Roman" w:hAnsi="Times New Roman"/>
        </w:rPr>
        <w:t xml:space="preserve"> </w:t>
      </w:r>
      <w:r w:rsidR="00F57B33" w:rsidRPr="00A40C5B">
        <w:rPr>
          <w:rFonts w:ascii="Times New Roman" w:hAnsi="Times New Roman"/>
        </w:rPr>
        <w:t>substantial</w:t>
      </w:r>
      <w:r w:rsidR="000014D7" w:rsidRPr="00A40C5B">
        <w:rPr>
          <w:rFonts w:ascii="Times New Roman" w:hAnsi="Times New Roman"/>
        </w:rPr>
        <w:t xml:space="preserve"> benefits and although the GI Bill was ostensibly intended for all veterans, it was not administered equally between whites and </w:t>
      </w:r>
      <w:r w:rsidR="00F95B4B">
        <w:rPr>
          <w:rFonts w:ascii="Times New Roman" w:hAnsi="Times New Roman"/>
        </w:rPr>
        <w:t>blacks</w:t>
      </w:r>
      <w:r w:rsidR="000014D7" w:rsidRPr="00A40C5B">
        <w:rPr>
          <w:rFonts w:ascii="Times New Roman" w:hAnsi="Times New Roman"/>
        </w:rPr>
        <w:t xml:space="preserve">. Historian Ira </w:t>
      </w:r>
      <w:r w:rsidR="00B4676A" w:rsidRPr="00A40C5B">
        <w:rPr>
          <w:rFonts w:ascii="Times New Roman" w:hAnsi="Times New Roman"/>
        </w:rPr>
        <w:t>Katzne</w:t>
      </w:r>
      <w:r w:rsidR="00B4676A">
        <w:rPr>
          <w:rFonts w:ascii="Times New Roman" w:hAnsi="Times New Roman"/>
        </w:rPr>
        <w:t>l</w:t>
      </w:r>
      <w:r w:rsidR="00B4676A" w:rsidRPr="00A40C5B">
        <w:rPr>
          <w:rFonts w:ascii="Times New Roman" w:hAnsi="Times New Roman"/>
        </w:rPr>
        <w:t>son</w:t>
      </w:r>
      <w:r w:rsidR="000014D7" w:rsidRPr="00A40C5B">
        <w:rPr>
          <w:rFonts w:ascii="Times New Roman" w:hAnsi="Times New Roman"/>
        </w:rPr>
        <w:t xml:space="preserve"> had argued that the GI Bill, “written under Southern auspices…was deliberately designed to accommodate Jim Crow. Its administration widened the country’s racial gap.”</w:t>
      </w:r>
      <w:r w:rsidR="00D933D3">
        <w:rPr>
          <w:rStyle w:val="FootnoteReference"/>
          <w:rFonts w:ascii="Times New Roman" w:hAnsi="Times New Roman"/>
        </w:rPr>
        <w:footnoteReference w:id="311"/>
      </w:r>
      <w:r w:rsidR="000014D7" w:rsidRPr="00A40C5B">
        <w:rPr>
          <w:rFonts w:ascii="Times New Roman" w:hAnsi="Times New Roman"/>
        </w:rPr>
        <w:t xml:space="preserve"> The law appeared to be </w:t>
      </w:r>
      <w:r w:rsidR="00DD3B31" w:rsidRPr="00A40C5B">
        <w:rPr>
          <w:rFonts w:ascii="Times New Roman" w:hAnsi="Times New Roman"/>
        </w:rPr>
        <w:t>straightforward</w:t>
      </w:r>
      <w:r w:rsidR="000014D7" w:rsidRPr="00A40C5B">
        <w:rPr>
          <w:rFonts w:ascii="Times New Roman" w:hAnsi="Times New Roman"/>
        </w:rPr>
        <w:t xml:space="preserve"> enough in design, openly forbidding discrimination, but the federal government did not respond to most reports of discrimination, which started as early as </w:t>
      </w:r>
      <w:proofErr w:type="gramStart"/>
      <w:r w:rsidR="000014D7" w:rsidRPr="00A40C5B">
        <w:rPr>
          <w:rFonts w:ascii="Times New Roman" w:hAnsi="Times New Roman"/>
        </w:rPr>
        <w:t>June,</w:t>
      </w:r>
      <w:proofErr w:type="gramEnd"/>
      <w:r w:rsidR="000014D7" w:rsidRPr="00A40C5B">
        <w:rPr>
          <w:rFonts w:ascii="Times New Roman" w:hAnsi="Times New Roman"/>
        </w:rPr>
        <w:t xml:space="preserve"> 1945</w:t>
      </w:r>
      <w:r w:rsidR="00D933D3">
        <w:rPr>
          <w:rFonts w:ascii="Times New Roman" w:hAnsi="Times New Roman"/>
        </w:rPr>
        <w:t>.</w:t>
      </w:r>
      <w:r w:rsidR="00D933D3">
        <w:rPr>
          <w:rStyle w:val="FootnoteReference"/>
          <w:rFonts w:ascii="Times New Roman" w:hAnsi="Times New Roman"/>
        </w:rPr>
        <w:footnoteReference w:id="312"/>
      </w:r>
      <w:r w:rsidR="000014D7" w:rsidRPr="00A40C5B">
        <w:rPr>
          <w:rFonts w:ascii="Times New Roman" w:hAnsi="Times New Roman"/>
        </w:rPr>
        <w:t xml:space="preserve"> Katzn</w:t>
      </w:r>
      <w:r>
        <w:rPr>
          <w:rFonts w:ascii="Times New Roman" w:hAnsi="Times New Roman"/>
        </w:rPr>
        <w:t>elson has also argued that the S</w:t>
      </w:r>
      <w:r w:rsidR="000014D7" w:rsidRPr="00A40C5B">
        <w:rPr>
          <w:rFonts w:ascii="Times New Roman" w:hAnsi="Times New Roman"/>
        </w:rPr>
        <w:t>outhern congressmen who helped craft the plan, like chairman Representative John Rankin of Mississippi, knew that the state distribution centers would maintain segregation and unequal treatment. He argues that this is why the GI Bill was deliberately left to local, not federal, authorities</w:t>
      </w:r>
      <w:r w:rsidR="00D933D3">
        <w:rPr>
          <w:rFonts w:ascii="Times New Roman" w:hAnsi="Times New Roman"/>
        </w:rPr>
        <w:t>.</w:t>
      </w:r>
      <w:r w:rsidR="00D933D3">
        <w:rPr>
          <w:rStyle w:val="FootnoteReference"/>
          <w:rFonts w:ascii="Times New Roman" w:hAnsi="Times New Roman"/>
        </w:rPr>
        <w:footnoteReference w:id="313"/>
      </w:r>
      <w:r w:rsidR="00D933D3">
        <w:rPr>
          <w:rFonts w:ascii="Times New Roman" w:hAnsi="Times New Roman"/>
        </w:rPr>
        <w:t xml:space="preserve"> </w:t>
      </w:r>
      <w:r w:rsidR="000014D7" w:rsidRPr="00A40C5B">
        <w:rPr>
          <w:rFonts w:ascii="Times New Roman" w:hAnsi="Times New Roman"/>
        </w:rPr>
        <w:t xml:space="preserve">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 xml:space="preserve">At the same time, resources in segregated schools were not equal, which amplified the inequity. There were a only a few black schools, so not all applicants could be accommodated, even with the scholarships to pay for college. In Tennessee, only eight of the thirty-five institutions of higher learning were open to </w:t>
      </w:r>
      <w:r w:rsidR="00F95B4B">
        <w:rPr>
          <w:rFonts w:ascii="Times New Roman" w:hAnsi="Times New Roman"/>
        </w:rPr>
        <w:t>blacks, keeping in accordance with</w:t>
      </w:r>
      <w:r w:rsidRPr="00A40C5B">
        <w:rPr>
          <w:rFonts w:ascii="Times New Roman" w:hAnsi="Times New Roman"/>
        </w:rPr>
        <w:t xml:space="preserve"> the segregation ordinances</w:t>
      </w:r>
      <w:r w:rsidR="00D933D3">
        <w:rPr>
          <w:rFonts w:ascii="Times New Roman" w:hAnsi="Times New Roman"/>
        </w:rPr>
        <w:t>.</w:t>
      </w:r>
      <w:r w:rsidR="00D933D3">
        <w:rPr>
          <w:rStyle w:val="FootnoteReference"/>
          <w:rFonts w:ascii="Times New Roman" w:hAnsi="Times New Roman"/>
        </w:rPr>
        <w:footnoteReference w:id="314"/>
      </w:r>
      <w:r w:rsidR="00D933D3">
        <w:rPr>
          <w:rFonts w:ascii="Times New Roman" w:hAnsi="Times New Roman"/>
        </w:rPr>
        <w:t xml:space="preserve"> </w:t>
      </w:r>
      <w:r w:rsidRPr="00A40C5B">
        <w:rPr>
          <w:rFonts w:ascii="Times New Roman" w:hAnsi="Times New Roman"/>
        </w:rPr>
        <w:t>At the peak of enrollment, 55 percent of black applicants</w:t>
      </w:r>
      <w:r w:rsidR="00F95B4B">
        <w:rPr>
          <w:rFonts w:ascii="Times New Roman" w:hAnsi="Times New Roman"/>
        </w:rPr>
        <w:t xml:space="preserve"> nationwide</w:t>
      </w:r>
      <w:r w:rsidRPr="00A40C5B">
        <w:rPr>
          <w:rFonts w:ascii="Times New Roman" w:hAnsi="Times New Roman"/>
        </w:rPr>
        <w:t xml:space="preserve"> were </w:t>
      </w:r>
      <w:proofErr w:type="gramStart"/>
      <w:r w:rsidRPr="00A40C5B">
        <w:rPr>
          <w:rFonts w:ascii="Times New Roman" w:hAnsi="Times New Roman"/>
        </w:rPr>
        <w:t xml:space="preserve">rejected </w:t>
      </w:r>
      <w:r w:rsidR="00F95B4B">
        <w:rPr>
          <w:rFonts w:ascii="Times New Roman" w:hAnsi="Times New Roman"/>
        </w:rPr>
        <w:t xml:space="preserve"> </w:t>
      </w:r>
      <w:r w:rsidR="0041679E">
        <w:rPr>
          <w:rFonts w:ascii="Times New Roman" w:hAnsi="Times New Roman"/>
        </w:rPr>
        <w:t>due</w:t>
      </w:r>
      <w:proofErr w:type="gramEnd"/>
      <w:r w:rsidR="0041679E">
        <w:rPr>
          <w:rFonts w:ascii="Times New Roman" w:hAnsi="Times New Roman"/>
        </w:rPr>
        <w:t xml:space="preserve"> to overcrowding</w:t>
      </w:r>
      <w:r w:rsidRPr="00A40C5B">
        <w:rPr>
          <w:rFonts w:ascii="Times New Roman" w:hAnsi="Times New Roman"/>
        </w:rPr>
        <w:t xml:space="preserve"> compared to 28 percent of </w:t>
      </w:r>
      <w:r w:rsidR="00F95B4B">
        <w:rPr>
          <w:rFonts w:ascii="Times New Roman" w:hAnsi="Times New Roman"/>
        </w:rPr>
        <w:t>the nation’s white applicants</w:t>
      </w:r>
      <w:r w:rsidR="00D933D3">
        <w:rPr>
          <w:rFonts w:ascii="Times New Roman" w:hAnsi="Times New Roman"/>
        </w:rPr>
        <w:t>.</w:t>
      </w:r>
      <w:r w:rsidR="00D933D3">
        <w:rPr>
          <w:rStyle w:val="FootnoteReference"/>
          <w:rFonts w:ascii="Times New Roman" w:hAnsi="Times New Roman"/>
        </w:rPr>
        <w:footnoteReference w:id="315"/>
      </w:r>
      <w:r w:rsidR="00D933D3">
        <w:rPr>
          <w:rFonts w:ascii="Times New Roman" w:hAnsi="Times New Roman"/>
        </w:rPr>
        <w:t xml:space="preserve"> </w:t>
      </w:r>
      <w:r w:rsidRPr="00A40C5B">
        <w:rPr>
          <w:rFonts w:ascii="Times New Roman" w:hAnsi="Times New Roman"/>
        </w:rPr>
        <w:t xml:space="preserve">Additionally, no black colleges or universities at this time had </w:t>
      </w:r>
      <w:r w:rsidR="005F01F4">
        <w:rPr>
          <w:rFonts w:ascii="Times New Roman" w:hAnsi="Times New Roman"/>
        </w:rPr>
        <w:t>doctoral or engineering</w:t>
      </w:r>
      <w:r w:rsidRPr="00A40C5B">
        <w:rPr>
          <w:rFonts w:ascii="Times New Roman" w:hAnsi="Times New Roman"/>
        </w:rPr>
        <w:t xml:space="preserve"> programs</w:t>
      </w:r>
      <w:r w:rsidR="00D933D3">
        <w:rPr>
          <w:rFonts w:ascii="Times New Roman" w:hAnsi="Times New Roman"/>
        </w:rPr>
        <w:t>.</w:t>
      </w:r>
      <w:r w:rsidR="00D933D3">
        <w:rPr>
          <w:rStyle w:val="FootnoteReference"/>
          <w:rFonts w:ascii="Times New Roman" w:hAnsi="Times New Roman"/>
        </w:rPr>
        <w:footnoteReference w:id="316"/>
      </w:r>
      <w:r w:rsidR="004273B4">
        <w:rPr>
          <w:rFonts w:ascii="Times New Roman" w:hAnsi="Times New Roman"/>
        </w:rPr>
        <w:t xml:space="preserve"> </w:t>
      </w:r>
      <w:r w:rsidRPr="00A40C5B">
        <w:rPr>
          <w:rFonts w:ascii="Times New Roman" w:hAnsi="Times New Roman"/>
        </w:rPr>
        <w:t xml:space="preserve">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Whites also continued to get preference for jobs: one-third of veterans in the South were black, but blacks got only one-</w:t>
      </w:r>
      <w:r w:rsidR="00F57B33" w:rsidRPr="00A40C5B">
        <w:rPr>
          <w:rFonts w:ascii="Times New Roman" w:hAnsi="Times New Roman"/>
        </w:rPr>
        <w:t>twelfth</w:t>
      </w:r>
      <w:r w:rsidRPr="00A40C5B">
        <w:rPr>
          <w:rFonts w:ascii="Times New Roman" w:hAnsi="Times New Roman"/>
        </w:rPr>
        <w:t xml:space="preserve"> of job-training opportunities, despite the promised training programs.</w:t>
      </w:r>
      <w:r w:rsidRPr="00A40C5B">
        <w:rPr>
          <w:rStyle w:val="FootnoteReference"/>
          <w:rFonts w:ascii="Times New Roman" w:hAnsi="Times New Roman"/>
        </w:rPr>
        <w:footnoteReference w:id="317"/>
      </w:r>
      <w:r w:rsidRPr="00A40C5B">
        <w:rPr>
          <w:rFonts w:ascii="Times New Roman" w:hAnsi="Times New Roman"/>
        </w:rPr>
        <w:t xml:space="preserve"> The majority of blacks were also excluded from Social Security until the 1950s, which promoted the economic security of the white lower and middle class in the meantime, thus furthering the racial economic divide</w:t>
      </w:r>
      <w:r w:rsidR="00D933D3">
        <w:rPr>
          <w:rFonts w:ascii="Times New Roman" w:hAnsi="Times New Roman"/>
        </w:rPr>
        <w:t>.</w:t>
      </w:r>
      <w:r w:rsidR="00D933D3">
        <w:rPr>
          <w:rStyle w:val="FootnoteReference"/>
          <w:rFonts w:ascii="Times New Roman" w:hAnsi="Times New Roman"/>
        </w:rPr>
        <w:footnoteReference w:id="318"/>
      </w:r>
      <w:r w:rsidR="00D933D3">
        <w:rPr>
          <w:rFonts w:ascii="Times New Roman" w:hAnsi="Times New Roman"/>
        </w:rPr>
        <w:t xml:space="preserve"> </w:t>
      </w:r>
      <w:r w:rsidRPr="00A40C5B">
        <w:rPr>
          <w:rFonts w:ascii="Times New Roman" w:hAnsi="Times New Roman"/>
        </w:rPr>
        <w:t>Furthermore, the disability coverage guaranteed to veterans was also distributed unevenly based on race. The amount of treatment and aid a disabled veteran received was based on his disability classification, which had to be done by a certified doctor. Most of these doctors were white, and some harbored racist assumptions that black veterans were “complaining” or “exaggerating” their symptoms. Thus they tended to issue lower disability ratings, greatly restricting African-American veterans from getting the medical care they needed.</w:t>
      </w:r>
      <w:r w:rsidR="00D933D3">
        <w:rPr>
          <w:rStyle w:val="FootnoteReference"/>
          <w:rFonts w:ascii="Times New Roman" w:hAnsi="Times New Roman"/>
        </w:rPr>
        <w:footnoteReference w:id="319"/>
      </w:r>
      <w:r w:rsidR="00D933D3">
        <w:rPr>
          <w:rFonts w:ascii="Times New Roman" w:hAnsi="Times New Roman"/>
        </w:rPr>
        <w:t xml:space="preserve"> </w:t>
      </w:r>
      <w:r w:rsidRPr="00A40C5B">
        <w:rPr>
          <w:rFonts w:ascii="Times New Roman" w:hAnsi="Times New Roman"/>
        </w:rPr>
        <w:t xml:space="preserve"> </w:t>
      </w:r>
    </w:p>
    <w:p w:rsidR="0047593D" w:rsidRDefault="000014D7" w:rsidP="000014D7">
      <w:pPr>
        <w:spacing w:line="480" w:lineRule="auto"/>
        <w:ind w:firstLine="720"/>
        <w:rPr>
          <w:rFonts w:ascii="Times New Roman" w:hAnsi="Times New Roman"/>
        </w:rPr>
      </w:pPr>
      <w:r w:rsidRPr="00A40C5B">
        <w:rPr>
          <w:rFonts w:ascii="Times New Roman" w:hAnsi="Times New Roman"/>
        </w:rPr>
        <w:t xml:space="preserve">Even had the GI Bill been distributed equally, in its ideal form, this legislation was not designed to promote black uplift. The law was meant to help veterans, some of whom happened to be black. It was not about African Americans as a community, nor was it intended to bring the races closer together. Certain African Americans served the nation and were now due certain benefits along with white veterans. But this represented, at best, only a portion of African Americans, and in practice, only a fraction of those veterans. The federal government did transform its understanding of black veterans in this period, but this happened through the executive branch, not the GI Bill. This </w:t>
      </w:r>
      <w:proofErr w:type="gramStart"/>
      <w:r w:rsidRPr="00A40C5B">
        <w:rPr>
          <w:rFonts w:ascii="Times New Roman" w:hAnsi="Times New Roman"/>
        </w:rPr>
        <w:t>sea-change</w:t>
      </w:r>
      <w:proofErr w:type="gramEnd"/>
      <w:r w:rsidRPr="00A40C5B">
        <w:rPr>
          <w:rFonts w:ascii="Times New Roman" w:hAnsi="Times New Roman"/>
        </w:rPr>
        <w:t xml:space="preserve"> was the integration of the military.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 xml:space="preserve">Truman issued an executive order on July 26, 1948, integrating the military and establishing a committee to ensure “equality of treatment and opportunity for all persons in the armed services without regard to race, color, religion or national </w:t>
      </w:r>
      <w:r w:rsidRPr="00CF407C">
        <w:rPr>
          <w:rFonts w:ascii="Times New Roman" w:hAnsi="Times New Roman"/>
        </w:rPr>
        <w:t>origin.”</w:t>
      </w:r>
      <w:r w:rsidR="00CF407C">
        <w:rPr>
          <w:rStyle w:val="FootnoteReference"/>
          <w:rFonts w:ascii="Times New Roman" w:hAnsi="Times New Roman"/>
        </w:rPr>
        <w:footnoteReference w:id="320"/>
      </w:r>
      <w:r w:rsidR="00CF407C">
        <w:rPr>
          <w:rFonts w:ascii="Times New Roman" w:hAnsi="Times New Roman"/>
        </w:rPr>
        <w:t xml:space="preserve"> </w:t>
      </w:r>
      <w:r w:rsidRPr="00A40C5B">
        <w:rPr>
          <w:rFonts w:ascii="Times New Roman" w:hAnsi="Times New Roman"/>
        </w:rPr>
        <w:t>This had tremendous implications for the race, as African Americans were now fully integrated into one aspect of Am</w:t>
      </w:r>
      <w:r w:rsidR="005F01F4">
        <w:rPr>
          <w:rFonts w:ascii="Times New Roman" w:hAnsi="Times New Roman"/>
        </w:rPr>
        <w:t>erican government and society. B</w:t>
      </w:r>
      <w:r w:rsidRPr="00A40C5B">
        <w:rPr>
          <w:rFonts w:ascii="Times New Roman" w:hAnsi="Times New Roman"/>
        </w:rPr>
        <w:t>ut this federal mandate did not grant equality to all African Americans</w:t>
      </w:r>
      <w:r w:rsidR="0047593D">
        <w:rPr>
          <w:rFonts w:ascii="Times New Roman" w:hAnsi="Times New Roman"/>
        </w:rPr>
        <w:t>, either</w:t>
      </w:r>
      <w:r w:rsidRPr="00A40C5B">
        <w:rPr>
          <w:rFonts w:ascii="Times New Roman" w:hAnsi="Times New Roman"/>
        </w:rPr>
        <w:t>. It has been argued that this change was due to pressure on the federal government to present itself well on the world stage during the Cold War</w:t>
      </w:r>
      <w:r w:rsidR="00CF407C">
        <w:rPr>
          <w:rFonts w:ascii="Times New Roman" w:hAnsi="Times New Roman"/>
        </w:rPr>
        <w:t>.</w:t>
      </w:r>
      <w:r w:rsidR="00E501CA">
        <w:rPr>
          <w:rStyle w:val="FootnoteReference"/>
          <w:rFonts w:ascii="Times New Roman" w:hAnsi="Times New Roman"/>
        </w:rPr>
        <w:footnoteReference w:id="321"/>
      </w:r>
      <w:r w:rsidRPr="00A40C5B">
        <w:rPr>
          <w:rFonts w:ascii="Times New Roman" w:hAnsi="Times New Roman"/>
        </w:rPr>
        <w:t xml:space="preserve"> There is much truth in this claim, but </w:t>
      </w:r>
      <w:r w:rsidR="0041679E">
        <w:rPr>
          <w:rFonts w:ascii="Times New Roman" w:hAnsi="Times New Roman"/>
        </w:rPr>
        <w:t xml:space="preserve">as </w:t>
      </w:r>
      <w:r w:rsidRPr="00A40C5B">
        <w:rPr>
          <w:rFonts w:ascii="Times New Roman" w:hAnsi="Times New Roman"/>
        </w:rPr>
        <w:t>America had been willing to demonstrate its hypocrisy on the world stage d</w:t>
      </w:r>
      <w:r w:rsidR="0041679E">
        <w:rPr>
          <w:rFonts w:ascii="Times New Roman" w:hAnsi="Times New Roman"/>
        </w:rPr>
        <w:t>uring two official conflicts,</w:t>
      </w:r>
      <w:r w:rsidRPr="00A40C5B">
        <w:rPr>
          <w:rFonts w:ascii="Times New Roman" w:hAnsi="Times New Roman"/>
        </w:rPr>
        <w:t xml:space="preserve"> the coming of the Cold War threat seems to be only a partial explanati</w:t>
      </w:r>
      <w:r w:rsidR="0041679E">
        <w:rPr>
          <w:rFonts w:ascii="Times New Roman" w:hAnsi="Times New Roman"/>
        </w:rPr>
        <w:t xml:space="preserve">on for its change of behavior. A </w:t>
      </w:r>
      <w:r w:rsidR="005F01F4">
        <w:rPr>
          <w:rFonts w:ascii="Times New Roman" w:hAnsi="Times New Roman"/>
        </w:rPr>
        <w:t>more convincing</w:t>
      </w:r>
      <w:r w:rsidR="0041679E">
        <w:rPr>
          <w:rFonts w:ascii="Times New Roman" w:hAnsi="Times New Roman"/>
        </w:rPr>
        <w:t xml:space="preserve"> c</w:t>
      </w:r>
      <w:r w:rsidR="005F01F4">
        <w:rPr>
          <w:rFonts w:ascii="Times New Roman" w:hAnsi="Times New Roman"/>
        </w:rPr>
        <w:t>ause</w:t>
      </w:r>
      <w:r w:rsidR="00B4676A">
        <w:rPr>
          <w:rFonts w:ascii="Times New Roman" w:hAnsi="Times New Roman"/>
        </w:rPr>
        <w:t xml:space="preserve"> was that t</w:t>
      </w:r>
      <w:r w:rsidRPr="00A40C5B">
        <w:rPr>
          <w:rFonts w:ascii="Times New Roman" w:hAnsi="Times New Roman"/>
        </w:rPr>
        <w:t xml:space="preserve">he government had </w:t>
      </w:r>
      <w:r w:rsidR="005F01F4">
        <w:rPr>
          <w:rFonts w:ascii="Times New Roman" w:hAnsi="Times New Roman"/>
        </w:rPr>
        <w:t xml:space="preserve">already </w:t>
      </w:r>
      <w:r w:rsidRPr="00A40C5B">
        <w:rPr>
          <w:rFonts w:ascii="Times New Roman" w:hAnsi="Times New Roman"/>
        </w:rPr>
        <w:t xml:space="preserve">obligated itself to the care of its veterans in ways it had never done </w:t>
      </w:r>
      <w:r w:rsidR="005F01F4">
        <w:rPr>
          <w:rFonts w:ascii="Times New Roman" w:hAnsi="Times New Roman"/>
        </w:rPr>
        <w:t>before</w:t>
      </w:r>
      <w:r w:rsidRPr="00A40C5B">
        <w:rPr>
          <w:rFonts w:ascii="Times New Roman" w:hAnsi="Times New Roman"/>
        </w:rPr>
        <w:t xml:space="preserve">. The increased concern for veterans rights and no doubt President Truman’s individual respect for the service of African Americans in the war, translated into political action on behalf of that segment of the population.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 xml:space="preserve">This theory is also supported by the drastic change in the official federal explanation of lower black socioeconomic levels by the end of the war than it had been </w:t>
      </w:r>
      <w:r w:rsidR="0047593D">
        <w:rPr>
          <w:rFonts w:ascii="Times New Roman" w:hAnsi="Times New Roman"/>
        </w:rPr>
        <w:t xml:space="preserve">using </w:t>
      </w:r>
      <w:r w:rsidRPr="00A40C5B">
        <w:rPr>
          <w:rFonts w:ascii="Times New Roman" w:hAnsi="Times New Roman"/>
        </w:rPr>
        <w:t>in the decades before. The U.S. Office of Education used Army data to conclude in 1945 that the relative poverty among African American communities, including “poor educational opportunities, low economic status, and high sickness and death rates” were “interdependent and, when combined with certain discrimination, account largely for the social and cultural lag found among Negroes.”</w:t>
      </w:r>
      <w:r w:rsidR="00E501CA">
        <w:rPr>
          <w:rStyle w:val="FootnoteReference"/>
          <w:rFonts w:ascii="Times New Roman" w:hAnsi="Times New Roman"/>
        </w:rPr>
        <w:footnoteReference w:id="322"/>
      </w:r>
      <w:r w:rsidRPr="00A40C5B">
        <w:rPr>
          <w:rFonts w:ascii="Times New Roman" w:hAnsi="Times New Roman"/>
        </w:rPr>
        <w:t xml:space="preserve"> This is a significant </w:t>
      </w:r>
      <w:r w:rsidR="005F01F4">
        <w:rPr>
          <w:rFonts w:ascii="Times New Roman" w:hAnsi="Times New Roman"/>
        </w:rPr>
        <w:t>shift</w:t>
      </w:r>
      <w:r w:rsidRPr="00A40C5B">
        <w:rPr>
          <w:rFonts w:ascii="Times New Roman" w:hAnsi="Times New Roman"/>
        </w:rPr>
        <w:t xml:space="preserve"> in understanding </w:t>
      </w:r>
      <w:r w:rsidR="005F01F4">
        <w:rPr>
          <w:rFonts w:ascii="Times New Roman" w:hAnsi="Times New Roman"/>
        </w:rPr>
        <w:t>from</w:t>
      </w:r>
      <w:r w:rsidR="0047593D">
        <w:rPr>
          <w:rFonts w:ascii="Times New Roman" w:hAnsi="Times New Roman"/>
        </w:rPr>
        <w:t xml:space="preserve"> a federal government that</w:t>
      </w:r>
      <w:r w:rsidRPr="00A40C5B">
        <w:rPr>
          <w:rFonts w:ascii="Times New Roman" w:hAnsi="Times New Roman"/>
        </w:rPr>
        <w:t xml:space="preserve"> just twenty years before</w:t>
      </w:r>
      <w:r w:rsidR="0047593D">
        <w:rPr>
          <w:rFonts w:ascii="Times New Roman" w:hAnsi="Times New Roman"/>
        </w:rPr>
        <w:t>,</w:t>
      </w:r>
      <w:r w:rsidRPr="00A40C5B">
        <w:rPr>
          <w:rFonts w:ascii="Times New Roman" w:hAnsi="Times New Roman"/>
        </w:rPr>
        <w:t xml:space="preserve"> had attributed these problems to brain size and innate incapability. However, the concern of this study still only applied to veterans and war workers, not to all black people or racial uplift, recognizing </w:t>
      </w:r>
      <w:r w:rsidR="0047593D">
        <w:rPr>
          <w:rFonts w:ascii="Times New Roman" w:hAnsi="Times New Roman"/>
        </w:rPr>
        <w:t xml:space="preserve">once, again, only </w:t>
      </w:r>
      <w:r w:rsidRPr="00A40C5B">
        <w:rPr>
          <w:rFonts w:ascii="Times New Roman" w:hAnsi="Times New Roman"/>
        </w:rPr>
        <w:t xml:space="preserve">part of the </w:t>
      </w:r>
      <w:r w:rsidR="00E501CA">
        <w:rPr>
          <w:rFonts w:ascii="Times New Roman" w:hAnsi="Times New Roman"/>
        </w:rPr>
        <w:t>black community.</w:t>
      </w:r>
      <w:r w:rsidRPr="00A40C5B">
        <w:rPr>
          <w:rFonts w:ascii="Times New Roman" w:hAnsi="Times New Roman"/>
        </w:rPr>
        <w:t xml:space="preserve">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The changing understanding of federal responsibility to</w:t>
      </w:r>
      <w:r w:rsidR="009B6EE7">
        <w:rPr>
          <w:rFonts w:ascii="Times New Roman" w:hAnsi="Times New Roman"/>
        </w:rPr>
        <w:t>ward its</w:t>
      </w:r>
      <w:r w:rsidRPr="00A40C5B">
        <w:rPr>
          <w:rFonts w:ascii="Times New Roman" w:hAnsi="Times New Roman"/>
        </w:rPr>
        <w:t xml:space="preserve"> veterans extended to their families. GI Bill benefits were not continued if the veteran died, but </w:t>
      </w:r>
      <w:r w:rsidR="00E501CA">
        <w:rPr>
          <w:rFonts w:ascii="Times New Roman" w:hAnsi="Times New Roman"/>
        </w:rPr>
        <w:t xml:space="preserve">the federal government </w:t>
      </w:r>
      <w:r w:rsidRPr="00A40C5B">
        <w:rPr>
          <w:rFonts w:ascii="Times New Roman" w:hAnsi="Times New Roman"/>
        </w:rPr>
        <w:t>did have other programs to help the family.</w:t>
      </w:r>
      <w:r w:rsidR="00E501CA">
        <w:rPr>
          <w:rStyle w:val="FootnoteReference"/>
          <w:rFonts w:ascii="Times New Roman" w:hAnsi="Times New Roman"/>
        </w:rPr>
        <w:footnoteReference w:id="323"/>
      </w:r>
      <w:r w:rsidRPr="00A40C5B">
        <w:rPr>
          <w:rFonts w:ascii="Times New Roman" w:hAnsi="Times New Roman"/>
        </w:rPr>
        <w:t xml:space="preserve"> Federal programs</w:t>
      </w:r>
      <w:r w:rsidR="00A475C1">
        <w:rPr>
          <w:rFonts w:ascii="Times New Roman" w:hAnsi="Times New Roman"/>
        </w:rPr>
        <w:t xml:space="preserve"> nationwide helped place 1,900 Second World W</w:t>
      </w:r>
      <w:r w:rsidRPr="00A40C5B">
        <w:rPr>
          <w:rFonts w:ascii="Times New Roman" w:hAnsi="Times New Roman"/>
        </w:rPr>
        <w:t xml:space="preserve">ar widows and hundreds of </w:t>
      </w:r>
      <w:r w:rsidR="00DD3B31" w:rsidRPr="00A40C5B">
        <w:rPr>
          <w:rFonts w:ascii="Times New Roman" w:hAnsi="Times New Roman"/>
        </w:rPr>
        <w:t>First World War</w:t>
      </w:r>
      <w:r w:rsidRPr="00A40C5B">
        <w:rPr>
          <w:rFonts w:ascii="Times New Roman" w:hAnsi="Times New Roman"/>
        </w:rPr>
        <w:t xml:space="preserve"> widow</w:t>
      </w:r>
      <w:r w:rsidR="0047593D">
        <w:rPr>
          <w:rFonts w:ascii="Times New Roman" w:hAnsi="Times New Roman"/>
        </w:rPr>
        <w:t>s</w:t>
      </w:r>
      <w:r w:rsidRPr="00A40C5B">
        <w:rPr>
          <w:rFonts w:ascii="Times New Roman" w:hAnsi="Times New Roman"/>
        </w:rPr>
        <w:t xml:space="preserve"> into federal jobs by mid-November, 1945</w:t>
      </w:r>
      <w:r w:rsidR="00E501CA">
        <w:rPr>
          <w:rFonts w:ascii="Times New Roman" w:hAnsi="Times New Roman"/>
        </w:rPr>
        <w:t>.</w:t>
      </w:r>
      <w:r w:rsidR="00E501CA">
        <w:rPr>
          <w:rStyle w:val="FootnoteReference"/>
          <w:rFonts w:ascii="Times New Roman" w:hAnsi="Times New Roman"/>
        </w:rPr>
        <w:footnoteReference w:id="324"/>
      </w:r>
      <w:r w:rsidRPr="00A40C5B">
        <w:rPr>
          <w:rFonts w:ascii="Times New Roman" w:hAnsi="Times New Roman"/>
        </w:rPr>
        <w:t xml:space="preserve"> It also increased federal dissemination of material to help families help their veteran</w:t>
      </w:r>
      <w:r w:rsidR="009B6EE7">
        <w:rPr>
          <w:rFonts w:ascii="Times New Roman" w:hAnsi="Times New Roman"/>
        </w:rPr>
        <w:t xml:space="preserve"> readjust emotionally</w:t>
      </w:r>
      <w:r w:rsidRPr="00A40C5B">
        <w:rPr>
          <w:rFonts w:ascii="Times New Roman" w:hAnsi="Times New Roman"/>
        </w:rPr>
        <w:t>. The U.S. Office of Education publication also included recommendations for how black veterans in particular can be aide</w:t>
      </w:r>
      <w:r w:rsidR="00A12A85">
        <w:rPr>
          <w:rFonts w:ascii="Times New Roman" w:hAnsi="Times New Roman"/>
        </w:rPr>
        <w:t>d in readjustment, keeping the socio-economic</w:t>
      </w:r>
      <w:r w:rsidRPr="00A40C5B">
        <w:rPr>
          <w:rFonts w:ascii="Times New Roman" w:hAnsi="Times New Roman"/>
        </w:rPr>
        <w:t xml:space="preserve"> disadvantages in mind</w:t>
      </w:r>
      <w:r w:rsidR="00E501CA">
        <w:rPr>
          <w:rFonts w:ascii="Times New Roman" w:hAnsi="Times New Roman"/>
        </w:rPr>
        <w:t>.</w:t>
      </w:r>
      <w:r w:rsidR="00E501CA">
        <w:rPr>
          <w:rStyle w:val="FootnoteReference"/>
          <w:rFonts w:ascii="Times New Roman" w:hAnsi="Times New Roman"/>
        </w:rPr>
        <w:footnoteReference w:id="325"/>
      </w:r>
      <w:r w:rsidR="004273B4">
        <w:rPr>
          <w:rFonts w:ascii="Times New Roman" w:hAnsi="Times New Roman"/>
        </w:rPr>
        <w:t xml:space="preserve"> </w:t>
      </w:r>
      <w:r w:rsidRPr="00A40C5B">
        <w:rPr>
          <w:rFonts w:ascii="Times New Roman" w:hAnsi="Times New Roman"/>
          <w:color w:val="3366FF"/>
        </w:rPr>
        <w:t xml:space="preserve"> </w:t>
      </w:r>
    </w:p>
    <w:p w:rsidR="000014D7" w:rsidRPr="00A40C5B" w:rsidRDefault="000014D7" w:rsidP="00B4676A">
      <w:pPr>
        <w:spacing w:line="480" w:lineRule="auto"/>
        <w:ind w:firstLine="720"/>
        <w:rPr>
          <w:rFonts w:ascii="Times New Roman" w:hAnsi="Times New Roman"/>
        </w:rPr>
      </w:pPr>
      <w:r w:rsidRPr="00A40C5B">
        <w:rPr>
          <w:rFonts w:ascii="Times New Roman" w:hAnsi="Times New Roman"/>
        </w:rPr>
        <w:t>After WWII, there was an even bigger marriage boom, and subsequent baby boom, than a</w:t>
      </w:r>
      <w:r w:rsidR="00A12A85">
        <w:rPr>
          <w:rFonts w:ascii="Times New Roman" w:hAnsi="Times New Roman"/>
        </w:rPr>
        <w:t>fter WWI. The rates of Knoxvillian</w:t>
      </w:r>
      <w:r w:rsidRPr="00A40C5B">
        <w:rPr>
          <w:rFonts w:ascii="Times New Roman" w:hAnsi="Times New Roman"/>
        </w:rPr>
        <w:t xml:space="preserve"> African American marriages reflect the national trend as 45 of the 63 veterans were married by 1949. Twenty-two were married before the war, and twenty-three in the first four years they returned: nine in 1946, nine in 1947, and five between 1948-49.</w:t>
      </w:r>
      <w:r w:rsidR="00E501CA">
        <w:rPr>
          <w:rStyle w:val="FootnoteReference"/>
          <w:rFonts w:ascii="Times New Roman" w:hAnsi="Times New Roman"/>
        </w:rPr>
        <w:footnoteReference w:id="326"/>
      </w:r>
      <w:r w:rsidRPr="00A40C5B">
        <w:rPr>
          <w:rFonts w:ascii="Times New Roman" w:hAnsi="Times New Roman"/>
        </w:rPr>
        <w:t xml:space="preserve"> There was also a “divorce boom,” the highest divorce rates in the world at the time and the highest in United States history up to that point</w:t>
      </w:r>
      <w:r w:rsidR="001E31DF">
        <w:rPr>
          <w:rFonts w:ascii="Times New Roman" w:hAnsi="Times New Roman"/>
        </w:rPr>
        <w:t>.</w:t>
      </w:r>
      <w:r w:rsidR="001E31DF">
        <w:rPr>
          <w:rStyle w:val="FootnoteReference"/>
          <w:rFonts w:ascii="Times New Roman" w:hAnsi="Times New Roman"/>
        </w:rPr>
        <w:footnoteReference w:id="327"/>
      </w:r>
      <w:r w:rsidR="001E31DF">
        <w:rPr>
          <w:rFonts w:ascii="Times New Roman" w:hAnsi="Times New Roman"/>
        </w:rPr>
        <w:t xml:space="preserve"> </w:t>
      </w:r>
      <w:r w:rsidRPr="00A40C5B">
        <w:rPr>
          <w:rFonts w:ascii="Times New Roman" w:hAnsi="Times New Roman"/>
        </w:rPr>
        <w:t>There were three divorces among Knoxville’s black veterans from 1946-49.</w:t>
      </w:r>
      <w:r w:rsidR="00A40A55">
        <w:rPr>
          <w:rStyle w:val="FootnoteReference"/>
          <w:rFonts w:ascii="Times New Roman" w:hAnsi="Times New Roman"/>
        </w:rPr>
        <w:footnoteReference w:id="328"/>
      </w:r>
      <w:r w:rsidRPr="00A40C5B">
        <w:rPr>
          <w:rFonts w:ascii="Times New Roman" w:hAnsi="Times New Roman"/>
        </w:rPr>
        <w:t xml:space="preserve"> </w:t>
      </w:r>
      <w:r w:rsidR="00DD3B31" w:rsidRPr="00A40C5B">
        <w:rPr>
          <w:rFonts w:ascii="Times New Roman" w:hAnsi="Times New Roman"/>
        </w:rPr>
        <w:t>The government literature warned</w:t>
      </w:r>
      <w:r w:rsidR="00DD3B31">
        <w:rPr>
          <w:rFonts w:ascii="Times New Roman" w:hAnsi="Times New Roman"/>
        </w:rPr>
        <w:t xml:space="preserve"> that</w:t>
      </w:r>
      <w:r w:rsidR="00DD3B31" w:rsidRPr="00A40C5B">
        <w:rPr>
          <w:rFonts w:ascii="Times New Roman" w:hAnsi="Times New Roman"/>
        </w:rPr>
        <w:t>, “many of the personality problems of the returning veterans—and of certain war workers, too—will [affect] the reestablishment of wholesome family relation</w:t>
      </w:r>
      <w:r w:rsidR="00DD3B31">
        <w:rPr>
          <w:rFonts w:ascii="Times New Roman" w:hAnsi="Times New Roman"/>
        </w:rPr>
        <w:t>.</w:t>
      </w:r>
      <w:r w:rsidR="00DD3B31">
        <w:rPr>
          <w:rStyle w:val="FootnoteReference"/>
          <w:rFonts w:ascii="Times New Roman" w:hAnsi="Times New Roman"/>
        </w:rPr>
        <w:footnoteReference w:id="329"/>
      </w:r>
      <w:r w:rsidR="00DD3B31">
        <w:rPr>
          <w:rFonts w:ascii="Times New Roman" w:hAnsi="Times New Roman"/>
        </w:rPr>
        <w:t xml:space="preserve"> </w:t>
      </w:r>
      <w:r w:rsidR="00A40A55">
        <w:rPr>
          <w:rFonts w:ascii="Times New Roman" w:hAnsi="Times New Roman"/>
        </w:rPr>
        <w:t>Once again, there</w:t>
      </w:r>
      <w:r w:rsidRPr="00A40C5B">
        <w:rPr>
          <w:rFonts w:ascii="Times New Roman" w:hAnsi="Times New Roman"/>
        </w:rPr>
        <w:t xml:space="preserve"> were increased rates of physical and substance abuse among veterans, as well as the difficulties experienced by both the veteran and spouse settling down after years of turmoil.  </w:t>
      </w:r>
      <w:r w:rsidRPr="00A40C5B">
        <w:rPr>
          <w:rFonts w:ascii="Times New Roman" w:hAnsi="Times New Roman"/>
          <w:i/>
        </w:rPr>
        <w:t>The Man in the Gray Flannel Suit</w:t>
      </w:r>
      <w:r w:rsidRPr="00A40C5B">
        <w:rPr>
          <w:rFonts w:ascii="Times New Roman" w:hAnsi="Times New Roman"/>
        </w:rPr>
        <w:t xml:space="preserve"> was a very popular movie from the time that spoke to the difficulties of falling back into love when both spouses had been changed by their wartime experience. The main female character laments at one point, “It’s as though Tom and I had been married twice, once before the war and once afterward, and what I want is my first marriage back.”</w:t>
      </w:r>
      <w:r w:rsidR="00613874">
        <w:rPr>
          <w:rStyle w:val="FootnoteReference"/>
          <w:rFonts w:ascii="Times New Roman" w:hAnsi="Times New Roman"/>
        </w:rPr>
        <w:footnoteReference w:id="330"/>
      </w:r>
      <w:r w:rsidR="00613874">
        <w:rPr>
          <w:rFonts w:ascii="Times New Roman" w:hAnsi="Times New Roman"/>
        </w:rPr>
        <w:t xml:space="preserve"> </w:t>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 xml:space="preserve">Despite the positive changes for veterans and for black veterans, the post-WWII period was still a very difficult transition. </w:t>
      </w:r>
      <w:r w:rsidR="00613874">
        <w:rPr>
          <w:rFonts w:ascii="Times New Roman" w:hAnsi="Times New Roman"/>
        </w:rPr>
        <w:t>It</w:t>
      </w:r>
      <w:r w:rsidRPr="00A40C5B">
        <w:rPr>
          <w:rFonts w:ascii="Times New Roman" w:hAnsi="Times New Roman"/>
        </w:rPr>
        <w:t xml:space="preserve"> is easy to misconstrue the success of the GI Bill as evidence that veterans readjusted with relative ease. Many Americans perceive the transition to have been as Tom Brokaw memorialized it in his best-selling book, </w:t>
      </w:r>
      <w:r w:rsidRPr="00A40C5B">
        <w:rPr>
          <w:rFonts w:ascii="Times New Roman" w:hAnsi="Times New Roman"/>
          <w:i/>
        </w:rPr>
        <w:t>The Greatest Generation</w:t>
      </w:r>
      <w:r w:rsidR="00A40A55">
        <w:rPr>
          <w:rFonts w:ascii="Times New Roman" w:hAnsi="Times New Roman"/>
        </w:rPr>
        <w:t>: “When the war was over, the men</w:t>
      </w:r>
      <w:r w:rsidRPr="00A40C5B">
        <w:rPr>
          <w:rFonts w:ascii="Times New Roman" w:hAnsi="Times New Roman"/>
        </w:rPr>
        <w:t xml:space="preserve"> and women who had been involved, in uniform and in civilian capacities, joined in joyous and short-lived celebrations, then immediately began the task of rebuilding their lives and the world they wanted.”</w:t>
      </w:r>
      <w:r w:rsidR="004F0831">
        <w:rPr>
          <w:rStyle w:val="FootnoteReference"/>
          <w:rFonts w:ascii="Times New Roman" w:hAnsi="Times New Roman"/>
        </w:rPr>
        <w:footnoteReference w:id="331"/>
      </w:r>
      <w:r w:rsidR="004F0831">
        <w:rPr>
          <w:rFonts w:ascii="Times New Roman" w:hAnsi="Times New Roman"/>
        </w:rPr>
        <w:t xml:space="preserve"> </w:t>
      </w:r>
      <w:r w:rsidRPr="00A40C5B">
        <w:rPr>
          <w:rFonts w:ascii="Times New Roman" w:hAnsi="Times New Roman"/>
        </w:rPr>
        <w:t xml:space="preserve">This is more comforting than delving into the persistent problems of the day, </w:t>
      </w:r>
      <w:r w:rsidR="00A40A55">
        <w:rPr>
          <w:rFonts w:ascii="Times New Roman" w:hAnsi="Times New Roman"/>
        </w:rPr>
        <w:t>later</w:t>
      </w:r>
      <w:r w:rsidRPr="00A40C5B">
        <w:rPr>
          <w:rFonts w:ascii="Times New Roman" w:hAnsi="Times New Roman"/>
        </w:rPr>
        <w:t xml:space="preserve"> hidden from photo albums and pushed to the corners of popular memory. Between 1.5 and 2.5 million veterans needed physical rehabilitation upon their return</w:t>
      </w:r>
      <w:r w:rsidR="00613874">
        <w:rPr>
          <w:rFonts w:ascii="Times New Roman" w:hAnsi="Times New Roman"/>
        </w:rPr>
        <w:t>.</w:t>
      </w:r>
      <w:r w:rsidR="00613874">
        <w:rPr>
          <w:rStyle w:val="FootnoteReference"/>
          <w:rFonts w:ascii="Times New Roman" w:hAnsi="Times New Roman"/>
        </w:rPr>
        <w:footnoteReference w:id="332"/>
      </w:r>
      <w:r w:rsidR="00613874">
        <w:rPr>
          <w:rFonts w:ascii="Times New Roman" w:hAnsi="Times New Roman"/>
        </w:rPr>
        <w:t xml:space="preserve"> </w:t>
      </w:r>
      <w:r w:rsidRPr="00A40C5B">
        <w:rPr>
          <w:rFonts w:ascii="Times New Roman" w:hAnsi="Times New Roman"/>
        </w:rPr>
        <w:t>Additionally, the</w:t>
      </w:r>
      <w:r w:rsidR="009B6EE7">
        <w:rPr>
          <w:rFonts w:ascii="Times New Roman" w:hAnsi="Times New Roman"/>
        </w:rPr>
        <w:t xml:space="preserve"> federal government and Veteran</w:t>
      </w:r>
      <w:r w:rsidRPr="00A40C5B">
        <w:rPr>
          <w:rFonts w:ascii="Times New Roman" w:hAnsi="Times New Roman"/>
        </w:rPr>
        <w:t>s Administration had learned from WWI that mental/emotional wounds need treatment, a pressing need as 40 percent</w:t>
      </w:r>
      <w:r w:rsidR="00B4676A">
        <w:rPr>
          <w:rFonts w:ascii="Times New Roman" w:hAnsi="Times New Roman"/>
        </w:rPr>
        <w:t xml:space="preserve"> of the discharges before April</w:t>
      </w:r>
      <w:r w:rsidRPr="00A40C5B">
        <w:rPr>
          <w:rFonts w:ascii="Times New Roman" w:hAnsi="Times New Roman"/>
        </w:rPr>
        <w:t xml:space="preserve"> 1944 were for “neuropsychiatric reasons.”</w:t>
      </w:r>
      <w:r w:rsidR="00613874">
        <w:rPr>
          <w:rStyle w:val="FootnoteReference"/>
          <w:rFonts w:ascii="Times New Roman" w:hAnsi="Times New Roman"/>
        </w:rPr>
        <w:footnoteReference w:id="333"/>
      </w:r>
      <w:r w:rsidR="00613874">
        <w:rPr>
          <w:rFonts w:ascii="Times New Roman" w:hAnsi="Times New Roman"/>
        </w:rPr>
        <w:t xml:space="preserve"> </w:t>
      </w:r>
      <w:r w:rsidRPr="00A40C5B">
        <w:rPr>
          <w:rFonts w:ascii="Times New Roman" w:hAnsi="Times New Roman"/>
        </w:rPr>
        <w:t>This same government study concluded, however, that only about one-fourth of the men who need psychiatric care would ask for it themselves, and urged family members to be vigilant and understanding.</w:t>
      </w:r>
      <w:r w:rsidR="00613874">
        <w:rPr>
          <w:rStyle w:val="FootnoteReference"/>
          <w:rFonts w:ascii="Times New Roman" w:hAnsi="Times New Roman"/>
        </w:rPr>
        <w:footnoteReference w:id="334"/>
      </w:r>
      <w:r w:rsidRPr="00A40C5B">
        <w:rPr>
          <w:rFonts w:ascii="Times New Roman" w:hAnsi="Times New Roman"/>
        </w:rPr>
        <w:t xml:space="preserve"> By 1947, half of the veterans in VA hospitals were there for “invisible wounds.”</w:t>
      </w:r>
      <w:r w:rsidR="00613874">
        <w:rPr>
          <w:rStyle w:val="FootnoteReference"/>
          <w:rFonts w:ascii="Times New Roman" w:hAnsi="Times New Roman"/>
        </w:rPr>
        <w:footnoteReference w:id="335"/>
      </w:r>
      <w:r w:rsidRPr="00A40C5B">
        <w:rPr>
          <w:rFonts w:ascii="Times New Roman" w:hAnsi="Times New Roman"/>
        </w:rPr>
        <w:t xml:space="preserve"> </w:t>
      </w:r>
    </w:p>
    <w:p w:rsidR="000014D7" w:rsidRPr="00A40C5B" w:rsidRDefault="000014D7" w:rsidP="000014D7">
      <w:pPr>
        <w:spacing w:line="480" w:lineRule="auto"/>
        <w:ind w:firstLine="720"/>
        <w:rPr>
          <w:rFonts w:ascii="Times New Roman" w:hAnsi="Times New Roman"/>
        </w:rPr>
      </w:pPr>
      <w:proofErr w:type="gramStart"/>
      <w:r w:rsidRPr="00A40C5B">
        <w:rPr>
          <w:rFonts w:ascii="Times New Roman" w:hAnsi="Times New Roman"/>
        </w:rPr>
        <w:t>Not only could</w:t>
      </w:r>
      <w:proofErr w:type="gramEnd"/>
      <w:r w:rsidRPr="00A40C5B">
        <w:rPr>
          <w:rFonts w:ascii="Times New Roman" w:hAnsi="Times New Roman"/>
        </w:rPr>
        <w:t xml:space="preserve"> these mental and emotion</w:t>
      </w:r>
      <w:r w:rsidR="00A40A55">
        <w:rPr>
          <w:rFonts w:ascii="Times New Roman" w:hAnsi="Times New Roman"/>
        </w:rPr>
        <w:t>al</w:t>
      </w:r>
      <w:r w:rsidRPr="00A40C5B">
        <w:rPr>
          <w:rFonts w:ascii="Times New Roman" w:hAnsi="Times New Roman"/>
        </w:rPr>
        <w:t xml:space="preserve"> afflictions cause the veteran to hurt himself or those around him, they also contributed to </w:t>
      </w:r>
      <w:r w:rsidR="00A40A55">
        <w:rPr>
          <w:rFonts w:ascii="Times New Roman" w:hAnsi="Times New Roman"/>
        </w:rPr>
        <w:t xml:space="preserve">a widespread </w:t>
      </w:r>
      <w:r w:rsidRPr="00A40C5B">
        <w:rPr>
          <w:rFonts w:ascii="Times New Roman" w:hAnsi="Times New Roman"/>
        </w:rPr>
        <w:t>general malaise and disap</w:t>
      </w:r>
      <w:r w:rsidR="00A40A55">
        <w:rPr>
          <w:rFonts w:ascii="Times New Roman" w:hAnsi="Times New Roman"/>
        </w:rPr>
        <w:t>pointment</w:t>
      </w:r>
      <w:r w:rsidRPr="00A40C5B">
        <w:rPr>
          <w:rFonts w:ascii="Times New Roman" w:hAnsi="Times New Roman"/>
        </w:rPr>
        <w:t>. In 1949, an Army survey revealed that 40 percent of all American veterans were disappointed with their homecoming and close to 50 percent thought that military service “had left them worse off than before the war.”</w:t>
      </w:r>
      <w:r w:rsidR="00613874">
        <w:rPr>
          <w:rStyle w:val="FootnoteReference"/>
          <w:rFonts w:ascii="Times New Roman" w:hAnsi="Times New Roman"/>
        </w:rPr>
        <w:footnoteReference w:id="336"/>
      </w:r>
      <w:r w:rsidRPr="00A40C5B">
        <w:rPr>
          <w:rFonts w:ascii="Times New Roman" w:hAnsi="Times New Roman"/>
        </w:rPr>
        <w:t xml:space="preserve"> Additionally for some veterans, the postwar recession and unemployment pinch was just deferred a few years until after college, when they once again had to fill their old jobs, much to their disappointment. </w:t>
      </w:r>
      <w:r w:rsidR="00B4676A">
        <w:rPr>
          <w:rFonts w:ascii="Times New Roman" w:hAnsi="Times New Roman"/>
        </w:rPr>
        <w:t xml:space="preserve">Although the public was more aware of veterans’ issues, </w:t>
      </w:r>
      <w:r w:rsidR="009B6EE7">
        <w:rPr>
          <w:rFonts w:ascii="Times New Roman" w:hAnsi="Times New Roman"/>
        </w:rPr>
        <w:t>does not mean</w:t>
      </w:r>
      <w:r w:rsidR="00B4676A" w:rsidRPr="00A40C5B">
        <w:rPr>
          <w:rFonts w:ascii="Times New Roman" w:hAnsi="Times New Roman"/>
        </w:rPr>
        <w:t xml:space="preserve"> that increased civilian awareness of veterans’ difficulties </w:t>
      </w:r>
      <w:r w:rsidR="009B6EE7">
        <w:rPr>
          <w:rFonts w:ascii="Times New Roman" w:hAnsi="Times New Roman"/>
        </w:rPr>
        <w:t>also</w:t>
      </w:r>
      <w:r w:rsidR="00B4676A" w:rsidRPr="00A40C5B">
        <w:rPr>
          <w:rFonts w:ascii="Times New Roman" w:hAnsi="Times New Roman"/>
        </w:rPr>
        <w:t xml:space="preserve"> increase</w:t>
      </w:r>
      <w:r w:rsidR="009B6EE7">
        <w:rPr>
          <w:rFonts w:ascii="Times New Roman" w:hAnsi="Times New Roman"/>
        </w:rPr>
        <w:t>d</w:t>
      </w:r>
      <w:r w:rsidR="00B4676A" w:rsidRPr="00A40C5B">
        <w:rPr>
          <w:rFonts w:ascii="Times New Roman" w:hAnsi="Times New Roman"/>
        </w:rPr>
        <w:t xml:space="preserve"> public support and sympathy during this transition. </w:t>
      </w:r>
      <w:r w:rsidR="00B4676A">
        <w:rPr>
          <w:rFonts w:ascii="Times New Roman" w:hAnsi="Times New Roman"/>
        </w:rPr>
        <w:t>Veterans</w:t>
      </w:r>
      <w:r w:rsidR="00B4676A" w:rsidRPr="00A40C5B">
        <w:rPr>
          <w:rFonts w:ascii="Times New Roman" w:hAnsi="Times New Roman"/>
        </w:rPr>
        <w:t xml:space="preserve"> felt the sting of civilian complaints that the GI Bill was coddling veterans at the public’s expense. This began almost immediately, such as an editorial in the Saturday Evening Post in 1946, which queried, “Are We Making a Bum Out of GI Joe?”</w:t>
      </w:r>
      <w:r w:rsidR="00B4676A">
        <w:rPr>
          <w:rStyle w:val="FootnoteReference"/>
          <w:rFonts w:ascii="Times New Roman" w:hAnsi="Times New Roman"/>
        </w:rPr>
        <w:footnoteReference w:id="337"/>
      </w:r>
    </w:p>
    <w:p w:rsidR="000014D7" w:rsidRPr="00A40C5B" w:rsidRDefault="000014D7" w:rsidP="000014D7">
      <w:pPr>
        <w:spacing w:line="480" w:lineRule="auto"/>
        <w:ind w:firstLine="720"/>
        <w:rPr>
          <w:rFonts w:ascii="Times New Roman" w:hAnsi="Times New Roman"/>
        </w:rPr>
      </w:pPr>
      <w:r w:rsidRPr="00A40C5B">
        <w:rPr>
          <w:rFonts w:ascii="Times New Roman" w:hAnsi="Times New Roman"/>
        </w:rPr>
        <w:t>As historian Thomas Childers argues, these details make the story of the homecoming “darker, mo</w:t>
      </w:r>
      <w:r w:rsidR="00A40A55">
        <w:rPr>
          <w:rFonts w:ascii="Times New Roman" w:hAnsi="Times New Roman"/>
        </w:rPr>
        <w:t xml:space="preserve">re troubled—but also more </w:t>
      </w:r>
      <w:proofErr w:type="gramStart"/>
      <w:r w:rsidR="00A40A55">
        <w:rPr>
          <w:rFonts w:ascii="Times New Roman" w:hAnsi="Times New Roman"/>
        </w:rPr>
        <w:t>human.</w:t>
      </w:r>
      <w:proofErr w:type="gramEnd"/>
      <w:r w:rsidR="00A40A55">
        <w:rPr>
          <w:rFonts w:ascii="Times New Roman" w:hAnsi="Times New Roman"/>
        </w:rPr>
        <w:t xml:space="preserve"> . . . </w:t>
      </w:r>
      <w:r w:rsidRPr="00A40C5B">
        <w:rPr>
          <w:rFonts w:ascii="Times New Roman" w:hAnsi="Times New Roman"/>
        </w:rPr>
        <w:t>They do not diminish the wartime generation’s accomplishments, but they do suggest that the price these men paid was higher, the toll exacted from them and their families greater, and their struggles far more protracted than the glossy tributes to the Greatest Generation would have us believe.”</w:t>
      </w:r>
      <w:r w:rsidR="004F0831">
        <w:rPr>
          <w:rStyle w:val="FootnoteReference"/>
          <w:rFonts w:ascii="Times New Roman" w:hAnsi="Times New Roman"/>
        </w:rPr>
        <w:footnoteReference w:id="338"/>
      </w:r>
      <w:r w:rsidR="004F0831">
        <w:rPr>
          <w:rFonts w:ascii="Times New Roman" w:hAnsi="Times New Roman"/>
        </w:rPr>
        <w:t xml:space="preserve"> </w:t>
      </w:r>
      <w:r w:rsidR="009B6EE7">
        <w:rPr>
          <w:rFonts w:ascii="Times New Roman" w:hAnsi="Times New Roman"/>
        </w:rPr>
        <w:t xml:space="preserve">Analysis of the homecoming period must be included to the historical study of armed conflict to accurately estimate the true cost war. </w:t>
      </w:r>
      <w:r w:rsidRPr="00A40C5B">
        <w:rPr>
          <w:rFonts w:ascii="Times New Roman" w:hAnsi="Times New Roman"/>
        </w:rPr>
        <w:t xml:space="preserve">If this </w:t>
      </w:r>
      <w:r w:rsidR="009B6EE7">
        <w:rPr>
          <w:rFonts w:ascii="Times New Roman" w:hAnsi="Times New Roman"/>
        </w:rPr>
        <w:t xml:space="preserve">WWII </w:t>
      </w:r>
      <w:r w:rsidRPr="00A40C5B">
        <w:rPr>
          <w:rFonts w:ascii="Times New Roman" w:hAnsi="Times New Roman"/>
        </w:rPr>
        <w:t>generation, and their WWI predecessors, were in fact the greatest that American society has ever produced, it is because they survived the many challenges they faced, not because they did not feel them.</w:t>
      </w:r>
      <w:r w:rsidRPr="00A40C5B">
        <w:rPr>
          <w:rFonts w:ascii="Times New Roman" w:hAnsi="Times New Roman"/>
        </w:rPr>
        <w:tab/>
        <w:t xml:space="preserve"> </w:t>
      </w:r>
    </w:p>
    <w:p w:rsidR="00182CD2" w:rsidRDefault="000014D7" w:rsidP="000014D7">
      <w:pPr>
        <w:rPr>
          <w:rFonts w:ascii="Times New Roman" w:hAnsi="Times New Roman"/>
        </w:rPr>
      </w:pPr>
      <w:r w:rsidRPr="00A40C5B">
        <w:rPr>
          <w:rFonts w:ascii="Times New Roman" w:hAnsi="Times New Roman"/>
        </w:rPr>
        <w:tab/>
      </w:r>
      <w:r w:rsidRPr="00A40C5B">
        <w:rPr>
          <w:rFonts w:ascii="Times New Roman" w:hAnsi="Times New Roman"/>
        </w:rPr>
        <w:tab/>
      </w:r>
    </w:p>
    <w:p w:rsidR="000014D7" w:rsidRPr="00A40C5B" w:rsidRDefault="000014D7" w:rsidP="000014D7">
      <w:pPr>
        <w:rPr>
          <w:rFonts w:ascii="Times New Roman" w:hAnsi="Times New Roman"/>
        </w:rPr>
      </w:pPr>
      <w:r w:rsidRPr="00A40C5B">
        <w:rPr>
          <w:rFonts w:ascii="Times New Roman" w:hAnsi="Times New Roman"/>
        </w:rPr>
        <w:tab/>
        <w:t xml:space="preserve"> </w:t>
      </w: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B36E44" w:rsidRPr="00A40C5B" w:rsidRDefault="00B36E44" w:rsidP="00CD11EC">
      <w:pPr>
        <w:rPr>
          <w:rFonts w:ascii="Times New Roman" w:hAnsi="Times New Roman"/>
        </w:rPr>
      </w:pPr>
    </w:p>
    <w:p w:rsidR="00B36E44" w:rsidRPr="00A40C5B" w:rsidRDefault="007A462A" w:rsidP="00614378">
      <w:pPr>
        <w:spacing w:line="480" w:lineRule="auto"/>
        <w:rPr>
          <w:rFonts w:ascii="Times New Roman" w:hAnsi="Times New Roman"/>
        </w:rPr>
      </w:pPr>
      <w:r>
        <w:rPr>
          <w:rFonts w:ascii="Times New Roman" w:hAnsi="Times New Roman"/>
        </w:rPr>
        <w:t xml:space="preserve">CHAPTER 5: </w:t>
      </w:r>
      <w:r w:rsidR="00B36E44" w:rsidRPr="00A40C5B">
        <w:rPr>
          <w:rFonts w:ascii="Times New Roman" w:hAnsi="Times New Roman"/>
        </w:rPr>
        <w:t>CONCLUSION</w:t>
      </w:r>
    </w:p>
    <w:p w:rsidR="00536976" w:rsidRPr="00A40C5B" w:rsidRDefault="00DD3B31" w:rsidP="00614378">
      <w:pPr>
        <w:spacing w:line="480" w:lineRule="auto"/>
        <w:ind w:firstLine="720"/>
        <w:rPr>
          <w:rFonts w:ascii="Times New Roman" w:hAnsi="Times New Roman"/>
        </w:rPr>
      </w:pPr>
      <w:r w:rsidRPr="00A40C5B">
        <w:rPr>
          <w:rFonts w:ascii="Times New Roman" w:hAnsi="Times New Roman"/>
        </w:rPr>
        <w:t>On July 25, 1956, Represen</w:t>
      </w:r>
      <w:r>
        <w:rPr>
          <w:rFonts w:ascii="Times New Roman" w:hAnsi="Times New Roman"/>
        </w:rPr>
        <w:t>tative Ed Edmondson of Oklahoma</w:t>
      </w:r>
      <w:r w:rsidRPr="00A40C5B">
        <w:rPr>
          <w:rFonts w:ascii="Times New Roman" w:hAnsi="Times New Roman"/>
        </w:rPr>
        <w:t xml:space="preserve"> presented a “Tribute to a Great Program” in the House of Representatives the day before the GI Bill officially came to an end for WWII veterans. </w:t>
      </w:r>
      <w:r w:rsidR="005362A4" w:rsidRPr="00A40C5B">
        <w:rPr>
          <w:rFonts w:ascii="Times New Roman" w:hAnsi="Times New Roman"/>
        </w:rPr>
        <w:t xml:space="preserve">Widely held as a tremendous success, </w:t>
      </w:r>
      <w:r w:rsidR="006A01EC" w:rsidRPr="00A40C5B">
        <w:rPr>
          <w:rFonts w:ascii="Times New Roman" w:hAnsi="Times New Roman"/>
        </w:rPr>
        <w:t xml:space="preserve">he reported that </w:t>
      </w:r>
      <w:r w:rsidR="005362A4" w:rsidRPr="00A40C5B">
        <w:rPr>
          <w:rFonts w:ascii="Times New Roman" w:hAnsi="Times New Roman"/>
        </w:rPr>
        <w:t>the GI Bill trained 7,800,000 veterans over ten years and cost the government $14.5 billion. It also rehabilitated 610,000 disabled veterans and set up vocational training centers around the country.</w:t>
      </w:r>
      <w:r w:rsidR="00EA5318">
        <w:rPr>
          <w:rStyle w:val="FootnoteReference"/>
          <w:rFonts w:ascii="Times New Roman" w:hAnsi="Times New Roman"/>
        </w:rPr>
        <w:footnoteReference w:id="339"/>
      </w:r>
      <w:r w:rsidR="00EA5318">
        <w:rPr>
          <w:rFonts w:ascii="Times New Roman" w:hAnsi="Times New Roman"/>
        </w:rPr>
        <w:t xml:space="preserve"> </w:t>
      </w:r>
      <w:r w:rsidR="005362A4" w:rsidRPr="00A40C5B">
        <w:rPr>
          <w:rFonts w:ascii="Times New Roman" w:hAnsi="Times New Roman"/>
        </w:rPr>
        <w:t xml:space="preserve"> Original</w:t>
      </w:r>
      <w:r w:rsidR="006A01EC" w:rsidRPr="00A40C5B">
        <w:rPr>
          <w:rFonts w:ascii="Times New Roman" w:hAnsi="Times New Roman"/>
        </w:rPr>
        <w:t>l</w:t>
      </w:r>
      <w:r w:rsidR="005362A4" w:rsidRPr="00A40C5B">
        <w:rPr>
          <w:rFonts w:ascii="Times New Roman" w:hAnsi="Times New Roman"/>
        </w:rPr>
        <w:t>y, skeptics in politics and higher education scof</w:t>
      </w:r>
      <w:r w:rsidR="006A01EC" w:rsidRPr="00A40C5B">
        <w:rPr>
          <w:rFonts w:ascii="Times New Roman" w:hAnsi="Times New Roman"/>
        </w:rPr>
        <w:t>fed at the ambition of the plan;</w:t>
      </w:r>
      <w:r w:rsidR="005362A4" w:rsidRPr="00A40C5B">
        <w:rPr>
          <w:rFonts w:ascii="Times New Roman" w:hAnsi="Times New Roman"/>
        </w:rPr>
        <w:t xml:space="preserve"> early government estimates assumed </w:t>
      </w:r>
      <w:r w:rsidR="006A01EC" w:rsidRPr="00A40C5B">
        <w:rPr>
          <w:rFonts w:ascii="Times New Roman" w:hAnsi="Times New Roman"/>
        </w:rPr>
        <w:t xml:space="preserve">that </w:t>
      </w:r>
      <w:r w:rsidR="005362A4" w:rsidRPr="00A40C5B">
        <w:rPr>
          <w:rFonts w:ascii="Times New Roman" w:hAnsi="Times New Roman"/>
        </w:rPr>
        <w:t xml:space="preserve">only about 500,000 veterans would take advantage of the </w:t>
      </w:r>
      <w:r w:rsidR="006A01EC" w:rsidRPr="00A40C5B">
        <w:rPr>
          <w:rFonts w:ascii="Times New Roman" w:hAnsi="Times New Roman"/>
        </w:rPr>
        <w:t>benefits</w:t>
      </w:r>
      <w:r w:rsidR="00FF48CE">
        <w:rPr>
          <w:rFonts w:ascii="Times New Roman" w:hAnsi="Times New Roman"/>
        </w:rPr>
        <w:t>,</w:t>
      </w:r>
      <w:r w:rsidR="005362A4" w:rsidRPr="00A40C5B">
        <w:rPr>
          <w:rFonts w:ascii="Times New Roman" w:hAnsi="Times New Roman"/>
        </w:rPr>
        <w:t xml:space="preserve"> and many educators openly warned Roosevelt that his 1944 bill would turn institutions of higher learning into “little more than hobo camps.”</w:t>
      </w:r>
      <w:r w:rsidR="00EA5318">
        <w:rPr>
          <w:rStyle w:val="FootnoteReference"/>
          <w:rFonts w:ascii="Times New Roman" w:hAnsi="Times New Roman"/>
        </w:rPr>
        <w:footnoteReference w:id="340"/>
      </w:r>
      <w:r w:rsidR="005362A4" w:rsidRPr="00A40C5B">
        <w:rPr>
          <w:rFonts w:ascii="Times New Roman" w:hAnsi="Times New Roman"/>
        </w:rPr>
        <w:t xml:space="preserve"> </w:t>
      </w:r>
      <w:r w:rsidR="002534E6" w:rsidRPr="00A40C5B">
        <w:rPr>
          <w:rFonts w:ascii="Times New Roman" w:hAnsi="Times New Roman"/>
        </w:rPr>
        <w:t>However, at it</w:t>
      </w:r>
      <w:r w:rsidR="006404B6" w:rsidRPr="00A40C5B">
        <w:rPr>
          <w:rFonts w:ascii="Times New Roman" w:hAnsi="Times New Roman"/>
        </w:rPr>
        <w:t xml:space="preserve">s peak in 1947, 1,500,000 </w:t>
      </w:r>
      <w:r w:rsidR="002534E6" w:rsidRPr="00A40C5B">
        <w:rPr>
          <w:rFonts w:ascii="Times New Roman" w:hAnsi="Times New Roman"/>
        </w:rPr>
        <w:t xml:space="preserve">veterans </w:t>
      </w:r>
      <w:r w:rsidR="006404B6" w:rsidRPr="00A40C5B">
        <w:rPr>
          <w:rFonts w:ascii="Times New Roman" w:hAnsi="Times New Roman"/>
        </w:rPr>
        <w:t>were enrolled in higher education through the GI program, which is higher than the total college enrollment in 1939-40</w:t>
      </w:r>
      <w:r w:rsidR="00EA5318">
        <w:rPr>
          <w:rFonts w:ascii="Times New Roman" w:hAnsi="Times New Roman"/>
        </w:rPr>
        <w:t>.</w:t>
      </w:r>
      <w:r w:rsidR="00EA5318">
        <w:rPr>
          <w:rStyle w:val="FootnoteReference"/>
          <w:rFonts w:ascii="Times New Roman" w:hAnsi="Times New Roman"/>
        </w:rPr>
        <w:footnoteReference w:id="341"/>
      </w:r>
      <w:r w:rsidR="00EA5318">
        <w:rPr>
          <w:rFonts w:ascii="Times New Roman" w:hAnsi="Times New Roman"/>
        </w:rPr>
        <w:t xml:space="preserve"> </w:t>
      </w:r>
      <w:r w:rsidR="006642A6" w:rsidRPr="00A40C5B">
        <w:rPr>
          <w:rFonts w:ascii="Times New Roman" w:hAnsi="Times New Roman"/>
        </w:rPr>
        <w:t xml:space="preserve">All together, </w:t>
      </w:r>
      <w:proofErr w:type="gramStart"/>
      <w:r w:rsidR="006642A6" w:rsidRPr="00A40C5B">
        <w:rPr>
          <w:rFonts w:ascii="Times New Roman" w:hAnsi="Times New Roman"/>
        </w:rPr>
        <w:t>the GI Bill was used in some capacity by eight out of ten men born in the 1920s</w:t>
      </w:r>
      <w:proofErr w:type="gramEnd"/>
      <w:r w:rsidR="00EA5318">
        <w:rPr>
          <w:rFonts w:ascii="Times New Roman" w:hAnsi="Times New Roman"/>
        </w:rPr>
        <w:t>.</w:t>
      </w:r>
      <w:r w:rsidR="00EA5318">
        <w:rPr>
          <w:rStyle w:val="FootnoteReference"/>
          <w:rFonts w:ascii="Times New Roman" w:hAnsi="Times New Roman"/>
        </w:rPr>
        <w:footnoteReference w:id="342"/>
      </w:r>
      <w:r w:rsidR="00EA5318">
        <w:rPr>
          <w:rFonts w:ascii="Times New Roman" w:hAnsi="Times New Roman"/>
        </w:rPr>
        <w:t xml:space="preserve"> </w:t>
      </w:r>
      <w:r w:rsidR="006404B6" w:rsidRPr="00A40C5B">
        <w:rPr>
          <w:rFonts w:ascii="Times New Roman" w:hAnsi="Times New Roman"/>
        </w:rPr>
        <w:t>Not only did this offer indivi</w:t>
      </w:r>
      <w:r w:rsidR="002534E6" w:rsidRPr="00A40C5B">
        <w:rPr>
          <w:rFonts w:ascii="Times New Roman" w:hAnsi="Times New Roman"/>
        </w:rPr>
        <w:t>dual</w:t>
      </w:r>
      <w:r w:rsidR="006404B6" w:rsidRPr="00A40C5B">
        <w:rPr>
          <w:rFonts w:ascii="Times New Roman" w:hAnsi="Times New Roman"/>
        </w:rPr>
        <w:t xml:space="preserve">s a chance at social mobility, it also changed </w:t>
      </w:r>
      <w:r w:rsidR="002534E6" w:rsidRPr="00A40C5B">
        <w:rPr>
          <w:rFonts w:ascii="Times New Roman" w:hAnsi="Times New Roman"/>
        </w:rPr>
        <w:t>the culture of college campuses</w:t>
      </w:r>
      <w:r w:rsidR="00FF48CE">
        <w:rPr>
          <w:rFonts w:ascii="Times New Roman" w:hAnsi="Times New Roman"/>
        </w:rPr>
        <w:t xml:space="preserve"> and of larger American society. E</w:t>
      </w:r>
      <w:r w:rsidR="006404B6" w:rsidRPr="00A40C5B">
        <w:rPr>
          <w:rFonts w:ascii="Times New Roman" w:hAnsi="Times New Roman"/>
        </w:rPr>
        <w:t>ducators would later remark that veterans were frequently “more mature, more determined t</w:t>
      </w:r>
      <w:r w:rsidR="002534E6" w:rsidRPr="00A40C5B">
        <w:rPr>
          <w:rFonts w:ascii="Times New Roman" w:hAnsi="Times New Roman"/>
        </w:rPr>
        <w:t>han</w:t>
      </w:r>
      <w:r w:rsidR="00FF48CE">
        <w:rPr>
          <w:rFonts w:ascii="Times New Roman" w:hAnsi="Times New Roman"/>
        </w:rPr>
        <w:t xml:space="preserve"> the average college student,” and i</w:t>
      </w:r>
      <w:r w:rsidR="002534E6" w:rsidRPr="00A40C5B">
        <w:rPr>
          <w:rFonts w:ascii="Times New Roman" w:hAnsi="Times New Roman"/>
        </w:rPr>
        <w:t xml:space="preserve">n glowing homage to the program, Edmondson argued that </w:t>
      </w:r>
      <w:r w:rsidR="00FF48CE">
        <w:rPr>
          <w:rFonts w:ascii="Times New Roman" w:hAnsi="Times New Roman"/>
        </w:rPr>
        <w:t xml:space="preserve">after these veterans left college, they </w:t>
      </w:r>
      <w:r w:rsidR="002534E6" w:rsidRPr="00A40C5B">
        <w:rPr>
          <w:rFonts w:ascii="Times New Roman" w:hAnsi="Times New Roman"/>
        </w:rPr>
        <w:t xml:space="preserve">radically changed their </w:t>
      </w:r>
      <w:r w:rsidR="006404B6" w:rsidRPr="00A40C5B">
        <w:rPr>
          <w:rFonts w:ascii="Times New Roman" w:hAnsi="Times New Roman"/>
        </w:rPr>
        <w:t>com</w:t>
      </w:r>
      <w:r w:rsidR="00FF48CE">
        <w:rPr>
          <w:rFonts w:ascii="Times New Roman" w:hAnsi="Times New Roman"/>
        </w:rPr>
        <w:t>munities. Through the GI Bill,</w:t>
      </w:r>
      <w:r w:rsidR="006404B6" w:rsidRPr="00A40C5B">
        <w:rPr>
          <w:rFonts w:ascii="Times New Roman" w:hAnsi="Times New Roman"/>
        </w:rPr>
        <w:t xml:space="preserve"> more</w:t>
      </w:r>
      <w:r w:rsidR="00FF48CE">
        <w:rPr>
          <w:rFonts w:ascii="Times New Roman" w:hAnsi="Times New Roman"/>
        </w:rPr>
        <w:t xml:space="preserve"> people were educated than ever</w:t>
      </w:r>
      <w:r w:rsidR="006404B6" w:rsidRPr="00A40C5B">
        <w:rPr>
          <w:rFonts w:ascii="Times New Roman" w:hAnsi="Times New Roman"/>
        </w:rPr>
        <w:t xml:space="preserve"> before and </w:t>
      </w:r>
      <w:r w:rsidR="00FF48CE">
        <w:rPr>
          <w:rFonts w:ascii="Times New Roman" w:hAnsi="Times New Roman"/>
        </w:rPr>
        <w:t xml:space="preserve">this education combined with their wartime experience poised veterans to assume </w:t>
      </w:r>
      <w:r w:rsidR="006404B6" w:rsidRPr="00A40C5B">
        <w:rPr>
          <w:rFonts w:ascii="Times New Roman" w:hAnsi="Times New Roman"/>
        </w:rPr>
        <w:t xml:space="preserve">leadership </w:t>
      </w:r>
      <w:r w:rsidR="00A40A55">
        <w:rPr>
          <w:rFonts w:ascii="Times New Roman" w:hAnsi="Times New Roman"/>
        </w:rPr>
        <w:t>positions</w:t>
      </w:r>
      <w:r w:rsidR="00FF48CE">
        <w:rPr>
          <w:rFonts w:ascii="Times New Roman" w:hAnsi="Times New Roman"/>
        </w:rPr>
        <w:t xml:space="preserve"> around the country</w:t>
      </w:r>
      <w:r w:rsidR="008104F1">
        <w:rPr>
          <w:rFonts w:ascii="Times New Roman" w:hAnsi="Times New Roman"/>
        </w:rPr>
        <w:t>.</w:t>
      </w:r>
      <w:r w:rsidR="008104F1">
        <w:rPr>
          <w:rStyle w:val="FootnoteReference"/>
          <w:rFonts w:ascii="Times New Roman" w:hAnsi="Times New Roman"/>
        </w:rPr>
        <w:footnoteReference w:id="343"/>
      </w:r>
    </w:p>
    <w:p w:rsidR="003009BD" w:rsidRPr="00A40C5B" w:rsidRDefault="002534E6" w:rsidP="00614378">
      <w:pPr>
        <w:spacing w:line="480" w:lineRule="auto"/>
        <w:ind w:firstLine="720"/>
        <w:rPr>
          <w:rFonts w:ascii="Times New Roman" w:hAnsi="Times New Roman"/>
        </w:rPr>
      </w:pPr>
      <w:r w:rsidRPr="00A40C5B">
        <w:rPr>
          <w:rFonts w:ascii="Times New Roman" w:hAnsi="Times New Roman"/>
        </w:rPr>
        <w:t>As historian Ira Katznelson has proven, the</w:t>
      </w:r>
      <w:r w:rsidR="00536976" w:rsidRPr="00A40C5B">
        <w:rPr>
          <w:rFonts w:ascii="Times New Roman" w:hAnsi="Times New Roman"/>
        </w:rPr>
        <w:t xml:space="preserve"> same level of benefit did not extend across racial lines, and it is impossible to know how profoundly the GI Bill might have closed the racial disparity in wealth </w:t>
      </w:r>
      <w:r w:rsidR="00536976" w:rsidRPr="00C93FDE">
        <w:rPr>
          <w:rFonts w:ascii="Times New Roman" w:hAnsi="Times New Roman"/>
        </w:rPr>
        <w:t xml:space="preserve">had it functioned </w:t>
      </w:r>
      <w:proofErr w:type="gramStart"/>
      <w:r w:rsidR="00536976" w:rsidRPr="00C93FDE">
        <w:rPr>
          <w:rFonts w:ascii="Times New Roman" w:hAnsi="Times New Roman"/>
        </w:rPr>
        <w:t>equally.</w:t>
      </w:r>
      <w:proofErr w:type="gramEnd"/>
      <w:r w:rsidR="00536976" w:rsidRPr="00C93FDE">
        <w:rPr>
          <w:rFonts w:ascii="Times New Roman" w:hAnsi="Times New Roman"/>
        </w:rPr>
        <w:t xml:space="preserve"> But some African Americans di</w:t>
      </w:r>
      <w:r w:rsidRPr="00C93FDE">
        <w:rPr>
          <w:rFonts w:ascii="Times New Roman" w:hAnsi="Times New Roman"/>
        </w:rPr>
        <w:t>d benefit from the GI Bill</w:t>
      </w:r>
      <w:r w:rsidR="007D5937" w:rsidRPr="00C93FDE">
        <w:rPr>
          <w:rFonts w:ascii="Times New Roman" w:hAnsi="Times New Roman"/>
        </w:rPr>
        <w:t xml:space="preserve">, </w:t>
      </w:r>
      <w:r w:rsidR="00C93FDE" w:rsidRPr="00C93FDE">
        <w:rPr>
          <w:rFonts w:ascii="Times New Roman" w:hAnsi="Times New Roman"/>
        </w:rPr>
        <w:t>which in tu</w:t>
      </w:r>
      <w:r w:rsidR="00FF48CE">
        <w:rPr>
          <w:rFonts w:ascii="Times New Roman" w:hAnsi="Times New Roman"/>
        </w:rPr>
        <w:t>rn benefitted their descendants</w:t>
      </w:r>
      <w:r w:rsidR="00C93FDE" w:rsidRPr="00C93FDE">
        <w:rPr>
          <w:rFonts w:ascii="Times New Roman" w:hAnsi="Times New Roman"/>
        </w:rPr>
        <w:t xml:space="preserve"> and their </w:t>
      </w:r>
      <w:r w:rsidR="00F57B33" w:rsidRPr="00C93FDE">
        <w:rPr>
          <w:rFonts w:ascii="Times New Roman" w:hAnsi="Times New Roman"/>
        </w:rPr>
        <w:t>communities</w:t>
      </w:r>
      <w:r w:rsidR="00C93FDE" w:rsidRPr="00C93FDE">
        <w:rPr>
          <w:rFonts w:ascii="Times New Roman" w:hAnsi="Times New Roman"/>
        </w:rPr>
        <w:t>.</w:t>
      </w:r>
      <w:r w:rsidR="007D5937" w:rsidRPr="00A40C5B">
        <w:rPr>
          <w:rFonts w:ascii="Times New Roman" w:hAnsi="Times New Roman"/>
        </w:rPr>
        <w:t xml:space="preserve"> Even m</w:t>
      </w:r>
      <w:r w:rsidR="00B36E44" w:rsidRPr="00A40C5B">
        <w:rPr>
          <w:rFonts w:ascii="Times New Roman" w:hAnsi="Times New Roman"/>
        </w:rPr>
        <w:t xml:space="preserve">ore importantly for </w:t>
      </w:r>
      <w:r w:rsidR="00536976" w:rsidRPr="00A40C5B">
        <w:rPr>
          <w:rFonts w:ascii="Times New Roman" w:hAnsi="Times New Roman"/>
        </w:rPr>
        <w:t>African Americans</w:t>
      </w:r>
      <w:r w:rsidR="00B36E44" w:rsidRPr="00A40C5B">
        <w:rPr>
          <w:rFonts w:ascii="Times New Roman" w:hAnsi="Times New Roman"/>
        </w:rPr>
        <w:t xml:space="preserve"> as a whole, the GI Bill officially recognized their status as veterans at the same time Truman’s executive order recognized their contributions and capacity as soldiers. </w:t>
      </w:r>
      <w:r w:rsidR="00536976" w:rsidRPr="00A40C5B">
        <w:rPr>
          <w:rFonts w:ascii="Times New Roman" w:hAnsi="Times New Roman"/>
        </w:rPr>
        <w:t>While it did not happen over nigh</w:t>
      </w:r>
      <w:r w:rsidRPr="00A40C5B">
        <w:rPr>
          <w:rFonts w:ascii="Times New Roman" w:hAnsi="Times New Roman"/>
        </w:rPr>
        <w:t xml:space="preserve">t, </w:t>
      </w:r>
      <w:r w:rsidR="00FF48CE">
        <w:rPr>
          <w:rFonts w:ascii="Times New Roman" w:hAnsi="Times New Roman"/>
        </w:rPr>
        <w:t>federal</w:t>
      </w:r>
      <w:r w:rsidRPr="00A40C5B">
        <w:rPr>
          <w:rFonts w:ascii="Times New Roman" w:hAnsi="Times New Roman"/>
        </w:rPr>
        <w:t xml:space="preserve"> understanding of veteran</w:t>
      </w:r>
      <w:r w:rsidR="00536976" w:rsidRPr="00A40C5B">
        <w:rPr>
          <w:rFonts w:ascii="Times New Roman" w:hAnsi="Times New Roman"/>
        </w:rPr>
        <w:t>s</w:t>
      </w:r>
      <w:r w:rsidRPr="00A40C5B">
        <w:rPr>
          <w:rFonts w:ascii="Times New Roman" w:hAnsi="Times New Roman"/>
        </w:rPr>
        <w:t>’</w:t>
      </w:r>
      <w:r w:rsidR="00536976" w:rsidRPr="00A40C5B">
        <w:rPr>
          <w:rFonts w:ascii="Times New Roman" w:hAnsi="Times New Roman"/>
        </w:rPr>
        <w:t xml:space="preserve"> legislation changed dramatically in this period, thanks in large part to the GI Bill and the veterans </w:t>
      </w:r>
      <w:r w:rsidR="00A40A55">
        <w:rPr>
          <w:rFonts w:ascii="Times New Roman" w:hAnsi="Times New Roman"/>
        </w:rPr>
        <w:t>who</w:t>
      </w:r>
      <w:r w:rsidR="00536976" w:rsidRPr="00A40C5B">
        <w:rPr>
          <w:rFonts w:ascii="Times New Roman" w:hAnsi="Times New Roman"/>
        </w:rPr>
        <w:t xml:space="preserve"> made it a success. </w:t>
      </w:r>
      <w:r w:rsidR="00420CE2" w:rsidRPr="00A40C5B">
        <w:rPr>
          <w:rFonts w:ascii="Times New Roman" w:hAnsi="Times New Roman"/>
        </w:rPr>
        <w:t>Veterans’</w:t>
      </w:r>
      <w:r w:rsidR="00536976" w:rsidRPr="00A40C5B">
        <w:rPr>
          <w:rFonts w:ascii="Times New Roman" w:hAnsi="Times New Roman"/>
        </w:rPr>
        <w:t xml:space="preserve"> “benefits” is somewhat of a </w:t>
      </w:r>
      <w:r w:rsidR="00F57B33" w:rsidRPr="00A40C5B">
        <w:rPr>
          <w:rFonts w:ascii="Times New Roman" w:hAnsi="Times New Roman"/>
        </w:rPr>
        <w:t>misnomer</w:t>
      </w:r>
      <w:r w:rsidR="00536976" w:rsidRPr="00A40C5B">
        <w:rPr>
          <w:rFonts w:ascii="Times New Roman" w:hAnsi="Times New Roman"/>
        </w:rPr>
        <w:t xml:space="preserve"> now, </w:t>
      </w:r>
      <w:r w:rsidR="00461110">
        <w:rPr>
          <w:rFonts w:ascii="Times New Roman" w:hAnsi="Times New Roman"/>
        </w:rPr>
        <w:t>as the federal government no longer debates them in term</w:t>
      </w:r>
      <w:r w:rsidR="00420CE2" w:rsidRPr="00A40C5B">
        <w:rPr>
          <w:rFonts w:ascii="Times New Roman" w:hAnsi="Times New Roman"/>
        </w:rPr>
        <w:t>s</w:t>
      </w:r>
      <w:r w:rsidR="00461110">
        <w:rPr>
          <w:rFonts w:ascii="Times New Roman" w:hAnsi="Times New Roman"/>
        </w:rPr>
        <w:t xml:space="preserve"> of</w:t>
      </w:r>
      <w:r w:rsidR="00420CE2" w:rsidRPr="00A40C5B">
        <w:rPr>
          <w:rFonts w:ascii="Times New Roman" w:hAnsi="Times New Roman"/>
        </w:rPr>
        <w:t xml:space="preserve"> government generosity</w:t>
      </w:r>
      <w:r w:rsidR="003009BD" w:rsidRPr="00A40C5B">
        <w:rPr>
          <w:rFonts w:ascii="Times New Roman" w:hAnsi="Times New Roman"/>
        </w:rPr>
        <w:t>,</w:t>
      </w:r>
      <w:r w:rsidR="00420CE2" w:rsidRPr="00A40C5B">
        <w:rPr>
          <w:rFonts w:ascii="Times New Roman" w:hAnsi="Times New Roman"/>
        </w:rPr>
        <w:t xml:space="preserve"> but </w:t>
      </w:r>
      <w:r w:rsidR="00461110">
        <w:rPr>
          <w:rFonts w:ascii="Times New Roman" w:hAnsi="Times New Roman"/>
        </w:rPr>
        <w:t xml:space="preserve">instead </w:t>
      </w:r>
      <w:r w:rsidRPr="00A40C5B">
        <w:rPr>
          <w:rFonts w:ascii="Times New Roman" w:hAnsi="Times New Roman"/>
        </w:rPr>
        <w:t xml:space="preserve">as rightful </w:t>
      </w:r>
      <w:r w:rsidR="00420CE2" w:rsidRPr="00A40C5B">
        <w:rPr>
          <w:rFonts w:ascii="Times New Roman" w:hAnsi="Times New Roman"/>
        </w:rPr>
        <w:t>re</w:t>
      </w:r>
      <w:r w:rsidRPr="00A40C5B">
        <w:rPr>
          <w:rFonts w:ascii="Times New Roman" w:hAnsi="Times New Roman"/>
        </w:rPr>
        <w:t>stitution</w:t>
      </w:r>
      <w:r w:rsidR="00420CE2" w:rsidRPr="00A40C5B">
        <w:rPr>
          <w:rFonts w:ascii="Times New Roman" w:hAnsi="Times New Roman"/>
        </w:rPr>
        <w:t xml:space="preserve">. </w:t>
      </w:r>
      <w:r w:rsidR="00DD3B31">
        <w:rPr>
          <w:rFonts w:ascii="Times New Roman" w:hAnsi="Times New Roman"/>
        </w:rPr>
        <w:t xml:space="preserve">Indeed, the popular perception of veterans’ aid </w:t>
      </w:r>
      <w:r w:rsidR="00A40A55">
        <w:rPr>
          <w:rFonts w:ascii="Times New Roman" w:hAnsi="Times New Roman"/>
        </w:rPr>
        <w:t>has changed as much as the form:</w:t>
      </w:r>
      <w:r w:rsidR="00DD3B31">
        <w:rPr>
          <w:rFonts w:ascii="Times New Roman" w:hAnsi="Times New Roman"/>
        </w:rPr>
        <w:t xml:space="preserve"> from the “bonus” checks of the 1920s and 1930s to the rea</w:t>
      </w:r>
      <w:r w:rsidR="00B4676A">
        <w:rPr>
          <w:rFonts w:ascii="Times New Roman" w:hAnsi="Times New Roman"/>
        </w:rPr>
        <w:t>djustment programs of the 1940s,</w:t>
      </w:r>
      <w:r w:rsidR="00DD3B31">
        <w:rPr>
          <w:rFonts w:ascii="Times New Roman" w:hAnsi="Times New Roman"/>
        </w:rPr>
        <w:t xml:space="preserve"> from special tribute to just compensation. </w:t>
      </w:r>
      <w:r w:rsidR="00C93FDE">
        <w:rPr>
          <w:rFonts w:ascii="Times New Roman" w:hAnsi="Times New Roman"/>
        </w:rPr>
        <w:t>Veterans’</w:t>
      </w:r>
      <w:r w:rsidR="00420CE2" w:rsidRPr="00A40C5B">
        <w:rPr>
          <w:rFonts w:ascii="Times New Roman" w:hAnsi="Times New Roman"/>
        </w:rPr>
        <w:t xml:space="preserve"> groups </w:t>
      </w:r>
      <w:r w:rsidR="006D4FCC">
        <w:rPr>
          <w:rFonts w:ascii="Times New Roman" w:hAnsi="Times New Roman"/>
        </w:rPr>
        <w:t xml:space="preserve">have </w:t>
      </w:r>
      <w:r w:rsidR="00420CE2" w:rsidRPr="00A40C5B">
        <w:rPr>
          <w:rFonts w:ascii="Times New Roman" w:hAnsi="Times New Roman"/>
        </w:rPr>
        <w:t>actively cultivate</w:t>
      </w:r>
      <w:r w:rsidR="00C93FDE">
        <w:rPr>
          <w:rFonts w:ascii="Times New Roman" w:hAnsi="Times New Roman"/>
        </w:rPr>
        <w:t>d</w:t>
      </w:r>
      <w:r w:rsidR="00420CE2" w:rsidRPr="00A40C5B">
        <w:rPr>
          <w:rFonts w:ascii="Times New Roman" w:hAnsi="Times New Roman"/>
        </w:rPr>
        <w:t xml:space="preserve"> this perception</w:t>
      </w:r>
      <w:r w:rsidR="006D4FCC">
        <w:rPr>
          <w:rFonts w:ascii="Times New Roman" w:hAnsi="Times New Roman"/>
        </w:rPr>
        <w:t>, starting after the First World War period and continuing after the Second</w:t>
      </w:r>
      <w:r w:rsidR="00420CE2" w:rsidRPr="00A40C5B">
        <w:rPr>
          <w:rFonts w:ascii="Times New Roman" w:hAnsi="Times New Roman"/>
        </w:rPr>
        <w:t xml:space="preserve">. The </w:t>
      </w:r>
      <w:r w:rsidR="00630133" w:rsidRPr="00A40C5B">
        <w:rPr>
          <w:rFonts w:ascii="Times New Roman" w:hAnsi="Times New Roman"/>
        </w:rPr>
        <w:t xml:space="preserve">Commander and Chief of Veterans of Foreign Wars, Frank C. Hilton, </w:t>
      </w:r>
      <w:r w:rsidR="006D4FCC">
        <w:rPr>
          <w:rFonts w:ascii="Times New Roman" w:hAnsi="Times New Roman"/>
        </w:rPr>
        <w:t xml:space="preserve">frankly </w:t>
      </w:r>
      <w:r w:rsidR="00420CE2" w:rsidRPr="00A40C5B">
        <w:rPr>
          <w:rFonts w:ascii="Times New Roman" w:hAnsi="Times New Roman"/>
        </w:rPr>
        <w:t xml:space="preserve">distinguished </w:t>
      </w:r>
      <w:r w:rsidR="006D4FCC">
        <w:rPr>
          <w:rFonts w:ascii="Times New Roman" w:hAnsi="Times New Roman"/>
        </w:rPr>
        <w:t xml:space="preserve">the </w:t>
      </w:r>
      <w:r w:rsidR="00420CE2" w:rsidRPr="00A40C5B">
        <w:rPr>
          <w:rFonts w:ascii="Times New Roman" w:hAnsi="Times New Roman"/>
        </w:rPr>
        <w:t>government</w:t>
      </w:r>
      <w:r w:rsidR="006D4FCC">
        <w:rPr>
          <w:rFonts w:ascii="Times New Roman" w:hAnsi="Times New Roman"/>
        </w:rPr>
        <w:t>’s</w:t>
      </w:r>
      <w:r w:rsidR="00420CE2" w:rsidRPr="00A40C5B">
        <w:rPr>
          <w:rFonts w:ascii="Times New Roman" w:hAnsi="Times New Roman"/>
        </w:rPr>
        <w:t xml:space="preserve"> responsibility for its veterans from </w:t>
      </w:r>
      <w:r w:rsidR="006D4FCC">
        <w:rPr>
          <w:rFonts w:ascii="Times New Roman" w:hAnsi="Times New Roman"/>
        </w:rPr>
        <w:t xml:space="preserve">its </w:t>
      </w:r>
      <w:r w:rsidR="00420CE2" w:rsidRPr="00A40C5B">
        <w:rPr>
          <w:rFonts w:ascii="Times New Roman" w:hAnsi="Times New Roman"/>
        </w:rPr>
        <w:t xml:space="preserve">civilian citizens in a </w:t>
      </w:r>
      <w:r w:rsidR="00630133" w:rsidRPr="00A40C5B">
        <w:rPr>
          <w:rFonts w:ascii="Times New Roman" w:hAnsi="Times New Roman"/>
        </w:rPr>
        <w:t xml:space="preserve">statement before House of Representatives Committee on Veterans Affairs on February 2, 1952: “The theory that the veteran and the nonveteran should now be treated on an equal basis is utterly absurd for the simple and obvious reason that </w:t>
      </w:r>
      <w:r w:rsidR="003009BD" w:rsidRPr="00A40C5B">
        <w:rPr>
          <w:rFonts w:ascii="Times New Roman" w:hAnsi="Times New Roman"/>
        </w:rPr>
        <w:t xml:space="preserve">they were not </w:t>
      </w:r>
      <w:r w:rsidR="00630133" w:rsidRPr="00A40C5B">
        <w:rPr>
          <w:rFonts w:ascii="Times New Roman" w:hAnsi="Times New Roman"/>
        </w:rPr>
        <w:t xml:space="preserve">treated on an </w:t>
      </w:r>
      <w:r w:rsidR="003009BD" w:rsidRPr="00A40C5B">
        <w:rPr>
          <w:rFonts w:ascii="Times New Roman" w:hAnsi="Times New Roman"/>
        </w:rPr>
        <w:t xml:space="preserve">equal </w:t>
      </w:r>
      <w:r w:rsidR="00630133" w:rsidRPr="00A40C5B">
        <w:rPr>
          <w:rFonts w:ascii="Times New Roman" w:hAnsi="Times New Roman"/>
        </w:rPr>
        <w:t>basis in time</w:t>
      </w:r>
      <w:r w:rsidR="003009BD" w:rsidRPr="00A40C5B">
        <w:rPr>
          <w:rFonts w:ascii="Times New Roman" w:hAnsi="Times New Roman"/>
        </w:rPr>
        <w:t xml:space="preserve"> of war</w:t>
      </w:r>
      <w:r w:rsidR="000A49B5">
        <w:rPr>
          <w:rFonts w:ascii="Times New Roman" w:hAnsi="Times New Roman"/>
        </w:rPr>
        <w:t>.</w:t>
      </w:r>
      <w:r w:rsidR="003009BD" w:rsidRPr="00A40C5B">
        <w:rPr>
          <w:rFonts w:ascii="Times New Roman" w:hAnsi="Times New Roman"/>
        </w:rPr>
        <w:t>”</w:t>
      </w:r>
      <w:r w:rsidR="008104F1">
        <w:rPr>
          <w:rStyle w:val="FootnoteReference"/>
          <w:rFonts w:ascii="Times New Roman" w:hAnsi="Times New Roman"/>
        </w:rPr>
        <w:footnoteReference w:id="344"/>
      </w:r>
      <w:r w:rsidR="008104F1">
        <w:rPr>
          <w:rFonts w:ascii="Times New Roman" w:hAnsi="Times New Roman"/>
        </w:rPr>
        <w:t xml:space="preserve"> </w:t>
      </w:r>
      <w:r w:rsidR="000A49B5">
        <w:rPr>
          <w:rFonts w:ascii="Times New Roman" w:hAnsi="Times New Roman"/>
        </w:rPr>
        <w:t>This difference entitled veterans to increased care from the government</w:t>
      </w:r>
      <w:r w:rsidR="0022057F">
        <w:rPr>
          <w:rFonts w:ascii="Times New Roman" w:hAnsi="Times New Roman"/>
        </w:rPr>
        <w:t xml:space="preserve"> and country they had served. </w:t>
      </w:r>
    </w:p>
    <w:p w:rsidR="00867720" w:rsidRDefault="006D4FCC" w:rsidP="00867720">
      <w:pPr>
        <w:spacing w:line="480" w:lineRule="auto"/>
        <w:ind w:firstLine="720"/>
        <w:rPr>
          <w:rFonts w:ascii="Times New Roman" w:hAnsi="Times New Roman"/>
        </w:rPr>
      </w:pPr>
      <w:r>
        <w:rPr>
          <w:rFonts w:ascii="Times New Roman" w:hAnsi="Times New Roman"/>
        </w:rPr>
        <w:t>Importantly, v</w:t>
      </w:r>
      <w:r w:rsidR="003009BD" w:rsidRPr="00A40C5B">
        <w:rPr>
          <w:rFonts w:ascii="Times New Roman" w:hAnsi="Times New Roman"/>
        </w:rPr>
        <w:t>eterans</w:t>
      </w:r>
      <w:r w:rsidR="004059CE" w:rsidRPr="00A40C5B">
        <w:rPr>
          <w:rFonts w:ascii="Times New Roman" w:hAnsi="Times New Roman"/>
        </w:rPr>
        <w:t>’</w:t>
      </w:r>
      <w:r w:rsidR="003009BD" w:rsidRPr="00A40C5B">
        <w:rPr>
          <w:rFonts w:ascii="Times New Roman" w:hAnsi="Times New Roman"/>
        </w:rPr>
        <w:t xml:space="preserve"> </w:t>
      </w:r>
      <w:r w:rsidR="00420CE2" w:rsidRPr="00A40C5B">
        <w:rPr>
          <w:rFonts w:ascii="Times New Roman" w:hAnsi="Times New Roman"/>
        </w:rPr>
        <w:t>groups</w:t>
      </w:r>
      <w:r w:rsidR="0022057F">
        <w:rPr>
          <w:rFonts w:ascii="Times New Roman" w:hAnsi="Times New Roman"/>
        </w:rPr>
        <w:t xml:space="preserve"> soon extended their</w:t>
      </w:r>
      <w:r w:rsidR="003009BD" w:rsidRPr="00A40C5B">
        <w:rPr>
          <w:rFonts w:ascii="Times New Roman" w:hAnsi="Times New Roman"/>
        </w:rPr>
        <w:t xml:space="preserve"> concerns to civil rights</w:t>
      </w:r>
      <w:r w:rsidR="00A40A55">
        <w:rPr>
          <w:rFonts w:ascii="Times New Roman" w:hAnsi="Times New Roman"/>
        </w:rPr>
        <w:t>,</w:t>
      </w:r>
      <w:r w:rsidR="00420CE2" w:rsidRPr="00A40C5B">
        <w:rPr>
          <w:rFonts w:ascii="Times New Roman" w:hAnsi="Times New Roman"/>
        </w:rPr>
        <w:t xml:space="preserve"> while </w:t>
      </w:r>
      <w:r w:rsidR="003009BD" w:rsidRPr="00A40C5B">
        <w:rPr>
          <w:rFonts w:ascii="Times New Roman" w:hAnsi="Times New Roman"/>
        </w:rPr>
        <w:t>remaining a sympathetic group to a majority of whites</w:t>
      </w:r>
      <w:r w:rsidR="00420CE2" w:rsidRPr="00A40C5B">
        <w:rPr>
          <w:rFonts w:ascii="Times New Roman" w:hAnsi="Times New Roman"/>
        </w:rPr>
        <w:t xml:space="preserve">. The </w:t>
      </w:r>
      <w:r w:rsidR="004B7868" w:rsidRPr="00A40C5B">
        <w:rPr>
          <w:rFonts w:ascii="Times New Roman" w:hAnsi="Times New Roman"/>
        </w:rPr>
        <w:t xml:space="preserve">American Veterans Committee, </w:t>
      </w:r>
      <w:r w:rsidR="00420CE2" w:rsidRPr="00A40C5B">
        <w:rPr>
          <w:rFonts w:ascii="Times New Roman" w:hAnsi="Times New Roman"/>
        </w:rPr>
        <w:t xml:space="preserve">whose slogan read, </w:t>
      </w:r>
      <w:r w:rsidR="004B7868" w:rsidRPr="00A40C5B">
        <w:rPr>
          <w:rFonts w:ascii="Times New Roman" w:hAnsi="Times New Roman"/>
        </w:rPr>
        <w:t>“To achieve a more De</w:t>
      </w:r>
      <w:r w:rsidR="004F6939">
        <w:rPr>
          <w:rFonts w:ascii="Times New Roman" w:hAnsi="Times New Roman"/>
        </w:rPr>
        <w:t>mocratic and prosperous America</w:t>
      </w:r>
      <w:r w:rsidR="004B7868" w:rsidRPr="00A40C5B">
        <w:rPr>
          <w:rFonts w:ascii="Times New Roman" w:hAnsi="Times New Roman"/>
        </w:rPr>
        <w:t xml:space="preserve"> and a more stable world. ‘Citizens first, Veterans secon</w:t>
      </w:r>
      <w:r w:rsidR="00420CE2" w:rsidRPr="00A40C5B">
        <w:rPr>
          <w:rFonts w:ascii="Times New Roman" w:hAnsi="Times New Roman"/>
        </w:rPr>
        <w:t>d,</w:t>
      </w:r>
      <w:r w:rsidR="004B7868" w:rsidRPr="00A40C5B">
        <w:rPr>
          <w:rFonts w:ascii="Times New Roman" w:hAnsi="Times New Roman"/>
        </w:rPr>
        <w:t>’”</w:t>
      </w:r>
      <w:r w:rsidR="00420CE2" w:rsidRPr="00A40C5B">
        <w:rPr>
          <w:rFonts w:ascii="Times New Roman" w:hAnsi="Times New Roman"/>
        </w:rPr>
        <w:t xml:space="preserve"> took a firm stand in support of civil rights. </w:t>
      </w:r>
      <w:r w:rsidR="004B7868" w:rsidRPr="00A40C5B">
        <w:rPr>
          <w:rFonts w:ascii="Times New Roman" w:hAnsi="Times New Roman"/>
        </w:rPr>
        <w:t xml:space="preserve"> </w:t>
      </w:r>
      <w:r w:rsidR="00420CE2" w:rsidRPr="00A40C5B">
        <w:rPr>
          <w:rFonts w:ascii="Times New Roman" w:hAnsi="Times New Roman"/>
        </w:rPr>
        <w:t>On December 1, 1959, they sent a lette</w:t>
      </w:r>
      <w:r w:rsidR="00123F3A" w:rsidRPr="00A40C5B">
        <w:rPr>
          <w:rFonts w:ascii="Times New Roman" w:hAnsi="Times New Roman"/>
        </w:rPr>
        <w:t xml:space="preserve">r to all elected officials with a long and short-form survey asking their opinion on specific matters pertaining to civil rights. </w:t>
      </w:r>
      <w:r w:rsidR="00420CE2" w:rsidRPr="00A40C5B">
        <w:rPr>
          <w:rFonts w:ascii="Times New Roman" w:hAnsi="Times New Roman"/>
        </w:rPr>
        <w:t>E</w:t>
      </w:r>
      <w:r w:rsidR="00123F3A" w:rsidRPr="00A40C5B">
        <w:rPr>
          <w:rFonts w:ascii="Times New Roman" w:hAnsi="Times New Roman"/>
        </w:rPr>
        <w:t xml:space="preserve">ach </w:t>
      </w:r>
      <w:r w:rsidR="00420CE2" w:rsidRPr="00A40C5B">
        <w:rPr>
          <w:rFonts w:ascii="Times New Roman" w:hAnsi="Times New Roman"/>
        </w:rPr>
        <w:t xml:space="preserve">question </w:t>
      </w:r>
      <w:r w:rsidR="0022057F">
        <w:rPr>
          <w:rFonts w:ascii="Times New Roman" w:hAnsi="Times New Roman"/>
        </w:rPr>
        <w:t>warranted</w:t>
      </w:r>
      <w:r w:rsidR="00420CE2" w:rsidRPr="00A40C5B">
        <w:rPr>
          <w:rFonts w:ascii="Times New Roman" w:hAnsi="Times New Roman"/>
        </w:rPr>
        <w:t xml:space="preserve"> </w:t>
      </w:r>
      <w:r w:rsidR="00123F3A" w:rsidRPr="00A40C5B">
        <w:rPr>
          <w:rFonts w:ascii="Times New Roman" w:hAnsi="Times New Roman"/>
        </w:rPr>
        <w:t xml:space="preserve">a yes or no </w:t>
      </w:r>
      <w:r w:rsidR="00420CE2" w:rsidRPr="00A40C5B">
        <w:rPr>
          <w:rFonts w:ascii="Times New Roman" w:hAnsi="Times New Roman"/>
        </w:rPr>
        <w:t xml:space="preserve">response </w:t>
      </w:r>
      <w:r w:rsidR="00123F3A" w:rsidRPr="00A40C5B">
        <w:rPr>
          <w:rFonts w:ascii="Times New Roman" w:hAnsi="Times New Roman"/>
        </w:rPr>
        <w:t>about whether the</w:t>
      </w:r>
      <w:r w:rsidR="00420CE2" w:rsidRPr="00A40C5B">
        <w:rPr>
          <w:rFonts w:ascii="Times New Roman" w:hAnsi="Times New Roman"/>
        </w:rPr>
        <w:t xml:space="preserve"> official</w:t>
      </w:r>
      <w:r w:rsidR="00123F3A" w:rsidRPr="00A40C5B">
        <w:rPr>
          <w:rFonts w:ascii="Times New Roman" w:hAnsi="Times New Roman"/>
        </w:rPr>
        <w:t xml:space="preserve"> would support each aspect of the civil rights </w:t>
      </w:r>
      <w:r w:rsidR="00F57B33" w:rsidRPr="00A40C5B">
        <w:rPr>
          <w:rFonts w:ascii="Times New Roman" w:hAnsi="Times New Roman"/>
        </w:rPr>
        <w:t>legislation</w:t>
      </w:r>
      <w:r w:rsidR="00A40A55">
        <w:rPr>
          <w:rFonts w:ascii="Times New Roman" w:hAnsi="Times New Roman"/>
        </w:rPr>
        <w:t xml:space="preserve"> under review. They gave the politicians</w:t>
      </w:r>
      <w:r w:rsidR="00123F3A" w:rsidRPr="00A40C5B">
        <w:rPr>
          <w:rFonts w:ascii="Times New Roman" w:hAnsi="Times New Roman"/>
        </w:rPr>
        <w:t xml:space="preserve"> two weeks to reply, upon pain of being exposed as uncooperative with the American Veterans Committee and e</w:t>
      </w:r>
      <w:r w:rsidR="004F6939">
        <w:rPr>
          <w:rFonts w:ascii="Times New Roman" w:hAnsi="Times New Roman"/>
        </w:rPr>
        <w:t>vasive</w:t>
      </w:r>
      <w:r w:rsidR="00123F3A" w:rsidRPr="00A40C5B">
        <w:rPr>
          <w:rFonts w:ascii="Times New Roman" w:hAnsi="Times New Roman"/>
        </w:rPr>
        <w:t xml:space="preserve"> on their </w:t>
      </w:r>
      <w:r w:rsidR="0022057F">
        <w:rPr>
          <w:rFonts w:ascii="Times New Roman" w:hAnsi="Times New Roman"/>
        </w:rPr>
        <w:t>positions</w:t>
      </w:r>
      <w:r w:rsidR="00123F3A" w:rsidRPr="00A40C5B">
        <w:rPr>
          <w:rFonts w:ascii="Times New Roman" w:hAnsi="Times New Roman"/>
        </w:rPr>
        <w:t>.</w:t>
      </w:r>
      <w:r w:rsidR="008104F1">
        <w:rPr>
          <w:rStyle w:val="FootnoteReference"/>
          <w:rFonts w:ascii="Times New Roman" w:hAnsi="Times New Roman"/>
        </w:rPr>
        <w:footnoteReference w:id="345"/>
      </w:r>
      <w:r>
        <w:rPr>
          <w:rFonts w:ascii="Times New Roman" w:hAnsi="Times New Roman"/>
        </w:rPr>
        <w:t xml:space="preserve"> </w:t>
      </w:r>
      <w:r w:rsidR="00A40A55">
        <w:rPr>
          <w:rFonts w:ascii="Times New Roman" w:hAnsi="Times New Roman"/>
        </w:rPr>
        <w:t>African Americans g</w:t>
      </w:r>
      <w:r w:rsidR="00F57919">
        <w:rPr>
          <w:rFonts w:ascii="Times New Roman" w:hAnsi="Times New Roman"/>
        </w:rPr>
        <w:t>aining the</w:t>
      </w:r>
      <w:r w:rsidR="00F57919" w:rsidRPr="00A40C5B">
        <w:rPr>
          <w:rFonts w:ascii="Times New Roman" w:hAnsi="Times New Roman"/>
        </w:rPr>
        <w:t xml:space="preserve"> support </w:t>
      </w:r>
      <w:r w:rsidR="00F57919">
        <w:rPr>
          <w:rFonts w:ascii="Times New Roman" w:hAnsi="Times New Roman"/>
        </w:rPr>
        <w:t xml:space="preserve">of the AVC </w:t>
      </w:r>
      <w:r w:rsidR="00F57919" w:rsidRPr="00A40C5B">
        <w:rPr>
          <w:rFonts w:ascii="Times New Roman" w:hAnsi="Times New Roman"/>
        </w:rPr>
        <w:t>would not have been possible without the work of African American servicemen in previous wars</w:t>
      </w:r>
      <w:r w:rsidR="00F57919">
        <w:rPr>
          <w:rFonts w:ascii="Times New Roman" w:hAnsi="Times New Roman"/>
        </w:rPr>
        <w:t>,</w:t>
      </w:r>
      <w:r w:rsidR="00F57919" w:rsidRPr="00A40C5B">
        <w:rPr>
          <w:rFonts w:ascii="Times New Roman" w:hAnsi="Times New Roman"/>
        </w:rPr>
        <w:t xml:space="preserve"> and was probably promoted by the experience of integrated troops in the Korean Conflict. </w:t>
      </w:r>
      <w:r>
        <w:rPr>
          <w:rFonts w:ascii="Times New Roman" w:hAnsi="Times New Roman"/>
        </w:rPr>
        <w:t xml:space="preserve">Additionally, without the distinguished service of African Americans, it is unlikely Truman would have </w:t>
      </w:r>
      <w:r w:rsidR="00F57919">
        <w:rPr>
          <w:rFonts w:ascii="Times New Roman" w:hAnsi="Times New Roman"/>
        </w:rPr>
        <w:t>issued</w:t>
      </w:r>
      <w:r>
        <w:rPr>
          <w:rFonts w:ascii="Times New Roman" w:hAnsi="Times New Roman"/>
        </w:rPr>
        <w:t xml:space="preserve"> the Executive Order to integrate the military, by which the federal government finally recognized black soldiers and veterans as equal brothers in arms. In</w:t>
      </w:r>
      <w:r w:rsidR="00B4676A">
        <w:rPr>
          <w:rFonts w:ascii="Times New Roman" w:hAnsi="Times New Roman"/>
        </w:rPr>
        <w:t xml:space="preserve">clusion in this </w:t>
      </w:r>
      <w:r w:rsidR="007A462A">
        <w:rPr>
          <w:rFonts w:ascii="Times New Roman" w:hAnsi="Times New Roman"/>
        </w:rPr>
        <w:t>demographic only</w:t>
      </w:r>
      <w:r>
        <w:rPr>
          <w:rFonts w:ascii="Times New Roman" w:hAnsi="Times New Roman"/>
        </w:rPr>
        <w:t xml:space="preserve"> became politically powerful, however, through the precedents set in the interwar period of the federal government deeply obligating</w:t>
      </w:r>
      <w:r w:rsidR="007A462A">
        <w:rPr>
          <w:rFonts w:ascii="Times New Roman" w:hAnsi="Times New Roman"/>
        </w:rPr>
        <w:t xml:space="preserve"> itself to veteran</w:t>
      </w:r>
      <w:r w:rsidR="004059CE" w:rsidRPr="00A40C5B">
        <w:rPr>
          <w:rFonts w:ascii="Times New Roman" w:hAnsi="Times New Roman"/>
        </w:rPr>
        <w:t>s</w:t>
      </w:r>
      <w:r w:rsidR="007A462A">
        <w:rPr>
          <w:rFonts w:ascii="Times New Roman" w:hAnsi="Times New Roman"/>
        </w:rPr>
        <w:t>’</w:t>
      </w:r>
      <w:r w:rsidR="004059CE" w:rsidRPr="00A40C5B">
        <w:rPr>
          <w:rFonts w:ascii="Times New Roman" w:hAnsi="Times New Roman"/>
        </w:rPr>
        <w:t xml:space="preserve"> issues. </w:t>
      </w:r>
      <w:r>
        <w:rPr>
          <w:rFonts w:ascii="Times New Roman" w:hAnsi="Times New Roman"/>
        </w:rPr>
        <w:t xml:space="preserve">Without the combination of the GI Bill and the integration of the military, the experience of post-WWII black veterans would likely have been as disappointing as it was for WWI veterans. Together, </w:t>
      </w:r>
      <w:r w:rsidR="00B4676A">
        <w:rPr>
          <w:rFonts w:ascii="Times New Roman" w:hAnsi="Times New Roman"/>
        </w:rPr>
        <w:t>the GI Bill and the integration of the military</w:t>
      </w:r>
      <w:r>
        <w:rPr>
          <w:rFonts w:ascii="Times New Roman" w:hAnsi="Times New Roman"/>
        </w:rPr>
        <w:t xml:space="preserve"> formed a powerful impetus for social change. </w:t>
      </w:r>
    </w:p>
    <w:p w:rsidR="00A40A55" w:rsidRDefault="006D4FCC" w:rsidP="00867720">
      <w:pPr>
        <w:spacing w:line="480" w:lineRule="auto"/>
        <w:ind w:firstLine="720"/>
        <w:rPr>
          <w:rFonts w:ascii="Times New Roman" w:hAnsi="Times New Roman"/>
        </w:rPr>
      </w:pPr>
      <w:r>
        <w:rPr>
          <w:rFonts w:ascii="Times New Roman" w:hAnsi="Times New Roman"/>
        </w:rPr>
        <w:t>While t</w:t>
      </w:r>
      <w:r w:rsidR="004059CE" w:rsidRPr="00A40C5B">
        <w:rPr>
          <w:rFonts w:ascii="Times New Roman" w:hAnsi="Times New Roman"/>
        </w:rPr>
        <w:t xml:space="preserve">he federal government continues to fall short of </w:t>
      </w:r>
      <w:r w:rsidR="00EE794E" w:rsidRPr="00A40C5B">
        <w:rPr>
          <w:rFonts w:ascii="Times New Roman" w:hAnsi="Times New Roman"/>
        </w:rPr>
        <w:t>successfully readjusting all</w:t>
      </w:r>
      <w:r w:rsidR="004059CE" w:rsidRPr="00A40C5B">
        <w:rPr>
          <w:rFonts w:ascii="Times New Roman" w:hAnsi="Times New Roman"/>
        </w:rPr>
        <w:t xml:space="preserve"> its veterans, since the GI Bill</w:t>
      </w:r>
      <w:r w:rsidR="007A462A">
        <w:rPr>
          <w:rFonts w:ascii="Times New Roman" w:hAnsi="Times New Roman"/>
        </w:rPr>
        <w:t>,</w:t>
      </w:r>
      <w:r w:rsidR="004059CE" w:rsidRPr="00A40C5B">
        <w:rPr>
          <w:rFonts w:ascii="Times New Roman" w:hAnsi="Times New Roman"/>
        </w:rPr>
        <w:t xml:space="preserve"> it has at least been forced to </w:t>
      </w:r>
      <w:r w:rsidR="00B4474D" w:rsidRPr="00A40C5B">
        <w:rPr>
          <w:rFonts w:ascii="Times New Roman" w:hAnsi="Times New Roman"/>
        </w:rPr>
        <w:t>treat</w:t>
      </w:r>
      <w:r w:rsidR="004059CE" w:rsidRPr="00A40C5B">
        <w:rPr>
          <w:rFonts w:ascii="Times New Roman" w:hAnsi="Times New Roman"/>
        </w:rPr>
        <w:t xml:space="preserve"> veterans’ needs as a legitimate federal expe</w:t>
      </w:r>
      <w:r w:rsidR="00B4474D" w:rsidRPr="00A40C5B">
        <w:rPr>
          <w:rFonts w:ascii="Times New Roman" w:hAnsi="Times New Roman"/>
        </w:rPr>
        <w:t>n</w:t>
      </w:r>
      <w:r w:rsidR="004059CE" w:rsidRPr="00A40C5B">
        <w:rPr>
          <w:rFonts w:ascii="Times New Roman" w:hAnsi="Times New Roman"/>
        </w:rPr>
        <w:t>diture and social responsibility</w:t>
      </w:r>
      <w:r w:rsidR="008104F1">
        <w:rPr>
          <w:rFonts w:ascii="Times New Roman" w:hAnsi="Times New Roman"/>
        </w:rPr>
        <w:t>.</w:t>
      </w:r>
      <w:r w:rsidR="008104F1">
        <w:rPr>
          <w:rStyle w:val="FootnoteReference"/>
          <w:rFonts w:ascii="Times New Roman" w:hAnsi="Times New Roman"/>
        </w:rPr>
        <w:footnoteReference w:id="346"/>
      </w:r>
      <w:r w:rsidR="008104F1">
        <w:rPr>
          <w:rFonts w:ascii="Times New Roman" w:hAnsi="Times New Roman"/>
        </w:rPr>
        <w:t xml:space="preserve"> </w:t>
      </w:r>
      <w:r w:rsidR="00B36E44" w:rsidRPr="00A40C5B">
        <w:rPr>
          <w:rFonts w:ascii="Times New Roman" w:hAnsi="Times New Roman"/>
        </w:rPr>
        <w:t xml:space="preserve">As such, the GI Bill was one of the most transformative pieces of legislation of the Twentieth century, not only for expanding access to the middle class to millions more Americans, </w:t>
      </w:r>
      <w:proofErr w:type="gramStart"/>
      <w:r w:rsidR="00B36E44" w:rsidRPr="00A40C5B">
        <w:rPr>
          <w:rFonts w:ascii="Times New Roman" w:hAnsi="Times New Roman"/>
        </w:rPr>
        <w:t>but</w:t>
      </w:r>
      <w:proofErr w:type="gramEnd"/>
      <w:r w:rsidR="00B36E44" w:rsidRPr="00A40C5B">
        <w:rPr>
          <w:rFonts w:ascii="Times New Roman" w:hAnsi="Times New Roman"/>
        </w:rPr>
        <w:t xml:space="preserve"> for fundamentally altering our understanding veterans</w:t>
      </w:r>
      <w:r w:rsidR="00867720">
        <w:rPr>
          <w:rFonts w:ascii="Times New Roman" w:hAnsi="Times New Roman"/>
        </w:rPr>
        <w:t>’ place</w:t>
      </w:r>
      <w:r w:rsidR="00B36E44" w:rsidRPr="00A40C5B">
        <w:rPr>
          <w:rFonts w:ascii="Times New Roman" w:hAnsi="Times New Roman"/>
        </w:rPr>
        <w:t xml:space="preserve"> in postwar society</w:t>
      </w:r>
      <w:r w:rsidR="008104F1">
        <w:rPr>
          <w:rFonts w:ascii="Times New Roman" w:hAnsi="Times New Roman"/>
        </w:rPr>
        <w:t>.</w:t>
      </w:r>
      <w:r w:rsidR="008104F1">
        <w:rPr>
          <w:rStyle w:val="FootnoteReference"/>
          <w:rFonts w:ascii="Times New Roman" w:hAnsi="Times New Roman"/>
        </w:rPr>
        <w:footnoteReference w:id="347"/>
      </w:r>
      <w:r w:rsidR="00B36E44" w:rsidRPr="00A40C5B">
        <w:rPr>
          <w:rFonts w:ascii="Times New Roman" w:hAnsi="Times New Roman"/>
        </w:rPr>
        <w:t xml:space="preserve"> </w:t>
      </w:r>
      <w:r w:rsidR="0022057F">
        <w:rPr>
          <w:rFonts w:ascii="Times New Roman" w:hAnsi="Times New Roman"/>
        </w:rPr>
        <w:t>Once</w:t>
      </w:r>
      <w:r w:rsidR="00085322" w:rsidRPr="00A40C5B">
        <w:rPr>
          <w:rFonts w:ascii="Times New Roman" w:hAnsi="Times New Roman"/>
        </w:rPr>
        <w:t xml:space="preserve"> black veterans were, at least officially, included in that hallowed group, social mobility and social change were possible in ways unlike ever before. </w:t>
      </w:r>
      <w:r w:rsidR="00540379" w:rsidRPr="00A40C5B">
        <w:rPr>
          <w:rFonts w:ascii="Times New Roman" w:hAnsi="Times New Roman"/>
        </w:rPr>
        <w:t xml:space="preserve">Additionally, the </w:t>
      </w:r>
      <w:r w:rsidR="00F57B33" w:rsidRPr="00A40C5B">
        <w:rPr>
          <w:rFonts w:ascii="Times New Roman" w:hAnsi="Times New Roman"/>
        </w:rPr>
        <w:t>integration</w:t>
      </w:r>
      <w:r w:rsidR="00540379" w:rsidRPr="00A40C5B">
        <w:rPr>
          <w:rFonts w:ascii="Times New Roman" w:hAnsi="Times New Roman"/>
        </w:rPr>
        <w:t xml:space="preserve"> of the military changed that institution from one that published reports on the</w:t>
      </w:r>
      <w:r w:rsidR="008C4430" w:rsidRPr="00A40C5B">
        <w:rPr>
          <w:rFonts w:ascii="Times New Roman" w:hAnsi="Times New Roman"/>
        </w:rPr>
        <w:t xml:space="preserve"> innate inferiority of blacks into one that was </w:t>
      </w:r>
      <w:r w:rsidR="00867720">
        <w:rPr>
          <w:rFonts w:ascii="Times New Roman" w:hAnsi="Times New Roman"/>
        </w:rPr>
        <w:t>instructed</w:t>
      </w:r>
      <w:r w:rsidR="008C4430" w:rsidRPr="00A40C5B">
        <w:rPr>
          <w:rFonts w:ascii="Times New Roman" w:hAnsi="Times New Roman"/>
        </w:rPr>
        <w:t xml:space="preserve"> to recognize African Americans as equal servicemen, and by extension, equal citizens. </w:t>
      </w:r>
    </w:p>
    <w:p w:rsidR="00C67A70" w:rsidRPr="00A40C5B" w:rsidRDefault="00085322" w:rsidP="00867720">
      <w:pPr>
        <w:spacing w:line="480" w:lineRule="auto"/>
        <w:ind w:firstLine="720"/>
        <w:rPr>
          <w:rFonts w:ascii="Times New Roman" w:hAnsi="Times New Roman"/>
        </w:rPr>
      </w:pPr>
      <w:r w:rsidRPr="00A40C5B">
        <w:rPr>
          <w:rFonts w:ascii="Times New Roman" w:hAnsi="Times New Roman"/>
        </w:rPr>
        <w:t>This is not to say the Civil</w:t>
      </w:r>
      <w:r w:rsidR="008C4430" w:rsidRPr="00A40C5B">
        <w:rPr>
          <w:rFonts w:ascii="Times New Roman" w:hAnsi="Times New Roman"/>
        </w:rPr>
        <w:t xml:space="preserve"> Rights Movement was inevitable.</w:t>
      </w:r>
      <w:r w:rsidRPr="00A40C5B">
        <w:rPr>
          <w:rFonts w:ascii="Times New Roman" w:hAnsi="Times New Roman"/>
        </w:rPr>
        <w:t xml:space="preserve"> </w:t>
      </w:r>
      <w:r w:rsidR="008C4430" w:rsidRPr="00A40C5B">
        <w:rPr>
          <w:rFonts w:ascii="Times New Roman" w:hAnsi="Times New Roman"/>
        </w:rPr>
        <w:t>T</w:t>
      </w:r>
      <w:r w:rsidR="004059CE" w:rsidRPr="00A40C5B">
        <w:rPr>
          <w:rFonts w:ascii="Times New Roman" w:hAnsi="Times New Roman"/>
        </w:rPr>
        <w:t xml:space="preserve">he postwar period was stricken with racial animosity and </w:t>
      </w:r>
      <w:r w:rsidR="008C4430" w:rsidRPr="00A40C5B">
        <w:rPr>
          <w:rFonts w:ascii="Times New Roman" w:hAnsi="Times New Roman"/>
        </w:rPr>
        <w:t xml:space="preserve">neither the military nor the rest of the federal government accepted these changes without pushback. There was also tremendous discrimination </w:t>
      </w:r>
      <w:r w:rsidR="0022057F">
        <w:rPr>
          <w:rFonts w:ascii="Times New Roman" w:hAnsi="Times New Roman"/>
        </w:rPr>
        <w:t>from</w:t>
      </w:r>
      <w:r w:rsidR="008C4430" w:rsidRPr="00A40C5B">
        <w:rPr>
          <w:rFonts w:ascii="Times New Roman" w:hAnsi="Times New Roman"/>
        </w:rPr>
        <w:t xml:space="preserve"> state and local government</w:t>
      </w:r>
      <w:r w:rsidR="00A40A55">
        <w:rPr>
          <w:rFonts w:ascii="Times New Roman" w:hAnsi="Times New Roman"/>
        </w:rPr>
        <w:t>s</w:t>
      </w:r>
      <w:r w:rsidR="008C4430" w:rsidRPr="00A40C5B">
        <w:rPr>
          <w:rFonts w:ascii="Times New Roman" w:hAnsi="Times New Roman"/>
        </w:rPr>
        <w:t>, demons</w:t>
      </w:r>
      <w:r w:rsidR="0022057F">
        <w:rPr>
          <w:rFonts w:ascii="Times New Roman" w:hAnsi="Times New Roman"/>
        </w:rPr>
        <w:t>trated by segregation laws and u</w:t>
      </w:r>
      <w:r w:rsidR="008C4430" w:rsidRPr="00A40C5B">
        <w:rPr>
          <w:rFonts w:ascii="Times New Roman" w:hAnsi="Times New Roman"/>
        </w:rPr>
        <w:t xml:space="preserve">nequal GI Bill </w:t>
      </w:r>
      <w:r w:rsidR="00F57B33" w:rsidRPr="00A40C5B">
        <w:rPr>
          <w:rFonts w:ascii="Times New Roman" w:hAnsi="Times New Roman"/>
        </w:rPr>
        <w:t>administration</w:t>
      </w:r>
      <w:r w:rsidR="008C4430" w:rsidRPr="00A40C5B">
        <w:rPr>
          <w:rFonts w:ascii="Times New Roman" w:hAnsi="Times New Roman"/>
        </w:rPr>
        <w:t>, not to mention perennial racial violence among individuals. I</w:t>
      </w:r>
      <w:r w:rsidRPr="00A40C5B">
        <w:rPr>
          <w:rFonts w:ascii="Times New Roman" w:hAnsi="Times New Roman"/>
        </w:rPr>
        <w:t>t took two more decades of bravery, work, and suffering on the part of many African Americans to end segregation and voting discrimination</w:t>
      </w:r>
      <w:r w:rsidR="00587B42">
        <w:rPr>
          <w:rFonts w:ascii="Times New Roman" w:hAnsi="Times New Roman"/>
        </w:rPr>
        <w:t xml:space="preserve"> and i</w:t>
      </w:r>
      <w:r w:rsidR="001176E2" w:rsidRPr="00A40C5B">
        <w:rPr>
          <w:rFonts w:ascii="Times New Roman" w:hAnsi="Times New Roman"/>
        </w:rPr>
        <w:t>n many ways</w:t>
      </w:r>
      <w:r w:rsidR="00B4474D" w:rsidRPr="00A40C5B">
        <w:rPr>
          <w:rFonts w:ascii="Times New Roman" w:hAnsi="Times New Roman"/>
        </w:rPr>
        <w:t>,</w:t>
      </w:r>
      <w:r w:rsidR="001176E2" w:rsidRPr="00A40C5B">
        <w:rPr>
          <w:rFonts w:ascii="Times New Roman" w:hAnsi="Times New Roman"/>
        </w:rPr>
        <w:t xml:space="preserve"> the struggle for racial equality continues today.</w:t>
      </w:r>
      <w:r w:rsidR="00587B42" w:rsidRPr="00587B42">
        <w:rPr>
          <w:rStyle w:val="FootnoteReference"/>
          <w:rFonts w:ascii="Times New Roman" w:hAnsi="Times New Roman"/>
        </w:rPr>
        <w:t xml:space="preserve"> </w:t>
      </w:r>
      <w:r w:rsidR="00587B42">
        <w:rPr>
          <w:rStyle w:val="FootnoteReference"/>
          <w:rFonts w:ascii="Times New Roman" w:hAnsi="Times New Roman"/>
        </w:rPr>
        <w:footnoteReference w:id="348"/>
      </w:r>
      <w:r w:rsidR="00587B42" w:rsidRPr="00A40C5B">
        <w:rPr>
          <w:rFonts w:ascii="Times New Roman" w:hAnsi="Times New Roman"/>
        </w:rPr>
        <w:t xml:space="preserve"> </w:t>
      </w:r>
      <w:r w:rsidRPr="00A40C5B">
        <w:rPr>
          <w:rFonts w:ascii="Times New Roman" w:hAnsi="Times New Roman"/>
        </w:rPr>
        <w:t xml:space="preserve"> But it is also true that men see further when stan</w:t>
      </w:r>
      <w:r w:rsidR="008C4430" w:rsidRPr="00A40C5B">
        <w:rPr>
          <w:rFonts w:ascii="Times New Roman" w:hAnsi="Times New Roman"/>
        </w:rPr>
        <w:t xml:space="preserve">ding on the shoulders of giants. </w:t>
      </w:r>
      <w:r w:rsidR="006F4709">
        <w:rPr>
          <w:rFonts w:ascii="Times New Roman" w:hAnsi="Times New Roman"/>
        </w:rPr>
        <w:t xml:space="preserve">The postwar periods of both world wars were turbulent, often violent, but uniquely transformative in American history. </w:t>
      </w:r>
      <w:r w:rsidR="008C4430" w:rsidRPr="00A40C5B">
        <w:rPr>
          <w:rFonts w:ascii="Times New Roman" w:hAnsi="Times New Roman"/>
        </w:rPr>
        <w:t>T</w:t>
      </w:r>
      <w:r w:rsidRPr="00A40C5B">
        <w:rPr>
          <w:rFonts w:ascii="Times New Roman" w:hAnsi="Times New Roman"/>
        </w:rPr>
        <w:t xml:space="preserve">he sacrifices of both world war generations of black Americans laid the groundwork for the racial uplift </w:t>
      </w:r>
      <w:r w:rsidR="00C67A70" w:rsidRPr="00A40C5B">
        <w:rPr>
          <w:rFonts w:ascii="Times New Roman" w:hAnsi="Times New Roman"/>
        </w:rPr>
        <w:t>in</w:t>
      </w:r>
      <w:r w:rsidRPr="00A40C5B">
        <w:rPr>
          <w:rFonts w:ascii="Times New Roman" w:hAnsi="Times New Roman"/>
        </w:rPr>
        <w:t xml:space="preserve"> the years to come. </w:t>
      </w: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561C3E" w:rsidRDefault="00561C3E"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7A462A" w:rsidRDefault="007A462A" w:rsidP="00CD11EC">
      <w:pPr>
        <w:rPr>
          <w:rFonts w:ascii="Times New Roman" w:hAnsi="Times New Roman"/>
        </w:rPr>
      </w:pPr>
    </w:p>
    <w:p w:rsidR="00561C3E" w:rsidRDefault="00561C3E"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560C67">
      <w:pPr>
        <w:jc w:val="cente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560C67" w:rsidRDefault="00560C67" w:rsidP="00560C67">
      <w:pPr>
        <w:jc w:val="center"/>
        <w:rPr>
          <w:rFonts w:ascii="Times New Roman" w:hAnsi="Times New Roman"/>
        </w:rPr>
      </w:pPr>
      <w:r>
        <w:rPr>
          <w:rFonts w:ascii="Times New Roman" w:hAnsi="Times New Roman"/>
        </w:rPr>
        <w:t>BIBLIOGRAPHY</w:t>
      </w:r>
    </w:p>
    <w:p w:rsidR="006D36DF" w:rsidRDefault="006D36DF" w:rsidP="00560C67">
      <w:pPr>
        <w:jc w:val="cente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6D36DF" w:rsidRDefault="006D36DF" w:rsidP="00CD11EC">
      <w:pPr>
        <w:rPr>
          <w:rFonts w:ascii="Times New Roman" w:hAnsi="Times New Roman"/>
        </w:rPr>
      </w:pPr>
    </w:p>
    <w:p w:rsidR="00561C3E" w:rsidRDefault="00561C3E" w:rsidP="00CD11EC">
      <w:pPr>
        <w:rPr>
          <w:rFonts w:ascii="Times New Roman" w:hAnsi="Times New Roman"/>
        </w:rPr>
      </w:pPr>
    </w:p>
    <w:p w:rsidR="00561C3E" w:rsidRPr="00927967" w:rsidRDefault="006D36DF" w:rsidP="00561C3E">
      <w:pPr>
        <w:spacing w:line="480" w:lineRule="auto"/>
        <w:jc w:val="center"/>
        <w:rPr>
          <w:rFonts w:ascii="Times New Roman" w:hAnsi="Times New Roman"/>
        </w:rPr>
      </w:pPr>
      <w:r>
        <w:rPr>
          <w:rFonts w:ascii="Times New Roman" w:hAnsi="Times New Roman"/>
        </w:rPr>
        <w:t>BIBLIOGRAPHY</w:t>
      </w:r>
    </w:p>
    <w:p w:rsidR="00561C3E" w:rsidRPr="006D36DF" w:rsidRDefault="006D36DF" w:rsidP="00561C3E">
      <w:pPr>
        <w:spacing w:line="480" w:lineRule="auto"/>
        <w:rPr>
          <w:rFonts w:ascii="Times New Roman" w:hAnsi="Times New Roman"/>
          <w:b/>
        </w:rPr>
      </w:pPr>
      <w:r w:rsidRPr="006D36DF">
        <w:rPr>
          <w:rFonts w:ascii="Times New Roman" w:hAnsi="Times New Roman"/>
          <w:b/>
        </w:rPr>
        <w:t>PRIMARY SOURCES</w:t>
      </w:r>
    </w:p>
    <w:p w:rsidR="00561C3E" w:rsidRPr="00927967" w:rsidRDefault="00561C3E" w:rsidP="00561C3E">
      <w:pPr>
        <w:spacing w:line="480" w:lineRule="auto"/>
        <w:rPr>
          <w:rFonts w:ascii="Times New Roman" w:hAnsi="Times New Roman"/>
          <w:b/>
        </w:rPr>
      </w:pPr>
      <w:r w:rsidRPr="00927967">
        <w:rPr>
          <w:rFonts w:ascii="Times New Roman" w:hAnsi="Times New Roman"/>
          <w:b/>
        </w:rPr>
        <w:t>Archival Collections</w:t>
      </w: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Davidson Scrapbook. </w:t>
      </w:r>
      <w:proofErr w:type="gramStart"/>
      <w:r w:rsidRPr="00927967">
        <w:rPr>
          <w:rFonts w:ascii="Times New Roman" w:hAnsi="Times New Roman"/>
        </w:rPr>
        <w:t>Center for the Study of War and Society.</w:t>
      </w:r>
      <w:proofErr w:type="gramEnd"/>
      <w:r w:rsidRPr="00927967">
        <w:rPr>
          <w:rFonts w:ascii="Times New Roman" w:hAnsi="Times New Roman"/>
        </w:rPr>
        <w:t xml:space="preserve"> WWII Collection.</w:t>
      </w:r>
    </w:p>
    <w:p w:rsidR="00561C3E" w:rsidRPr="00927967" w:rsidRDefault="00561C3E" w:rsidP="00561C3E">
      <w:pPr>
        <w:spacing w:line="480" w:lineRule="auto"/>
        <w:ind w:firstLine="720"/>
        <w:rPr>
          <w:rFonts w:ascii="Times New Roman" w:hAnsi="Times New Roman"/>
        </w:rPr>
      </w:pPr>
      <w:proofErr w:type="gramStart"/>
      <w:r w:rsidRPr="00927967">
        <w:rPr>
          <w:rFonts w:ascii="Times New Roman" w:hAnsi="Times New Roman"/>
        </w:rPr>
        <w:t>University of Tennessee, Knoxville Library, Knoxville, TN.</w:t>
      </w:r>
      <w:proofErr w:type="gramEnd"/>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“Letter from American Veterans Committee.” </w:t>
      </w:r>
      <w:proofErr w:type="gramStart"/>
      <w:r w:rsidRPr="00927967">
        <w:rPr>
          <w:rFonts w:ascii="Times New Roman" w:hAnsi="Times New Roman"/>
        </w:rPr>
        <w:t>Estes Kefauver Papers.</w:t>
      </w:r>
      <w:proofErr w:type="gramEnd"/>
      <w:r w:rsidRPr="00927967">
        <w:rPr>
          <w:rFonts w:ascii="Times New Roman" w:hAnsi="Times New Roman"/>
        </w:rPr>
        <w:t xml:space="preserve"> Howard H.</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Baker, Jr. Center for Public Policy, Knoxville, TN.</w:t>
      </w:r>
    </w:p>
    <w:p w:rsidR="00561C3E" w:rsidRPr="00927967" w:rsidRDefault="00561C3E" w:rsidP="00561C3E">
      <w:pPr>
        <w:spacing w:line="480" w:lineRule="auto"/>
        <w:rPr>
          <w:rFonts w:ascii="Times New Roman" w:hAnsi="Times New Roman"/>
          <w:b/>
        </w:rPr>
      </w:pPr>
    </w:p>
    <w:p w:rsidR="00561C3E" w:rsidRPr="00927967" w:rsidRDefault="00561C3E" w:rsidP="00561C3E">
      <w:pPr>
        <w:spacing w:line="480" w:lineRule="auto"/>
        <w:rPr>
          <w:rFonts w:ascii="Times New Roman" w:hAnsi="Times New Roman"/>
          <w:b/>
        </w:rPr>
      </w:pPr>
      <w:r w:rsidRPr="00927967">
        <w:rPr>
          <w:rFonts w:ascii="Times New Roman" w:hAnsi="Times New Roman"/>
          <w:b/>
        </w:rPr>
        <w:t>Government Documents</w:t>
      </w: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County Court Clerk, </w:t>
      </w:r>
      <w:r w:rsidRPr="00927967">
        <w:rPr>
          <w:rFonts w:ascii="Times New Roman" w:hAnsi="Times New Roman"/>
          <w:i/>
        </w:rPr>
        <w:t>Discharge from Service, 1919</w:t>
      </w:r>
      <w:r w:rsidRPr="00927967">
        <w:rPr>
          <w:rFonts w:ascii="Times New Roman" w:hAnsi="Times New Roman"/>
        </w:rPr>
        <w:t xml:space="preserve"> Vol. 1-5, Knox County Archives,</w:t>
      </w:r>
    </w:p>
    <w:p w:rsidR="00561C3E" w:rsidRDefault="00561C3E" w:rsidP="00561C3E">
      <w:pPr>
        <w:spacing w:line="480" w:lineRule="auto"/>
        <w:ind w:firstLine="720"/>
        <w:rPr>
          <w:rFonts w:ascii="Times New Roman" w:hAnsi="Times New Roman"/>
        </w:rPr>
      </w:pPr>
      <w:r w:rsidRPr="00927967">
        <w:rPr>
          <w:rFonts w:ascii="Times New Roman" w:hAnsi="Times New Roman"/>
        </w:rPr>
        <w:t>Knoxville, TN.</w:t>
      </w:r>
    </w:p>
    <w:p w:rsidR="00561C3E" w:rsidRPr="00927967" w:rsidRDefault="00561C3E" w:rsidP="00561C3E">
      <w:pPr>
        <w:spacing w:line="480" w:lineRule="auto"/>
        <w:ind w:firstLine="720"/>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Executive Order no. 9981.</w:t>
      </w:r>
      <w:proofErr w:type="gramEnd"/>
      <w:r w:rsidRPr="00927967">
        <w:rPr>
          <w:rFonts w:ascii="Times New Roman" w:hAnsi="Times New Roman"/>
        </w:rPr>
        <w:t xml:space="preserve"> </w:t>
      </w:r>
      <w:proofErr w:type="gramStart"/>
      <w:r w:rsidRPr="00927967">
        <w:rPr>
          <w:rFonts w:ascii="Times New Roman" w:hAnsi="Times New Roman"/>
        </w:rPr>
        <w:t>Code of Federal Regulations.</w:t>
      </w:r>
      <w:proofErr w:type="gramEnd"/>
      <w:r w:rsidRPr="00927967">
        <w:rPr>
          <w:rFonts w:ascii="Times New Roman" w:hAnsi="Times New Roman"/>
        </w:rPr>
        <w:t xml:space="preserve"> Title 3, p. 4313 [1948]. </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Fifteen Census, 1930, Population Schedules, transcribed,</w:t>
      </w:r>
    </w:p>
    <w:p w:rsidR="00561C3E" w:rsidRDefault="00561C3E" w:rsidP="00561C3E">
      <w:pPr>
        <w:spacing w:line="480" w:lineRule="auto"/>
        <w:ind w:firstLine="720"/>
        <w:rPr>
          <w:rFonts w:ascii="Times New Roman" w:hAnsi="Times New Roman"/>
        </w:rPr>
      </w:pPr>
      <w:r w:rsidRPr="00927967">
        <w:rPr>
          <w:rFonts w:ascii="Times New Roman" w:hAnsi="Times New Roman"/>
        </w:rPr>
        <w:t>http://search.ancestry.com/search/db.aspx?dbid=6224 [accessed April 2, 2012].</w:t>
      </w:r>
    </w:p>
    <w:p w:rsidR="00561C3E" w:rsidRPr="00927967" w:rsidRDefault="00561C3E" w:rsidP="00561C3E">
      <w:pPr>
        <w:spacing w:line="480" w:lineRule="auto"/>
        <w:ind w:firstLine="720"/>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Knoxville Board of Commerce.</w:t>
      </w:r>
      <w:proofErr w:type="gramEnd"/>
      <w:r w:rsidRPr="00927967">
        <w:rPr>
          <w:rFonts w:ascii="Times New Roman" w:hAnsi="Times New Roman"/>
        </w:rPr>
        <w:t xml:space="preserve"> </w:t>
      </w:r>
      <w:proofErr w:type="gramStart"/>
      <w:r w:rsidRPr="00927967">
        <w:rPr>
          <w:rFonts w:ascii="Times New Roman" w:hAnsi="Times New Roman"/>
          <w:i/>
        </w:rPr>
        <w:t>1919 City Directory of Knoxville and Suburbs</w:t>
      </w:r>
      <w:r w:rsidRPr="00927967">
        <w:rPr>
          <w:rFonts w:ascii="Times New Roman" w:hAnsi="Times New Roman"/>
        </w:rPr>
        <w:t>.</w:t>
      </w:r>
      <w:proofErr w:type="gramEnd"/>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 xml:space="preserve">Knoxville, TN: City Directory Co. of Knoxville, 1919. </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Knoxville Board of Commerce.</w:t>
      </w:r>
      <w:proofErr w:type="gramEnd"/>
      <w:r w:rsidRPr="00927967">
        <w:rPr>
          <w:rFonts w:ascii="Times New Roman" w:hAnsi="Times New Roman"/>
        </w:rPr>
        <w:t xml:space="preserve"> </w:t>
      </w:r>
      <w:proofErr w:type="gramStart"/>
      <w:r w:rsidRPr="00927967">
        <w:rPr>
          <w:rFonts w:ascii="Times New Roman" w:hAnsi="Times New Roman"/>
          <w:i/>
        </w:rPr>
        <w:t>1920 City Directory of Knoxville and Suburbs</w:t>
      </w:r>
      <w:r w:rsidRPr="00927967">
        <w:rPr>
          <w:rFonts w:ascii="Times New Roman" w:hAnsi="Times New Roman"/>
        </w:rPr>
        <w:t>.</w:t>
      </w:r>
      <w:proofErr w:type="gramEnd"/>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 xml:space="preserve">Knoxville, TN: City Directory Co. of Knoxville, 1920. </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Knoxville Board of Commerce.</w:t>
      </w:r>
      <w:proofErr w:type="gramEnd"/>
      <w:r w:rsidRPr="00927967">
        <w:rPr>
          <w:rFonts w:ascii="Times New Roman" w:hAnsi="Times New Roman"/>
        </w:rPr>
        <w:t xml:space="preserve"> </w:t>
      </w:r>
      <w:proofErr w:type="gramStart"/>
      <w:r w:rsidRPr="00927967">
        <w:rPr>
          <w:rFonts w:ascii="Times New Roman" w:hAnsi="Times New Roman"/>
          <w:i/>
        </w:rPr>
        <w:t>1921 City Directory of Knoxville and Suburbs</w:t>
      </w:r>
      <w:r w:rsidRPr="00927967">
        <w:rPr>
          <w:rFonts w:ascii="Times New Roman" w:hAnsi="Times New Roman"/>
        </w:rPr>
        <w:t>.</w:t>
      </w:r>
      <w:proofErr w:type="gramEnd"/>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 xml:space="preserve">Knoxville, TN: City Directory Co. of Knoxville, 1921. </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Knoxville Board of Commerce.</w:t>
      </w:r>
      <w:proofErr w:type="gramEnd"/>
      <w:r w:rsidRPr="00927967">
        <w:rPr>
          <w:rFonts w:ascii="Times New Roman" w:hAnsi="Times New Roman"/>
        </w:rPr>
        <w:t xml:space="preserve"> </w:t>
      </w:r>
      <w:proofErr w:type="gramStart"/>
      <w:r w:rsidRPr="00927967">
        <w:rPr>
          <w:rFonts w:ascii="Times New Roman" w:hAnsi="Times New Roman"/>
          <w:i/>
        </w:rPr>
        <w:t>1922 City Directory of Knoxville and Suburbs</w:t>
      </w:r>
      <w:r w:rsidRPr="00927967">
        <w:rPr>
          <w:rFonts w:ascii="Times New Roman" w:hAnsi="Times New Roman"/>
        </w:rPr>
        <w:t>.</w:t>
      </w:r>
      <w:proofErr w:type="gramEnd"/>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 xml:space="preserve">Knoxville, TN: City Directory Co. of Knoxville, 1922. </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Knoxville Board of Commerce.</w:t>
      </w:r>
      <w:proofErr w:type="gramEnd"/>
      <w:r w:rsidRPr="00927967">
        <w:rPr>
          <w:rFonts w:ascii="Times New Roman" w:hAnsi="Times New Roman"/>
        </w:rPr>
        <w:t xml:space="preserve"> </w:t>
      </w:r>
      <w:proofErr w:type="gramStart"/>
      <w:r w:rsidRPr="00927967">
        <w:rPr>
          <w:rFonts w:ascii="Times New Roman" w:hAnsi="Times New Roman"/>
          <w:i/>
        </w:rPr>
        <w:t>1923 City Directory of Knoxville and Suburbs</w:t>
      </w:r>
      <w:r w:rsidRPr="00927967">
        <w:rPr>
          <w:rFonts w:ascii="Times New Roman" w:hAnsi="Times New Roman"/>
        </w:rPr>
        <w:t>.</w:t>
      </w:r>
      <w:proofErr w:type="gramEnd"/>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 xml:space="preserve">Knoxville, TN: City Directory Co. of Knoxville, 1923. </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Knoxville Board of Commerce.</w:t>
      </w:r>
      <w:proofErr w:type="gramEnd"/>
      <w:r w:rsidRPr="00927967">
        <w:rPr>
          <w:rFonts w:ascii="Times New Roman" w:hAnsi="Times New Roman"/>
        </w:rPr>
        <w:t xml:space="preserve"> </w:t>
      </w:r>
      <w:proofErr w:type="gramStart"/>
      <w:r w:rsidRPr="00927967">
        <w:rPr>
          <w:rFonts w:ascii="Times New Roman" w:hAnsi="Times New Roman"/>
          <w:i/>
        </w:rPr>
        <w:t>1924 City Directory of Knoxville and Suburbs</w:t>
      </w:r>
      <w:r w:rsidRPr="00927967">
        <w:rPr>
          <w:rFonts w:ascii="Times New Roman" w:hAnsi="Times New Roman"/>
        </w:rPr>
        <w:t>.</w:t>
      </w:r>
      <w:proofErr w:type="gramEnd"/>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 xml:space="preserve">Knoxville, TN: City Directory Co. of Knoxville, 1924. </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Knoxville Board of Commerce.</w:t>
      </w:r>
      <w:proofErr w:type="gramEnd"/>
      <w:r w:rsidRPr="00927967">
        <w:rPr>
          <w:rFonts w:ascii="Times New Roman" w:hAnsi="Times New Roman"/>
        </w:rPr>
        <w:t xml:space="preserve"> </w:t>
      </w:r>
      <w:proofErr w:type="gramStart"/>
      <w:r w:rsidRPr="00927967">
        <w:rPr>
          <w:rFonts w:ascii="Times New Roman" w:hAnsi="Times New Roman"/>
          <w:i/>
        </w:rPr>
        <w:t>1925 City Directory of Knoxville and Suburbs</w:t>
      </w:r>
      <w:r w:rsidRPr="00927967">
        <w:rPr>
          <w:rFonts w:ascii="Times New Roman" w:hAnsi="Times New Roman"/>
        </w:rPr>
        <w:t>.</w:t>
      </w:r>
      <w:proofErr w:type="gramEnd"/>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 xml:space="preserve">Knoxville, TN: City Directory Co. of Knoxville, 1925. </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Knoxville Board of Commerce.</w:t>
      </w:r>
      <w:proofErr w:type="gramEnd"/>
      <w:r w:rsidRPr="00927967">
        <w:rPr>
          <w:rFonts w:ascii="Times New Roman" w:hAnsi="Times New Roman"/>
        </w:rPr>
        <w:t xml:space="preserve"> </w:t>
      </w:r>
      <w:r w:rsidRPr="00927967">
        <w:rPr>
          <w:rFonts w:ascii="Times New Roman" w:hAnsi="Times New Roman"/>
          <w:i/>
        </w:rPr>
        <w:t>1945 City Directory of Knoxville and Suburbs</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Knoxville, TN: City Directory Co. of Knoxville, 1945.</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Knoxville Board of Commerce.</w:t>
      </w:r>
      <w:proofErr w:type="gramEnd"/>
      <w:r w:rsidRPr="00927967">
        <w:rPr>
          <w:rFonts w:ascii="Times New Roman" w:hAnsi="Times New Roman"/>
        </w:rPr>
        <w:t xml:space="preserve"> </w:t>
      </w:r>
      <w:proofErr w:type="gramStart"/>
      <w:r w:rsidRPr="00927967">
        <w:rPr>
          <w:rFonts w:ascii="Times New Roman" w:hAnsi="Times New Roman"/>
          <w:i/>
        </w:rPr>
        <w:t>1946 City Directory of Knoxville and Suburbs</w:t>
      </w:r>
      <w:r w:rsidRPr="00927967">
        <w:rPr>
          <w:rFonts w:ascii="Times New Roman" w:hAnsi="Times New Roman"/>
        </w:rPr>
        <w:t>.</w:t>
      </w:r>
      <w:proofErr w:type="gramEnd"/>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 xml:space="preserve">Knoxville, TN: City Directory Co. of Knoxville, 1946. </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Knoxville Board of Commerce.</w:t>
      </w:r>
      <w:proofErr w:type="gramEnd"/>
      <w:r w:rsidRPr="00927967">
        <w:rPr>
          <w:rFonts w:ascii="Times New Roman" w:hAnsi="Times New Roman"/>
        </w:rPr>
        <w:t xml:space="preserve"> </w:t>
      </w:r>
      <w:proofErr w:type="gramStart"/>
      <w:r w:rsidRPr="00927967">
        <w:rPr>
          <w:rFonts w:ascii="Times New Roman" w:hAnsi="Times New Roman"/>
          <w:i/>
        </w:rPr>
        <w:t>1947 City Directory of Knoxville and Suburbs</w:t>
      </w:r>
      <w:r w:rsidRPr="00927967">
        <w:rPr>
          <w:rFonts w:ascii="Times New Roman" w:hAnsi="Times New Roman"/>
        </w:rPr>
        <w:t>.</w:t>
      </w:r>
      <w:proofErr w:type="gramEnd"/>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 xml:space="preserve">Knoxville, TN: City Directory Co. of Knoxville, 1947. </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Knoxville Board of Commerce.</w:t>
      </w:r>
      <w:proofErr w:type="gramEnd"/>
      <w:r w:rsidRPr="00927967">
        <w:rPr>
          <w:rFonts w:ascii="Times New Roman" w:hAnsi="Times New Roman"/>
        </w:rPr>
        <w:t xml:space="preserve"> </w:t>
      </w:r>
      <w:proofErr w:type="gramStart"/>
      <w:r w:rsidRPr="00927967">
        <w:rPr>
          <w:rFonts w:ascii="Times New Roman" w:hAnsi="Times New Roman"/>
          <w:i/>
        </w:rPr>
        <w:t>1948-49 City Directory of Knoxville and Suburbs</w:t>
      </w:r>
      <w:r w:rsidRPr="00927967">
        <w:rPr>
          <w:rFonts w:ascii="Times New Roman" w:hAnsi="Times New Roman"/>
        </w:rPr>
        <w:t>.</w:t>
      </w:r>
      <w:proofErr w:type="gramEnd"/>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 xml:space="preserve">Knoxville, TN: City Directory Co. of Knoxville, 1948-49. </w:t>
      </w:r>
    </w:p>
    <w:p w:rsidR="003A1210" w:rsidRDefault="003A1210" w:rsidP="00561C3E">
      <w:pPr>
        <w:spacing w:line="480" w:lineRule="auto"/>
        <w:rPr>
          <w:rFonts w:ascii="Times New Roman" w:hAnsi="Times New Roman"/>
        </w:rPr>
      </w:pPr>
    </w:p>
    <w:p w:rsidR="003A1210" w:rsidRDefault="003A1210" w:rsidP="00561C3E">
      <w:pPr>
        <w:spacing w:line="480" w:lineRule="auto"/>
        <w:rPr>
          <w:rFonts w:ascii="Times New Roman" w:hAnsi="Times New Roman"/>
        </w:rPr>
      </w:pPr>
      <w:r>
        <w:rPr>
          <w:rFonts w:ascii="Times New Roman" w:hAnsi="Times New Roman"/>
        </w:rPr>
        <w:t xml:space="preserve">LeRoy, Mervyn, et al. </w:t>
      </w:r>
      <w:r w:rsidRPr="003A1210">
        <w:rPr>
          <w:rFonts w:ascii="Times New Roman" w:hAnsi="Times New Roman"/>
          <w:i/>
        </w:rPr>
        <w:t>Gold Diggers of 1933</w:t>
      </w:r>
      <w:r>
        <w:rPr>
          <w:rFonts w:ascii="Times New Roman" w:hAnsi="Times New Roman"/>
        </w:rPr>
        <w:t xml:space="preserve">. DVD. Burbank, CA: Warner Home Video, 2006. </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President’s Committee on Equality of Treatment and Opportunity in the Armed Services.</w:t>
      </w:r>
      <w:proofErr w:type="gramEnd"/>
    </w:p>
    <w:p w:rsidR="00561C3E" w:rsidRPr="00927967" w:rsidRDefault="00561C3E" w:rsidP="00561C3E">
      <w:pPr>
        <w:spacing w:line="480" w:lineRule="auto"/>
        <w:ind w:left="720"/>
        <w:rPr>
          <w:rFonts w:ascii="Times New Roman" w:hAnsi="Times New Roman"/>
        </w:rPr>
      </w:pPr>
      <w:r w:rsidRPr="00927967">
        <w:rPr>
          <w:rFonts w:ascii="Times New Roman" w:hAnsi="Times New Roman"/>
        </w:rPr>
        <w:t>“I.H.E. to Secretary of War,” February 17, 1942. Harry S. Truman Library and Museum, Record Group 220. Desegregation of the Armed Forces Online Research File,</w:t>
      </w:r>
    </w:p>
    <w:p w:rsidR="00561C3E" w:rsidRPr="00927967" w:rsidRDefault="00AB3A21" w:rsidP="00561C3E">
      <w:pPr>
        <w:spacing w:line="480" w:lineRule="auto"/>
        <w:ind w:left="720"/>
        <w:rPr>
          <w:rFonts w:ascii="Times New Roman" w:hAnsi="Times New Roman"/>
        </w:rPr>
      </w:pPr>
      <w:hyperlink r:id="rId10" w:history="1">
        <w:r w:rsidR="00561C3E" w:rsidRPr="00927967">
          <w:rPr>
            <w:rStyle w:val="Hyperlink"/>
            <w:rFonts w:ascii="Times New Roman" w:hAnsi="Times New Roman"/>
          </w:rPr>
          <w:t>http://www.trumanlibrary.org/whistlestop/study_collections/desegregation/large/index.php?action=docs</w:t>
        </w:r>
      </w:hyperlink>
      <w:r w:rsidR="00561C3E" w:rsidRPr="00927967">
        <w:rPr>
          <w:rFonts w:ascii="Times New Roman" w:hAnsi="Times New Roman"/>
        </w:rPr>
        <w:t xml:space="preserve"> [accessed October, 2011].</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President’s Committee on Equality of Treatment and Opportunity in the Armed Services.</w:t>
      </w:r>
      <w:proofErr w:type="gramEnd"/>
    </w:p>
    <w:p w:rsidR="00561C3E" w:rsidRPr="00927967" w:rsidRDefault="00561C3E" w:rsidP="00561C3E">
      <w:pPr>
        <w:spacing w:line="480" w:lineRule="auto"/>
        <w:ind w:left="720"/>
        <w:rPr>
          <w:rFonts w:ascii="Times New Roman" w:hAnsi="Times New Roman"/>
        </w:rPr>
      </w:pPr>
      <w:r w:rsidRPr="00927967">
        <w:rPr>
          <w:rFonts w:ascii="Times New Roman" w:hAnsi="Times New Roman"/>
        </w:rPr>
        <w:t xml:space="preserve">“Survey and Recommendations Concerning the Integration of the Negro Soldier into the Army.” Sept. 22, 1941. Harry S. Truman Library and Museum, Desegregation of the Armed Forces Online Research File, </w:t>
      </w:r>
      <w:hyperlink r:id="rId11" w:history="1">
        <w:r w:rsidRPr="00927967">
          <w:rPr>
            <w:rStyle w:val="Hyperlink"/>
            <w:rFonts w:ascii="Times New Roman" w:hAnsi="Times New Roman"/>
          </w:rPr>
          <w:t>http://www.trumanlibrary.org/whistlestop/study_collections/desegregation/large/index.php?action=docs</w:t>
        </w:r>
      </w:hyperlink>
      <w:r w:rsidRPr="00927967">
        <w:rPr>
          <w:rFonts w:ascii="Times New Roman" w:hAnsi="Times New Roman"/>
        </w:rPr>
        <w:t xml:space="preserve"> [accessed October, 2011].</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President, Proclamation.</w:t>
      </w:r>
      <w:proofErr w:type="gramEnd"/>
      <w:r w:rsidRPr="00927967">
        <w:rPr>
          <w:rFonts w:ascii="Times New Roman" w:hAnsi="Times New Roman"/>
        </w:rPr>
        <w:t xml:space="preserve"> “July 26, 1918. </w:t>
      </w:r>
      <w:proofErr w:type="gramStart"/>
      <w:r w:rsidRPr="00927967">
        <w:rPr>
          <w:rFonts w:ascii="Times New Roman" w:hAnsi="Times New Roman"/>
        </w:rPr>
        <w:t>My fellow countrymen.</w:t>
      </w:r>
      <w:proofErr w:type="gramEnd"/>
      <w:r w:rsidRPr="00927967">
        <w:rPr>
          <w:rFonts w:ascii="Times New Roman" w:hAnsi="Times New Roman"/>
        </w:rPr>
        <w:t xml:space="preserve"> I take the liberty of</w:t>
      </w:r>
    </w:p>
    <w:p w:rsidR="00561C3E" w:rsidRPr="00927967" w:rsidRDefault="00561C3E" w:rsidP="00561C3E">
      <w:pPr>
        <w:spacing w:line="480" w:lineRule="auto"/>
        <w:ind w:left="720"/>
        <w:rPr>
          <w:rFonts w:ascii="Times New Roman" w:hAnsi="Times New Roman"/>
        </w:rPr>
      </w:pPr>
      <w:proofErr w:type="gramStart"/>
      <w:r w:rsidRPr="00927967">
        <w:rPr>
          <w:rFonts w:ascii="Times New Roman" w:hAnsi="Times New Roman"/>
        </w:rPr>
        <w:t>addressing</w:t>
      </w:r>
      <w:proofErr w:type="gramEnd"/>
      <w:r w:rsidRPr="00927967">
        <w:rPr>
          <w:rFonts w:ascii="Times New Roman" w:hAnsi="Times New Roman"/>
        </w:rPr>
        <w:t xml:space="preserve"> you upon a subject which so vitally affects the honor of the nation and the very character and integrity of our institutions…I allude to the mob spirit.” </w:t>
      </w:r>
      <w:proofErr w:type="gramStart"/>
      <w:r w:rsidRPr="00927967">
        <w:rPr>
          <w:rFonts w:ascii="Times New Roman" w:hAnsi="Times New Roman"/>
        </w:rPr>
        <w:t>Library of Congress, Rare Books and Special Collections Division.</w:t>
      </w:r>
      <w:proofErr w:type="gramEnd"/>
      <w:r w:rsidRPr="00927967">
        <w:rPr>
          <w:rFonts w:ascii="Times New Roman" w:hAnsi="Times New Roman"/>
        </w:rPr>
        <w:t xml:space="preserve"> Washington DC: Government Printing Office, 1918.</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President, Statement.</w:t>
      </w:r>
      <w:proofErr w:type="gramEnd"/>
      <w:r w:rsidRPr="00927967">
        <w:rPr>
          <w:rFonts w:ascii="Times New Roman" w:hAnsi="Times New Roman"/>
        </w:rPr>
        <w:t xml:space="preserve"> 1940. Niles Papers. Civil Rights and Minorities Files. Harry S.</w:t>
      </w:r>
    </w:p>
    <w:p w:rsidR="00561C3E" w:rsidRPr="00927967" w:rsidRDefault="00561C3E" w:rsidP="00561C3E">
      <w:pPr>
        <w:spacing w:line="480" w:lineRule="auto"/>
        <w:ind w:left="720"/>
        <w:rPr>
          <w:rFonts w:ascii="Times New Roman" w:hAnsi="Times New Roman"/>
        </w:rPr>
      </w:pPr>
      <w:r w:rsidRPr="00927967">
        <w:rPr>
          <w:rFonts w:ascii="Times New Roman" w:hAnsi="Times New Roman"/>
        </w:rPr>
        <w:t xml:space="preserve">Truman Library and Museum. </w:t>
      </w:r>
      <w:proofErr w:type="gramStart"/>
      <w:r w:rsidRPr="00927967">
        <w:rPr>
          <w:rFonts w:ascii="Times New Roman" w:hAnsi="Times New Roman"/>
        </w:rPr>
        <w:t>Desegregation of the Armed Forces Online Research File.</w:t>
      </w:r>
      <w:proofErr w:type="gramEnd"/>
      <w:r w:rsidRPr="00927967">
        <w:rPr>
          <w:rFonts w:ascii="Times New Roman" w:hAnsi="Times New Roman"/>
        </w:rPr>
        <w:t xml:space="preserve"> </w:t>
      </w:r>
      <w:hyperlink r:id="rId12" w:history="1">
        <w:r w:rsidRPr="00927967">
          <w:rPr>
            <w:rStyle w:val="Hyperlink"/>
            <w:rFonts w:ascii="Times New Roman" w:hAnsi="Times New Roman"/>
          </w:rPr>
          <w:t>http://www.trumanlibrary.org/whistlestop/study_collections/desegregation/large/index.php?action=docs</w:t>
        </w:r>
      </w:hyperlink>
      <w:r w:rsidRPr="00927967">
        <w:rPr>
          <w:rFonts w:ascii="Times New Roman" w:hAnsi="Times New Roman"/>
        </w:rPr>
        <w:t xml:space="preserve"> [accessed October, 2011].</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Pr>
          <w:rFonts w:ascii="Times New Roman" w:hAnsi="Times New Roman"/>
        </w:rPr>
        <w:t>Secretary of State,</w:t>
      </w:r>
      <w:r w:rsidRPr="00927967">
        <w:rPr>
          <w:rFonts w:ascii="Times New Roman" w:hAnsi="Times New Roman"/>
        </w:rPr>
        <w:t xml:space="preserve"> Division of Elections. </w:t>
      </w:r>
      <w:proofErr w:type="gramStart"/>
      <w:r w:rsidRPr="006B4499">
        <w:rPr>
          <w:rFonts w:ascii="Times New Roman" w:hAnsi="Times New Roman"/>
          <w:i/>
        </w:rPr>
        <w:t>Military Absentee Ballots, 1944-1962.</w:t>
      </w:r>
      <w:proofErr w:type="gramEnd"/>
    </w:p>
    <w:p w:rsidR="00561C3E" w:rsidRPr="00927967" w:rsidRDefault="00561C3E" w:rsidP="00561C3E">
      <w:pPr>
        <w:spacing w:line="480" w:lineRule="auto"/>
        <w:ind w:left="720"/>
        <w:rPr>
          <w:rFonts w:ascii="Times New Roman" w:hAnsi="Times New Roman"/>
        </w:rPr>
      </w:pPr>
      <w:r w:rsidRPr="00927967">
        <w:rPr>
          <w:rFonts w:ascii="Times New Roman" w:hAnsi="Times New Roman"/>
        </w:rPr>
        <w:t xml:space="preserve">Tennessee State Library and Archives, RG: </w:t>
      </w:r>
      <w:proofErr w:type="gramStart"/>
      <w:r w:rsidRPr="00927967">
        <w:rPr>
          <w:rFonts w:ascii="Times New Roman" w:hAnsi="Times New Roman"/>
        </w:rPr>
        <w:t>125, microfilm</w:t>
      </w:r>
      <w:proofErr w:type="gramEnd"/>
      <w:r w:rsidRPr="00927967">
        <w:rPr>
          <w:rFonts w:ascii="Times New Roman" w:hAnsi="Times New Roman"/>
        </w:rPr>
        <w:t xml:space="preserve"> roll 7, Knox, 51-53, Nashville, Tennessee.</w:t>
      </w:r>
    </w:p>
    <w:p w:rsidR="00561C3E" w:rsidRPr="00927967" w:rsidRDefault="00561C3E" w:rsidP="00561C3E">
      <w:pPr>
        <w:spacing w:line="480" w:lineRule="auto"/>
        <w:rPr>
          <w:rFonts w:ascii="Times New Roman" w:hAnsi="Times New Roman"/>
        </w:rPr>
      </w:pPr>
    </w:p>
    <w:p w:rsidR="00561C3E" w:rsidRPr="006B4499" w:rsidRDefault="00561C3E" w:rsidP="00561C3E">
      <w:pPr>
        <w:spacing w:line="480" w:lineRule="auto"/>
        <w:rPr>
          <w:rFonts w:ascii="Times New Roman" w:hAnsi="Times New Roman"/>
          <w:i/>
        </w:rPr>
      </w:pPr>
      <w:r w:rsidRPr="00927967">
        <w:rPr>
          <w:rFonts w:ascii="Times New Roman" w:hAnsi="Times New Roman"/>
        </w:rPr>
        <w:t xml:space="preserve">Tennessee State Legislature, Public Chapter 797, House Bill 2670, </w:t>
      </w:r>
      <w:r w:rsidRPr="006B4499">
        <w:rPr>
          <w:rFonts w:ascii="Times New Roman" w:hAnsi="Times New Roman"/>
          <w:i/>
        </w:rPr>
        <w:t>Acts to Amend the</w:t>
      </w:r>
    </w:p>
    <w:p w:rsidR="00561C3E" w:rsidRPr="00927967" w:rsidRDefault="00561C3E" w:rsidP="00561C3E">
      <w:pPr>
        <w:spacing w:line="480" w:lineRule="auto"/>
        <w:ind w:left="720"/>
        <w:rPr>
          <w:rFonts w:ascii="Times New Roman" w:hAnsi="Times New Roman"/>
        </w:rPr>
      </w:pPr>
      <w:r w:rsidRPr="006B4499">
        <w:rPr>
          <w:rFonts w:ascii="Times New Roman" w:hAnsi="Times New Roman"/>
          <w:i/>
        </w:rPr>
        <w:t>Tennessee Annotated Code, Relative to Military Discharge Records</w:t>
      </w:r>
      <w:r w:rsidRPr="00927967">
        <w:rPr>
          <w:rFonts w:ascii="Times New Roman" w:hAnsi="Times New Roman"/>
        </w:rPr>
        <w:t xml:space="preserve"> title 8, ch. 13, sec. 10/7/513 [2010].</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Thirteenth Census, 1910, Population Schedules, Knox County.</w:t>
      </w:r>
      <w:proofErr w:type="gramEnd"/>
      <w:r w:rsidRPr="00927967">
        <w:rPr>
          <w:rFonts w:ascii="Times New Roman" w:hAnsi="Times New Roman"/>
        </w:rPr>
        <w:t xml:space="preserve"> Washington DC,</w:t>
      </w:r>
    </w:p>
    <w:p w:rsidR="00561C3E" w:rsidRPr="00927967" w:rsidRDefault="00561C3E" w:rsidP="00561C3E">
      <w:pPr>
        <w:spacing w:line="480" w:lineRule="auto"/>
        <w:ind w:firstLine="720"/>
        <w:rPr>
          <w:rFonts w:ascii="Times New Roman" w:hAnsi="Times New Roman"/>
        </w:rPr>
      </w:pPr>
      <w:proofErr w:type="gramStart"/>
      <w:r w:rsidRPr="00927967">
        <w:rPr>
          <w:rFonts w:ascii="Times New Roman" w:hAnsi="Times New Roman"/>
        </w:rPr>
        <w:t>Government Printing Office, 1916.</w:t>
      </w:r>
      <w:proofErr w:type="gramEnd"/>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U.S. Army. </w:t>
      </w:r>
      <w:r w:rsidRPr="00927967">
        <w:rPr>
          <w:rFonts w:ascii="Times New Roman" w:hAnsi="Times New Roman"/>
          <w:i/>
        </w:rPr>
        <w:t>World War I Draft Registration Cards, 1917-1918</w:t>
      </w:r>
      <w:r w:rsidRPr="00927967">
        <w:rPr>
          <w:rFonts w:ascii="Times New Roman" w:hAnsi="Times New Roman"/>
        </w:rPr>
        <w:t>.</w:t>
      </w:r>
    </w:p>
    <w:p w:rsidR="00561C3E" w:rsidRPr="00927967" w:rsidRDefault="00AB3A21" w:rsidP="00561C3E">
      <w:pPr>
        <w:spacing w:line="480" w:lineRule="auto"/>
        <w:ind w:firstLine="720"/>
        <w:rPr>
          <w:rFonts w:ascii="Times New Roman" w:hAnsi="Times New Roman"/>
        </w:rPr>
      </w:pPr>
      <w:hyperlink r:id="rId13" w:history="1">
        <w:r w:rsidR="00561C3E" w:rsidRPr="00927967">
          <w:rPr>
            <w:rStyle w:val="Hyperlink"/>
            <w:rFonts w:ascii="Times New Roman" w:hAnsi="Times New Roman"/>
          </w:rPr>
          <w:t>http://search.ancestry.com/Browse/view.aspx?dbid=6482&amp;iid=TN-1853026-0857</w:t>
        </w:r>
      </w:hyperlink>
      <w:r w:rsidR="00561C3E" w:rsidRPr="00927967">
        <w:rPr>
          <w:rFonts w:ascii="Times New Roman" w:hAnsi="Times New Roman"/>
        </w:rPr>
        <w:t xml:space="preserve"> </w:t>
      </w:r>
      <w:r w:rsidR="00561C3E" w:rsidRPr="00927967">
        <w:rPr>
          <w:rFonts w:ascii="Times New Roman" w:hAnsi="Times New Roman"/>
        </w:rPr>
        <w:tab/>
        <w:t>[accessed January 28, 2012].</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U.S. Congress. House. </w:t>
      </w:r>
      <w:proofErr w:type="gramStart"/>
      <w:r w:rsidRPr="00927967">
        <w:rPr>
          <w:rFonts w:ascii="Times New Roman" w:hAnsi="Times New Roman"/>
        </w:rPr>
        <w:t>Committee on Veterans’ Affairs.</w:t>
      </w:r>
      <w:proofErr w:type="gramEnd"/>
      <w:r w:rsidRPr="00927967">
        <w:rPr>
          <w:rFonts w:ascii="Times New Roman" w:hAnsi="Times New Roman"/>
        </w:rPr>
        <w:t xml:space="preserve"> </w:t>
      </w:r>
      <w:proofErr w:type="gramStart"/>
      <w:r w:rsidRPr="00927967">
        <w:rPr>
          <w:rFonts w:ascii="Times New Roman" w:hAnsi="Times New Roman"/>
          <w:i/>
        </w:rPr>
        <w:t>Hearings on Veterans’ Affairs</w:t>
      </w:r>
      <w:r w:rsidRPr="00927967">
        <w:rPr>
          <w:rFonts w:ascii="Times New Roman" w:hAnsi="Times New Roman"/>
        </w:rPr>
        <w:t>.</w:t>
      </w:r>
      <w:proofErr w:type="gramEnd"/>
    </w:p>
    <w:p w:rsidR="00561C3E" w:rsidRPr="00927967" w:rsidRDefault="00561C3E" w:rsidP="00561C3E">
      <w:pPr>
        <w:spacing w:line="480" w:lineRule="auto"/>
        <w:ind w:firstLine="720"/>
        <w:rPr>
          <w:rFonts w:ascii="Times New Roman" w:hAnsi="Times New Roman"/>
        </w:rPr>
      </w:pPr>
      <w:proofErr w:type="gramStart"/>
      <w:r w:rsidRPr="00927967">
        <w:rPr>
          <w:rFonts w:ascii="Times New Roman" w:hAnsi="Times New Roman"/>
        </w:rPr>
        <w:t>82</w:t>
      </w:r>
      <w:r w:rsidRPr="00927967">
        <w:rPr>
          <w:rFonts w:ascii="Times New Roman" w:hAnsi="Times New Roman"/>
          <w:vertAlign w:val="superscript"/>
        </w:rPr>
        <w:t>nd</w:t>
      </w:r>
      <w:r w:rsidRPr="00927967">
        <w:rPr>
          <w:rFonts w:ascii="Times New Roman" w:hAnsi="Times New Roman"/>
        </w:rPr>
        <w:t xml:space="preserve"> Cong., 1952, 865.</w:t>
      </w:r>
      <w:proofErr w:type="gramEnd"/>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U.S. Congress. House. </w:t>
      </w:r>
      <w:r w:rsidRPr="00927967">
        <w:rPr>
          <w:rFonts w:ascii="Times New Roman" w:hAnsi="Times New Roman"/>
          <w:i/>
        </w:rPr>
        <w:t>Tribute to a Great Program: Extension of Remarks of Hon. Ed</w:t>
      </w:r>
    </w:p>
    <w:p w:rsidR="00561C3E" w:rsidRPr="00927967" w:rsidRDefault="00561C3E" w:rsidP="00561C3E">
      <w:pPr>
        <w:spacing w:line="480" w:lineRule="auto"/>
        <w:ind w:left="720"/>
        <w:rPr>
          <w:rFonts w:ascii="Times New Roman" w:hAnsi="Times New Roman"/>
        </w:rPr>
      </w:pPr>
      <w:proofErr w:type="gramStart"/>
      <w:r w:rsidRPr="00927967">
        <w:rPr>
          <w:rFonts w:ascii="Times New Roman" w:hAnsi="Times New Roman"/>
          <w:i/>
        </w:rPr>
        <w:t>Edmondson of Oklahoma in House of Representatives</w:t>
      </w:r>
      <w:r w:rsidRPr="00927967">
        <w:rPr>
          <w:rFonts w:ascii="Times New Roman" w:hAnsi="Times New Roman"/>
        </w:rPr>
        <w:t>, 84</w:t>
      </w:r>
      <w:r w:rsidRPr="00927967">
        <w:rPr>
          <w:rFonts w:ascii="Times New Roman" w:hAnsi="Times New Roman"/>
          <w:vertAlign w:val="superscript"/>
        </w:rPr>
        <w:t>th</w:t>
      </w:r>
      <w:r w:rsidRPr="00927967">
        <w:rPr>
          <w:rFonts w:ascii="Times New Roman" w:hAnsi="Times New Roman"/>
        </w:rPr>
        <w:t xml:space="preserve"> Cong. 1956, A5808-09.</w:t>
      </w:r>
      <w:proofErr w:type="gramEnd"/>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War Department. </w:t>
      </w:r>
      <w:r w:rsidRPr="00927967">
        <w:rPr>
          <w:rFonts w:ascii="Times New Roman" w:hAnsi="Times New Roman"/>
          <w:i/>
        </w:rPr>
        <w:t>Explanation of the Provisions of “The G I Bill of Rights” Public Law</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i/>
        </w:rPr>
        <w:t>346</w:t>
      </w:r>
      <w:r w:rsidRPr="00927967">
        <w:rPr>
          <w:rFonts w:ascii="Times New Roman" w:hAnsi="Times New Roman"/>
        </w:rPr>
        <w:t>, 78</w:t>
      </w:r>
      <w:r w:rsidRPr="00927967">
        <w:rPr>
          <w:rFonts w:ascii="Times New Roman" w:hAnsi="Times New Roman"/>
          <w:vertAlign w:val="superscript"/>
        </w:rPr>
        <w:t>th</w:t>
      </w:r>
      <w:r w:rsidRPr="00927967">
        <w:rPr>
          <w:rFonts w:ascii="Times New Roman" w:hAnsi="Times New Roman"/>
        </w:rPr>
        <w:t xml:space="preserve"> Cong. 28 November 1944. </w:t>
      </w:r>
      <w:proofErr w:type="gramStart"/>
      <w:r w:rsidRPr="00927967">
        <w:rPr>
          <w:rFonts w:ascii="Times New Roman" w:hAnsi="Times New Roman"/>
        </w:rPr>
        <w:t>Pamphlet No. 21-24.</w:t>
      </w:r>
      <w:proofErr w:type="gramEnd"/>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War Department. Office of Production Management: Commission on Fair Employment</w:t>
      </w:r>
    </w:p>
    <w:p w:rsidR="00561C3E" w:rsidRPr="00927967" w:rsidRDefault="00561C3E" w:rsidP="00561C3E">
      <w:pPr>
        <w:spacing w:line="480" w:lineRule="auto"/>
        <w:ind w:left="720"/>
        <w:rPr>
          <w:rFonts w:ascii="Times New Roman" w:hAnsi="Times New Roman"/>
        </w:rPr>
      </w:pPr>
      <w:r w:rsidRPr="00927967">
        <w:rPr>
          <w:rFonts w:ascii="Times New Roman" w:hAnsi="Times New Roman"/>
        </w:rPr>
        <w:t>Practice. “Memorandum for the Chief of Staff Regarding Employment of Negro Man Power in War, November 10, 1925,” President’s Official Files 4245-G: Archives of the Franklin D. Roosevelt Library, http://www.fdrlibrary.marist.edu [accessed March 15, 2012].</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b/>
        </w:rPr>
      </w:pPr>
      <w:r w:rsidRPr="00927967">
        <w:rPr>
          <w:rFonts w:ascii="Times New Roman" w:hAnsi="Times New Roman"/>
          <w:b/>
        </w:rPr>
        <w:t>Unpublished Interviews</w:t>
      </w:r>
    </w:p>
    <w:p w:rsidR="00561C3E" w:rsidRDefault="00561C3E" w:rsidP="00561C3E">
      <w:pPr>
        <w:spacing w:line="480" w:lineRule="auto"/>
        <w:rPr>
          <w:rFonts w:ascii="Times New Roman" w:hAnsi="Times New Roman"/>
        </w:rPr>
      </w:pPr>
      <w:r w:rsidRPr="00927967">
        <w:rPr>
          <w:rFonts w:ascii="Times New Roman" w:hAnsi="Times New Roman"/>
        </w:rPr>
        <w:t>Weaver, Maurice M. Interview by James A. Burran. Personal Interview. July 8, 1977.</w:t>
      </w:r>
    </w:p>
    <w:p w:rsidR="00561C3E" w:rsidRPr="00927967" w:rsidRDefault="00561C3E" w:rsidP="00561C3E">
      <w:pPr>
        <w:spacing w:line="480" w:lineRule="auto"/>
        <w:rPr>
          <w:rFonts w:ascii="Times New Roman" w:hAnsi="Times New Roman"/>
        </w:rPr>
      </w:pPr>
    </w:p>
    <w:p w:rsidR="00561C3E" w:rsidRPr="006D36DF" w:rsidRDefault="006D36DF" w:rsidP="00561C3E">
      <w:pPr>
        <w:spacing w:line="480" w:lineRule="auto"/>
        <w:rPr>
          <w:rFonts w:ascii="Times New Roman" w:hAnsi="Times New Roman"/>
          <w:b/>
        </w:rPr>
      </w:pPr>
      <w:r>
        <w:rPr>
          <w:rFonts w:ascii="Times New Roman" w:hAnsi="Times New Roman"/>
          <w:b/>
        </w:rPr>
        <w:t>SECONDARY SOURCES</w:t>
      </w:r>
    </w:p>
    <w:p w:rsidR="00561C3E" w:rsidRPr="00927967" w:rsidRDefault="00561C3E" w:rsidP="00561C3E">
      <w:pPr>
        <w:spacing w:line="480" w:lineRule="auto"/>
        <w:rPr>
          <w:rFonts w:ascii="Times New Roman" w:hAnsi="Times New Roman"/>
          <w:b/>
        </w:rPr>
      </w:pPr>
      <w:r w:rsidRPr="00927967">
        <w:rPr>
          <w:rFonts w:ascii="Times New Roman" w:hAnsi="Times New Roman"/>
          <w:b/>
        </w:rPr>
        <w:t>Books</w:t>
      </w: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 xml:space="preserve">Amis, Reece T. ed. </w:t>
      </w:r>
      <w:r w:rsidRPr="00927967">
        <w:rPr>
          <w:rFonts w:ascii="Times New Roman" w:hAnsi="Times New Roman"/>
          <w:i/>
        </w:rPr>
        <w:t>Knox County in the World War, 1917, 1918, 1919</w:t>
      </w:r>
      <w:r w:rsidRPr="00927967">
        <w:rPr>
          <w:rFonts w:ascii="Times New Roman" w:hAnsi="Times New Roman"/>
        </w:rPr>
        <w:t>.</w:t>
      </w:r>
      <w:proofErr w:type="gramEnd"/>
      <w:r w:rsidRPr="00927967">
        <w:rPr>
          <w:rFonts w:ascii="Times New Roman" w:hAnsi="Times New Roman"/>
        </w:rPr>
        <w:t xml:space="preserve"> Knoxville, TN:</w:t>
      </w:r>
    </w:p>
    <w:p w:rsidR="00561C3E" w:rsidRPr="00927967" w:rsidRDefault="00561C3E" w:rsidP="00561C3E">
      <w:pPr>
        <w:spacing w:line="480" w:lineRule="auto"/>
        <w:ind w:firstLine="720"/>
        <w:rPr>
          <w:rFonts w:ascii="Times New Roman" w:hAnsi="Times New Roman"/>
        </w:rPr>
      </w:pPr>
      <w:proofErr w:type="gramStart"/>
      <w:r w:rsidRPr="00927967">
        <w:rPr>
          <w:rFonts w:ascii="Times New Roman" w:hAnsi="Times New Roman"/>
        </w:rPr>
        <w:t>Knoxville Lithographing, 1919.</w:t>
      </w:r>
      <w:proofErr w:type="gramEnd"/>
    </w:p>
    <w:p w:rsidR="00561C3E" w:rsidRPr="00927967" w:rsidRDefault="00561C3E" w:rsidP="00561C3E">
      <w:pPr>
        <w:spacing w:line="480" w:lineRule="auto"/>
        <w:rPr>
          <w:rFonts w:ascii="Times New Roman" w:hAnsi="Times New Roman"/>
        </w:rPr>
      </w:pPr>
    </w:p>
    <w:p w:rsidR="00561C3E" w:rsidRDefault="00561C3E" w:rsidP="00561C3E">
      <w:pPr>
        <w:spacing w:line="480" w:lineRule="auto"/>
        <w:rPr>
          <w:rFonts w:ascii="Times New Roman" w:hAnsi="Times New Roman"/>
        </w:rPr>
      </w:pPr>
      <w:r>
        <w:rPr>
          <w:rFonts w:ascii="Times New Roman" w:hAnsi="Times New Roman"/>
        </w:rPr>
        <w:t xml:space="preserve">Anderson, </w:t>
      </w:r>
      <w:r w:rsidRPr="00927967">
        <w:rPr>
          <w:rFonts w:ascii="Times New Roman" w:hAnsi="Times New Roman"/>
        </w:rPr>
        <w:t xml:space="preserve">Terry H. </w:t>
      </w:r>
      <w:r w:rsidRPr="00927967">
        <w:rPr>
          <w:rFonts w:ascii="Times New Roman" w:hAnsi="Times New Roman"/>
          <w:i/>
        </w:rPr>
        <w:t>The Pursuit of Fairness: A History of Affirmative Action</w:t>
      </w:r>
      <w:r w:rsidRPr="00927967">
        <w:rPr>
          <w:rFonts w:ascii="Times New Roman" w:hAnsi="Times New Roman"/>
        </w:rPr>
        <w:t xml:space="preserve">. </w:t>
      </w:r>
      <w:r>
        <w:rPr>
          <w:rFonts w:ascii="Times New Roman" w:hAnsi="Times New Roman"/>
        </w:rPr>
        <w:t>Oxford,</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UK: Oxford</w:t>
      </w:r>
      <w:r>
        <w:rPr>
          <w:rFonts w:ascii="Times New Roman" w:hAnsi="Times New Roman"/>
        </w:rPr>
        <w:t xml:space="preserve"> </w:t>
      </w:r>
      <w:r w:rsidRPr="00927967">
        <w:rPr>
          <w:rFonts w:ascii="Times New Roman" w:hAnsi="Times New Roman"/>
        </w:rPr>
        <w:t>University Press, 2004.</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Altschuler, Glenn C. and Stuart M. Blumin.</w:t>
      </w:r>
      <w:proofErr w:type="gramEnd"/>
      <w:r w:rsidRPr="00927967">
        <w:rPr>
          <w:rFonts w:ascii="Times New Roman" w:hAnsi="Times New Roman"/>
        </w:rPr>
        <w:t xml:space="preserve"> </w:t>
      </w:r>
      <w:r w:rsidRPr="00927967">
        <w:rPr>
          <w:rFonts w:ascii="Times New Roman" w:hAnsi="Times New Roman"/>
          <w:i/>
        </w:rPr>
        <w:t>The GI Bill: The New Deal for Veterans.</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Oxford, UK: Oxford University Press, 2009.</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Brokaw, Tom. </w:t>
      </w:r>
      <w:proofErr w:type="gramStart"/>
      <w:r w:rsidRPr="00927967">
        <w:rPr>
          <w:rFonts w:ascii="Times New Roman" w:hAnsi="Times New Roman"/>
          <w:i/>
        </w:rPr>
        <w:t>The Greatest Generation</w:t>
      </w:r>
      <w:r w:rsidRPr="00927967">
        <w:rPr>
          <w:rFonts w:ascii="Times New Roman" w:hAnsi="Times New Roman"/>
        </w:rPr>
        <w:t>.</w:t>
      </w:r>
      <w:proofErr w:type="gramEnd"/>
      <w:r w:rsidRPr="00927967">
        <w:rPr>
          <w:rFonts w:ascii="Times New Roman" w:hAnsi="Times New Roman"/>
        </w:rPr>
        <w:t xml:space="preserve"> New York, Delta, 1998.</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Brooks, Jennifer E. </w:t>
      </w:r>
      <w:r w:rsidRPr="00927967">
        <w:rPr>
          <w:rFonts w:ascii="Times New Roman" w:hAnsi="Times New Roman"/>
          <w:i/>
        </w:rPr>
        <w:t>Defining the Peace: World War II Veterans, Race, and the Remaking</w:t>
      </w:r>
    </w:p>
    <w:p w:rsidR="00561C3E" w:rsidRPr="00927967" w:rsidRDefault="00561C3E" w:rsidP="00561C3E">
      <w:pPr>
        <w:spacing w:line="480" w:lineRule="auto"/>
        <w:ind w:left="720"/>
        <w:rPr>
          <w:rFonts w:ascii="Times New Roman" w:hAnsi="Times New Roman"/>
        </w:rPr>
      </w:pPr>
      <w:proofErr w:type="gramStart"/>
      <w:r w:rsidRPr="00927967">
        <w:rPr>
          <w:rFonts w:ascii="Times New Roman" w:hAnsi="Times New Roman"/>
          <w:i/>
        </w:rPr>
        <w:t>of</w:t>
      </w:r>
      <w:proofErr w:type="gramEnd"/>
      <w:r w:rsidRPr="00927967">
        <w:rPr>
          <w:rFonts w:ascii="Times New Roman" w:hAnsi="Times New Roman"/>
          <w:i/>
        </w:rPr>
        <w:t xml:space="preserve"> Southern Political Tradition</w:t>
      </w:r>
      <w:r w:rsidRPr="00927967">
        <w:rPr>
          <w:rFonts w:ascii="Times New Roman" w:hAnsi="Times New Roman"/>
        </w:rPr>
        <w:t>. Chapel Hill, NC: University of North Carolina Press, 2004.</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Caliver, Ambrose. </w:t>
      </w:r>
      <w:r w:rsidRPr="00927967">
        <w:rPr>
          <w:rFonts w:ascii="Times New Roman" w:hAnsi="Times New Roman"/>
          <w:i/>
        </w:rPr>
        <w:t>Postwar Education of Negroes: Educational Implications of Army</w:t>
      </w:r>
    </w:p>
    <w:p w:rsidR="00561C3E" w:rsidRPr="00927967" w:rsidRDefault="00561C3E" w:rsidP="00561C3E">
      <w:pPr>
        <w:spacing w:line="480" w:lineRule="auto"/>
        <w:ind w:left="720"/>
        <w:rPr>
          <w:rFonts w:ascii="Times New Roman" w:hAnsi="Times New Roman"/>
        </w:rPr>
      </w:pPr>
      <w:proofErr w:type="gramStart"/>
      <w:r w:rsidRPr="00927967">
        <w:rPr>
          <w:rFonts w:ascii="Times New Roman" w:hAnsi="Times New Roman"/>
          <w:i/>
        </w:rPr>
        <w:t>Data and Experience of Negro Veterans and War Workers</w:t>
      </w:r>
      <w:r w:rsidRPr="00927967">
        <w:rPr>
          <w:rFonts w:ascii="Times New Roman" w:hAnsi="Times New Roman"/>
        </w:rPr>
        <w:t>.</w:t>
      </w:r>
      <w:proofErr w:type="gramEnd"/>
      <w:r w:rsidRPr="00927967">
        <w:rPr>
          <w:rFonts w:ascii="Times New Roman" w:hAnsi="Times New Roman"/>
        </w:rPr>
        <w:t xml:space="preserve"> Washington D.C., Government Printing Office: 1945.</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Cashman, Sean Dennis. </w:t>
      </w:r>
      <w:r w:rsidRPr="00927967">
        <w:rPr>
          <w:rFonts w:ascii="Times New Roman" w:hAnsi="Times New Roman"/>
          <w:i/>
        </w:rPr>
        <w:t>African-Americans and the Quest for Civil Rights, 1900-1990.</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New York: New York University Press, 1991</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proofErr w:type="gramStart"/>
      <w:r w:rsidRPr="00927967">
        <w:rPr>
          <w:rFonts w:ascii="Times New Roman" w:hAnsi="Times New Roman"/>
        </w:rPr>
        <w:t>Childers, Thomas.</w:t>
      </w:r>
      <w:proofErr w:type="gramEnd"/>
      <w:r w:rsidRPr="00927967">
        <w:rPr>
          <w:rFonts w:ascii="Times New Roman" w:hAnsi="Times New Roman"/>
        </w:rPr>
        <w:t xml:space="preserve"> </w:t>
      </w:r>
      <w:r w:rsidRPr="00927967">
        <w:rPr>
          <w:rFonts w:ascii="Times New Roman" w:hAnsi="Times New Roman"/>
          <w:i/>
        </w:rPr>
        <w:t>Soldier from the War Returning: The Greatest Generation’s Troubled</w:t>
      </w:r>
    </w:p>
    <w:p w:rsidR="00561C3E" w:rsidRPr="00927967" w:rsidRDefault="00561C3E" w:rsidP="00561C3E">
      <w:pPr>
        <w:spacing w:line="480" w:lineRule="auto"/>
        <w:ind w:firstLine="720"/>
        <w:rPr>
          <w:rFonts w:ascii="Times New Roman" w:hAnsi="Times New Roman"/>
        </w:rPr>
      </w:pPr>
      <w:proofErr w:type="gramStart"/>
      <w:r w:rsidRPr="00927967">
        <w:rPr>
          <w:rFonts w:ascii="Times New Roman" w:hAnsi="Times New Roman"/>
          <w:i/>
        </w:rPr>
        <w:t>Homecoming from World War II</w:t>
      </w:r>
      <w:r w:rsidRPr="00927967">
        <w:rPr>
          <w:rFonts w:ascii="Times New Roman" w:hAnsi="Times New Roman"/>
        </w:rPr>
        <w:t>.</w:t>
      </w:r>
      <w:proofErr w:type="gramEnd"/>
      <w:r w:rsidRPr="00927967">
        <w:rPr>
          <w:rFonts w:ascii="Times New Roman" w:hAnsi="Times New Roman"/>
        </w:rPr>
        <w:t xml:space="preserve"> Boston: Houghton Mifflin Harcourt, 2009.</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Coggins, Allen R. </w:t>
      </w:r>
      <w:r w:rsidRPr="00927967">
        <w:rPr>
          <w:rFonts w:ascii="Times New Roman" w:hAnsi="Times New Roman"/>
          <w:i/>
        </w:rPr>
        <w:t>Tennessee Tragedies: Natural, Technological, and Societal Disasters</w:t>
      </w:r>
    </w:p>
    <w:p w:rsidR="00561C3E" w:rsidRPr="00927967" w:rsidRDefault="00561C3E" w:rsidP="00561C3E">
      <w:pPr>
        <w:spacing w:line="480" w:lineRule="auto"/>
        <w:ind w:firstLine="720"/>
        <w:rPr>
          <w:rFonts w:ascii="Times New Roman" w:hAnsi="Times New Roman"/>
        </w:rPr>
      </w:pPr>
      <w:proofErr w:type="gramStart"/>
      <w:r w:rsidRPr="00927967">
        <w:rPr>
          <w:rFonts w:ascii="Times New Roman" w:hAnsi="Times New Roman"/>
          <w:i/>
        </w:rPr>
        <w:t>in</w:t>
      </w:r>
      <w:proofErr w:type="gramEnd"/>
      <w:r w:rsidRPr="00927967">
        <w:rPr>
          <w:rFonts w:ascii="Times New Roman" w:hAnsi="Times New Roman"/>
          <w:i/>
        </w:rPr>
        <w:t xml:space="preserve"> the Volunteer State. </w:t>
      </w:r>
      <w:r w:rsidRPr="00927967">
        <w:rPr>
          <w:rFonts w:ascii="Times New Roman" w:hAnsi="Times New Roman"/>
        </w:rPr>
        <w:t>Knoxville, TN: University of Tennessee Press, 2012.</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Curwood,</w:t>
      </w:r>
      <w:r w:rsidRPr="00927967">
        <w:rPr>
          <w:rFonts w:ascii="Times New Roman" w:hAnsi="Times New Roman"/>
          <w:i/>
        </w:rPr>
        <w:t xml:space="preserve"> </w:t>
      </w:r>
      <w:r w:rsidRPr="00927967">
        <w:rPr>
          <w:rFonts w:ascii="Times New Roman" w:hAnsi="Times New Roman"/>
        </w:rPr>
        <w:t xml:space="preserve">Anastasia C. </w:t>
      </w:r>
      <w:r w:rsidRPr="00927967">
        <w:rPr>
          <w:rFonts w:ascii="Times New Roman" w:hAnsi="Times New Roman"/>
          <w:i/>
        </w:rPr>
        <w:t>Stormy Weather: Middle-Class African American Marriages</w:t>
      </w:r>
    </w:p>
    <w:p w:rsidR="00561C3E" w:rsidRPr="00927967" w:rsidRDefault="00561C3E" w:rsidP="00561C3E">
      <w:pPr>
        <w:spacing w:line="480" w:lineRule="auto"/>
        <w:ind w:left="720"/>
        <w:rPr>
          <w:rFonts w:ascii="Times New Roman" w:hAnsi="Times New Roman"/>
        </w:rPr>
      </w:pPr>
      <w:proofErr w:type="gramStart"/>
      <w:r w:rsidRPr="00927967">
        <w:rPr>
          <w:rFonts w:ascii="Times New Roman" w:hAnsi="Times New Roman"/>
          <w:i/>
        </w:rPr>
        <w:t>between</w:t>
      </w:r>
      <w:proofErr w:type="gramEnd"/>
      <w:r w:rsidRPr="00927967">
        <w:rPr>
          <w:rFonts w:ascii="Times New Roman" w:hAnsi="Times New Roman"/>
          <w:i/>
        </w:rPr>
        <w:t xml:space="preserve"> the Two World Wars. </w:t>
      </w:r>
      <w:r w:rsidRPr="00927967">
        <w:rPr>
          <w:rFonts w:ascii="Times New Roman" w:hAnsi="Times New Roman"/>
        </w:rPr>
        <w:t>Chapel Hill, NC: University of North Carolina Press, 2010.</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Daves, J.H. </w:t>
      </w:r>
      <w:proofErr w:type="gramStart"/>
      <w:r w:rsidRPr="00927967">
        <w:rPr>
          <w:rFonts w:ascii="Times New Roman" w:hAnsi="Times New Roman"/>
        </w:rPr>
        <w:t>ed</w:t>
      </w:r>
      <w:proofErr w:type="gramEnd"/>
      <w:r w:rsidRPr="00927967">
        <w:rPr>
          <w:rFonts w:ascii="Times New Roman" w:hAnsi="Times New Roman"/>
        </w:rPr>
        <w:t xml:space="preserve">. </w:t>
      </w:r>
      <w:proofErr w:type="gramStart"/>
      <w:r w:rsidRPr="00927967">
        <w:rPr>
          <w:rFonts w:ascii="Times New Roman" w:hAnsi="Times New Roman"/>
          <w:i/>
        </w:rPr>
        <w:t>A Social Study of the Colored Population of Knoxville, Tennessee</w:t>
      </w:r>
      <w:r>
        <w:rPr>
          <w:rFonts w:ascii="Times New Roman" w:hAnsi="Times New Roman"/>
          <w:i/>
        </w:rPr>
        <w:t>.</w:t>
      </w:r>
      <w:proofErr w:type="gramEnd"/>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Knoxville, TN: The Free Colored Library, 1926.</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Delgado, Richard and Jean Stefancic. </w:t>
      </w:r>
      <w:r w:rsidRPr="00927967">
        <w:rPr>
          <w:rFonts w:ascii="Times New Roman" w:hAnsi="Times New Roman"/>
          <w:i/>
        </w:rPr>
        <w:t>Critical Race Theory: An Introduction</w:t>
      </w:r>
      <w:r w:rsidRPr="00927967">
        <w:rPr>
          <w:rFonts w:ascii="Times New Roman" w:hAnsi="Times New Roman"/>
        </w:rPr>
        <w:t>. New York:</w:t>
      </w:r>
    </w:p>
    <w:p w:rsidR="00561C3E" w:rsidRPr="00927967" w:rsidRDefault="00561C3E" w:rsidP="00561C3E">
      <w:pPr>
        <w:spacing w:line="480" w:lineRule="auto"/>
        <w:ind w:firstLine="720"/>
        <w:rPr>
          <w:rFonts w:ascii="Times New Roman" w:hAnsi="Times New Roman"/>
        </w:rPr>
      </w:pPr>
      <w:proofErr w:type="gramStart"/>
      <w:r w:rsidRPr="00927967">
        <w:rPr>
          <w:rFonts w:ascii="Times New Roman" w:hAnsi="Times New Roman"/>
        </w:rPr>
        <w:t>New York University Press, 2001.</w:t>
      </w:r>
      <w:proofErr w:type="gramEnd"/>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Du Bois, W.E.B. </w:t>
      </w:r>
      <w:proofErr w:type="gramStart"/>
      <w:r w:rsidRPr="00927967">
        <w:rPr>
          <w:rFonts w:ascii="Times New Roman" w:hAnsi="Times New Roman"/>
          <w:i/>
        </w:rPr>
        <w:t>The Souls of Black Folks</w:t>
      </w:r>
      <w:r w:rsidRPr="00927967">
        <w:rPr>
          <w:rFonts w:ascii="Times New Roman" w:hAnsi="Times New Roman"/>
        </w:rPr>
        <w:t xml:space="preserve">, in </w:t>
      </w:r>
      <w:r w:rsidRPr="00927967">
        <w:rPr>
          <w:rFonts w:ascii="Times New Roman" w:hAnsi="Times New Roman"/>
          <w:i/>
        </w:rPr>
        <w:t>Three Negro Classics</w:t>
      </w:r>
      <w:r w:rsidRPr="00927967">
        <w:rPr>
          <w:rFonts w:ascii="Times New Roman" w:hAnsi="Times New Roman"/>
        </w:rPr>
        <w:t>.</w:t>
      </w:r>
      <w:proofErr w:type="gramEnd"/>
      <w:r w:rsidRPr="00927967">
        <w:rPr>
          <w:rFonts w:ascii="Times New Roman" w:hAnsi="Times New Roman"/>
        </w:rPr>
        <w:t xml:space="preserve"> New York: Avon</w:t>
      </w:r>
    </w:p>
    <w:p w:rsidR="00561C3E" w:rsidRPr="00927967" w:rsidRDefault="00561C3E" w:rsidP="00561C3E">
      <w:pPr>
        <w:spacing w:line="480" w:lineRule="auto"/>
        <w:ind w:firstLine="720"/>
        <w:rPr>
          <w:rFonts w:ascii="Times New Roman" w:hAnsi="Times New Roman"/>
        </w:rPr>
      </w:pPr>
      <w:proofErr w:type="gramStart"/>
      <w:r w:rsidRPr="00927967">
        <w:rPr>
          <w:rFonts w:ascii="Times New Roman" w:hAnsi="Times New Roman"/>
        </w:rPr>
        <w:t>Books, 1965.</w:t>
      </w:r>
      <w:proofErr w:type="gramEnd"/>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Fairclough, Adam. </w:t>
      </w:r>
      <w:r w:rsidRPr="00927967">
        <w:rPr>
          <w:rFonts w:ascii="Times New Roman" w:hAnsi="Times New Roman"/>
          <w:i/>
        </w:rPr>
        <w:t>To Redeem the Soul of America: The Southern Christian Leadership</w:t>
      </w:r>
    </w:p>
    <w:p w:rsidR="00561C3E" w:rsidRPr="00927967" w:rsidRDefault="00561C3E" w:rsidP="00561C3E">
      <w:pPr>
        <w:spacing w:line="480" w:lineRule="auto"/>
        <w:ind w:left="720"/>
        <w:rPr>
          <w:rFonts w:ascii="Times New Roman" w:hAnsi="Times New Roman"/>
        </w:rPr>
      </w:pPr>
      <w:r w:rsidRPr="00927967">
        <w:rPr>
          <w:rFonts w:ascii="Times New Roman" w:hAnsi="Times New Roman"/>
          <w:i/>
        </w:rPr>
        <w:t>Conference and Martin Luther King, Jr</w:t>
      </w:r>
      <w:r w:rsidRPr="00927967">
        <w:rPr>
          <w:rFonts w:ascii="Times New Roman" w:hAnsi="Times New Roman"/>
        </w:rPr>
        <w:t>. Athens, Georgia: University of Georgia Press, 1987.</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Finkle, Lee.  </w:t>
      </w:r>
      <w:r w:rsidRPr="00927967">
        <w:rPr>
          <w:rFonts w:ascii="Times New Roman" w:hAnsi="Times New Roman"/>
          <w:i/>
        </w:rPr>
        <w:t>Forum for Protest: The Black Press During WWII</w:t>
      </w:r>
      <w:r w:rsidRPr="00927967">
        <w:rPr>
          <w:rFonts w:ascii="Times New Roman" w:hAnsi="Times New Roman"/>
        </w:rPr>
        <w:t>. Cranberry, NJ,</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Associated University Press: 1975.</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Franklin, John Hope and Alfred A. Moss, Jr. </w:t>
      </w:r>
      <w:r w:rsidRPr="00927967">
        <w:rPr>
          <w:rFonts w:ascii="Times New Roman" w:hAnsi="Times New Roman"/>
          <w:i/>
        </w:rPr>
        <w:t>From Slavery to Freedom: A History of</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i/>
        </w:rPr>
        <w:t>African Americans</w:t>
      </w:r>
      <w:r w:rsidRPr="00927967">
        <w:rPr>
          <w:rFonts w:ascii="Times New Roman" w:hAnsi="Times New Roman"/>
        </w:rPr>
        <w:t>, 8</w:t>
      </w:r>
      <w:r w:rsidRPr="00927967">
        <w:rPr>
          <w:rFonts w:ascii="Times New Roman" w:hAnsi="Times New Roman"/>
          <w:vertAlign w:val="superscript"/>
        </w:rPr>
        <w:t>th</w:t>
      </w:r>
      <w:r w:rsidRPr="00927967">
        <w:rPr>
          <w:rFonts w:ascii="Times New Roman" w:hAnsi="Times New Roman"/>
        </w:rPr>
        <w:t xml:space="preserve"> ed. Boston: McGraw-Hill Higher Education, 2000.</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proofErr w:type="gramStart"/>
      <w:r w:rsidRPr="00927967">
        <w:rPr>
          <w:rFonts w:ascii="Times New Roman" w:hAnsi="Times New Roman"/>
        </w:rPr>
        <w:t>Ford, Nancy Gentile.</w:t>
      </w:r>
      <w:proofErr w:type="gramEnd"/>
      <w:r w:rsidRPr="00927967">
        <w:rPr>
          <w:rFonts w:ascii="Times New Roman" w:hAnsi="Times New Roman"/>
        </w:rPr>
        <w:t xml:space="preserve"> </w:t>
      </w:r>
      <w:r w:rsidRPr="00927967">
        <w:rPr>
          <w:rFonts w:ascii="Times New Roman" w:hAnsi="Times New Roman"/>
          <w:i/>
        </w:rPr>
        <w:t>The Great War and America: Civil-Military Relations during World</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i/>
        </w:rPr>
        <w:t xml:space="preserve">War I. </w:t>
      </w:r>
      <w:r w:rsidRPr="00927967">
        <w:rPr>
          <w:rFonts w:ascii="Times New Roman" w:hAnsi="Times New Roman"/>
        </w:rPr>
        <w:t>Westport, CT: Praeger Security International, 2008.</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Gambone, Michael D. </w:t>
      </w:r>
      <w:r w:rsidRPr="00927967">
        <w:rPr>
          <w:rFonts w:ascii="Times New Roman" w:hAnsi="Times New Roman"/>
          <w:i/>
        </w:rPr>
        <w:t>Greatest Generation Comes Home: The Veteran in American</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i/>
        </w:rPr>
        <w:t xml:space="preserve">Society. </w:t>
      </w:r>
      <w:r w:rsidRPr="00927967">
        <w:rPr>
          <w:rFonts w:ascii="Times New Roman" w:hAnsi="Times New Roman"/>
        </w:rPr>
        <w:t xml:space="preserve">College Station, TX: Texas A&amp;M University Press, 2005. </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Goldfield, David R. </w:t>
      </w:r>
      <w:r w:rsidRPr="00927967">
        <w:rPr>
          <w:rFonts w:ascii="Times New Roman" w:hAnsi="Times New Roman"/>
          <w:i/>
        </w:rPr>
        <w:t>Black, White, and Southern: Race Relations and Southern Culture</w:t>
      </w:r>
    </w:p>
    <w:p w:rsidR="00561C3E" w:rsidRPr="00927967" w:rsidRDefault="00561C3E" w:rsidP="00561C3E">
      <w:pPr>
        <w:spacing w:line="480" w:lineRule="auto"/>
        <w:ind w:firstLine="720"/>
        <w:rPr>
          <w:rFonts w:ascii="Times New Roman" w:hAnsi="Times New Roman"/>
        </w:rPr>
      </w:pPr>
      <w:proofErr w:type="gramStart"/>
      <w:r w:rsidRPr="00927967">
        <w:rPr>
          <w:rFonts w:ascii="Times New Roman" w:hAnsi="Times New Roman"/>
          <w:i/>
        </w:rPr>
        <w:t>1940 to the Present</w:t>
      </w:r>
      <w:r w:rsidRPr="00927967">
        <w:rPr>
          <w:rFonts w:ascii="Times New Roman" w:hAnsi="Times New Roman"/>
        </w:rPr>
        <w:t>.</w:t>
      </w:r>
      <w:proofErr w:type="gramEnd"/>
      <w:r w:rsidRPr="00927967">
        <w:rPr>
          <w:rFonts w:ascii="Times New Roman" w:hAnsi="Times New Roman"/>
        </w:rPr>
        <w:t xml:space="preserve"> Baton Rouge, LA: Louisiana State University Press, 1990.</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Grier, George and Eunice Grier. </w:t>
      </w:r>
      <w:r w:rsidRPr="00927967">
        <w:rPr>
          <w:rFonts w:ascii="Times New Roman" w:hAnsi="Times New Roman"/>
          <w:i/>
        </w:rPr>
        <w:t>Equality and Beyond: Housing Segregation and the</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i/>
        </w:rPr>
        <w:t>Goals of the Great Society,</w:t>
      </w:r>
      <w:r w:rsidRPr="00927967">
        <w:rPr>
          <w:rFonts w:ascii="Times New Roman" w:hAnsi="Times New Roman"/>
        </w:rPr>
        <w:t xml:space="preserve"> 2</w:t>
      </w:r>
      <w:r w:rsidRPr="00927967">
        <w:rPr>
          <w:rFonts w:ascii="Times New Roman" w:hAnsi="Times New Roman"/>
          <w:vertAlign w:val="superscript"/>
        </w:rPr>
        <w:t>nd</w:t>
      </w:r>
      <w:r w:rsidRPr="00927967">
        <w:rPr>
          <w:rFonts w:ascii="Times New Roman" w:hAnsi="Times New Roman"/>
        </w:rPr>
        <w:t xml:space="preserve"> ed. Chicago: Quadrangle Books, 1996.</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Homan, Lynn M. and Thomas Reilly</w:t>
      </w:r>
      <w:r w:rsidRPr="00927967">
        <w:rPr>
          <w:rFonts w:ascii="Times New Roman" w:hAnsi="Times New Roman"/>
          <w:i/>
        </w:rPr>
        <w:t>. Black Knights, The Story of the Tuskegee Airmen.</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Gretna, LA: Pelican, 2001.</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Humes, </w:t>
      </w:r>
      <w:r>
        <w:rPr>
          <w:rFonts w:ascii="Times New Roman" w:hAnsi="Times New Roman"/>
        </w:rPr>
        <w:t>Ed</w:t>
      </w:r>
      <w:r w:rsidRPr="00927967">
        <w:rPr>
          <w:rFonts w:ascii="Times New Roman" w:hAnsi="Times New Roman"/>
        </w:rPr>
        <w:t xml:space="preserve">ward. </w:t>
      </w:r>
      <w:r w:rsidRPr="00927967">
        <w:rPr>
          <w:rFonts w:ascii="Times New Roman" w:hAnsi="Times New Roman"/>
          <w:i/>
        </w:rPr>
        <w:t>Over Here: How the GI Bill Transformed the American Dream.</w:t>
      </w:r>
    </w:p>
    <w:p w:rsidR="00561C3E" w:rsidRPr="001C2D6C" w:rsidRDefault="00561C3E" w:rsidP="00561C3E">
      <w:pPr>
        <w:spacing w:line="480" w:lineRule="auto"/>
        <w:ind w:firstLine="720"/>
        <w:rPr>
          <w:rFonts w:ascii="Times New Roman" w:hAnsi="Times New Roman"/>
        </w:rPr>
      </w:pPr>
      <w:r w:rsidRPr="001C2D6C">
        <w:rPr>
          <w:rFonts w:ascii="Times New Roman" w:hAnsi="Times New Roman"/>
        </w:rPr>
        <w:t>Orlando, FL: Harcourt, 2006.</w:t>
      </w:r>
    </w:p>
    <w:p w:rsidR="00561C3E" w:rsidRPr="001C2D6C" w:rsidRDefault="00561C3E" w:rsidP="00561C3E">
      <w:pPr>
        <w:spacing w:line="480" w:lineRule="auto"/>
        <w:rPr>
          <w:rFonts w:ascii="Times New Roman" w:hAnsi="Times New Roman"/>
        </w:rPr>
      </w:pPr>
    </w:p>
    <w:p w:rsidR="00561C3E" w:rsidRDefault="00561C3E" w:rsidP="00561C3E">
      <w:pPr>
        <w:spacing w:line="480" w:lineRule="auto"/>
        <w:rPr>
          <w:rFonts w:ascii="Times New Roman" w:hAnsi="Times New Roman"/>
        </w:rPr>
      </w:pPr>
      <w:r w:rsidRPr="001C2D6C">
        <w:rPr>
          <w:rFonts w:ascii="Times New Roman" w:hAnsi="Times New Roman"/>
        </w:rPr>
        <w:t xml:space="preserve">Jackson, Kenneth T. </w:t>
      </w:r>
      <w:proofErr w:type="gramStart"/>
      <w:r w:rsidRPr="001C2D6C">
        <w:rPr>
          <w:rFonts w:ascii="Times New Roman" w:hAnsi="Times New Roman"/>
          <w:i/>
        </w:rPr>
        <w:t>The Ku Klux Klan in the City, 1915-1919.</w:t>
      </w:r>
      <w:proofErr w:type="gramEnd"/>
      <w:r w:rsidRPr="001C2D6C">
        <w:rPr>
          <w:rFonts w:ascii="Times New Roman" w:hAnsi="Times New Roman"/>
        </w:rPr>
        <w:t xml:space="preserve"> 1967. Reprint, C</w:t>
      </w:r>
      <w:r>
        <w:rPr>
          <w:rFonts w:ascii="Times New Roman" w:hAnsi="Times New Roman"/>
        </w:rPr>
        <w:t>hicago:</w:t>
      </w:r>
    </w:p>
    <w:p w:rsidR="00561C3E" w:rsidRPr="001C2D6C" w:rsidRDefault="00561C3E" w:rsidP="00561C3E">
      <w:pPr>
        <w:spacing w:line="480" w:lineRule="auto"/>
        <w:ind w:firstLine="720"/>
        <w:rPr>
          <w:rFonts w:ascii="Times New Roman" w:hAnsi="Times New Roman"/>
        </w:rPr>
      </w:pPr>
      <w:proofErr w:type="gramStart"/>
      <w:r w:rsidRPr="001C2D6C">
        <w:rPr>
          <w:rFonts w:ascii="Times New Roman" w:hAnsi="Times New Roman"/>
        </w:rPr>
        <w:t>Elephant Paperbacks, 1992.</w:t>
      </w:r>
      <w:proofErr w:type="gramEnd"/>
    </w:p>
    <w:p w:rsidR="00561C3E" w:rsidRPr="00927967" w:rsidRDefault="00561C3E" w:rsidP="00561C3E">
      <w:pPr>
        <w:spacing w:line="480" w:lineRule="auto"/>
        <w:rPr>
          <w:rFonts w:ascii="Times New Roman" w:hAnsi="Times New Roman"/>
        </w:rPr>
      </w:pPr>
    </w:p>
    <w:p w:rsidR="00561C3E" w:rsidRDefault="00561C3E" w:rsidP="00561C3E">
      <w:pPr>
        <w:spacing w:line="480" w:lineRule="auto"/>
        <w:rPr>
          <w:rFonts w:ascii="Times New Roman" w:hAnsi="Times New Roman"/>
          <w:i/>
        </w:rPr>
      </w:pPr>
      <w:r w:rsidRPr="00927967">
        <w:rPr>
          <w:rFonts w:ascii="Times New Roman" w:hAnsi="Times New Roman"/>
        </w:rPr>
        <w:t>Jefferson, Alexander</w:t>
      </w:r>
      <w:r>
        <w:rPr>
          <w:rFonts w:ascii="Times New Roman" w:hAnsi="Times New Roman"/>
        </w:rPr>
        <w:t>, Lieut. Col. USAF, ret.</w:t>
      </w:r>
      <w:r w:rsidRPr="00927967">
        <w:rPr>
          <w:rFonts w:ascii="Times New Roman" w:hAnsi="Times New Roman"/>
        </w:rPr>
        <w:t xml:space="preserve"> and Lewis H. Carlson, </w:t>
      </w:r>
      <w:r w:rsidRPr="00927967">
        <w:rPr>
          <w:rFonts w:ascii="Times New Roman" w:hAnsi="Times New Roman"/>
          <w:i/>
        </w:rPr>
        <w:t>Red Ta</w:t>
      </w:r>
      <w:r>
        <w:rPr>
          <w:rFonts w:ascii="Times New Roman" w:hAnsi="Times New Roman"/>
          <w:i/>
        </w:rPr>
        <w:t>il Captured,</w:t>
      </w:r>
    </w:p>
    <w:p w:rsidR="00561C3E" w:rsidRPr="00927967" w:rsidRDefault="00561C3E" w:rsidP="00561C3E">
      <w:pPr>
        <w:spacing w:line="480" w:lineRule="auto"/>
        <w:ind w:left="720"/>
        <w:rPr>
          <w:rFonts w:ascii="Times New Roman" w:hAnsi="Times New Roman"/>
          <w:i/>
        </w:rPr>
      </w:pPr>
      <w:r w:rsidRPr="00927967">
        <w:rPr>
          <w:rFonts w:ascii="Times New Roman" w:hAnsi="Times New Roman"/>
          <w:i/>
        </w:rPr>
        <w:t>Red Tail Free: The</w:t>
      </w:r>
      <w:r>
        <w:rPr>
          <w:rFonts w:ascii="Times New Roman" w:hAnsi="Times New Roman"/>
          <w:i/>
        </w:rPr>
        <w:t xml:space="preserve"> </w:t>
      </w:r>
      <w:r w:rsidRPr="00927967">
        <w:rPr>
          <w:rFonts w:ascii="Times New Roman" w:hAnsi="Times New Roman"/>
          <w:i/>
        </w:rPr>
        <w:t>Memoirs of a Tuskegee Airmen and POW</w:t>
      </w:r>
      <w:r w:rsidRPr="00927967">
        <w:rPr>
          <w:rFonts w:ascii="Times New Roman" w:hAnsi="Times New Roman"/>
        </w:rPr>
        <w:t>. New York: Fordham University Press, 2005.</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Katznelson, Ira. </w:t>
      </w:r>
      <w:r w:rsidRPr="00927967">
        <w:rPr>
          <w:rFonts w:ascii="Times New Roman" w:hAnsi="Times New Roman"/>
          <w:i/>
        </w:rPr>
        <w:t>When Affirmative Action Was White</w:t>
      </w:r>
      <w:r w:rsidRPr="00927967">
        <w:rPr>
          <w:rFonts w:ascii="Times New Roman" w:hAnsi="Times New Roman"/>
        </w:rPr>
        <w:t>. New York: W.W. Norton, 2005.</w:t>
      </w:r>
    </w:p>
    <w:p w:rsidR="00561C3E" w:rsidRDefault="00561C3E" w:rsidP="00561C3E">
      <w:pPr>
        <w:pStyle w:val="FootnoteText"/>
        <w:spacing w:line="480" w:lineRule="auto"/>
      </w:pPr>
    </w:p>
    <w:p w:rsidR="00561C3E" w:rsidRDefault="00561C3E" w:rsidP="00561C3E">
      <w:pPr>
        <w:pStyle w:val="FootnoteText"/>
        <w:spacing w:line="480" w:lineRule="auto"/>
      </w:pPr>
      <w:r>
        <w:t xml:space="preserve">Kennedy, David M. </w:t>
      </w:r>
      <w:r w:rsidRPr="00BE7F61">
        <w:rPr>
          <w:i/>
        </w:rPr>
        <w:t>Over Here: The First World War and American Society</w:t>
      </w:r>
      <w:r>
        <w:rPr>
          <w:i/>
        </w:rPr>
        <w:t xml:space="preserve">. </w:t>
      </w:r>
      <w:r>
        <w:t>1980.</w:t>
      </w:r>
    </w:p>
    <w:p w:rsidR="00561C3E" w:rsidRDefault="00561C3E" w:rsidP="00561C3E">
      <w:pPr>
        <w:pStyle w:val="FootnoteText"/>
        <w:spacing w:line="480" w:lineRule="auto"/>
        <w:ind w:firstLine="720"/>
      </w:pPr>
      <w:r>
        <w:t>Reprint, Oxford, UK: Oxford University Press, 2004.</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Knoblock, Glenn A. </w:t>
      </w:r>
      <w:r w:rsidRPr="00927967">
        <w:rPr>
          <w:rFonts w:ascii="Times New Roman" w:hAnsi="Times New Roman"/>
          <w:i/>
        </w:rPr>
        <w:t>African Americans and World War II: Causalities and Decorations</w:t>
      </w:r>
    </w:p>
    <w:p w:rsidR="00561C3E" w:rsidRPr="00927967" w:rsidRDefault="00561C3E" w:rsidP="00561C3E">
      <w:pPr>
        <w:spacing w:line="480" w:lineRule="auto"/>
        <w:ind w:left="720"/>
        <w:rPr>
          <w:rFonts w:ascii="Times New Roman" w:hAnsi="Times New Roman"/>
        </w:rPr>
      </w:pPr>
      <w:proofErr w:type="gramStart"/>
      <w:r w:rsidRPr="00927967">
        <w:rPr>
          <w:rFonts w:ascii="Times New Roman" w:hAnsi="Times New Roman"/>
          <w:i/>
        </w:rPr>
        <w:t>in</w:t>
      </w:r>
      <w:proofErr w:type="gramEnd"/>
      <w:r w:rsidRPr="00927967">
        <w:rPr>
          <w:rFonts w:ascii="Times New Roman" w:hAnsi="Times New Roman"/>
          <w:i/>
        </w:rPr>
        <w:t xml:space="preserve"> the Navy, Coast Guard, and Merchant Marine; A Comprehensive Record</w:t>
      </w:r>
      <w:r w:rsidRPr="00927967">
        <w:rPr>
          <w:rFonts w:ascii="Times New Roman" w:hAnsi="Times New Roman"/>
        </w:rPr>
        <w:t>. Jefferson, NC: McFarland, 2009.</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Knox, John Ballenger. </w:t>
      </w:r>
      <w:proofErr w:type="gramStart"/>
      <w:r w:rsidRPr="00927967">
        <w:rPr>
          <w:rFonts w:ascii="Times New Roman" w:hAnsi="Times New Roman"/>
          <w:i/>
        </w:rPr>
        <w:t>The People of Tennessee</w:t>
      </w:r>
      <w:r w:rsidRPr="00927967">
        <w:rPr>
          <w:rFonts w:ascii="Times New Roman" w:hAnsi="Times New Roman"/>
        </w:rPr>
        <w:t>.</w:t>
      </w:r>
      <w:proofErr w:type="gramEnd"/>
      <w:r w:rsidRPr="00927967">
        <w:rPr>
          <w:rFonts w:ascii="Times New Roman" w:hAnsi="Times New Roman"/>
        </w:rPr>
        <w:t xml:space="preserve"> Knoxville, TN: University of Tennessee</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Press, 1949.</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cs="Arial"/>
          <w:bCs/>
          <w:i/>
          <w:szCs w:val="46"/>
        </w:rPr>
      </w:pPr>
      <w:r w:rsidRPr="00927967">
        <w:rPr>
          <w:rFonts w:ascii="Times New Roman" w:hAnsi="Times New Roman"/>
        </w:rPr>
        <w:t xml:space="preserve">Laurie, Clayton David and Robert Cole. </w:t>
      </w:r>
      <w:r w:rsidRPr="00927967">
        <w:rPr>
          <w:rFonts w:ascii="Times New Roman" w:hAnsi="Times New Roman" w:cs="Arial"/>
          <w:bCs/>
          <w:i/>
          <w:szCs w:val="46"/>
        </w:rPr>
        <w:t>The Role of Federal Military Forces in Domestic</w:t>
      </w:r>
    </w:p>
    <w:p w:rsidR="00561C3E" w:rsidRPr="00927967" w:rsidRDefault="00561C3E" w:rsidP="00561C3E">
      <w:pPr>
        <w:spacing w:line="480" w:lineRule="auto"/>
        <w:ind w:firstLine="720"/>
        <w:rPr>
          <w:rFonts w:ascii="Times New Roman" w:hAnsi="Times New Roman"/>
        </w:rPr>
      </w:pPr>
      <w:proofErr w:type="gramStart"/>
      <w:r w:rsidRPr="00927967">
        <w:rPr>
          <w:rFonts w:ascii="Times New Roman" w:hAnsi="Times New Roman" w:cs="Arial"/>
          <w:bCs/>
          <w:i/>
          <w:szCs w:val="46"/>
        </w:rPr>
        <w:t>Disorders, 1877-1945.</w:t>
      </w:r>
      <w:proofErr w:type="gramEnd"/>
      <w:r w:rsidRPr="00927967">
        <w:rPr>
          <w:rFonts w:ascii="Times New Roman" w:hAnsi="Times New Roman" w:cs="Arial"/>
          <w:bCs/>
          <w:i/>
          <w:szCs w:val="46"/>
        </w:rPr>
        <w:t xml:space="preserve"> </w:t>
      </w:r>
      <w:r w:rsidRPr="00927967">
        <w:rPr>
          <w:rFonts w:ascii="Times New Roman" w:hAnsi="Times New Roman" w:cs="Arial"/>
          <w:bCs/>
          <w:szCs w:val="46"/>
        </w:rPr>
        <w:t>Washington DC: Government Printing Office, 1997.</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proofErr w:type="gramStart"/>
      <w:r w:rsidRPr="00927967">
        <w:rPr>
          <w:rFonts w:ascii="Times New Roman" w:hAnsi="Times New Roman"/>
        </w:rPr>
        <w:t>Lentz-Smith, Adriane.</w:t>
      </w:r>
      <w:proofErr w:type="gramEnd"/>
      <w:r w:rsidRPr="00927967">
        <w:rPr>
          <w:rFonts w:ascii="Times New Roman" w:hAnsi="Times New Roman"/>
          <w:i/>
        </w:rPr>
        <w:t xml:space="preserve"> Freedom Struggles: African Americans and World War I</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Cambridge, MA: Harvard University Press, 2009.</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Litwack, Leon F. </w:t>
      </w:r>
      <w:r w:rsidRPr="00927967">
        <w:rPr>
          <w:rFonts w:ascii="Times New Roman" w:hAnsi="Times New Roman"/>
          <w:i/>
        </w:rPr>
        <w:t>Trouble in Mind: Black Southerners in the Age of Jim Crow</w:t>
      </w:r>
      <w:r w:rsidRPr="00927967">
        <w:rPr>
          <w:rFonts w:ascii="Times New Roman" w:hAnsi="Times New Roman"/>
        </w:rPr>
        <w:t>. New</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York: Vintage Books, 1998.</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proofErr w:type="gramStart"/>
      <w:r w:rsidRPr="00927967">
        <w:rPr>
          <w:rFonts w:ascii="Times New Roman" w:hAnsi="Times New Roman"/>
        </w:rPr>
        <w:t>MacLean, Nancy.</w:t>
      </w:r>
      <w:proofErr w:type="gramEnd"/>
      <w:r w:rsidRPr="00927967">
        <w:rPr>
          <w:rFonts w:ascii="Times New Roman" w:hAnsi="Times New Roman"/>
        </w:rPr>
        <w:t xml:space="preserve">  </w:t>
      </w:r>
      <w:r w:rsidRPr="00927967">
        <w:rPr>
          <w:rFonts w:ascii="Times New Roman" w:hAnsi="Times New Roman"/>
          <w:i/>
        </w:rPr>
        <w:t>Behind the Mask of Chivalry: The Making of the Second Ku Klux</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i/>
        </w:rPr>
        <w:t>Klan.</w:t>
      </w:r>
      <w:r w:rsidRPr="00927967">
        <w:rPr>
          <w:rFonts w:ascii="Times New Roman" w:hAnsi="Times New Roman"/>
        </w:rPr>
        <w:t xml:space="preserve"> New York: Oxford University Press, 1994.</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Menand, Louis. </w:t>
      </w:r>
      <w:r w:rsidRPr="00927967">
        <w:rPr>
          <w:rFonts w:ascii="Times New Roman" w:hAnsi="Times New Roman"/>
          <w:i/>
        </w:rPr>
        <w:t>The Metaphysical Club: A Story of Ideas in America</w:t>
      </w:r>
      <w:r w:rsidRPr="00927967">
        <w:rPr>
          <w:rFonts w:ascii="Times New Roman" w:hAnsi="Times New Roman"/>
        </w:rPr>
        <w:t>. New York: Farrar,</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Straus, and Giroux, 2001.</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Moley, Raymond Jr. </w:t>
      </w:r>
      <w:proofErr w:type="gramStart"/>
      <w:r w:rsidRPr="00927967">
        <w:rPr>
          <w:rFonts w:ascii="Times New Roman" w:hAnsi="Times New Roman"/>
          <w:i/>
        </w:rPr>
        <w:t>The American Legion Story</w:t>
      </w:r>
      <w:r w:rsidRPr="00927967">
        <w:rPr>
          <w:rFonts w:ascii="Times New Roman" w:hAnsi="Times New Roman"/>
        </w:rPr>
        <w:t>.</w:t>
      </w:r>
      <w:proofErr w:type="gramEnd"/>
      <w:r w:rsidRPr="00927967">
        <w:rPr>
          <w:rFonts w:ascii="Times New Roman" w:hAnsi="Times New Roman"/>
        </w:rPr>
        <w:t xml:space="preserve"> New York: Duell, Sloan, and Pearce,</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1966.</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Moore, Christopher Paul. </w:t>
      </w:r>
      <w:r w:rsidRPr="00927967">
        <w:rPr>
          <w:rFonts w:ascii="Times New Roman" w:hAnsi="Times New Roman"/>
          <w:i/>
        </w:rPr>
        <w:t>Fighting for America: Black Soldiers--The Unsung Heroes of</w:t>
      </w:r>
    </w:p>
    <w:p w:rsidR="00561C3E" w:rsidRPr="00927967" w:rsidRDefault="00561C3E" w:rsidP="00561C3E">
      <w:pPr>
        <w:spacing w:line="480" w:lineRule="auto"/>
        <w:ind w:firstLine="720"/>
        <w:rPr>
          <w:rFonts w:ascii="Times New Roman" w:hAnsi="Times New Roman"/>
          <w:i/>
        </w:rPr>
      </w:pPr>
      <w:proofErr w:type="gramStart"/>
      <w:r w:rsidRPr="00927967">
        <w:rPr>
          <w:rFonts w:ascii="Times New Roman" w:hAnsi="Times New Roman"/>
          <w:i/>
        </w:rPr>
        <w:t>World War II</w:t>
      </w:r>
      <w:r w:rsidRPr="00927967">
        <w:rPr>
          <w:rFonts w:ascii="Times New Roman" w:hAnsi="Times New Roman"/>
        </w:rPr>
        <w:t>.</w:t>
      </w:r>
      <w:proofErr w:type="gramEnd"/>
      <w:r w:rsidRPr="00927967">
        <w:rPr>
          <w:rFonts w:ascii="Times New Roman" w:hAnsi="Times New Roman"/>
        </w:rPr>
        <w:t xml:space="preserve"> New York: Random House, 2005.</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Norrell, Robert J. </w:t>
      </w:r>
      <w:r w:rsidRPr="00927967">
        <w:rPr>
          <w:rFonts w:ascii="Times New Roman" w:hAnsi="Times New Roman"/>
          <w:i/>
        </w:rPr>
        <w:t>The House I Live In: Race in the American Century</w:t>
      </w:r>
      <w:r w:rsidRPr="00927967">
        <w:rPr>
          <w:rFonts w:ascii="Times New Roman" w:hAnsi="Times New Roman"/>
        </w:rPr>
        <w:t>. Oxford, UK:</w:t>
      </w:r>
    </w:p>
    <w:p w:rsidR="00561C3E" w:rsidRPr="00927967" w:rsidRDefault="00561C3E" w:rsidP="00561C3E">
      <w:pPr>
        <w:spacing w:line="480" w:lineRule="auto"/>
        <w:ind w:firstLine="720"/>
        <w:rPr>
          <w:rFonts w:ascii="Times New Roman" w:hAnsi="Times New Roman"/>
        </w:rPr>
      </w:pPr>
      <w:proofErr w:type="gramStart"/>
      <w:r w:rsidRPr="00927967">
        <w:rPr>
          <w:rFonts w:ascii="Times New Roman" w:hAnsi="Times New Roman"/>
        </w:rPr>
        <w:t>Oxford University Press, 2005.</w:t>
      </w:r>
      <w:proofErr w:type="gramEnd"/>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Parker, Christopher S. </w:t>
      </w:r>
      <w:r w:rsidRPr="00927967">
        <w:rPr>
          <w:rFonts w:ascii="Times New Roman" w:hAnsi="Times New Roman"/>
          <w:i/>
        </w:rPr>
        <w:t>Fighting for Democracy: Black Veterans and the Struggle Against</w:t>
      </w:r>
    </w:p>
    <w:p w:rsidR="00561C3E" w:rsidRPr="00927967" w:rsidRDefault="00561C3E" w:rsidP="00561C3E">
      <w:pPr>
        <w:spacing w:line="480" w:lineRule="auto"/>
        <w:ind w:left="720"/>
        <w:rPr>
          <w:rFonts w:ascii="Times New Roman" w:hAnsi="Times New Roman"/>
        </w:rPr>
      </w:pPr>
      <w:proofErr w:type="gramStart"/>
      <w:r w:rsidRPr="00927967">
        <w:rPr>
          <w:rFonts w:ascii="Times New Roman" w:hAnsi="Times New Roman"/>
          <w:i/>
        </w:rPr>
        <w:t>White Supremacy in the Postwar South</w:t>
      </w:r>
      <w:r w:rsidRPr="00927967">
        <w:rPr>
          <w:rFonts w:ascii="Times New Roman" w:hAnsi="Times New Roman"/>
        </w:rPr>
        <w:t>.</w:t>
      </w:r>
      <w:proofErr w:type="gramEnd"/>
      <w:r w:rsidRPr="00927967">
        <w:rPr>
          <w:rFonts w:ascii="Times New Roman" w:hAnsi="Times New Roman"/>
        </w:rPr>
        <w:t xml:space="preserve"> Princeton, NJ: Princeton University Press, 2009.</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Potter, Lou, William Miles, and Nina Rosenblum. </w:t>
      </w:r>
      <w:r w:rsidRPr="00927967">
        <w:rPr>
          <w:rFonts w:ascii="Times New Roman" w:hAnsi="Times New Roman"/>
          <w:i/>
        </w:rPr>
        <w:t>Liberators: Fighting on Two Fronts in</w:t>
      </w:r>
    </w:p>
    <w:p w:rsidR="00561C3E" w:rsidRPr="00927967" w:rsidRDefault="00561C3E" w:rsidP="00561C3E">
      <w:pPr>
        <w:spacing w:line="480" w:lineRule="auto"/>
        <w:ind w:firstLine="720"/>
        <w:rPr>
          <w:rFonts w:ascii="Times New Roman" w:hAnsi="Times New Roman"/>
        </w:rPr>
      </w:pPr>
      <w:proofErr w:type="gramStart"/>
      <w:r w:rsidRPr="00927967">
        <w:rPr>
          <w:rFonts w:ascii="Times New Roman" w:hAnsi="Times New Roman"/>
          <w:i/>
        </w:rPr>
        <w:t>World War II.</w:t>
      </w:r>
      <w:proofErr w:type="gramEnd"/>
      <w:r w:rsidRPr="00927967">
        <w:rPr>
          <w:rFonts w:ascii="Times New Roman" w:hAnsi="Times New Roman"/>
          <w:i/>
        </w:rPr>
        <w:t xml:space="preserve"> </w:t>
      </w:r>
      <w:r>
        <w:rPr>
          <w:rFonts w:ascii="Times New Roman" w:hAnsi="Times New Roman"/>
        </w:rPr>
        <w:t>New York:</w:t>
      </w:r>
      <w:r w:rsidRPr="00927967">
        <w:rPr>
          <w:rFonts w:ascii="Times New Roman" w:hAnsi="Times New Roman"/>
        </w:rPr>
        <w:t xml:space="preserve"> Harcourt</w:t>
      </w:r>
      <w:r>
        <w:rPr>
          <w:rFonts w:ascii="Times New Roman" w:hAnsi="Times New Roman"/>
        </w:rPr>
        <w:t>,</w:t>
      </w:r>
      <w:r w:rsidRPr="00927967">
        <w:rPr>
          <w:rFonts w:ascii="Times New Roman" w:hAnsi="Times New Roman"/>
        </w:rPr>
        <w:t xml:space="preserve"> Brace</w:t>
      </w:r>
      <w:r>
        <w:rPr>
          <w:rFonts w:ascii="Times New Roman" w:hAnsi="Times New Roman"/>
        </w:rPr>
        <w:t>,</w:t>
      </w:r>
      <w:r w:rsidRPr="00927967">
        <w:rPr>
          <w:rFonts w:ascii="Times New Roman" w:hAnsi="Times New Roman"/>
        </w:rPr>
        <w:t xml:space="preserve"> Jovanoich, 1992.</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Reams, Bernard D. Jr. and Paul E. Wilson, </w:t>
      </w:r>
      <w:proofErr w:type="gramStart"/>
      <w:r w:rsidRPr="00927967">
        <w:rPr>
          <w:rFonts w:ascii="Times New Roman" w:hAnsi="Times New Roman"/>
        </w:rPr>
        <w:t>eds</w:t>
      </w:r>
      <w:proofErr w:type="gramEnd"/>
      <w:r w:rsidRPr="00927967">
        <w:rPr>
          <w:rFonts w:ascii="Times New Roman" w:hAnsi="Times New Roman"/>
        </w:rPr>
        <w:t xml:space="preserve">. </w:t>
      </w:r>
      <w:r w:rsidRPr="00927967">
        <w:rPr>
          <w:rFonts w:ascii="Times New Roman" w:hAnsi="Times New Roman"/>
          <w:i/>
        </w:rPr>
        <w:t>Segregation and the Fourteenth</w:t>
      </w:r>
    </w:p>
    <w:p w:rsidR="00561C3E" w:rsidRPr="00927967" w:rsidRDefault="00561C3E" w:rsidP="00561C3E">
      <w:pPr>
        <w:spacing w:line="480" w:lineRule="auto"/>
        <w:ind w:left="720"/>
        <w:rPr>
          <w:rFonts w:ascii="Times New Roman" w:hAnsi="Times New Roman"/>
        </w:rPr>
      </w:pPr>
      <w:r w:rsidRPr="00927967">
        <w:rPr>
          <w:rFonts w:ascii="Times New Roman" w:hAnsi="Times New Roman"/>
          <w:i/>
        </w:rPr>
        <w:t xml:space="preserve">Amendment in the States: A Survey of State Segregation Laws 1865-1953; Prepared for United States Supreme Court in re: Brown vs. </w:t>
      </w:r>
      <w:proofErr w:type="gramStart"/>
      <w:r w:rsidRPr="00927967">
        <w:rPr>
          <w:rFonts w:ascii="Times New Roman" w:hAnsi="Times New Roman"/>
          <w:i/>
        </w:rPr>
        <w:t>Board of Education</w:t>
      </w:r>
      <w:proofErr w:type="gramEnd"/>
      <w:r w:rsidRPr="00927967">
        <w:rPr>
          <w:rFonts w:ascii="Times New Roman" w:hAnsi="Times New Roman"/>
          <w:i/>
        </w:rPr>
        <w:t xml:space="preserve"> in Topeka</w:t>
      </w:r>
      <w:r w:rsidRPr="00927967">
        <w:rPr>
          <w:rFonts w:ascii="Times New Roman" w:hAnsi="Times New Roman"/>
        </w:rPr>
        <w:t>. Buffalo, NY: Wm. S. Hein, 1975.</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rPr>
        <w:t>Rumer, Thomas A.</w:t>
      </w:r>
      <w:proofErr w:type="gramEnd"/>
      <w:r w:rsidRPr="00927967">
        <w:rPr>
          <w:rFonts w:ascii="Times New Roman" w:hAnsi="Times New Roman"/>
        </w:rPr>
        <w:t xml:space="preserve"> </w:t>
      </w:r>
      <w:r w:rsidRPr="00927967">
        <w:rPr>
          <w:rFonts w:ascii="Times New Roman" w:hAnsi="Times New Roman"/>
          <w:i/>
        </w:rPr>
        <w:t>The American Legion: An Official History, 1919-1989</w:t>
      </w:r>
      <w:r w:rsidRPr="00927967">
        <w:rPr>
          <w:rFonts w:ascii="Times New Roman" w:hAnsi="Times New Roman"/>
        </w:rPr>
        <w:t>. New York:</w:t>
      </w:r>
    </w:p>
    <w:p w:rsidR="00561C3E" w:rsidRPr="00927967" w:rsidRDefault="00561C3E" w:rsidP="00561C3E">
      <w:pPr>
        <w:spacing w:line="480" w:lineRule="auto"/>
        <w:ind w:firstLine="720"/>
        <w:rPr>
          <w:rFonts w:ascii="Times New Roman" w:hAnsi="Times New Roman"/>
        </w:rPr>
      </w:pPr>
      <w:proofErr w:type="gramStart"/>
      <w:r w:rsidRPr="00927967">
        <w:rPr>
          <w:rFonts w:ascii="Times New Roman" w:hAnsi="Times New Roman"/>
        </w:rPr>
        <w:t>M. Evans and Co., 1990.</w:t>
      </w:r>
      <w:proofErr w:type="gramEnd"/>
      <w:r w:rsidRPr="00927967">
        <w:rPr>
          <w:rFonts w:ascii="Times New Roman" w:hAnsi="Times New Roman"/>
        </w:rPr>
        <w:t xml:space="preserve"> </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Scott, Emmett J. </w:t>
      </w:r>
      <w:proofErr w:type="gramStart"/>
      <w:r w:rsidRPr="00927967">
        <w:rPr>
          <w:rFonts w:ascii="Times New Roman" w:hAnsi="Times New Roman"/>
          <w:i/>
        </w:rPr>
        <w:t>The American Negro in the World War.</w:t>
      </w:r>
      <w:proofErr w:type="gramEnd"/>
      <w:r w:rsidRPr="00927967">
        <w:rPr>
          <w:rFonts w:ascii="Times New Roman" w:hAnsi="Times New Roman"/>
          <w:i/>
        </w:rPr>
        <w:t xml:space="preserve"> </w:t>
      </w:r>
      <w:proofErr w:type="gramStart"/>
      <w:r w:rsidRPr="00927967">
        <w:rPr>
          <w:rFonts w:ascii="Times New Roman" w:hAnsi="Times New Roman"/>
        </w:rPr>
        <w:t>BYU Digital Library.</w:t>
      </w:r>
      <w:proofErr w:type="gramEnd"/>
    </w:p>
    <w:p w:rsidR="00561C3E" w:rsidRPr="00927967" w:rsidRDefault="00AB3A21" w:rsidP="00561C3E">
      <w:pPr>
        <w:spacing w:line="480" w:lineRule="auto"/>
        <w:ind w:left="720"/>
        <w:rPr>
          <w:rFonts w:ascii="Times New Roman" w:hAnsi="Times New Roman"/>
        </w:rPr>
      </w:pPr>
      <w:hyperlink r:id="rId14" w:history="1">
        <w:r w:rsidR="00561C3E" w:rsidRPr="00927967">
          <w:rPr>
            <w:rStyle w:val="Hyperlink"/>
            <w:rFonts w:ascii="Times New Roman" w:hAnsi="Times New Roman"/>
          </w:rPr>
          <w:t>http://net.lib.byu.edu/~rdh7/wwi/comment/Scott/SCh11.htm</w:t>
        </w:r>
      </w:hyperlink>
      <w:r w:rsidR="00561C3E" w:rsidRPr="00927967">
        <w:rPr>
          <w:rFonts w:ascii="Times New Roman" w:hAnsi="Times New Roman"/>
        </w:rPr>
        <w:t xml:space="preserve"> [accessed July 18, 2011].</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Spivey, Donald. </w:t>
      </w:r>
      <w:r w:rsidRPr="00927967">
        <w:rPr>
          <w:rFonts w:ascii="Times New Roman" w:hAnsi="Times New Roman"/>
          <w:i/>
        </w:rPr>
        <w:t>Fire From the Soul: A History of the African-American Struggle</w:t>
      </w:r>
      <w:r w:rsidRPr="00927967">
        <w:rPr>
          <w:rFonts w:ascii="Times New Roman" w:hAnsi="Times New Roman"/>
        </w:rPr>
        <w:t>.</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Durham, NC: Carolina Academic Free Press</w:t>
      </w:r>
      <w:r w:rsidRPr="00927967">
        <w:rPr>
          <w:rFonts w:ascii="Times New Roman" w:hAnsi="Times New Roman"/>
          <w:i/>
        </w:rPr>
        <w:t>,</w:t>
      </w:r>
      <w:r w:rsidRPr="00927967">
        <w:rPr>
          <w:rFonts w:ascii="Times New Roman" w:hAnsi="Times New Roman"/>
        </w:rPr>
        <w:t xml:space="preserve"> 2003. </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Stouffer, Samuel. </w:t>
      </w:r>
      <w:proofErr w:type="gramStart"/>
      <w:r w:rsidRPr="00927967">
        <w:rPr>
          <w:rFonts w:ascii="Times New Roman" w:hAnsi="Times New Roman"/>
          <w:i/>
        </w:rPr>
        <w:t>The American Soldier, Combat and its Aftermath</w:t>
      </w:r>
      <w:r w:rsidRPr="00927967">
        <w:rPr>
          <w:rFonts w:ascii="Times New Roman" w:hAnsi="Times New Roman"/>
        </w:rPr>
        <w:t xml:space="preserve"> 2</w:t>
      </w:r>
      <w:r w:rsidRPr="00927967">
        <w:rPr>
          <w:rFonts w:ascii="Times New Roman" w:hAnsi="Times New Roman"/>
          <w:vertAlign w:val="superscript"/>
        </w:rPr>
        <w:t>nd</w:t>
      </w:r>
      <w:r w:rsidRPr="00927967">
        <w:rPr>
          <w:rFonts w:ascii="Times New Roman" w:hAnsi="Times New Roman"/>
        </w:rPr>
        <w:t>.</w:t>
      </w:r>
      <w:proofErr w:type="gramEnd"/>
      <w:r w:rsidRPr="00927967">
        <w:rPr>
          <w:rFonts w:ascii="Times New Roman" w:hAnsi="Times New Roman"/>
        </w:rPr>
        <w:t xml:space="preserve"> </w:t>
      </w:r>
      <w:proofErr w:type="gramStart"/>
      <w:r w:rsidRPr="00927967">
        <w:rPr>
          <w:rFonts w:ascii="Times New Roman" w:hAnsi="Times New Roman"/>
        </w:rPr>
        <w:t>ed</w:t>
      </w:r>
      <w:proofErr w:type="gramEnd"/>
      <w:r w:rsidRPr="00927967">
        <w:rPr>
          <w:rFonts w:ascii="Times New Roman" w:hAnsi="Times New Roman"/>
        </w:rPr>
        <w:t>. Princeton, NJ:</w:t>
      </w:r>
    </w:p>
    <w:p w:rsidR="00561C3E" w:rsidRPr="00927967" w:rsidRDefault="00561C3E" w:rsidP="00561C3E">
      <w:pPr>
        <w:spacing w:line="480" w:lineRule="auto"/>
        <w:ind w:firstLine="720"/>
        <w:rPr>
          <w:rFonts w:ascii="Times New Roman" w:hAnsi="Times New Roman"/>
        </w:rPr>
      </w:pPr>
      <w:proofErr w:type="gramStart"/>
      <w:r w:rsidRPr="00927967">
        <w:rPr>
          <w:rFonts w:ascii="Times New Roman" w:hAnsi="Times New Roman"/>
        </w:rPr>
        <w:t>Princeton University Press, 1949.</w:t>
      </w:r>
      <w:proofErr w:type="gramEnd"/>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Sullivan, Patricia. </w:t>
      </w:r>
      <w:r w:rsidRPr="00927967">
        <w:rPr>
          <w:rFonts w:ascii="Times New Roman" w:hAnsi="Times New Roman"/>
          <w:i/>
        </w:rPr>
        <w:t>Lift Every Voice: The NAACP and the Making of the Civil Rights</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i/>
        </w:rPr>
        <w:t>Movement</w:t>
      </w:r>
      <w:r w:rsidRPr="00927967">
        <w:rPr>
          <w:rFonts w:ascii="Times New Roman" w:hAnsi="Times New Roman"/>
        </w:rPr>
        <w:t>. New York: New Press, 2009.</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Sutherland, Jonathan. </w:t>
      </w:r>
      <w:r w:rsidRPr="00927967">
        <w:rPr>
          <w:rFonts w:ascii="Times New Roman" w:hAnsi="Times New Roman"/>
          <w:i/>
        </w:rPr>
        <w:t>African Americans at War: An Encyclopedia</w:t>
      </w:r>
      <w:r w:rsidRPr="00927967">
        <w:rPr>
          <w:rFonts w:ascii="Times New Roman" w:hAnsi="Times New Roman"/>
        </w:rPr>
        <w:t>, Vol I. Santa Barbara,</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CA: ABC-CLIO, 2004.</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Silvera, John D. </w:t>
      </w:r>
      <w:r w:rsidRPr="00927967">
        <w:rPr>
          <w:rFonts w:ascii="Times New Roman" w:hAnsi="Times New Roman"/>
          <w:i/>
        </w:rPr>
        <w:t>The Negro in World War II</w:t>
      </w:r>
      <w:r w:rsidRPr="00927967">
        <w:rPr>
          <w:rFonts w:ascii="Times New Roman" w:hAnsi="Times New Roman"/>
        </w:rPr>
        <w:t>: A Record of Achievement Vol. I.</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Washington DC: Sentry Publishers, 1944.</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i/>
        </w:rPr>
      </w:pPr>
      <w:r w:rsidRPr="00927967">
        <w:rPr>
          <w:rFonts w:ascii="Times New Roman" w:hAnsi="Times New Roman"/>
        </w:rPr>
        <w:t xml:space="preserve">Williams, Chad L. </w:t>
      </w:r>
      <w:r w:rsidRPr="00927967">
        <w:rPr>
          <w:rFonts w:ascii="Times New Roman" w:hAnsi="Times New Roman"/>
          <w:i/>
        </w:rPr>
        <w:t>Torchbearers of Democracy: African American Soldiers in the World</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i/>
        </w:rPr>
        <w:t>War I Era</w:t>
      </w:r>
      <w:r w:rsidRPr="00927967">
        <w:rPr>
          <w:rFonts w:ascii="Times New Roman" w:hAnsi="Times New Roman"/>
        </w:rPr>
        <w:t>. Chapel Hill, NC: University of North Carolina Press, 2010.</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Woodward, C. Vann. </w:t>
      </w:r>
      <w:proofErr w:type="gramStart"/>
      <w:r w:rsidRPr="00927967">
        <w:rPr>
          <w:rFonts w:ascii="Times New Roman" w:hAnsi="Times New Roman"/>
          <w:i/>
        </w:rPr>
        <w:t>The Strange Career of Jim Crow.</w:t>
      </w:r>
      <w:proofErr w:type="gramEnd"/>
      <w:r w:rsidRPr="00927967">
        <w:rPr>
          <w:rFonts w:ascii="Times New Roman" w:hAnsi="Times New Roman"/>
          <w:i/>
        </w:rPr>
        <w:t xml:space="preserve"> </w:t>
      </w:r>
      <w:r w:rsidRPr="00927967">
        <w:rPr>
          <w:rFonts w:ascii="Times New Roman" w:hAnsi="Times New Roman"/>
        </w:rPr>
        <w:t>3</w:t>
      </w:r>
      <w:r w:rsidRPr="00927967">
        <w:rPr>
          <w:rFonts w:ascii="Times New Roman" w:hAnsi="Times New Roman"/>
          <w:vertAlign w:val="superscript"/>
        </w:rPr>
        <w:t>rd</w:t>
      </w:r>
      <w:r w:rsidRPr="00927967">
        <w:rPr>
          <w:rFonts w:ascii="Times New Roman" w:hAnsi="Times New Roman"/>
        </w:rPr>
        <w:t xml:space="preserve"> </w:t>
      </w:r>
      <w:proofErr w:type="gramStart"/>
      <w:r w:rsidRPr="00927967">
        <w:rPr>
          <w:rFonts w:ascii="Times New Roman" w:hAnsi="Times New Roman"/>
        </w:rPr>
        <w:t>ed</w:t>
      </w:r>
      <w:proofErr w:type="gramEnd"/>
      <w:r w:rsidRPr="00927967">
        <w:rPr>
          <w:rFonts w:ascii="Times New Roman" w:hAnsi="Times New Roman"/>
        </w:rPr>
        <w:t>. New York: Oxford</w:t>
      </w:r>
    </w:p>
    <w:p w:rsidR="00561C3E" w:rsidRPr="00927967" w:rsidRDefault="00561C3E" w:rsidP="00561C3E">
      <w:pPr>
        <w:spacing w:line="480" w:lineRule="auto"/>
        <w:ind w:firstLine="720"/>
        <w:rPr>
          <w:rFonts w:ascii="Times New Roman" w:hAnsi="Times New Roman"/>
        </w:rPr>
      </w:pPr>
      <w:proofErr w:type="gramStart"/>
      <w:r w:rsidRPr="00927967">
        <w:rPr>
          <w:rFonts w:ascii="Times New Roman" w:hAnsi="Times New Roman"/>
        </w:rPr>
        <w:t>University Press, 1975.</w:t>
      </w:r>
      <w:proofErr w:type="gramEnd"/>
    </w:p>
    <w:p w:rsidR="00561C3E" w:rsidRPr="00927967" w:rsidRDefault="00561C3E" w:rsidP="00561C3E">
      <w:pPr>
        <w:spacing w:line="480" w:lineRule="auto"/>
        <w:rPr>
          <w:rFonts w:ascii="Times New Roman" w:hAnsi="Times New Roman"/>
          <w:color w:val="FF6600"/>
        </w:rPr>
      </w:pPr>
    </w:p>
    <w:p w:rsidR="00561C3E" w:rsidRPr="00927967" w:rsidRDefault="00561C3E" w:rsidP="00561C3E">
      <w:pPr>
        <w:spacing w:line="480" w:lineRule="auto"/>
        <w:rPr>
          <w:rFonts w:ascii="Times New Roman" w:hAnsi="Times New Roman"/>
        </w:rPr>
      </w:pPr>
      <w:r w:rsidRPr="00927967">
        <w:rPr>
          <w:rFonts w:ascii="Times New Roman" w:hAnsi="Times New Roman"/>
        </w:rPr>
        <w:t xml:space="preserve">Zieger, Robert H. </w:t>
      </w:r>
      <w:r w:rsidRPr="00927967">
        <w:rPr>
          <w:rFonts w:ascii="Times New Roman" w:hAnsi="Times New Roman"/>
          <w:i/>
        </w:rPr>
        <w:t>America’s Great War: World War I and the American Experience</w:t>
      </w:r>
      <w:r w:rsidRPr="00927967">
        <w:rPr>
          <w:rFonts w:ascii="Times New Roman" w:hAnsi="Times New Roman"/>
        </w:rPr>
        <w:t>.</w:t>
      </w:r>
    </w:p>
    <w:p w:rsidR="00561C3E" w:rsidRPr="006D36DF" w:rsidRDefault="00561C3E" w:rsidP="006D36DF">
      <w:pPr>
        <w:spacing w:line="480" w:lineRule="auto"/>
        <w:ind w:firstLine="720"/>
        <w:rPr>
          <w:rFonts w:ascii="Times New Roman" w:hAnsi="Times New Roman"/>
        </w:rPr>
      </w:pPr>
      <w:r w:rsidRPr="00927967">
        <w:rPr>
          <w:rFonts w:ascii="Times New Roman" w:hAnsi="Times New Roman"/>
        </w:rPr>
        <w:t>Lanham, Maryland: Rowman &amp; Littlefield, 2000.</w:t>
      </w:r>
    </w:p>
    <w:p w:rsidR="00561C3E" w:rsidRPr="008A5208" w:rsidRDefault="00561C3E" w:rsidP="00561C3E">
      <w:pPr>
        <w:spacing w:line="480" w:lineRule="auto"/>
        <w:rPr>
          <w:rFonts w:ascii="Times New Roman" w:hAnsi="Times New Roman"/>
          <w:b/>
        </w:rPr>
      </w:pPr>
      <w:r w:rsidRPr="00927967">
        <w:rPr>
          <w:rFonts w:ascii="Times New Roman" w:hAnsi="Times New Roman"/>
          <w:b/>
        </w:rPr>
        <w:t>Articles</w:t>
      </w:r>
    </w:p>
    <w:p w:rsidR="00561C3E" w:rsidRPr="00927967" w:rsidRDefault="00561C3E" w:rsidP="00561C3E">
      <w:pPr>
        <w:spacing w:line="480" w:lineRule="auto"/>
        <w:rPr>
          <w:rFonts w:ascii="Times New Roman" w:hAnsi="Times New Roman" w:cs="Arial"/>
          <w:bCs/>
          <w:i/>
          <w:szCs w:val="28"/>
        </w:rPr>
      </w:pPr>
      <w:proofErr w:type="gramStart"/>
      <w:r w:rsidRPr="00927967">
        <w:rPr>
          <w:rFonts w:ascii="Times New Roman" w:hAnsi="Times New Roman" w:cs="Arial"/>
          <w:szCs w:val="22"/>
        </w:rPr>
        <w:t>American Medical Association.</w:t>
      </w:r>
      <w:proofErr w:type="gramEnd"/>
      <w:r w:rsidRPr="00927967">
        <w:rPr>
          <w:rFonts w:ascii="Times New Roman" w:hAnsi="Times New Roman" w:cs="Arial"/>
          <w:szCs w:val="22"/>
        </w:rPr>
        <w:t xml:space="preserve"> “New Program for Veteran’s Bureau.” </w:t>
      </w:r>
      <w:r w:rsidRPr="00927967">
        <w:rPr>
          <w:rFonts w:ascii="Times New Roman" w:hAnsi="Times New Roman" w:cs="Arial"/>
          <w:bCs/>
          <w:i/>
          <w:szCs w:val="28"/>
        </w:rPr>
        <w:t>Journal of the</w:t>
      </w:r>
    </w:p>
    <w:p w:rsidR="00561C3E" w:rsidRPr="00927967" w:rsidRDefault="00561C3E" w:rsidP="00561C3E">
      <w:pPr>
        <w:spacing w:line="480" w:lineRule="auto"/>
        <w:ind w:firstLine="720"/>
        <w:rPr>
          <w:rFonts w:ascii="Times New Roman" w:hAnsi="Times New Roman" w:cs="Arial"/>
          <w:szCs w:val="26"/>
        </w:rPr>
      </w:pPr>
      <w:r w:rsidRPr="00927967">
        <w:rPr>
          <w:rFonts w:ascii="Times New Roman" w:hAnsi="Times New Roman" w:cs="Arial"/>
          <w:bCs/>
          <w:i/>
          <w:szCs w:val="28"/>
        </w:rPr>
        <w:t>American Medical Association</w:t>
      </w:r>
      <w:r w:rsidRPr="00927967">
        <w:rPr>
          <w:rFonts w:ascii="Times New Roman" w:hAnsi="Times New Roman" w:cs="Arial"/>
          <w:bCs/>
          <w:szCs w:val="28"/>
        </w:rPr>
        <w:t xml:space="preserve"> 79, no. 17 [October, 1922]:</w:t>
      </w:r>
      <w:r w:rsidRPr="00927967">
        <w:rPr>
          <w:rFonts w:ascii="Times New Roman" w:hAnsi="Times New Roman" w:cs="Arial"/>
          <w:szCs w:val="26"/>
        </w:rPr>
        <w:t> 1375-1466.</w:t>
      </w:r>
    </w:p>
    <w:p w:rsidR="00561C3E" w:rsidRPr="00927967" w:rsidRDefault="00561C3E" w:rsidP="00561C3E">
      <w:pPr>
        <w:pStyle w:val="FootnoteText"/>
        <w:spacing w:line="480" w:lineRule="auto"/>
      </w:pPr>
    </w:p>
    <w:p w:rsidR="00561C3E" w:rsidRPr="00927967" w:rsidRDefault="00561C3E" w:rsidP="00561C3E">
      <w:pPr>
        <w:pStyle w:val="FootnoteText"/>
        <w:spacing w:line="480" w:lineRule="auto"/>
      </w:pPr>
      <w:r w:rsidRPr="00927967">
        <w:t>American Veterans, Inc. “Homeless Veterans: Statistics,” American Veterans, Inc.</w:t>
      </w:r>
    </w:p>
    <w:p w:rsidR="00561C3E" w:rsidRPr="00927967" w:rsidRDefault="00AB3A21" w:rsidP="00561C3E">
      <w:pPr>
        <w:pStyle w:val="FootnoteText"/>
        <w:spacing w:line="480" w:lineRule="auto"/>
        <w:ind w:firstLine="720"/>
      </w:pPr>
      <w:hyperlink r:id="rId15" w:history="1">
        <w:r w:rsidR="00561C3E" w:rsidRPr="00927967">
          <w:rPr>
            <w:rStyle w:val="Hyperlink"/>
          </w:rPr>
          <w:t>http://www.veteransinc.org/about-us/statistics/</w:t>
        </w:r>
      </w:hyperlink>
      <w:r w:rsidR="00561C3E" w:rsidRPr="00927967">
        <w:t xml:space="preserve"> [accessed April 12, 2012]. </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cs="Helvetica Neue Light"/>
          <w:iCs/>
          <w:color w:val="2A2A2A"/>
          <w:szCs w:val="26"/>
        </w:rPr>
      </w:pPr>
      <w:r w:rsidRPr="00927967">
        <w:rPr>
          <w:rFonts w:ascii="Times New Roman" w:hAnsi="Times New Roman"/>
        </w:rPr>
        <w:t xml:space="preserve">Derrick A. Bell, Jr. </w:t>
      </w:r>
      <w:r w:rsidRPr="00927967">
        <w:rPr>
          <w:rFonts w:ascii="Times New Roman" w:hAnsi="Times New Roman" w:cs="Helvetica Neue Light"/>
          <w:color w:val="2A2A2A"/>
          <w:szCs w:val="26"/>
        </w:rPr>
        <w:t>“</w:t>
      </w:r>
      <w:r w:rsidRPr="00927967">
        <w:rPr>
          <w:rFonts w:ascii="Times New Roman" w:hAnsi="Times New Roman" w:cs="Helvetica Neue Light"/>
          <w:iCs/>
          <w:color w:val="2A2A2A"/>
          <w:szCs w:val="26"/>
        </w:rPr>
        <w:t>Brown v. Board of Education and the Interest Convergence</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cs="Helvetica Neue Light"/>
          <w:iCs/>
          <w:color w:val="2A2A2A"/>
          <w:szCs w:val="26"/>
        </w:rPr>
        <w:t>Dilemma</w:t>
      </w:r>
      <w:r w:rsidRPr="00927967">
        <w:rPr>
          <w:rFonts w:ascii="Times New Roman" w:hAnsi="Times New Roman" w:cs="Helvetica Neue Light"/>
          <w:color w:val="2A2A2A"/>
          <w:szCs w:val="26"/>
        </w:rPr>
        <w:t xml:space="preserve">.” </w:t>
      </w:r>
      <w:r w:rsidRPr="00927967">
        <w:rPr>
          <w:rFonts w:ascii="Times New Roman" w:hAnsi="Times New Roman" w:cs="Arial"/>
          <w:i/>
          <w:iCs/>
        </w:rPr>
        <w:t>Harvard Law Review</w:t>
      </w:r>
      <w:r w:rsidRPr="00927967">
        <w:rPr>
          <w:rFonts w:ascii="Times New Roman" w:hAnsi="Times New Roman" w:cs="Arial"/>
        </w:rPr>
        <w:t xml:space="preserve"> 93, no. 3 [Jan., 1980]: 518-33.</w:t>
      </w: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r w:rsidRPr="00927967">
        <w:rPr>
          <w:rFonts w:ascii="Times New Roman" w:hAnsi="Times New Roman"/>
        </w:rPr>
        <w:t>Jefferson, Robert F. “‘Enabled Courage’: Race, Disability, and Black World War II</w:t>
      </w:r>
    </w:p>
    <w:p w:rsidR="00561C3E" w:rsidRPr="00927967" w:rsidRDefault="00561C3E" w:rsidP="00561C3E">
      <w:pPr>
        <w:spacing w:line="480" w:lineRule="auto"/>
        <w:ind w:firstLine="720"/>
        <w:rPr>
          <w:rFonts w:ascii="Times New Roman" w:hAnsi="Times New Roman"/>
        </w:rPr>
      </w:pPr>
      <w:r w:rsidRPr="00927967">
        <w:rPr>
          <w:rFonts w:ascii="Times New Roman" w:hAnsi="Times New Roman"/>
        </w:rPr>
        <w:t xml:space="preserve">Veterans in Postwar America.” </w:t>
      </w:r>
      <w:r w:rsidRPr="00927967">
        <w:rPr>
          <w:rFonts w:ascii="Times New Roman" w:hAnsi="Times New Roman"/>
          <w:i/>
        </w:rPr>
        <w:t>The Historian</w:t>
      </w:r>
      <w:r w:rsidRPr="00927967">
        <w:rPr>
          <w:rFonts w:ascii="Times New Roman" w:hAnsi="Times New Roman"/>
        </w:rPr>
        <w:t xml:space="preserve"> 65 [September 2003]: 1102-1124.</w:t>
      </w:r>
    </w:p>
    <w:p w:rsidR="00561C3E" w:rsidRPr="00927967" w:rsidRDefault="00561C3E" w:rsidP="00561C3E">
      <w:pPr>
        <w:pStyle w:val="FootnoteText"/>
        <w:spacing w:line="480" w:lineRule="auto"/>
      </w:pPr>
    </w:p>
    <w:p w:rsidR="00561C3E" w:rsidRPr="00927967" w:rsidRDefault="00561C3E" w:rsidP="00561C3E">
      <w:pPr>
        <w:pStyle w:val="FootnoteText"/>
        <w:spacing w:line="480" w:lineRule="auto"/>
      </w:pPr>
      <w:r w:rsidRPr="00927967">
        <w:t>Clement, Rufus E. “Problems of Demobilization and Rehabilitation of the Negro Solider</w:t>
      </w:r>
    </w:p>
    <w:p w:rsidR="00561C3E" w:rsidRPr="00927967" w:rsidRDefault="00561C3E" w:rsidP="00561C3E">
      <w:pPr>
        <w:pStyle w:val="FootnoteText"/>
        <w:spacing w:line="480" w:lineRule="auto"/>
        <w:ind w:left="720"/>
      </w:pPr>
      <w:r w:rsidRPr="00927967">
        <w:t xml:space="preserve">After World Wars I and II.” </w:t>
      </w:r>
      <w:r w:rsidRPr="00927967">
        <w:rPr>
          <w:i/>
        </w:rPr>
        <w:t>The Journal of Negro Education: A Quarterly Review of the Problems Incident to the Education of Negroes</w:t>
      </w:r>
      <w:r w:rsidRPr="00927967">
        <w:t xml:space="preserve"> 8, no. 3 [Summer, 1943]: 533-46. </w:t>
      </w:r>
    </w:p>
    <w:p w:rsidR="00561C3E" w:rsidRPr="00927967" w:rsidRDefault="00561C3E" w:rsidP="00561C3E">
      <w:pPr>
        <w:pStyle w:val="FootnoteText"/>
        <w:spacing w:line="480" w:lineRule="auto"/>
      </w:pPr>
    </w:p>
    <w:p w:rsidR="00561C3E" w:rsidRPr="00927967" w:rsidRDefault="00561C3E" w:rsidP="00561C3E">
      <w:pPr>
        <w:pStyle w:val="FootnoteText"/>
        <w:spacing w:line="480" w:lineRule="auto"/>
        <w:rPr>
          <w:i/>
        </w:rPr>
      </w:pPr>
      <w:r w:rsidRPr="00927967">
        <w:t xml:space="preserve">Franklin, John Hope. “‘Birth of a Nation’: Propaganda as History.” </w:t>
      </w:r>
      <w:r w:rsidRPr="00927967">
        <w:rPr>
          <w:i/>
        </w:rPr>
        <w:t>The Massachusetts</w:t>
      </w:r>
    </w:p>
    <w:p w:rsidR="00561C3E" w:rsidRPr="00927967" w:rsidRDefault="00561C3E" w:rsidP="00561C3E">
      <w:pPr>
        <w:pStyle w:val="FootnoteText"/>
        <w:spacing w:line="480" w:lineRule="auto"/>
        <w:ind w:firstLine="720"/>
        <w:rPr>
          <w:i/>
        </w:rPr>
      </w:pPr>
      <w:r w:rsidRPr="00927967">
        <w:rPr>
          <w:i/>
        </w:rPr>
        <w:t>Review</w:t>
      </w:r>
      <w:r w:rsidRPr="00927967">
        <w:t xml:space="preserve"> 20, no. 3 [Autumn, 1979]: 417-434.</w:t>
      </w:r>
    </w:p>
    <w:p w:rsidR="00561C3E" w:rsidRPr="00927967" w:rsidRDefault="00561C3E" w:rsidP="00561C3E">
      <w:pPr>
        <w:pStyle w:val="FootnoteText"/>
        <w:spacing w:line="480" w:lineRule="auto"/>
      </w:pPr>
    </w:p>
    <w:p w:rsidR="00561C3E" w:rsidRPr="00927967" w:rsidRDefault="00561C3E" w:rsidP="00561C3E">
      <w:pPr>
        <w:pStyle w:val="FootnoteText"/>
        <w:spacing w:line="480" w:lineRule="auto"/>
        <w:rPr>
          <w:rFonts w:cs="Arial"/>
          <w:i/>
          <w:iCs/>
        </w:rPr>
      </w:pPr>
      <w:r w:rsidRPr="00927967">
        <w:t xml:space="preserve">Haynes, George Edmund. “War Conditions on Negro Labor,” </w:t>
      </w:r>
      <w:r w:rsidRPr="00927967">
        <w:rPr>
          <w:rFonts w:cs="Arial"/>
          <w:i/>
          <w:iCs/>
        </w:rPr>
        <w:t>Proceedings of the</w:t>
      </w:r>
    </w:p>
    <w:p w:rsidR="00561C3E" w:rsidRPr="00927967" w:rsidRDefault="00561C3E" w:rsidP="00561C3E">
      <w:pPr>
        <w:pStyle w:val="FootnoteText"/>
        <w:spacing w:line="480" w:lineRule="auto"/>
        <w:ind w:left="720"/>
      </w:pPr>
      <w:r w:rsidRPr="00927967">
        <w:rPr>
          <w:rFonts w:cs="Arial"/>
          <w:i/>
          <w:iCs/>
        </w:rPr>
        <w:t xml:space="preserve">Academy of </w:t>
      </w:r>
      <w:proofErr w:type="gramStart"/>
      <w:r w:rsidRPr="00927967">
        <w:rPr>
          <w:rFonts w:cs="Arial"/>
          <w:i/>
          <w:iCs/>
        </w:rPr>
        <w:t>Political Science</w:t>
      </w:r>
      <w:proofErr w:type="gramEnd"/>
      <w:r w:rsidRPr="00927967">
        <w:rPr>
          <w:rFonts w:cs="Arial"/>
          <w:i/>
          <w:iCs/>
        </w:rPr>
        <w:t xml:space="preserve"> in the City of New York</w:t>
      </w:r>
      <w:r w:rsidRPr="00927967">
        <w:rPr>
          <w:rFonts w:cs="Arial"/>
        </w:rPr>
        <w:t xml:space="preserve"> 8, no. 2 [February, 1919]: </w:t>
      </w:r>
      <w:r w:rsidRPr="00927967">
        <w:t>165-178.</w:t>
      </w:r>
    </w:p>
    <w:p w:rsidR="00561C3E" w:rsidRPr="00927967" w:rsidRDefault="00561C3E" w:rsidP="00561C3E">
      <w:pPr>
        <w:pStyle w:val="FootnoteText"/>
        <w:spacing w:line="480" w:lineRule="auto"/>
      </w:pPr>
    </w:p>
    <w:p w:rsidR="00561C3E" w:rsidRPr="00927967" w:rsidRDefault="00561C3E" w:rsidP="00561C3E">
      <w:pPr>
        <w:spacing w:line="480" w:lineRule="auto"/>
        <w:rPr>
          <w:rFonts w:ascii="Times New Roman" w:hAnsi="Times New Roman"/>
        </w:rPr>
      </w:pPr>
      <w:r w:rsidRPr="00927967">
        <w:rPr>
          <w:rFonts w:ascii="Times New Roman" w:hAnsi="Times New Roman"/>
        </w:rPr>
        <w:t>Prattis, P. L. “The Morale of the Negro in the Armed Services on the United States.”</w:t>
      </w:r>
    </w:p>
    <w:p w:rsidR="00561C3E" w:rsidRPr="00927967" w:rsidRDefault="00561C3E" w:rsidP="00561C3E">
      <w:pPr>
        <w:spacing w:line="480" w:lineRule="auto"/>
        <w:ind w:left="720"/>
        <w:rPr>
          <w:rFonts w:ascii="Times New Roman" w:hAnsi="Times New Roman"/>
        </w:rPr>
      </w:pPr>
      <w:r w:rsidRPr="00927967">
        <w:rPr>
          <w:rFonts w:ascii="Times New Roman" w:hAnsi="Times New Roman"/>
          <w:i/>
        </w:rPr>
        <w:t>The Journal of Negro Education: A Quarterly Review of the Problems Incident to the Education of Negroes</w:t>
      </w:r>
      <w:r w:rsidRPr="00927967">
        <w:rPr>
          <w:rFonts w:ascii="Times New Roman" w:hAnsi="Times New Roman"/>
        </w:rPr>
        <w:t xml:space="preserve"> 8, no. 3 [Summer, 1943]: 355-360.</w:t>
      </w:r>
    </w:p>
    <w:p w:rsidR="00561C3E" w:rsidRPr="00927967" w:rsidRDefault="00561C3E" w:rsidP="00561C3E">
      <w:pPr>
        <w:pStyle w:val="FootnoteText"/>
        <w:spacing w:line="480" w:lineRule="auto"/>
      </w:pPr>
    </w:p>
    <w:p w:rsidR="00561C3E" w:rsidRPr="00927967" w:rsidRDefault="00561C3E" w:rsidP="00561C3E">
      <w:pPr>
        <w:pStyle w:val="FootnoteText"/>
        <w:spacing w:line="480" w:lineRule="auto"/>
        <w:rPr>
          <w:szCs w:val="22"/>
        </w:rPr>
      </w:pPr>
      <w:r w:rsidRPr="00927967">
        <w:t>Wallace, Michelle Faith. “</w:t>
      </w:r>
      <w:r w:rsidRPr="00927967">
        <w:rPr>
          <w:szCs w:val="22"/>
        </w:rPr>
        <w:t>The Good Lynching and "The Birth of a Nation": Discourses</w:t>
      </w:r>
    </w:p>
    <w:p w:rsidR="00561C3E" w:rsidRPr="00927967" w:rsidRDefault="00561C3E" w:rsidP="00561C3E">
      <w:pPr>
        <w:pStyle w:val="FootnoteText"/>
        <w:spacing w:line="480" w:lineRule="auto"/>
        <w:ind w:firstLine="720"/>
      </w:pPr>
      <w:proofErr w:type="gramStart"/>
      <w:r w:rsidRPr="00927967">
        <w:rPr>
          <w:szCs w:val="22"/>
        </w:rPr>
        <w:t>and</w:t>
      </w:r>
      <w:proofErr w:type="gramEnd"/>
      <w:r w:rsidRPr="00927967">
        <w:rPr>
          <w:szCs w:val="22"/>
        </w:rPr>
        <w:t xml:space="preserve"> Aesthetics of Jim Crow.” </w:t>
      </w:r>
      <w:r w:rsidRPr="00927967">
        <w:rPr>
          <w:i/>
          <w:szCs w:val="22"/>
        </w:rPr>
        <w:t>Cinema Journal</w:t>
      </w:r>
      <w:r w:rsidRPr="00927967">
        <w:rPr>
          <w:szCs w:val="22"/>
        </w:rPr>
        <w:t xml:space="preserve"> 43, no. 1 [Autumn, 2003]: 85-104.</w:t>
      </w:r>
    </w:p>
    <w:p w:rsidR="00561C3E" w:rsidRPr="00927967" w:rsidRDefault="00561C3E" w:rsidP="00561C3E">
      <w:pPr>
        <w:pStyle w:val="FootnoteText"/>
        <w:spacing w:line="480" w:lineRule="auto"/>
      </w:pPr>
    </w:p>
    <w:p w:rsidR="00561C3E" w:rsidRPr="00927967" w:rsidRDefault="00561C3E" w:rsidP="00561C3E">
      <w:pPr>
        <w:spacing w:line="480" w:lineRule="auto"/>
        <w:rPr>
          <w:rFonts w:ascii="Times New Roman" w:hAnsi="Times New Roman"/>
        </w:rPr>
      </w:pPr>
    </w:p>
    <w:p w:rsidR="00561C3E" w:rsidRPr="008A5208" w:rsidRDefault="00561C3E" w:rsidP="00561C3E">
      <w:pPr>
        <w:spacing w:line="480" w:lineRule="auto"/>
        <w:rPr>
          <w:rFonts w:ascii="Times New Roman" w:hAnsi="Times New Roman"/>
          <w:b/>
        </w:rPr>
      </w:pPr>
      <w:r w:rsidRPr="00927967">
        <w:rPr>
          <w:rFonts w:ascii="Times New Roman" w:hAnsi="Times New Roman"/>
          <w:b/>
        </w:rPr>
        <w:t>Online Reference</w:t>
      </w:r>
      <w:r>
        <w:rPr>
          <w:rFonts w:ascii="Times New Roman" w:hAnsi="Times New Roman"/>
          <w:b/>
        </w:rPr>
        <w:t xml:space="preserve"> Works</w:t>
      </w:r>
    </w:p>
    <w:p w:rsidR="00561C3E" w:rsidRPr="00927967" w:rsidRDefault="00561C3E" w:rsidP="00561C3E">
      <w:pPr>
        <w:spacing w:line="480" w:lineRule="auto"/>
        <w:rPr>
          <w:rFonts w:ascii="Times New Roman" w:hAnsi="Times New Roman"/>
        </w:rPr>
      </w:pPr>
      <w:r w:rsidRPr="00927967">
        <w:rPr>
          <w:rFonts w:ascii="Times New Roman" w:hAnsi="Times New Roman"/>
          <w:i/>
        </w:rPr>
        <w:t>EDSITEment</w:t>
      </w:r>
      <w:proofErr w:type="gramStart"/>
      <w:r w:rsidRPr="00927967">
        <w:rPr>
          <w:rFonts w:ascii="Times New Roman" w:hAnsi="Times New Roman"/>
          <w:i/>
        </w:rPr>
        <w:t>!:</w:t>
      </w:r>
      <w:proofErr w:type="gramEnd"/>
      <w:r w:rsidRPr="00927967">
        <w:rPr>
          <w:rFonts w:ascii="Times New Roman" w:hAnsi="Times New Roman"/>
          <w:i/>
        </w:rPr>
        <w:t xml:space="preserve"> The Best of the Humanities on the Web.</w:t>
      </w:r>
      <w:r w:rsidRPr="00927967">
        <w:rPr>
          <w:rFonts w:ascii="Times New Roman" w:hAnsi="Times New Roman"/>
        </w:rPr>
        <w:t xml:space="preserve"> </w:t>
      </w:r>
      <w:hyperlink r:id="rId16" w:history="1">
        <w:r w:rsidRPr="00927967">
          <w:rPr>
            <w:rStyle w:val="Hyperlink"/>
            <w:rFonts w:ascii="Times New Roman" w:hAnsi="Times New Roman"/>
          </w:rPr>
          <w:t>http://edsitement.neh.gov</w:t>
        </w:r>
      </w:hyperlink>
      <w:r w:rsidRPr="00927967">
        <w:rPr>
          <w:rFonts w:ascii="Times New Roman" w:hAnsi="Times New Roman"/>
        </w:rPr>
        <w:t xml:space="preserve"> </w:t>
      </w:r>
    </w:p>
    <w:p w:rsidR="00561C3E" w:rsidRPr="00927967" w:rsidRDefault="00561C3E" w:rsidP="00561C3E">
      <w:pPr>
        <w:spacing w:line="480" w:lineRule="auto"/>
        <w:rPr>
          <w:rFonts w:ascii="Times New Roman" w:hAnsi="Times New Roman"/>
          <w:color w:val="FF6600"/>
        </w:rPr>
      </w:pPr>
    </w:p>
    <w:p w:rsidR="00561C3E" w:rsidRPr="00927967" w:rsidRDefault="00561C3E" w:rsidP="00561C3E">
      <w:pPr>
        <w:spacing w:line="480" w:lineRule="auto"/>
        <w:rPr>
          <w:rFonts w:ascii="Times New Roman" w:hAnsi="Times New Roman"/>
        </w:rPr>
      </w:pPr>
      <w:r w:rsidRPr="00927967">
        <w:rPr>
          <w:rFonts w:ascii="Times New Roman" w:hAnsi="Times New Roman"/>
          <w:i/>
        </w:rPr>
        <w:t>The Gilder Lehrman Institute of American History</w:t>
      </w:r>
      <w:r w:rsidRPr="00927967">
        <w:rPr>
          <w:rFonts w:ascii="Times New Roman" w:hAnsi="Times New Roman"/>
        </w:rPr>
        <w:t xml:space="preserve">. </w:t>
      </w:r>
      <w:hyperlink r:id="rId17" w:history="1">
        <w:r w:rsidRPr="00927967">
          <w:rPr>
            <w:rStyle w:val="Hyperlink"/>
            <w:rFonts w:ascii="Times New Roman" w:hAnsi="Times New Roman"/>
          </w:rPr>
          <w:t>http://www.gilderlehrman.org</w:t>
        </w:r>
      </w:hyperlink>
      <w:r w:rsidRPr="00927967">
        <w:rPr>
          <w:rFonts w:ascii="Times New Roman" w:hAnsi="Times New Roman"/>
        </w:rPr>
        <w:t xml:space="preserve"> </w:t>
      </w:r>
    </w:p>
    <w:p w:rsidR="00561C3E" w:rsidRPr="00927967" w:rsidRDefault="00561C3E" w:rsidP="00561C3E">
      <w:pPr>
        <w:spacing w:line="480" w:lineRule="auto"/>
        <w:rPr>
          <w:rFonts w:ascii="Times New Roman" w:hAnsi="Times New Roman"/>
          <w:i/>
        </w:rPr>
      </w:pPr>
    </w:p>
    <w:p w:rsidR="00561C3E" w:rsidRPr="00927967" w:rsidRDefault="00561C3E" w:rsidP="00561C3E">
      <w:pPr>
        <w:spacing w:line="480" w:lineRule="auto"/>
        <w:rPr>
          <w:rFonts w:ascii="Times New Roman" w:hAnsi="Times New Roman"/>
        </w:rPr>
      </w:pPr>
      <w:proofErr w:type="gramStart"/>
      <w:r w:rsidRPr="00927967">
        <w:rPr>
          <w:rFonts w:ascii="Times New Roman" w:hAnsi="Times New Roman"/>
          <w:i/>
        </w:rPr>
        <w:t>Military History Online</w:t>
      </w:r>
      <w:r w:rsidRPr="00927967">
        <w:rPr>
          <w:rFonts w:ascii="Times New Roman" w:hAnsi="Times New Roman"/>
        </w:rPr>
        <w:t>.</w:t>
      </w:r>
      <w:proofErr w:type="gramEnd"/>
      <w:r w:rsidRPr="00927967">
        <w:rPr>
          <w:rFonts w:ascii="Times New Roman" w:hAnsi="Times New Roman"/>
        </w:rPr>
        <w:t xml:space="preserve"> </w:t>
      </w:r>
      <w:hyperlink r:id="rId18" w:history="1">
        <w:r w:rsidRPr="00927967">
          <w:rPr>
            <w:rStyle w:val="Hyperlink"/>
            <w:rFonts w:ascii="Times New Roman" w:hAnsi="Times New Roman"/>
          </w:rPr>
          <w:t>http://www.militaryhistoryonline.com</w:t>
        </w:r>
      </w:hyperlink>
    </w:p>
    <w:p w:rsidR="00561C3E" w:rsidRPr="00927967" w:rsidRDefault="00561C3E" w:rsidP="00561C3E">
      <w:pPr>
        <w:spacing w:line="480" w:lineRule="auto"/>
        <w:rPr>
          <w:rFonts w:ascii="Times New Roman" w:hAnsi="Times New Roman"/>
          <w:i/>
        </w:rPr>
      </w:pPr>
    </w:p>
    <w:p w:rsidR="00561C3E" w:rsidRPr="00927967" w:rsidRDefault="00561C3E" w:rsidP="00561C3E">
      <w:pPr>
        <w:spacing w:line="480" w:lineRule="auto"/>
        <w:rPr>
          <w:rFonts w:ascii="Times New Roman" w:hAnsi="Times New Roman"/>
        </w:rPr>
      </w:pPr>
      <w:r w:rsidRPr="00927967">
        <w:rPr>
          <w:rFonts w:ascii="Times New Roman" w:hAnsi="Times New Roman"/>
          <w:i/>
        </w:rPr>
        <w:t>Library of Congress Online</w:t>
      </w:r>
      <w:r w:rsidRPr="00927967">
        <w:rPr>
          <w:rFonts w:ascii="Times New Roman" w:hAnsi="Times New Roman"/>
        </w:rPr>
        <w:t xml:space="preserve"> </w:t>
      </w:r>
      <w:hyperlink r:id="rId19" w:history="1">
        <w:r w:rsidRPr="00927967">
          <w:rPr>
            <w:rStyle w:val="Hyperlink"/>
            <w:rFonts w:ascii="Times New Roman" w:hAnsi="Times New Roman"/>
          </w:rPr>
          <w:t>http://memory.loc.gov</w:t>
        </w:r>
      </w:hyperlink>
      <w:r w:rsidRPr="00927967">
        <w:rPr>
          <w:rFonts w:ascii="Times New Roman" w:hAnsi="Times New Roman"/>
        </w:rPr>
        <w:t xml:space="preserve"> </w:t>
      </w:r>
    </w:p>
    <w:p w:rsidR="00561C3E" w:rsidRPr="00927967" w:rsidRDefault="00561C3E" w:rsidP="00561C3E">
      <w:pPr>
        <w:spacing w:line="480" w:lineRule="auto"/>
        <w:rPr>
          <w:rFonts w:ascii="Times New Roman" w:hAnsi="Times New Roman"/>
          <w:color w:val="FF6600"/>
        </w:rPr>
      </w:pPr>
    </w:p>
    <w:p w:rsidR="00561C3E" w:rsidRPr="00927967" w:rsidRDefault="00561C3E" w:rsidP="00561C3E">
      <w:pPr>
        <w:pStyle w:val="FootnoteText"/>
        <w:spacing w:line="480" w:lineRule="auto"/>
      </w:pPr>
      <w:r w:rsidRPr="00927967">
        <w:rPr>
          <w:i/>
        </w:rPr>
        <w:t xml:space="preserve">The Rise and </w:t>
      </w:r>
      <w:proofErr w:type="gramStart"/>
      <w:r w:rsidRPr="00927967">
        <w:rPr>
          <w:i/>
        </w:rPr>
        <w:t>Fall</w:t>
      </w:r>
      <w:proofErr w:type="gramEnd"/>
      <w:r w:rsidRPr="00927967">
        <w:rPr>
          <w:i/>
        </w:rPr>
        <w:t xml:space="preserve"> of Jim Crow</w:t>
      </w:r>
      <w:r w:rsidRPr="00927967">
        <w:t xml:space="preserve">. </w:t>
      </w:r>
      <w:hyperlink r:id="rId20" w:history="1">
        <w:r w:rsidRPr="00927967">
          <w:rPr>
            <w:rStyle w:val="Hyperlink"/>
          </w:rPr>
          <w:t>http://www.pbs.org/</w:t>
        </w:r>
      </w:hyperlink>
    </w:p>
    <w:p w:rsidR="00561C3E" w:rsidRPr="00927967" w:rsidRDefault="00561C3E" w:rsidP="00561C3E">
      <w:pPr>
        <w:pStyle w:val="FootnoteText"/>
        <w:spacing w:line="480" w:lineRule="auto"/>
        <w:rPr>
          <w:i/>
        </w:rPr>
      </w:pPr>
    </w:p>
    <w:p w:rsidR="00561C3E" w:rsidRPr="00927967" w:rsidRDefault="00561C3E" w:rsidP="00561C3E">
      <w:pPr>
        <w:pStyle w:val="FootnoteText"/>
        <w:spacing w:line="480" w:lineRule="auto"/>
        <w:rPr>
          <w:i/>
        </w:rPr>
      </w:pPr>
      <w:proofErr w:type="gramStart"/>
      <w:r w:rsidRPr="00927967">
        <w:rPr>
          <w:rFonts w:cs="Helvetica"/>
          <w:szCs w:val="22"/>
        </w:rPr>
        <w:t xml:space="preserve">Staff Reports, </w:t>
      </w:r>
      <w:r w:rsidRPr="00927967">
        <w:rPr>
          <w:rFonts w:cs="Helvetica"/>
          <w:i/>
          <w:szCs w:val="28"/>
        </w:rPr>
        <w:t>Knoxville News</w:t>
      </w:r>
      <w:r w:rsidRPr="00927967">
        <w:rPr>
          <w:rFonts w:cs="Helvetica"/>
          <w:szCs w:val="28"/>
        </w:rPr>
        <w:t>.</w:t>
      </w:r>
      <w:proofErr w:type="gramEnd"/>
      <w:r w:rsidRPr="00927967">
        <w:rPr>
          <w:rFonts w:cs="Helvetica"/>
          <w:szCs w:val="28"/>
        </w:rPr>
        <w:t xml:space="preserve"> </w:t>
      </w:r>
      <w:hyperlink r:id="rId21" w:history="1">
        <w:r w:rsidRPr="00927967">
          <w:rPr>
            <w:rStyle w:val="Hyperlink"/>
            <w:rFonts w:cs="Helvetica"/>
            <w:szCs w:val="28"/>
          </w:rPr>
          <w:t>http://www.knoxnews.com/news</w:t>
        </w:r>
      </w:hyperlink>
      <w:r w:rsidRPr="00927967">
        <w:rPr>
          <w:rFonts w:cs="Helvetica"/>
          <w:szCs w:val="28"/>
        </w:rPr>
        <w:t xml:space="preserve"> </w:t>
      </w:r>
    </w:p>
    <w:p w:rsidR="00561C3E" w:rsidRPr="00927967" w:rsidRDefault="00561C3E" w:rsidP="00561C3E">
      <w:pPr>
        <w:pStyle w:val="FootnoteText"/>
        <w:spacing w:line="480" w:lineRule="auto"/>
        <w:rPr>
          <w:i/>
        </w:rPr>
      </w:pPr>
    </w:p>
    <w:p w:rsidR="00561C3E" w:rsidRPr="00927967" w:rsidRDefault="00561C3E" w:rsidP="00561C3E">
      <w:pPr>
        <w:pStyle w:val="FootnoteText"/>
        <w:spacing w:line="480" w:lineRule="auto"/>
      </w:pPr>
      <w:proofErr w:type="gramStart"/>
      <w:r w:rsidRPr="00927967">
        <w:rPr>
          <w:i/>
        </w:rPr>
        <w:t>Tennessee Encyclopedia of History and Culture.</w:t>
      </w:r>
      <w:proofErr w:type="gramEnd"/>
      <w:r w:rsidRPr="00927967">
        <w:rPr>
          <w:i/>
        </w:rPr>
        <w:t xml:space="preserve"> </w:t>
      </w:r>
      <w:hyperlink r:id="rId22" w:history="1">
        <w:r w:rsidRPr="00927967">
          <w:rPr>
            <w:rStyle w:val="Hyperlink"/>
          </w:rPr>
          <w:t>http://tenneseeencyclopedia.net/</w:t>
        </w:r>
      </w:hyperlink>
      <w:r w:rsidRPr="00927967">
        <w:t xml:space="preserve"> </w:t>
      </w:r>
    </w:p>
    <w:p w:rsidR="00561C3E" w:rsidRPr="00927967" w:rsidRDefault="00561C3E" w:rsidP="00561C3E">
      <w:pPr>
        <w:spacing w:line="480" w:lineRule="auto"/>
        <w:rPr>
          <w:rFonts w:ascii="Times New Roman" w:hAnsi="Times New Roman"/>
          <w:color w:val="FF6600"/>
        </w:rPr>
      </w:pPr>
    </w:p>
    <w:p w:rsidR="00561C3E" w:rsidRPr="008A5208" w:rsidRDefault="00561C3E" w:rsidP="00561C3E">
      <w:pPr>
        <w:spacing w:line="480" w:lineRule="auto"/>
        <w:rPr>
          <w:rFonts w:ascii="Times New Roman" w:hAnsi="Times New Roman"/>
          <w:b/>
        </w:rPr>
      </w:pPr>
      <w:r w:rsidRPr="00927967">
        <w:rPr>
          <w:rFonts w:ascii="Times New Roman" w:hAnsi="Times New Roman"/>
          <w:b/>
        </w:rPr>
        <w:t>Dissertations</w:t>
      </w:r>
    </w:p>
    <w:p w:rsidR="00561C3E" w:rsidRPr="00927967" w:rsidRDefault="00561C3E" w:rsidP="00561C3E">
      <w:pPr>
        <w:spacing w:line="480" w:lineRule="auto"/>
        <w:rPr>
          <w:rFonts w:ascii="Times New Roman" w:hAnsi="Times New Roman"/>
        </w:rPr>
      </w:pPr>
      <w:r w:rsidRPr="00927967">
        <w:rPr>
          <w:rFonts w:ascii="Times New Roman" w:hAnsi="Times New Roman"/>
        </w:rPr>
        <w:t>Radtke, Terry G. “Americanism and the Politics of Commitment: The Polices and</w:t>
      </w:r>
    </w:p>
    <w:p w:rsidR="00561C3E" w:rsidRPr="00927967" w:rsidRDefault="00561C3E" w:rsidP="00561C3E">
      <w:pPr>
        <w:spacing w:line="480" w:lineRule="auto"/>
        <w:ind w:left="720"/>
        <w:rPr>
          <w:rFonts w:ascii="Times New Roman" w:hAnsi="Times New Roman"/>
        </w:rPr>
      </w:pPr>
      <w:r w:rsidRPr="00927967">
        <w:rPr>
          <w:rFonts w:ascii="Times New Roman" w:hAnsi="Times New Roman"/>
        </w:rPr>
        <w:t xml:space="preserve">Ideology of the American Legion in the Interwar Period.” </w:t>
      </w:r>
      <w:proofErr w:type="gramStart"/>
      <w:r w:rsidRPr="00927967">
        <w:rPr>
          <w:rFonts w:ascii="Times New Roman" w:hAnsi="Times New Roman"/>
        </w:rPr>
        <w:t>PhD diss., State University of New Jersey, 1993.</w:t>
      </w:r>
      <w:proofErr w:type="gramEnd"/>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
    <w:p w:rsidR="0099282F" w:rsidRDefault="0099282F" w:rsidP="00561C3E">
      <w:pPr>
        <w:spacing w:line="480" w:lineRule="auto"/>
        <w:rPr>
          <w:rFonts w:ascii="Times New Roman" w:hAnsi="Times New Roman"/>
        </w:rPr>
      </w:pPr>
    </w:p>
    <w:p w:rsidR="0099282F" w:rsidRDefault="0099282F" w:rsidP="00561C3E">
      <w:pPr>
        <w:spacing w:line="480" w:lineRule="auto"/>
        <w:rPr>
          <w:rFonts w:ascii="Times New Roman" w:hAnsi="Times New Roman"/>
        </w:rPr>
      </w:pPr>
    </w:p>
    <w:p w:rsidR="0099282F" w:rsidRDefault="0099282F" w:rsidP="00561C3E">
      <w:pPr>
        <w:spacing w:line="480" w:lineRule="auto"/>
        <w:rPr>
          <w:rFonts w:ascii="Times New Roman" w:hAnsi="Times New Roman"/>
        </w:rPr>
      </w:pPr>
    </w:p>
    <w:p w:rsidR="0099282F" w:rsidRDefault="0099282F" w:rsidP="00561C3E">
      <w:pPr>
        <w:spacing w:line="480" w:lineRule="auto"/>
        <w:rPr>
          <w:rFonts w:ascii="Times New Roman" w:hAnsi="Times New Roman"/>
        </w:rPr>
      </w:pPr>
    </w:p>
    <w:p w:rsidR="0099282F" w:rsidRDefault="0099282F" w:rsidP="00561C3E">
      <w:pPr>
        <w:spacing w:line="480" w:lineRule="auto"/>
        <w:rPr>
          <w:rFonts w:ascii="Times New Roman" w:hAnsi="Times New Roman"/>
        </w:rPr>
      </w:pPr>
    </w:p>
    <w:p w:rsidR="006D36DF" w:rsidRDefault="006D36DF" w:rsidP="00561C3E">
      <w:pPr>
        <w:spacing w:line="480" w:lineRule="auto"/>
        <w:rPr>
          <w:rFonts w:ascii="Times New Roman" w:hAnsi="Times New Roman"/>
        </w:rPr>
      </w:pPr>
    </w:p>
    <w:p w:rsidR="006D36DF" w:rsidRDefault="006D36DF" w:rsidP="00561C3E">
      <w:pPr>
        <w:spacing w:line="480" w:lineRule="auto"/>
        <w:rPr>
          <w:rFonts w:ascii="Times New Roman" w:hAnsi="Times New Roman"/>
        </w:rPr>
      </w:pPr>
    </w:p>
    <w:p w:rsidR="006D36DF" w:rsidRDefault="006D36DF" w:rsidP="00561C3E">
      <w:pPr>
        <w:spacing w:line="480" w:lineRule="auto"/>
        <w:rPr>
          <w:rFonts w:ascii="Times New Roman" w:hAnsi="Times New Roman"/>
        </w:rPr>
      </w:pPr>
    </w:p>
    <w:p w:rsidR="006D36DF" w:rsidRDefault="006D36DF" w:rsidP="00561C3E">
      <w:pPr>
        <w:spacing w:line="480" w:lineRule="auto"/>
        <w:rPr>
          <w:rFonts w:ascii="Times New Roman" w:hAnsi="Times New Roman"/>
        </w:rPr>
      </w:pPr>
    </w:p>
    <w:p w:rsidR="006D36DF" w:rsidRDefault="006D36DF" w:rsidP="00561C3E">
      <w:pPr>
        <w:spacing w:line="480" w:lineRule="auto"/>
        <w:rPr>
          <w:rFonts w:ascii="Times New Roman" w:hAnsi="Times New Roman"/>
        </w:rPr>
      </w:pPr>
    </w:p>
    <w:p w:rsidR="006D36DF" w:rsidRDefault="006D36DF" w:rsidP="00561C3E">
      <w:pPr>
        <w:spacing w:line="480" w:lineRule="auto"/>
        <w:rPr>
          <w:rFonts w:ascii="Times New Roman" w:hAnsi="Times New Roman"/>
        </w:rPr>
      </w:pPr>
    </w:p>
    <w:p w:rsidR="006D36DF" w:rsidRDefault="006D36DF" w:rsidP="00561C3E">
      <w:pPr>
        <w:spacing w:line="480" w:lineRule="auto"/>
        <w:rPr>
          <w:rFonts w:ascii="Times New Roman" w:hAnsi="Times New Roman"/>
        </w:rPr>
      </w:pPr>
    </w:p>
    <w:p w:rsidR="0099282F" w:rsidRDefault="0099282F" w:rsidP="00561C3E">
      <w:pPr>
        <w:spacing w:line="480" w:lineRule="auto"/>
        <w:rPr>
          <w:rFonts w:ascii="Times New Roman" w:hAnsi="Times New Roman"/>
        </w:rPr>
      </w:pPr>
    </w:p>
    <w:p w:rsidR="00561C3E" w:rsidRPr="00927967" w:rsidRDefault="00561C3E" w:rsidP="00561C3E">
      <w:pPr>
        <w:spacing w:line="480" w:lineRule="auto"/>
        <w:rPr>
          <w:rFonts w:ascii="Times New Roman" w:hAnsi="Times New Roman"/>
        </w:rPr>
      </w:pPr>
    </w:p>
    <w:p w:rsidR="00C55247" w:rsidRDefault="00C55247" w:rsidP="00A26593">
      <w:pPr>
        <w:spacing w:line="480" w:lineRule="auto"/>
        <w:rPr>
          <w:rFonts w:ascii="Times New Roman" w:hAnsi="Times New Roman"/>
        </w:rPr>
      </w:pPr>
      <w:r>
        <w:rPr>
          <w:rFonts w:ascii="Times New Roman" w:hAnsi="Times New Roman"/>
        </w:rPr>
        <w:t xml:space="preserve">VITA </w:t>
      </w:r>
    </w:p>
    <w:p w:rsidR="00CD11EC" w:rsidRPr="00A40C5B" w:rsidRDefault="00C55247" w:rsidP="00A26593">
      <w:pPr>
        <w:spacing w:line="480" w:lineRule="auto"/>
        <w:rPr>
          <w:rFonts w:ascii="Times New Roman" w:hAnsi="Times New Roman"/>
        </w:rPr>
      </w:pPr>
      <w:r>
        <w:rPr>
          <w:rFonts w:ascii="Times New Roman" w:hAnsi="Times New Roman"/>
        </w:rPr>
        <w:tab/>
        <w:t xml:space="preserve">Kara E. Kempski </w:t>
      </w:r>
      <w:r w:rsidR="00832E32">
        <w:rPr>
          <w:rFonts w:ascii="Times New Roman" w:hAnsi="Times New Roman"/>
        </w:rPr>
        <w:t>earned a B.A. in History from Gettysburg College, graduating magna cum laude in 2010. She expects to graduate from the University of Tennessee, Knoxville with a Masters in American History in August 2012. During her time in Gettysburg, she studied abroad in Seville, Spain and played four years of varsity softball, earning the NFCA Academic All-American Award in 2010. She has interned for both the National Museum of American History, part of the Smithsonian Institution in Washington, DC, and at the Baseball Hall of Fame and Museum, in Cooperstown, New York. She hails from Pittsford, New York.</w:t>
      </w:r>
    </w:p>
    <w:sectPr w:rsidR="00CD11EC" w:rsidRPr="00A40C5B" w:rsidSect="007A0A91">
      <w:headerReference w:type="first" r:id="rId23"/>
      <w:pgSz w:w="12240" w:h="15840"/>
      <w:pgMar w:top="1440" w:right="1440" w:bottom="1440" w:left="1440" w:header="1440" w:footer="1440" w:gutter="0"/>
      <w:pgNumType w:start="1"/>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Helvetica Neue Light">
    <w:panose1 w:val="020004030000000200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Roman">
    <w:altName w:val="Times"/>
    <w:panose1 w:val="00000000000000000000"/>
    <w:charset w:val="4D"/>
    <w:family w:val="roman"/>
    <w:notTrueType/>
    <w:pitch w:val="default"/>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p w:rsidR="007A0A91" w:rsidRDefault="007A0A91" w:rsidP="00224653">
      <w:pPr>
        <w:pStyle w:val="FootnoteText"/>
      </w:pPr>
      <w:r>
        <w:rPr>
          <w:rStyle w:val="FootnoteReference"/>
        </w:rPr>
        <w:footnoteRef/>
      </w:r>
      <w:r>
        <w:t xml:space="preserve"> Joan Blondell, </w:t>
      </w:r>
      <w:r w:rsidRPr="003A1210">
        <w:rPr>
          <w:i/>
        </w:rPr>
        <w:t>Gold Diggers of 1933</w:t>
      </w:r>
      <w:r>
        <w:t xml:space="preserve">, DVD, directed by Mervyn LeRoy [Burbank, CA: Warner Home Video, 2006]. </w:t>
      </w:r>
    </w:p>
  </w:footnote>
  <w:footnote w:id="0">
    <w:p w:rsidR="007A0A91" w:rsidRDefault="007A0A91">
      <w:pPr>
        <w:pStyle w:val="FootnoteText"/>
      </w:pPr>
      <w:r>
        <w:rPr>
          <w:rStyle w:val="FootnoteReference"/>
        </w:rPr>
        <w:footnoteRef/>
      </w:r>
      <w:r>
        <w:t xml:space="preserve"> David M. Kennedy, </w:t>
      </w:r>
      <w:r w:rsidRPr="00BE7F61">
        <w:rPr>
          <w:i/>
        </w:rPr>
        <w:t xml:space="preserve">Over Here: The First World War and American Society </w:t>
      </w:r>
      <w:r>
        <w:t>[1980; repr</w:t>
      </w:r>
      <w:proofErr w:type="gramStart"/>
      <w:r>
        <w:t>.,</w:t>
      </w:r>
      <w:proofErr w:type="gramEnd"/>
      <w:r>
        <w:t xml:space="preserve"> Oxford, UK: Oxford University Press, 2004], 205. </w:t>
      </w:r>
    </w:p>
  </w:footnote>
  <w:footnote w:id="1">
    <w:p w:rsidR="007A0A91" w:rsidRDefault="007A0A91">
      <w:pPr>
        <w:pStyle w:val="FootnoteText"/>
      </w:pPr>
      <w:r>
        <w:rPr>
          <w:rStyle w:val="FootnoteReference"/>
        </w:rPr>
        <w:footnoteRef/>
      </w:r>
      <w:r>
        <w:t xml:space="preserve"> E.V. Davidson, Scrapbook, Center for the Study of War and Society WWII Collection, University of Tennessee, Knoxville. </w:t>
      </w:r>
    </w:p>
  </w:footnote>
  <w:footnote w:id="2">
    <w:p w:rsidR="007A0A91" w:rsidRDefault="007A0A91">
      <w:pPr>
        <w:pStyle w:val="FootnoteText"/>
      </w:pPr>
      <w:r>
        <w:rPr>
          <w:rStyle w:val="FootnoteReference"/>
        </w:rPr>
        <w:footnoteRef/>
      </w:r>
      <w:r>
        <w:t xml:space="preserve"> </w:t>
      </w:r>
      <w:proofErr w:type="gramStart"/>
      <w:r w:rsidRPr="00086E36">
        <w:t xml:space="preserve">Colgate, “Move Over, Rover!” advertisement, </w:t>
      </w:r>
      <w:r w:rsidRPr="00086E36">
        <w:rPr>
          <w:i/>
        </w:rPr>
        <w:t>Life,</w:t>
      </w:r>
      <w:r>
        <w:t xml:space="preserve"> July </w:t>
      </w:r>
      <w:r w:rsidRPr="00086E36">
        <w:t>1945, 8</w:t>
      </w:r>
      <w:r>
        <w:t>.</w:t>
      </w:r>
      <w:proofErr w:type="gramEnd"/>
    </w:p>
  </w:footnote>
  <w:footnote w:id="3">
    <w:p w:rsidR="007A0A91" w:rsidRDefault="007A0A91">
      <w:pPr>
        <w:pStyle w:val="FootnoteText"/>
      </w:pPr>
      <w:r>
        <w:rPr>
          <w:rStyle w:val="FootnoteReference"/>
        </w:rPr>
        <w:footnoteRef/>
      </w:r>
      <w:r>
        <w:t xml:space="preserve"> </w:t>
      </w:r>
      <w:r w:rsidRPr="00086E36">
        <w:t xml:space="preserve">“Speaking of Pictures: Sentimental Advertisements Start a New Kind of Pin-Up Craze,” </w:t>
      </w:r>
      <w:r w:rsidRPr="00086E36">
        <w:rPr>
          <w:i/>
        </w:rPr>
        <w:t>Life</w:t>
      </w:r>
      <w:r w:rsidRPr="00086E36">
        <w:t>, May 14, 1945, 13</w:t>
      </w:r>
      <w:r>
        <w:t>.</w:t>
      </w:r>
    </w:p>
  </w:footnote>
  <w:footnote w:id="4">
    <w:p w:rsidR="007A0A91" w:rsidRDefault="007A0A91">
      <w:pPr>
        <w:pStyle w:val="FootnoteText"/>
      </w:pPr>
      <w:r>
        <w:rPr>
          <w:rStyle w:val="FootnoteReference"/>
        </w:rPr>
        <w:footnoteRef/>
      </w:r>
      <w:r>
        <w:t xml:space="preserve"> Alfred Eisenstaedt, “V-J Day in Times Square,” </w:t>
      </w:r>
      <w:r w:rsidRPr="0015511D">
        <w:rPr>
          <w:i/>
        </w:rPr>
        <w:t>Life</w:t>
      </w:r>
      <w:r>
        <w:t xml:space="preserve">, August 14, 1945. </w:t>
      </w:r>
    </w:p>
  </w:footnote>
  <w:footnote w:id="5">
    <w:p w:rsidR="007A0A91" w:rsidRDefault="007A0A91">
      <w:pPr>
        <w:pStyle w:val="FootnoteText"/>
      </w:pPr>
      <w:r>
        <w:rPr>
          <w:rStyle w:val="FootnoteReference"/>
        </w:rPr>
        <w:footnoteRef/>
      </w:r>
      <w:r>
        <w:t xml:space="preserve"> Robert F. Jefferson, “ ‘Enabled Courage’: Race, Disability, and Black World War II Veterans in Postwar America,” </w:t>
      </w:r>
      <w:r w:rsidRPr="001376F1">
        <w:rPr>
          <w:i/>
        </w:rPr>
        <w:t>The Historian</w:t>
      </w:r>
      <w:r>
        <w:t xml:space="preserve"> 65 [September 2003]: 1103. </w:t>
      </w:r>
    </w:p>
  </w:footnote>
  <w:footnote w:id="6">
    <w:p w:rsidR="007A0A91" w:rsidRDefault="007A0A91">
      <w:pPr>
        <w:pStyle w:val="FootnoteText"/>
      </w:pPr>
      <w:r>
        <w:rPr>
          <w:rStyle w:val="FootnoteReference"/>
        </w:rPr>
        <w:footnoteRef/>
      </w:r>
      <w:r>
        <w:t xml:space="preserve"> Thomas Childers, </w:t>
      </w:r>
      <w:r w:rsidRPr="001376F1">
        <w:rPr>
          <w:i/>
        </w:rPr>
        <w:t>Soldier from the War Returning: The Greatest Generation’s Troubled Homecoming from World War II</w:t>
      </w:r>
      <w:r>
        <w:t xml:space="preserve"> [Boston: Houghton Mifflin Harcourt, 2009], 2.</w:t>
      </w:r>
    </w:p>
  </w:footnote>
  <w:footnote w:id="7">
    <w:p w:rsidR="007A0A91" w:rsidRDefault="007A0A91">
      <w:pPr>
        <w:pStyle w:val="FootnoteText"/>
      </w:pPr>
      <w:r>
        <w:rPr>
          <w:rStyle w:val="FootnoteReference"/>
        </w:rPr>
        <w:footnoteRef/>
      </w:r>
      <w:r>
        <w:t xml:space="preserve"> Unless it was an African-American publication, advertisements </w:t>
      </w:r>
      <w:r w:rsidRPr="00086E36">
        <w:t xml:space="preserve">featuring American servicemen were always white. This was true of Northern and Southern publications. See for example, </w:t>
      </w:r>
      <w:r>
        <w:t xml:space="preserve">the </w:t>
      </w:r>
      <w:r w:rsidRPr="00086E36">
        <w:rPr>
          <w:i/>
        </w:rPr>
        <w:t xml:space="preserve">Knoxville News Sentinel </w:t>
      </w:r>
      <w:r w:rsidRPr="00086E36">
        <w:t xml:space="preserve">and the </w:t>
      </w:r>
      <w:r w:rsidRPr="00086E36">
        <w:rPr>
          <w:i/>
        </w:rPr>
        <w:t>New York Times</w:t>
      </w:r>
      <w:r>
        <w:rPr>
          <w:i/>
        </w:rPr>
        <w:t>.</w:t>
      </w:r>
    </w:p>
  </w:footnote>
  <w:footnote w:id="8">
    <w:p w:rsidR="007A0A91" w:rsidRDefault="007A0A91">
      <w:pPr>
        <w:pStyle w:val="FootnoteText"/>
      </w:pPr>
      <w:r>
        <w:rPr>
          <w:rStyle w:val="FootnoteReference"/>
        </w:rPr>
        <w:footnoteRef/>
      </w:r>
      <w:r>
        <w:t xml:space="preserve"> </w:t>
      </w:r>
      <w:r w:rsidRPr="00086E36">
        <w:t>In fairness to the public, the</w:t>
      </w:r>
      <w:r>
        <w:t xml:space="preserve"> slight attention paid to</w:t>
      </w:r>
      <w:r w:rsidRPr="00086E36">
        <w:t xml:space="preserve"> WWI </w:t>
      </w:r>
      <w:r>
        <w:t>and the Korean War is</w:t>
      </w:r>
      <w:r w:rsidRPr="00086E36">
        <w:t xml:space="preserve"> the primary criticism the museum receives about an otherwise impressive exhibit. </w:t>
      </w:r>
      <w:r>
        <w:t xml:space="preserve">National Museum of American History Comment Cards, Price of Freedom Exhibit. </w:t>
      </w:r>
    </w:p>
  </w:footnote>
  <w:footnote w:id="9">
    <w:p w:rsidR="007A0A91" w:rsidRDefault="007A0A91">
      <w:pPr>
        <w:pStyle w:val="FootnoteText"/>
      </w:pPr>
      <w:r>
        <w:rPr>
          <w:rStyle w:val="FootnoteReference"/>
        </w:rPr>
        <w:footnoteRef/>
      </w:r>
      <w:r>
        <w:t xml:space="preserve"> See for example, Adam Fairclough, </w:t>
      </w:r>
      <w:r w:rsidRPr="004D314D">
        <w:rPr>
          <w:i/>
        </w:rPr>
        <w:t>To Redeem the Soul of America: The Southern Christian Leadership Conference and Martin Luther King, Jr</w:t>
      </w:r>
      <w:r>
        <w:t xml:space="preserve">. [Athens, Georgia: University of Georgia Press, 1987], 14-15. </w:t>
      </w:r>
    </w:p>
  </w:footnote>
  <w:footnote w:id="10">
    <w:p w:rsidR="007A0A91" w:rsidRDefault="007A0A91">
      <w:pPr>
        <w:pStyle w:val="FootnoteText"/>
      </w:pPr>
      <w:r>
        <w:rPr>
          <w:rStyle w:val="FootnoteReference"/>
        </w:rPr>
        <w:footnoteRef/>
      </w:r>
      <w:r>
        <w:t xml:space="preserve"> Chad L. Williams, </w:t>
      </w:r>
      <w:r w:rsidRPr="0091522B">
        <w:rPr>
          <w:i/>
        </w:rPr>
        <w:t>Torchbearers of Democracy: African American Soldiers in the World War I Era</w:t>
      </w:r>
      <w:r>
        <w:t xml:space="preserve"> [Chapel Hill, NC: University of North Carolina Press, 2010], 229. </w:t>
      </w:r>
    </w:p>
  </w:footnote>
  <w:footnote w:id="11">
    <w:p w:rsidR="007A0A91" w:rsidRDefault="007A0A91">
      <w:pPr>
        <w:pStyle w:val="FootnoteText"/>
      </w:pPr>
      <w:r>
        <w:rPr>
          <w:rStyle w:val="FootnoteReference"/>
        </w:rPr>
        <w:footnoteRef/>
      </w:r>
      <w:r>
        <w:t xml:space="preserve"> John Hope Franklin and Alfred A. Moss, Jr., </w:t>
      </w:r>
      <w:r w:rsidRPr="004D314D">
        <w:rPr>
          <w:i/>
        </w:rPr>
        <w:t>From Slavery to Freedom: A History of African Americans</w:t>
      </w:r>
      <w:r>
        <w:t>, 8</w:t>
      </w:r>
      <w:r w:rsidRPr="0091522B">
        <w:rPr>
          <w:vertAlign w:val="superscript"/>
        </w:rPr>
        <w:t>th</w:t>
      </w:r>
      <w:r>
        <w:t xml:space="preserve"> ed. [Boston: McGraw-Hill Higher Education, 2000], </w:t>
      </w:r>
      <w:r w:rsidRPr="00086E36">
        <w:t xml:space="preserve">84, 238, 360, 481; </w:t>
      </w:r>
      <w:r>
        <w:t xml:space="preserve">Donald </w:t>
      </w:r>
      <w:r w:rsidRPr="00086E36">
        <w:t xml:space="preserve">Spivey, </w:t>
      </w:r>
      <w:r w:rsidRPr="00086E36">
        <w:rPr>
          <w:i/>
        </w:rPr>
        <w:t>Fire From the Soul</w:t>
      </w:r>
      <w:r>
        <w:rPr>
          <w:i/>
        </w:rPr>
        <w:t>: A History of the African American Struggle</w:t>
      </w:r>
      <w:r>
        <w:t xml:space="preserve"> [Durham, NC: Carolina Academic Press],</w:t>
      </w:r>
      <w:r w:rsidRPr="00086E36">
        <w:t xml:space="preserve"> 223</w:t>
      </w:r>
      <w:r>
        <w:t>.</w:t>
      </w:r>
    </w:p>
  </w:footnote>
  <w:footnote w:id="12">
    <w:p w:rsidR="007A0A91" w:rsidRDefault="007A0A91">
      <w:pPr>
        <w:pStyle w:val="FootnoteText"/>
      </w:pPr>
      <w:r>
        <w:rPr>
          <w:rStyle w:val="FootnoteReference"/>
        </w:rPr>
        <w:footnoteRef/>
      </w:r>
      <w:r>
        <w:t xml:space="preserve"> W. Bruce Wheeler, </w:t>
      </w:r>
      <w:r w:rsidRPr="00EE2194">
        <w:rPr>
          <w:i/>
        </w:rPr>
        <w:t>Tennessee Encyclopedia of History and Culture</w:t>
      </w:r>
      <w:r>
        <w:t xml:space="preserve">, s.v. “Knoxville Riot of 1919,” </w:t>
      </w:r>
      <w:hyperlink r:id="rId1" w:history="1">
        <w:r w:rsidRPr="00402EA1">
          <w:rPr>
            <w:rStyle w:val="Hyperlink"/>
          </w:rPr>
          <w:t>http://tenneseeencyclopedia.net/entry.php?rec=753</w:t>
        </w:r>
      </w:hyperlink>
      <w:r>
        <w:t xml:space="preserve"> [accessed July 18, 2011].</w:t>
      </w:r>
    </w:p>
  </w:footnote>
  <w:footnote w:id="13">
    <w:p w:rsidR="007A0A91" w:rsidRDefault="007A0A91">
      <w:pPr>
        <w:pStyle w:val="FootnoteText"/>
      </w:pPr>
      <w:r>
        <w:rPr>
          <w:rStyle w:val="FootnoteReference"/>
        </w:rPr>
        <w:footnoteRef/>
      </w:r>
      <w:r>
        <w:t xml:space="preserve"> “</w:t>
      </w:r>
      <w:r w:rsidRPr="00086E36">
        <w:t xml:space="preserve">Mayor Deplores Dethroned Law: Seeks Restoration of Order and Quiet,” </w:t>
      </w:r>
      <w:r w:rsidRPr="009B06F4">
        <w:rPr>
          <w:i/>
        </w:rPr>
        <w:t>Kn</w:t>
      </w:r>
      <w:r w:rsidRPr="00B3529B">
        <w:rPr>
          <w:i/>
        </w:rPr>
        <w:t>oxville News Sentinel</w:t>
      </w:r>
      <w:r>
        <w:t>, September 1, 1919.</w:t>
      </w:r>
      <w:r w:rsidRPr="00086E36">
        <w:t xml:space="preserve"> </w:t>
      </w:r>
    </w:p>
  </w:footnote>
  <w:footnote w:id="14">
    <w:p w:rsidR="007A0A91" w:rsidRPr="00B3529B" w:rsidRDefault="007A0A91">
      <w:pPr>
        <w:pStyle w:val="FootnoteText"/>
      </w:pPr>
      <w:r>
        <w:rPr>
          <w:rStyle w:val="FootnoteReference"/>
        </w:rPr>
        <w:footnoteRef/>
      </w:r>
      <w:r>
        <w:t xml:space="preserve"> </w:t>
      </w:r>
      <w:r w:rsidRPr="00A40C5B">
        <w:t xml:space="preserve">Spivey </w:t>
      </w:r>
      <w:r w:rsidRPr="00A40C5B">
        <w:rPr>
          <w:i/>
        </w:rPr>
        <w:t>Fire From the Soul</w:t>
      </w:r>
      <w:r>
        <w:rPr>
          <w:i/>
        </w:rPr>
        <w:t>,</w:t>
      </w:r>
      <w:r>
        <w:t xml:space="preserve"> 228.</w:t>
      </w:r>
    </w:p>
  </w:footnote>
  <w:footnote w:id="15">
    <w:p w:rsidR="007A0A91" w:rsidRDefault="007A0A91" w:rsidP="00CD4682">
      <w:pPr>
        <w:pStyle w:val="FootnoteText"/>
      </w:pPr>
      <w:r>
        <w:rPr>
          <w:rStyle w:val="FootnoteReference"/>
        </w:rPr>
        <w:footnoteRef/>
      </w:r>
      <w:r>
        <w:t xml:space="preserve"> Robert J. Norrell, </w:t>
      </w:r>
      <w:r w:rsidRPr="00B3529B">
        <w:rPr>
          <w:i/>
        </w:rPr>
        <w:t>The House I Live In: Race in the American Century</w:t>
      </w:r>
      <w:r>
        <w:t xml:space="preserve"> [Oxford, UK: Oxford University Press, 2005], 78; Glenn A. Knoblock, </w:t>
      </w:r>
      <w:r w:rsidRPr="00171663">
        <w:rPr>
          <w:i/>
        </w:rPr>
        <w:t>African Americans and World War II: Causalities and Decorations in the Navy, Coast Guard, and Merchant Marine; A Comprehensive Record</w:t>
      </w:r>
      <w:r>
        <w:t xml:space="preserve"> [Jefferson, NC: McFarland and Co., 2009], 1.  </w:t>
      </w:r>
    </w:p>
  </w:footnote>
  <w:footnote w:id="16">
    <w:p w:rsidR="007A0A91" w:rsidRDefault="007A0A91">
      <w:pPr>
        <w:pStyle w:val="FootnoteText"/>
      </w:pPr>
      <w:r>
        <w:rPr>
          <w:rStyle w:val="FootnoteReference"/>
        </w:rPr>
        <w:footnoteRef/>
      </w:r>
      <w:r>
        <w:t xml:space="preserve"> Norrell, </w:t>
      </w:r>
      <w:r w:rsidRPr="00F804E9">
        <w:rPr>
          <w:i/>
        </w:rPr>
        <w:t>The House I Live In</w:t>
      </w:r>
      <w:r>
        <w:t>, 83.</w:t>
      </w:r>
    </w:p>
  </w:footnote>
  <w:footnote w:id="17">
    <w:p w:rsidR="007A0A91" w:rsidRDefault="007A0A91">
      <w:pPr>
        <w:pStyle w:val="FootnoteText"/>
      </w:pPr>
      <w:r>
        <w:rPr>
          <w:rStyle w:val="FootnoteReference"/>
        </w:rPr>
        <w:footnoteRef/>
      </w:r>
      <w:r>
        <w:t xml:space="preserve"> Ira Katznelson, </w:t>
      </w:r>
      <w:r w:rsidRPr="00B3529B">
        <w:rPr>
          <w:i/>
        </w:rPr>
        <w:t>When Affirmative Action Was White</w:t>
      </w:r>
      <w:r>
        <w:t xml:space="preserve"> [New York: W.W. Norton, 2005], 113-14.</w:t>
      </w:r>
    </w:p>
  </w:footnote>
  <w:footnote w:id="18">
    <w:p w:rsidR="007A0A91" w:rsidRDefault="007A0A91">
      <w:pPr>
        <w:pStyle w:val="FootnoteText"/>
      </w:pPr>
      <w:r>
        <w:rPr>
          <w:rStyle w:val="FootnoteReference"/>
        </w:rPr>
        <w:footnoteRef/>
      </w:r>
      <w:r>
        <w:t xml:space="preserve"> </w:t>
      </w:r>
      <w:proofErr w:type="gramStart"/>
      <w:r>
        <w:t xml:space="preserve">Childers, </w:t>
      </w:r>
      <w:r w:rsidRPr="00000479">
        <w:rPr>
          <w:i/>
        </w:rPr>
        <w:t>Soldier from the War Returning</w:t>
      </w:r>
      <w:r>
        <w:t>, 3.</w:t>
      </w:r>
      <w:proofErr w:type="gramEnd"/>
      <w:r>
        <w:t xml:space="preserve"> More Americans served in WWII than in all the other wars of the twentieth century, combined.</w:t>
      </w:r>
    </w:p>
  </w:footnote>
  <w:footnote w:id="19">
    <w:p w:rsidR="007A0A91" w:rsidRDefault="007A0A91">
      <w:pPr>
        <w:pStyle w:val="FootnoteText"/>
      </w:pPr>
      <w:r>
        <w:rPr>
          <w:rStyle w:val="FootnoteReference"/>
        </w:rPr>
        <w:footnoteRef/>
      </w:r>
      <w:r>
        <w:t xml:space="preserve"> Katznelson, </w:t>
      </w:r>
      <w:r w:rsidRPr="00C02D47">
        <w:rPr>
          <w:i/>
        </w:rPr>
        <w:t>Affirmative Action</w:t>
      </w:r>
      <w:r>
        <w:t xml:space="preserve">, 136. </w:t>
      </w:r>
    </w:p>
  </w:footnote>
  <w:footnote w:id="20">
    <w:p w:rsidR="007A0A91" w:rsidRDefault="007A0A91">
      <w:pPr>
        <w:pStyle w:val="FootnoteText"/>
      </w:pPr>
      <w:r>
        <w:rPr>
          <w:rStyle w:val="FootnoteReference"/>
        </w:rPr>
        <w:footnoteRef/>
      </w:r>
      <w:r>
        <w:t xml:space="preserve"> Patricia Sullivan, </w:t>
      </w:r>
      <w:r w:rsidRPr="00A06E14">
        <w:rPr>
          <w:i/>
        </w:rPr>
        <w:t>Lift Every Voice: The NAACP and the Making of the Civil Rights Movement</w:t>
      </w:r>
      <w:r>
        <w:t xml:space="preserve"> [New York: New Press, 2009], 62. </w:t>
      </w:r>
    </w:p>
  </w:footnote>
  <w:footnote w:id="21">
    <w:p w:rsidR="007A0A91" w:rsidRDefault="007A0A91">
      <w:pPr>
        <w:pStyle w:val="FootnoteText"/>
      </w:pPr>
      <w:r>
        <w:rPr>
          <w:rStyle w:val="FootnoteReference"/>
        </w:rPr>
        <w:footnoteRef/>
      </w:r>
      <w:r>
        <w:t xml:space="preserve"> </w:t>
      </w:r>
      <w:r w:rsidRPr="00A40C5B">
        <w:t>Spivey</w:t>
      </w:r>
      <w:r>
        <w:t>,</w:t>
      </w:r>
      <w:r w:rsidRPr="00A40C5B">
        <w:t xml:space="preserve"> </w:t>
      </w:r>
      <w:r w:rsidRPr="00A40C5B">
        <w:rPr>
          <w:i/>
        </w:rPr>
        <w:t>Fire From the Soul</w:t>
      </w:r>
      <w:r>
        <w:rPr>
          <w:i/>
        </w:rPr>
        <w:t>.</w:t>
      </w:r>
    </w:p>
  </w:footnote>
  <w:footnote w:id="22">
    <w:p w:rsidR="007A0A91" w:rsidRDefault="007A0A91">
      <w:pPr>
        <w:pStyle w:val="FootnoteText"/>
      </w:pPr>
      <w:r>
        <w:rPr>
          <w:rStyle w:val="FootnoteReference"/>
        </w:rPr>
        <w:footnoteRef/>
      </w:r>
      <w:r>
        <w:t xml:space="preserve"> Norrell, </w:t>
      </w:r>
      <w:r w:rsidRPr="00C02D47">
        <w:rPr>
          <w:i/>
        </w:rPr>
        <w:t>The House I Live In</w:t>
      </w:r>
      <w:r>
        <w:t xml:space="preserve">, xvi. </w:t>
      </w:r>
    </w:p>
  </w:footnote>
  <w:footnote w:id="23">
    <w:p w:rsidR="007A0A91" w:rsidRDefault="007A0A91">
      <w:pPr>
        <w:pStyle w:val="FootnoteText"/>
      </w:pPr>
      <w:r>
        <w:rPr>
          <w:rStyle w:val="FootnoteReference"/>
        </w:rPr>
        <w:footnoteRef/>
      </w:r>
      <w:r>
        <w:t xml:space="preserve"> Leon F. Litwack, </w:t>
      </w:r>
      <w:r w:rsidRPr="00767867">
        <w:rPr>
          <w:i/>
        </w:rPr>
        <w:t>Trouble in Mind: Black Southerners in the Age of Jim Crow</w:t>
      </w:r>
      <w:r>
        <w:t xml:space="preserve"> [New York: Vintage Books, 1998]</w:t>
      </w:r>
      <w:proofErr w:type="gramStart"/>
      <w:r>
        <w:t>;</w:t>
      </w:r>
      <w:proofErr w:type="gramEnd"/>
      <w:r>
        <w:t xml:space="preserve"> C. Vann Woodward, </w:t>
      </w:r>
      <w:r w:rsidRPr="00767867">
        <w:rPr>
          <w:i/>
        </w:rPr>
        <w:t>The Strange Career of Jim Crow</w:t>
      </w:r>
      <w:r>
        <w:rPr>
          <w:i/>
        </w:rPr>
        <w:t>,</w:t>
      </w:r>
      <w:r w:rsidRPr="00767867">
        <w:rPr>
          <w:i/>
        </w:rPr>
        <w:t xml:space="preserve"> </w:t>
      </w:r>
      <w:r>
        <w:t>3</w:t>
      </w:r>
      <w:r w:rsidRPr="00767867">
        <w:rPr>
          <w:vertAlign w:val="superscript"/>
        </w:rPr>
        <w:t>rd</w:t>
      </w:r>
      <w:r>
        <w:t xml:space="preserve"> ed. [New York: Oxford University Press, 1975].</w:t>
      </w:r>
    </w:p>
  </w:footnote>
  <w:footnote w:id="24">
    <w:p w:rsidR="007A0A91" w:rsidRPr="00767867" w:rsidRDefault="007A0A91">
      <w:pPr>
        <w:pStyle w:val="FootnoteText"/>
      </w:pPr>
      <w:r>
        <w:rPr>
          <w:rStyle w:val="FootnoteReference"/>
        </w:rPr>
        <w:footnoteRef/>
      </w:r>
      <w:r>
        <w:t xml:space="preserve"> </w:t>
      </w:r>
      <w:r w:rsidRPr="00086E36">
        <w:t>David R. Goldfield</w:t>
      </w:r>
      <w:r>
        <w:t>,</w:t>
      </w:r>
      <w:r w:rsidRPr="00086E36">
        <w:t xml:space="preserve"> </w:t>
      </w:r>
      <w:r w:rsidRPr="00086E36">
        <w:rPr>
          <w:i/>
        </w:rPr>
        <w:t>Black, White, and Southern: Race Relations and Southern Culture 1940 to the Present</w:t>
      </w:r>
      <w:r>
        <w:t xml:space="preserve"> [Baton Rouge, LA: Louisiana State University Press, 1990], 11. </w:t>
      </w:r>
    </w:p>
  </w:footnote>
  <w:footnote w:id="25">
    <w:p w:rsidR="007A0A91" w:rsidRPr="00E362C3" w:rsidRDefault="007A0A91">
      <w:pPr>
        <w:pStyle w:val="FootnoteText"/>
      </w:pPr>
      <w:r>
        <w:rPr>
          <w:rStyle w:val="FootnoteReference"/>
        </w:rPr>
        <w:footnoteRef/>
      </w:r>
      <w:r>
        <w:t xml:space="preserve"> Sean Dennis Cashman</w:t>
      </w:r>
      <w:r w:rsidRPr="00086E36">
        <w:t xml:space="preserve">, </w:t>
      </w:r>
      <w:r w:rsidRPr="00086E36">
        <w:rPr>
          <w:i/>
        </w:rPr>
        <w:t>African-Americans and the Qu</w:t>
      </w:r>
      <w:r>
        <w:rPr>
          <w:i/>
        </w:rPr>
        <w:t xml:space="preserve">est for Civil Rights, 1900-1990 </w:t>
      </w:r>
      <w:r>
        <w:t xml:space="preserve">[New York: </w:t>
      </w:r>
      <w:r w:rsidRPr="00E362C3">
        <w:t xml:space="preserve">New York University Press, 1991], 80. </w:t>
      </w:r>
    </w:p>
  </w:footnote>
  <w:footnote w:id="26">
    <w:p w:rsidR="007A0A91" w:rsidRPr="00E362C3" w:rsidRDefault="007A0A91" w:rsidP="00E362C3">
      <w:pPr>
        <w:rPr>
          <w:rFonts w:ascii="Times New Roman" w:hAnsi="Times New Roman"/>
        </w:rPr>
      </w:pPr>
      <w:r w:rsidRPr="00E362C3">
        <w:rPr>
          <w:rStyle w:val="FootnoteReference"/>
          <w:rFonts w:ascii="Times New Roman" w:hAnsi="Times New Roman"/>
        </w:rPr>
        <w:footnoteRef/>
      </w:r>
      <w:r w:rsidRPr="00E362C3">
        <w:rPr>
          <w:rFonts w:ascii="Times New Roman" w:hAnsi="Times New Roman"/>
        </w:rPr>
        <w:t xml:space="preserve"> George Grier and Eunice Grier, </w:t>
      </w:r>
      <w:r w:rsidRPr="00E362C3">
        <w:rPr>
          <w:rFonts w:ascii="Times New Roman" w:hAnsi="Times New Roman"/>
          <w:i/>
        </w:rPr>
        <w:t>Equality and Beyond: Housing Segregation and the Goals of the Great Society,</w:t>
      </w:r>
      <w:r w:rsidRPr="00E362C3">
        <w:rPr>
          <w:rFonts w:ascii="Times New Roman" w:hAnsi="Times New Roman"/>
        </w:rPr>
        <w:t xml:space="preserve"> 2</w:t>
      </w:r>
      <w:r w:rsidRPr="00E362C3">
        <w:rPr>
          <w:rFonts w:ascii="Times New Roman" w:hAnsi="Times New Roman"/>
          <w:vertAlign w:val="superscript"/>
        </w:rPr>
        <w:t>nd</w:t>
      </w:r>
      <w:r w:rsidRPr="00E362C3">
        <w:rPr>
          <w:rFonts w:ascii="Times New Roman" w:hAnsi="Times New Roman"/>
        </w:rPr>
        <w:t xml:space="preserve"> ed. [Chicago: Quadrangle Books, 1996], </w:t>
      </w:r>
      <w:proofErr w:type="gramStart"/>
      <w:r w:rsidRPr="00E362C3">
        <w:rPr>
          <w:rFonts w:ascii="Times New Roman" w:hAnsi="Times New Roman"/>
        </w:rPr>
        <w:t>21</w:t>
      </w:r>
      <w:proofErr w:type="gramEnd"/>
      <w:r w:rsidRPr="00E362C3">
        <w:rPr>
          <w:rFonts w:ascii="Times New Roman" w:hAnsi="Times New Roman"/>
        </w:rPr>
        <w:t xml:space="preserve">-22. </w:t>
      </w:r>
    </w:p>
  </w:footnote>
  <w:footnote w:id="27">
    <w:p w:rsidR="007A0A91" w:rsidRDefault="007A0A91">
      <w:pPr>
        <w:pStyle w:val="FootnoteText"/>
      </w:pPr>
      <w:r w:rsidRPr="00E362C3">
        <w:rPr>
          <w:rStyle w:val="FootnoteReference"/>
        </w:rPr>
        <w:footnoteRef/>
      </w:r>
      <w:r w:rsidRPr="00E362C3">
        <w:t xml:space="preserve"> Adriane Lentz-Smith,</w:t>
      </w:r>
      <w:r w:rsidRPr="00E362C3">
        <w:rPr>
          <w:i/>
        </w:rPr>
        <w:t xml:space="preserve"> Freedom Struggles: African Americans and World War I </w:t>
      </w:r>
      <w:r w:rsidRPr="00E362C3">
        <w:t xml:space="preserve">[Cambridge, MA: </w:t>
      </w:r>
      <w:r>
        <w:t>Harvard University Press, 2009];</w:t>
      </w:r>
      <w:r w:rsidRPr="00E362C3">
        <w:t xml:space="preserve"> Williams, </w:t>
      </w:r>
      <w:r w:rsidRPr="00E362C3">
        <w:rPr>
          <w:i/>
        </w:rPr>
        <w:t>Torchbearers of Democracy</w:t>
      </w:r>
      <w:r w:rsidRPr="00E362C3">
        <w:t>.</w:t>
      </w:r>
      <w:r>
        <w:t xml:space="preserve"> </w:t>
      </w:r>
      <w:r w:rsidRPr="00086E36">
        <w:t xml:space="preserve"> </w:t>
      </w:r>
    </w:p>
  </w:footnote>
  <w:footnote w:id="28">
    <w:p w:rsidR="007A0A91" w:rsidRDefault="007A0A91">
      <w:pPr>
        <w:pStyle w:val="FootnoteText"/>
      </w:pPr>
      <w:r>
        <w:rPr>
          <w:rStyle w:val="FootnoteReference"/>
        </w:rPr>
        <w:footnoteRef/>
      </w:r>
      <w:r>
        <w:t xml:space="preserve"> Emmett J. Scott, </w:t>
      </w:r>
      <w:r w:rsidRPr="006734EC">
        <w:rPr>
          <w:i/>
        </w:rPr>
        <w:t>The American Negro in the World War,</w:t>
      </w:r>
      <w:r>
        <w:t xml:space="preserve"> in the BYU Digital Library, </w:t>
      </w:r>
      <w:hyperlink r:id="rId2" w:history="1">
        <w:r w:rsidRPr="006734EC">
          <w:rPr>
            <w:rStyle w:val="Hyperlink"/>
            <w:color w:val="auto"/>
          </w:rPr>
          <w:t>http://net.lib.byu.edu/~rdh7/wwi/comment/Scott/SCh11.htm</w:t>
        </w:r>
      </w:hyperlink>
      <w:r>
        <w:t xml:space="preserve"> [accessed July 18, 2011]. </w:t>
      </w:r>
    </w:p>
  </w:footnote>
  <w:footnote w:id="29">
    <w:p w:rsidR="007A0A91" w:rsidRPr="006734EC" w:rsidRDefault="007A0A91">
      <w:pPr>
        <w:pStyle w:val="FootnoteText"/>
      </w:pPr>
      <w:r>
        <w:rPr>
          <w:rStyle w:val="FootnoteReference"/>
        </w:rPr>
        <w:footnoteRef/>
      </w:r>
      <w:r>
        <w:t xml:space="preserve"> Edward Humes,</w:t>
      </w:r>
      <w:r w:rsidRPr="00086E36">
        <w:t xml:space="preserve"> </w:t>
      </w:r>
      <w:r w:rsidRPr="00086E36">
        <w:rPr>
          <w:i/>
        </w:rPr>
        <w:t>Over Here: How the GI Bill Transformed the American Dream</w:t>
      </w:r>
      <w:r w:rsidRPr="00086E36">
        <w:t xml:space="preserve"> </w:t>
      </w:r>
      <w:r>
        <w:t>[Orlando, FL: Harcourt, Inc., 2006]</w:t>
      </w:r>
      <w:proofErr w:type="gramStart"/>
      <w:r>
        <w:t>;</w:t>
      </w:r>
      <w:proofErr w:type="gramEnd"/>
      <w:r>
        <w:t xml:space="preserve"> </w:t>
      </w:r>
      <w:r w:rsidRPr="00086E36">
        <w:t xml:space="preserve">Glenn C. Altschuler and </w:t>
      </w:r>
      <w:r>
        <w:t>Stuart M. Blumin,</w:t>
      </w:r>
      <w:r w:rsidRPr="00086E36">
        <w:t xml:space="preserve"> </w:t>
      </w:r>
      <w:r>
        <w:rPr>
          <w:i/>
        </w:rPr>
        <w:t>The G</w:t>
      </w:r>
      <w:r w:rsidRPr="00086E36">
        <w:rPr>
          <w:i/>
        </w:rPr>
        <w:t>I Bill: The New Deal for Veterans</w:t>
      </w:r>
      <w:r>
        <w:t xml:space="preserve"> [Oxford, UK: Oxford University Press, 2009]. </w:t>
      </w:r>
    </w:p>
  </w:footnote>
  <w:footnote w:id="30">
    <w:p w:rsidR="007A0A91" w:rsidRDefault="007A0A91">
      <w:pPr>
        <w:pStyle w:val="FootnoteText"/>
      </w:pPr>
      <w:r>
        <w:rPr>
          <w:rStyle w:val="FootnoteReference"/>
        </w:rPr>
        <w:footnoteRef/>
      </w:r>
      <w:r>
        <w:t xml:space="preserve"> </w:t>
      </w:r>
      <w:proofErr w:type="gramStart"/>
      <w:r>
        <w:t xml:space="preserve">Kennedy, </w:t>
      </w:r>
      <w:r w:rsidRPr="00D14F8E">
        <w:rPr>
          <w:i/>
        </w:rPr>
        <w:t>Over Here</w:t>
      </w:r>
      <w:r>
        <w:t>.</w:t>
      </w:r>
      <w:proofErr w:type="gramEnd"/>
      <w:r>
        <w:t xml:space="preserve"> </w:t>
      </w:r>
    </w:p>
  </w:footnote>
  <w:footnote w:id="31">
    <w:p w:rsidR="007A0A91" w:rsidRDefault="007A0A91">
      <w:pPr>
        <w:pStyle w:val="FootnoteText"/>
      </w:pPr>
      <w:r>
        <w:rPr>
          <w:rStyle w:val="FootnoteReference"/>
        </w:rPr>
        <w:footnoteRef/>
      </w:r>
      <w:r>
        <w:t xml:space="preserve"> Katznelson, </w:t>
      </w:r>
      <w:r w:rsidRPr="00B93BC6">
        <w:rPr>
          <w:i/>
        </w:rPr>
        <w:t>Affirmative Action</w:t>
      </w:r>
      <w:r>
        <w:t xml:space="preserve">, 135-40. </w:t>
      </w:r>
    </w:p>
  </w:footnote>
  <w:footnote w:id="32">
    <w:p w:rsidR="007A0A91" w:rsidRDefault="007A0A91">
      <w:pPr>
        <w:pStyle w:val="FootnoteText"/>
      </w:pPr>
      <w:r>
        <w:rPr>
          <w:rStyle w:val="FootnoteReference"/>
        </w:rPr>
        <w:footnoteRef/>
      </w:r>
      <w:r>
        <w:t xml:space="preserve"> </w:t>
      </w:r>
      <w:proofErr w:type="gramStart"/>
      <w:r>
        <w:t xml:space="preserve">Childers, </w:t>
      </w:r>
      <w:r w:rsidRPr="00B93BC6">
        <w:rPr>
          <w:i/>
        </w:rPr>
        <w:t>Soldier from the War Returning</w:t>
      </w:r>
      <w:r>
        <w:t>, 2-8.</w:t>
      </w:r>
      <w:proofErr w:type="gramEnd"/>
      <w:r>
        <w:t xml:space="preserve"> </w:t>
      </w:r>
    </w:p>
  </w:footnote>
  <w:footnote w:id="33">
    <w:p w:rsidR="007A0A91" w:rsidRPr="000637D1" w:rsidRDefault="007A0A91">
      <w:pPr>
        <w:pStyle w:val="FootnoteText"/>
      </w:pPr>
      <w:r>
        <w:rPr>
          <w:rStyle w:val="FootnoteReference"/>
        </w:rPr>
        <w:footnoteRef/>
      </w:r>
      <w:r>
        <w:t xml:space="preserve"> Michael D. Gambone,</w:t>
      </w:r>
      <w:r w:rsidRPr="00086E36">
        <w:t xml:space="preserve"> </w:t>
      </w:r>
      <w:r w:rsidRPr="00086E36">
        <w:rPr>
          <w:i/>
        </w:rPr>
        <w:t>Greatest Generation Comes Home: The Veteran in American Society</w:t>
      </w:r>
      <w:r>
        <w:rPr>
          <w:i/>
        </w:rPr>
        <w:t xml:space="preserve"> </w:t>
      </w:r>
      <w:r>
        <w:t>[College Station, TX: Texas A&amp;M University Press, 2005].</w:t>
      </w:r>
    </w:p>
  </w:footnote>
  <w:footnote w:id="34">
    <w:p w:rsidR="007A0A91" w:rsidRDefault="007A0A91">
      <w:pPr>
        <w:pStyle w:val="FootnoteText"/>
      </w:pPr>
      <w:r>
        <w:rPr>
          <w:rStyle w:val="FootnoteReference"/>
        </w:rPr>
        <w:footnoteRef/>
      </w:r>
      <w:r>
        <w:t xml:space="preserve"> Jennifer E. Brooks, </w:t>
      </w:r>
      <w:r w:rsidRPr="00086E36">
        <w:rPr>
          <w:i/>
        </w:rPr>
        <w:t>Defining the Peace: World War II Veterans, Race, and the Remaking of Southern Political Tradition</w:t>
      </w:r>
      <w:r w:rsidRPr="00086E36">
        <w:t xml:space="preserve"> </w:t>
      </w:r>
      <w:r>
        <w:t>[Chapel Hill, NC: University of North Carolina Press, 2004]</w:t>
      </w:r>
      <w:proofErr w:type="gramStart"/>
      <w:r>
        <w:t>;</w:t>
      </w:r>
      <w:proofErr w:type="gramEnd"/>
      <w:r>
        <w:t xml:space="preserve"> Christopher S. Parker,</w:t>
      </w:r>
      <w:r w:rsidRPr="00086E36">
        <w:t xml:space="preserve"> </w:t>
      </w:r>
      <w:r w:rsidRPr="00086E36">
        <w:rPr>
          <w:i/>
        </w:rPr>
        <w:t>Fighting for Democracy: Black Veterans and the Struggle Against White Supremacy in the Postwar South</w:t>
      </w:r>
      <w:r>
        <w:t xml:space="preserve"> [Princeton, NJ: Princeton University Press, 2009].</w:t>
      </w:r>
    </w:p>
  </w:footnote>
  <w:footnote w:id="35">
    <w:p w:rsidR="007A0A91" w:rsidRPr="000637D1" w:rsidRDefault="007A0A91">
      <w:pPr>
        <w:pStyle w:val="FootnoteText"/>
      </w:pPr>
      <w:r>
        <w:rPr>
          <w:rStyle w:val="FootnoteReference"/>
        </w:rPr>
        <w:footnoteRef/>
      </w:r>
      <w:r>
        <w:t xml:space="preserve"> Anastasia C. Curwood,</w:t>
      </w:r>
      <w:r w:rsidRPr="00086E36">
        <w:rPr>
          <w:i/>
        </w:rPr>
        <w:t xml:space="preserve"> Stormy Weather: Middle-Class African American Marriages between the Two World Wars</w:t>
      </w:r>
      <w:r>
        <w:rPr>
          <w:i/>
        </w:rPr>
        <w:t xml:space="preserve"> </w:t>
      </w:r>
      <w:r>
        <w:t>[Chapel Hill, NC: University of North Carolina Press, 2010], 3-4.</w:t>
      </w:r>
    </w:p>
  </w:footnote>
  <w:footnote w:id="36">
    <w:p w:rsidR="007A0A91" w:rsidRDefault="007A0A91">
      <w:pPr>
        <w:pStyle w:val="FootnoteText"/>
      </w:pPr>
      <w:r>
        <w:rPr>
          <w:rStyle w:val="FootnoteReference"/>
        </w:rPr>
        <w:footnoteRef/>
      </w:r>
      <w:r>
        <w:t xml:space="preserve"> </w:t>
      </w:r>
      <w:r w:rsidRPr="00E501CA">
        <w:t xml:space="preserve">Derrick A. Bell, Jr., </w:t>
      </w:r>
      <w:r w:rsidRPr="00E501CA">
        <w:rPr>
          <w:rFonts w:cs="Helvetica Neue Light"/>
          <w:color w:val="2A2A2A"/>
          <w:szCs w:val="26"/>
        </w:rPr>
        <w:t>“</w:t>
      </w:r>
      <w:r w:rsidRPr="00E501CA">
        <w:rPr>
          <w:rFonts w:cs="Helvetica Neue Light"/>
          <w:iCs/>
          <w:color w:val="2A2A2A"/>
          <w:szCs w:val="26"/>
        </w:rPr>
        <w:t>Brown v. Board of Education and the Interest Convergence Dilemma</w:t>
      </w:r>
      <w:r w:rsidRPr="00E501CA">
        <w:rPr>
          <w:rFonts w:cs="Helvetica Neue Light"/>
          <w:color w:val="2A2A2A"/>
          <w:szCs w:val="26"/>
        </w:rPr>
        <w:t xml:space="preserve">,” </w:t>
      </w:r>
      <w:r w:rsidRPr="00E501CA">
        <w:rPr>
          <w:rFonts w:cs="Arial"/>
          <w:i/>
          <w:iCs/>
        </w:rPr>
        <w:t>Harvard Law Review</w:t>
      </w:r>
      <w:r>
        <w:rPr>
          <w:rFonts w:cs="Arial"/>
        </w:rPr>
        <w:t xml:space="preserve"> 93, no. 3 [Jan., 1980]:</w:t>
      </w:r>
      <w:r w:rsidRPr="00E501CA">
        <w:rPr>
          <w:rFonts w:cs="Arial"/>
        </w:rPr>
        <w:t xml:space="preserve"> 518-533.</w:t>
      </w:r>
      <w:r>
        <w:rPr>
          <w:rFonts w:ascii="Arial" w:hAnsi="Arial" w:cs="Arial"/>
        </w:rPr>
        <w:t xml:space="preserve"> </w:t>
      </w:r>
    </w:p>
  </w:footnote>
  <w:footnote w:id="37">
    <w:p w:rsidR="007A0A91" w:rsidRDefault="007A0A91">
      <w:pPr>
        <w:pStyle w:val="FootnoteText"/>
      </w:pPr>
      <w:r>
        <w:rPr>
          <w:rStyle w:val="FootnoteReference"/>
        </w:rPr>
        <w:footnoteRef/>
      </w:r>
      <w:r>
        <w:t xml:space="preserve"> </w:t>
      </w:r>
      <w:r w:rsidRPr="00086E36">
        <w:t>Richa</w:t>
      </w:r>
      <w:r>
        <w:t>rd Delgado and Jean Stefancic,</w:t>
      </w:r>
      <w:r w:rsidRPr="00086E36">
        <w:t xml:space="preserve"> </w:t>
      </w:r>
      <w:r w:rsidRPr="00086E36">
        <w:rPr>
          <w:i/>
        </w:rPr>
        <w:t>Critical Race Theory</w:t>
      </w:r>
      <w:r>
        <w:rPr>
          <w:i/>
        </w:rPr>
        <w:t>: An Introduction</w:t>
      </w:r>
      <w:r>
        <w:t xml:space="preserve"> [New York: New York University Press, 2001], 51.</w:t>
      </w:r>
    </w:p>
  </w:footnote>
  <w:footnote w:id="38">
    <w:p w:rsidR="007A0A91" w:rsidRDefault="007A0A91">
      <w:pPr>
        <w:pStyle w:val="FootnoteText"/>
      </w:pPr>
      <w:r>
        <w:rPr>
          <w:rStyle w:val="FootnoteReference"/>
        </w:rPr>
        <w:footnoteRef/>
      </w:r>
      <w:r>
        <w:t xml:space="preserve"> </w:t>
      </w:r>
      <w:proofErr w:type="gramStart"/>
      <w:r>
        <w:t xml:space="preserve">Childers, </w:t>
      </w:r>
      <w:r w:rsidRPr="002F7A67">
        <w:rPr>
          <w:i/>
        </w:rPr>
        <w:t>Solider From the War Returning</w:t>
      </w:r>
      <w:r>
        <w:t>, 4, 6.</w:t>
      </w:r>
      <w:proofErr w:type="gramEnd"/>
    </w:p>
  </w:footnote>
  <w:footnote w:id="39">
    <w:p w:rsidR="007A0A91" w:rsidRDefault="007A0A91">
      <w:pPr>
        <w:pStyle w:val="FootnoteText"/>
      </w:pPr>
      <w:r>
        <w:rPr>
          <w:rStyle w:val="FootnoteReference"/>
        </w:rPr>
        <w:footnoteRef/>
      </w:r>
      <w:r>
        <w:t xml:space="preserve"> Roy E. Vale, “Dedication,” in </w:t>
      </w:r>
      <w:r w:rsidRPr="002F7A67">
        <w:rPr>
          <w:i/>
        </w:rPr>
        <w:t>Knox County in the World War, 1917, 1918, 1919</w:t>
      </w:r>
      <w:r>
        <w:t xml:space="preserve">, ed. Capt. Reese T. Amis [Knoxville, TN: Knoxville Lithographing Co., 1919], 53. </w:t>
      </w:r>
    </w:p>
  </w:footnote>
  <w:footnote w:id="40">
    <w:p w:rsidR="007A0A91" w:rsidRPr="00054000" w:rsidRDefault="007A0A91">
      <w:pPr>
        <w:pStyle w:val="FootnoteText"/>
      </w:pPr>
      <w:r>
        <w:rPr>
          <w:rStyle w:val="FootnoteReference"/>
        </w:rPr>
        <w:footnoteRef/>
      </w:r>
      <w:r>
        <w:t xml:space="preserve"> </w:t>
      </w:r>
      <w:proofErr w:type="gramStart"/>
      <w:r>
        <w:t xml:space="preserve">Kennedy, </w:t>
      </w:r>
      <w:r w:rsidRPr="006104ED">
        <w:rPr>
          <w:i/>
        </w:rPr>
        <w:t>Over Here</w:t>
      </w:r>
      <w:r>
        <w:t>, 67-68.</w:t>
      </w:r>
      <w:proofErr w:type="gramEnd"/>
      <w:r>
        <w:t xml:space="preserve"> </w:t>
      </w:r>
      <w:r w:rsidRPr="00086E36">
        <w:t>This phenomenon was not restricted to either North or South. Two notable examples: St. Louis, Missouri renamed all German named streets and Cincinnati, Ohio banned pretzels from lunch counters.</w:t>
      </w:r>
    </w:p>
  </w:footnote>
  <w:footnote w:id="41">
    <w:p w:rsidR="007A0A91" w:rsidRDefault="007A0A91" w:rsidP="0063631F">
      <w:pPr>
        <w:pStyle w:val="FootnoteText"/>
      </w:pPr>
      <w:r>
        <w:rPr>
          <w:rStyle w:val="FootnoteReference"/>
        </w:rPr>
        <w:footnoteRef/>
      </w:r>
      <w:r>
        <w:t xml:space="preserve"> </w:t>
      </w:r>
      <w:r w:rsidRPr="00086E36">
        <w:t xml:space="preserve">“Introduction, Guided Readings: WWI,” </w:t>
      </w:r>
      <w:r w:rsidRPr="00086E36">
        <w:rPr>
          <w:i/>
        </w:rPr>
        <w:t>The Gilder Lehrman Institute</w:t>
      </w:r>
      <w:r>
        <w:rPr>
          <w:i/>
        </w:rPr>
        <w:t xml:space="preserve"> of American History</w:t>
      </w:r>
      <w:r>
        <w:t xml:space="preserve">, </w:t>
      </w:r>
      <w:hyperlink r:id="rId3" w:history="1">
        <w:r w:rsidRPr="00402EA1">
          <w:rPr>
            <w:rStyle w:val="Hyperlink"/>
          </w:rPr>
          <w:t>http://www.gilderlehrman.org/teachers/module_pop_intro.php?modules</w:t>
        </w:r>
      </w:hyperlink>
      <w:r>
        <w:t xml:space="preserve"> [accessed July 18, 2011].</w:t>
      </w:r>
    </w:p>
  </w:footnote>
  <w:footnote w:id="42">
    <w:p w:rsidR="007A0A91" w:rsidRDefault="007A0A91">
      <w:pPr>
        <w:pStyle w:val="FootnoteText"/>
      </w:pPr>
      <w:r>
        <w:rPr>
          <w:rStyle w:val="FootnoteReference"/>
        </w:rPr>
        <w:footnoteRef/>
      </w:r>
      <w:r>
        <w:t xml:space="preserve"> </w:t>
      </w:r>
      <w:proofErr w:type="gramStart"/>
      <w:r>
        <w:t xml:space="preserve">Kennedy, </w:t>
      </w:r>
      <w:r>
        <w:rPr>
          <w:i/>
        </w:rPr>
        <w:t xml:space="preserve">Over Here, </w:t>
      </w:r>
      <w:r>
        <w:t>68.</w:t>
      </w:r>
      <w:proofErr w:type="gramEnd"/>
      <w:r>
        <w:t xml:space="preserve"> </w:t>
      </w:r>
    </w:p>
  </w:footnote>
  <w:footnote w:id="43">
    <w:p w:rsidR="007A0A91" w:rsidRPr="00A06E14" w:rsidRDefault="007A0A91">
      <w:pPr>
        <w:pStyle w:val="FootnoteText"/>
      </w:pPr>
      <w:r>
        <w:rPr>
          <w:rStyle w:val="FootnoteReference"/>
        </w:rPr>
        <w:footnoteRef/>
      </w:r>
      <w:r>
        <w:t xml:space="preserve"> </w:t>
      </w:r>
      <w:r w:rsidRPr="00086E36">
        <w:t>John Ballenger</w:t>
      </w:r>
      <w:r>
        <w:t xml:space="preserve"> Knox, </w:t>
      </w:r>
      <w:r w:rsidRPr="00FE2645">
        <w:rPr>
          <w:i/>
        </w:rPr>
        <w:t>The People of Tennessee</w:t>
      </w:r>
      <w:r>
        <w:t xml:space="preserve"> [</w:t>
      </w:r>
      <w:r w:rsidRPr="00086E36">
        <w:t>Knoxville, Univ</w:t>
      </w:r>
      <w:r>
        <w:t>ersity of Tennessee Press, 1949]</w:t>
      </w:r>
      <w:r w:rsidRPr="00086E36">
        <w:t>, 9</w:t>
      </w:r>
      <w:r>
        <w:t>; Thirtieth Census, 1910, Population Schedules, Knox County [</w:t>
      </w:r>
      <w:r w:rsidRPr="00086E36">
        <w:t>Washington DC, Government</w:t>
      </w:r>
      <w:r>
        <w:t xml:space="preserve"> Printing </w:t>
      </w:r>
      <w:r w:rsidRPr="00A06E14">
        <w:t>Office, 1916], 602</w:t>
      </w:r>
      <w:r>
        <w:t>.</w:t>
      </w:r>
      <w:r w:rsidRPr="00A06E14">
        <w:t xml:space="preserve"> The National Population Census for 1790 listed only 4.7% German-born Tennessee residents, which is slightly lower than the 5.6% national average. By 1910, the percentage was even lower, with only 3,903 German-born people out of a total state population of 441,045.</w:t>
      </w:r>
    </w:p>
  </w:footnote>
  <w:footnote w:id="44">
    <w:p w:rsidR="007A0A91" w:rsidRDefault="007A0A91">
      <w:pPr>
        <w:pStyle w:val="FootnoteText"/>
      </w:pPr>
      <w:r w:rsidRPr="00A06E14">
        <w:rPr>
          <w:rStyle w:val="FootnoteReference"/>
        </w:rPr>
        <w:footnoteRef/>
      </w:r>
      <w:r w:rsidRPr="00A06E14">
        <w:t xml:space="preserve"> Still, it should not be assumed</w:t>
      </w:r>
      <w:r w:rsidRPr="00086E36">
        <w:t xml:space="preserve"> that German-born Tennesseans escaped all discrimination. As such a small minority, they were potentially easier targets, and cultural tolerance may have been lower among non-German Tennesseans with such limited exposure. However, if German-born Tennesseans were harassed, it was not reported in </w:t>
      </w:r>
      <w:r>
        <w:t xml:space="preserve">the </w:t>
      </w:r>
      <w:r w:rsidRPr="006F0FC7">
        <w:rPr>
          <w:i/>
        </w:rPr>
        <w:t>Knoxville News Sentinel</w:t>
      </w:r>
      <w:r>
        <w:t xml:space="preserve"> or the</w:t>
      </w:r>
      <w:r w:rsidRPr="00086E36">
        <w:t xml:space="preserve"> </w:t>
      </w:r>
      <w:r w:rsidRPr="006F0FC7">
        <w:rPr>
          <w:i/>
        </w:rPr>
        <w:t>Knoxville Journal</w:t>
      </w:r>
      <w:r>
        <w:t>.</w:t>
      </w:r>
    </w:p>
  </w:footnote>
  <w:footnote w:id="45">
    <w:p w:rsidR="007A0A91" w:rsidRDefault="007A0A91">
      <w:pPr>
        <w:pStyle w:val="FootnoteText"/>
      </w:pPr>
      <w:r>
        <w:rPr>
          <w:rStyle w:val="FootnoteReference"/>
        </w:rPr>
        <w:footnoteRef/>
      </w:r>
      <w:r>
        <w:t xml:space="preserve"> </w:t>
      </w:r>
      <w:proofErr w:type="gramStart"/>
      <w:r>
        <w:t>Thirteenth Census, 1910, Population Schedules, 594, 602.</w:t>
      </w:r>
      <w:proofErr w:type="gramEnd"/>
      <w:r>
        <w:t xml:space="preserve"> </w:t>
      </w:r>
    </w:p>
  </w:footnote>
  <w:footnote w:id="46">
    <w:p w:rsidR="007A0A91" w:rsidRDefault="007A0A91">
      <w:pPr>
        <w:pStyle w:val="FootnoteText"/>
      </w:pPr>
      <w:r>
        <w:rPr>
          <w:rStyle w:val="FootnoteReference"/>
        </w:rPr>
        <w:footnoteRef/>
      </w:r>
      <w:r>
        <w:t xml:space="preserve"> Bernard D. Reams, Jr. and Paul E. Wilson, eds</w:t>
      </w:r>
      <w:proofErr w:type="gramStart"/>
      <w:r>
        <w:t>.,</w:t>
      </w:r>
      <w:proofErr w:type="gramEnd"/>
      <w:r>
        <w:t xml:space="preserve"> </w:t>
      </w:r>
      <w:r w:rsidRPr="00507CD8">
        <w:rPr>
          <w:i/>
        </w:rPr>
        <w:t>Segregation and the Fourteenth Amendment in the States: A Survey of State Segregation Laws 1865-1953; Prepared for United States Supreme Court in re: Brown vs. Board of Education in Topeka</w:t>
      </w:r>
      <w:r>
        <w:t xml:space="preserve"> [Buffalo, NY: Wm. S. Hein &amp; Co., 1975], 604-606. </w:t>
      </w:r>
    </w:p>
  </w:footnote>
  <w:footnote w:id="47">
    <w:p w:rsidR="007A0A91" w:rsidRPr="0038597E" w:rsidRDefault="007A0A91">
      <w:pPr>
        <w:pStyle w:val="FootnoteText"/>
      </w:pPr>
      <w:r>
        <w:rPr>
          <w:rStyle w:val="FootnoteReference"/>
        </w:rPr>
        <w:footnoteRef/>
      </w:r>
      <w:r>
        <w:t xml:space="preserve"> </w:t>
      </w:r>
      <w:proofErr w:type="gramStart"/>
      <w:r>
        <w:t xml:space="preserve">Woodward, </w:t>
      </w:r>
      <w:r w:rsidRPr="00FE2645">
        <w:rPr>
          <w:i/>
        </w:rPr>
        <w:t>Strange Career</w:t>
      </w:r>
      <w:r>
        <w:t>, 101.</w:t>
      </w:r>
      <w:proofErr w:type="gramEnd"/>
      <w:r>
        <w:t xml:space="preserve"> </w:t>
      </w:r>
    </w:p>
  </w:footnote>
  <w:footnote w:id="48">
    <w:p w:rsidR="007A0A91" w:rsidRPr="0038597E" w:rsidRDefault="007A0A91" w:rsidP="0038597E">
      <w:pPr>
        <w:rPr>
          <w:rFonts w:ascii="Times New Roman" w:hAnsi="Times New Roman"/>
          <w:i/>
        </w:rPr>
      </w:pPr>
      <w:r w:rsidRPr="0038597E">
        <w:rPr>
          <w:rStyle w:val="FootnoteReference"/>
          <w:rFonts w:ascii="Times New Roman" w:hAnsi="Times New Roman"/>
        </w:rPr>
        <w:footnoteRef/>
      </w:r>
      <w:r w:rsidRPr="0038597E">
        <w:rPr>
          <w:rFonts w:ascii="Times New Roman" w:hAnsi="Times New Roman"/>
        </w:rPr>
        <w:t xml:space="preserve"> J. H. Daves, ed., </w:t>
      </w:r>
      <w:r w:rsidRPr="0038597E">
        <w:rPr>
          <w:rFonts w:ascii="Times New Roman" w:hAnsi="Times New Roman"/>
          <w:i/>
        </w:rPr>
        <w:t xml:space="preserve">A Social Study of the Colored Population of Knoxville, Tennessee </w:t>
      </w:r>
      <w:r w:rsidRPr="0038597E">
        <w:rPr>
          <w:rFonts w:ascii="Times New Roman" w:hAnsi="Times New Roman"/>
        </w:rPr>
        <w:t xml:space="preserve">[Knoxville, TN: The Free Colored Library, 1926], 1; Grier and Grier, </w:t>
      </w:r>
      <w:r w:rsidRPr="0038597E">
        <w:rPr>
          <w:rFonts w:ascii="Times New Roman" w:hAnsi="Times New Roman"/>
          <w:i/>
        </w:rPr>
        <w:t xml:space="preserve">Equality and Beyond, </w:t>
      </w:r>
      <w:r w:rsidRPr="0038597E">
        <w:rPr>
          <w:rFonts w:ascii="Times New Roman" w:hAnsi="Times New Roman"/>
        </w:rPr>
        <w:t xml:space="preserve">22. </w:t>
      </w:r>
      <w:r>
        <w:rPr>
          <w:rFonts w:ascii="Times New Roman" w:hAnsi="Times New Roman"/>
        </w:rPr>
        <w:t>The</w:t>
      </w:r>
      <w:r w:rsidRPr="0038597E">
        <w:rPr>
          <w:rFonts w:ascii="Times New Roman" w:hAnsi="Times New Roman"/>
        </w:rPr>
        <w:t xml:space="preserve"> Supreme Court would strike down housing segregation in 1917 when the Kentucky zoning ordinances segregating races was declared unconstitutional in </w:t>
      </w:r>
      <w:r w:rsidRPr="0038597E">
        <w:rPr>
          <w:rFonts w:ascii="Times New Roman" w:hAnsi="Times New Roman"/>
          <w:i/>
        </w:rPr>
        <w:t xml:space="preserve">Buchanan v. Warley. </w:t>
      </w:r>
    </w:p>
  </w:footnote>
  <w:footnote w:id="49">
    <w:p w:rsidR="007A0A91" w:rsidRDefault="007A0A91">
      <w:pPr>
        <w:pStyle w:val="FootnoteText"/>
      </w:pPr>
      <w:r>
        <w:rPr>
          <w:rStyle w:val="FootnoteReference"/>
        </w:rPr>
        <w:footnoteRef/>
      </w:r>
      <w:r>
        <w:t xml:space="preserve"> Kenneth T. Jackson, </w:t>
      </w:r>
      <w:r w:rsidRPr="00C17B88">
        <w:rPr>
          <w:i/>
        </w:rPr>
        <w:t>The Ku Klux Klan in the City, 1915-1919</w:t>
      </w:r>
      <w:r>
        <w:t xml:space="preserve"> [1967; repr</w:t>
      </w:r>
      <w:proofErr w:type="gramStart"/>
      <w:r>
        <w:t>.,</w:t>
      </w:r>
      <w:proofErr w:type="gramEnd"/>
      <w:r>
        <w:t xml:space="preserve"> Chicago: Elephant Paperbacks, 1992], 59. </w:t>
      </w:r>
    </w:p>
  </w:footnote>
  <w:footnote w:id="50">
    <w:p w:rsidR="007A0A91" w:rsidRDefault="007A0A91">
      <w:pPr>
        <w:pStyle w:val="FootnoteText"/>
      </w:pPr>
      <w:r>
        <w:rPr>
          <w:rStyle w:val="FootnoteReference"/>
        </w:rPr>
        <w:footnoteRef/>
      </w:r>
      <w:r>
        <w:t xml:space="preserve"> Nancy MacLean, </w:t>
      </w:r>
      <w:r w:rsidRPr="0038597E">
        <w:rPr>
          <w:i/>
        </w:rPr>
        <w:t>Behind the Mask of Chivalry: The Making of the Second Ku Klux Klan</w:t>
      </w:r>
      <w:r>
        <w:t xml:space="preserve"> [New York: Oxford University Press, 1994], 78; Litwack, </w:t>
      </w:r>
      <w:r w:rsidRPr="0038597E">
        <w:rPr>
          <w:i/>
        </w:rPr>
        <w:t>Trouble in Mind</w:t>
      </w:r>
      <w:r>
        <w:t xml:space="preserve">, 285. </w:t>
      </w:r>
    </w:p>
  </w:footnote>
  <w:footnote w:id="51">
    <w:p w:rsidR="007A0A91" w:rsidRDefault="007A0A91">
      <w:pPr>
        <w:pStyle w:val="FootnoteText"/>
      </w:pPr>
      <w:r>
        <w:rPr>
          <w:rStyle w:val="FootnoteReference"/>
        </w:rPr>
        <w:footnoteRef/>
      </w:r>
      <w:r>
        <w:t xml:space="preserve"> </w:t>
      </w:r>
      <w:r w:rsidRPr="00086E36">
        <w:t>Kathy Ben</w:t>
      </w:r>
      <w:r>
        <w:t xml:space="preserve">nett, </w:t>
      </w:r>
      <w:r w:rsidRPr="0038597E">
        <w:rPr>
          <w:i/>
        </w:rPr>
        <w:t>Tennessee Encyclopedia of History and Culture</w:t>
      </w:r>
      <w:r w:rsidRPr="00086E36">
        <w:t xml:space="preserve">, </w:t>
      </w:r>
      <w:r>
        <w:t xml:space="preserve">s.v. “Lynching,” </w:t>
      </w:r>
      <w:r w:rsidRPr="00086E36">
        <w:rPr>
          <w:rStyle w:val="Hyperlink"/>
        </w:rPr>
        <w:t>http://tennesseeencyclopedia.net/entry.php?rec=816</w:t>
      </w:r>
      <w:r w:rsidRPr="00086E36">
        <w:t xml:space="preserve"> [accessed July 18, 2011]</w:t>
      </w:r>
      <w:r>
        <w:t>.</w:t>
      </w:r>
    </w:p>
  </w:footnote>
  <w:footnote w:id="52">
    <w:p w:rsidR="007A0A91" w:rsidRDefault="007A0A91">
      <w:pPr>
        <w:pStyle w:val="FootnoteText"/>
      </w:pPr>
      <w:r>
        <w:rPr>
          <w:rStyle w:val="FootnoteReference"/>
        </w:rPr>
        <w:footnoteRef/>
      </w:r>
      <w:r>
        <w:t xml:space="preserve"> President, Proclamation, “July 26, 1918. </w:t>
      </w:r>
      <w:proofErr w:type="gramStart"/>
      <w:r>
        <w:t>My fellow countrymen.</w:t>
      </w:r>
      <w:proofErr w:type="gramEnd"/>
      <w:r>
        <w:t xml:space="preserve"> I take the liberty of addressing you upon a subject which so vitally affects the honor of the nation and the very character and integrity of our institutions…I allude to the mob spirit,” Library of Congress, Rare Books and Special Collections Division [Washington DC: Government Printing Office, 1918].</w:t>
      </w:r>
    </w:p>
  </w:footnote>
  <w:footnote w:id="53">
    <w:p w:rsidR="007A0A91" w:rsidRDefault="007A0A91">
      <w:pPr>
        <w:pStyle w:val="FootnoteText"/>
      </w:pPr>
      <w:r>
        <w:rPr>
          <w:rStyle w:val="FootnoteReference"/>
        </w:rPr>
        <w:footnoteRef/>
      </w:r>
      <w:r>
        <w:t xml:space="preserve"> </w:t>
      </w:r>
      <w:proofErr w:type="gramStart"/>
      <w:r>
        <w:t xml:space="preserve">Kennedy, </w:t>
      </w:r>
      <w:r w:rsidRPr="00957CFE">
        <w:rPr>
          <w:i/>
        </w:rPr>
        <w:t>Over Here</w:t>
      </w:r>
      <w:r>
        <w:t>, 87-88.</w:t>
      </w:r>
      <w:proofErr w:type="gramEnd"/>
      <w:r>
        <w:t xml:space="preserve"> It must be noted, however, that President Wilson refused to make a statement urging Americans to stop harassing German-born Americans in other ways. Wilson continued attacks on foreign-borns even after the Armistice, saying in 1919, “Any man who carries a hyphen about him carries a dagger that he is ready to plunge into the vitals of this Republic.”</w:t>
      </w:r>
    </w:p>
  </w:footnote>
  <w:footnote w:id="54">
    <w:p w:rsidR="007A0A91" w:rsidRDefault="007A0A91">
      <w:pPr>
        <w:pStyle w:val="FootnoteText"/>
      </w:pPr>
      <w:r>
        <w:rPr>
          <w:rStyle w:val="FootnoteReference"/>
        </w:rPr>
        <w:footnoteRef/>
      </w:r>
      <w:r>
        <w:t xml:space="preserve"> </w:t>
      </w:r>
      <w:r w:rsidRPr="00086E36">
        <w:t xml:space="preserve">Richard H. Edmonds, “Heaven or Hell, Freedom or Slavery: Which Do You Choose?” </w:t>
      </w:r>
      <w:r w:rsidRPr="00086E36">
        <w:rPr>
          <w:i/>
        </w:rPr>
        <w:t>Knoxville Journal, Metro Ed.,</w:t>
      </w:r>
      <w:r>
        <w:t xml:space="preserve"> October 6, 1918.</w:t>
      </w:r>
    </w:p>
  </w:footnote>
  <w:footnote w:id="55">
    <w:p w:rsidR="007A0A91" w:rsidRDefault="007A0A91">
      <w:pPr>
        <w:pStyle w:val="FootnoteText"/>
      </w:pPr>
      <w:r>
        <w:rPr>
          <w:rStyle w:val="FootnoteReference"/>
        </w:rPr>
        <w:footnoteRef/>
      </w:r>
      <w:r>
        <w:t xml:space="preserve"> David M. Kennedy, </w:t>
      </w:r>
      <w:r w:rsidRPr="00BE7F61">
        <w:rPr>
          <w:i/>
        </w:rPr>
        <w:t xml:space="preserve">Over Here: The First World War and American Society </w:t>
      </w:r>
      <w:r>
        <w:t>[1980; repr</w:t>
      </w:r>
      <w:proofErr w:type="gramStart"/>
      <w:r>
        <w:t>.,</w:t>
      </w:r>
      <w:proofErr w:type="gramEnd"/>
      <w:r>
        <w:t xml:space="preserve"> Oxford, UK: Oxford University Press, 2004], 41, 61-62.</w:t>
      </w:r>
    </w:p>
  </w:footnote>
  <w:footnote w:id="56">
    <w:p w:rsidR="007A0A91" w:rsidRDefault="007A0A91">
      <w:pPr>
        <w:pStyle w:val="FootnoteText"/>
      </w:pPr>
      <w:r>
        <w:rPr>
          <w:rStyle w:val="FootnoteReference"/>
        </w:rPr>
        <w:footnoteRef/>
      </w:r>
      <w:r>
        <w:t xml:space="preserve"> Ibid</w:t>
      </w:r>
      <w:proofErr w:type="gramStart"/>
      <w:r>
        <w:t>.,</w:t>
      </w:r>
      <w:proofErr w:type="gramEnd"/>
      <w:r>
        <w:t xml:space="preserve"> 158. In fact, some saw military service as the best way to Americanize foreign-borns.  </w:t>
      </w:r>
    </w:p>
  </w:footnote>
  <w:footnote w:id="57">
    <w:p w:rsidR="007A0A91" w:rsidRDefault="007A0A91">
      <w:pPr>
        <w:pStyle w:val="FootnoteText"/>
      </w:pPr>
      <w:r>
        <w:rPr>
          <w:rStyle w:val="FootnoteReference"/>
        </w:rPr>
        <w:footnoteRef/>
      </w:r>
      <w:r>
        <w:t xml:space="preserve"> W.E.B. Du Bois, </w:t>
      </w:r>
      <w:r w:rsidRPr="008146ED">
        <w:rPr>
          <w:i/>
        </w:rPr>
        <w:t>The Souls of Black Folks</w:t>
      </w:r>
      <w:r>
        <w:t xml:space="preserve">, in </w:t>
      </w:r>
      <w:r w:rsidRPr="008146ED">
        <w:rPr>
          <w:i/>
        </w:rPr>
        <w:t>Three Negro Classics</w:t>
      </w:r>
      <w:r>
        <w:t xml:space="preserve"> [New York: Avon Books, 1965], 215. </w:t>
      </w:r>
    </w:p>
  </w:footnote>
  <w:footnote w:id="58">
    <w:p w:rsidR="007A0A91" w:rsidRDefault="007A0A91">
      <w:pPr>
        <w:pStyle w:val="FootnoteText"/>
      </w:pPr>
      <w:r>
        <w:rPr>
          <w:rStyle w:val="FootnoteReference"/>
        </w:rPr>
        <w:footnoteRef/>
      </w:r>
      <w:r>
        <w:t xml:space="preserve"> Louis Menand, </w:t>
      </w:r>
      <w:r w:rsidRPr="008146ED">
        <w:rPr>
          <w:i/>
        </w:rPr>
        <w:t>The Metaphysical Club: A Story of Ideas in America</w:t>
      </w:r>
      <w:r>
        <w:t xml:space="preserve"> [New York: Farrar, Straus, and Giroux, 2001], 160-61. </w:t>
      </w:r>
    </w:p>
  </w:footnote>
  <w:footnote w:id="59">
    <w:p w:rsidR="007A0A91" w:rsidRDefault="007A0A91">
      <w:pPr>
        <w:pStyle w:val="FootnoteText"/>
      </w:pPr>
      <w:r>
        <w:rPr>
          <w:rStyle w:val="FootnoteReference"/>
        </w:rPr>
        <w:footnoteRef/>
      </w:r>
      <w:r>
        <w:t xml:space="preserve"> Ibid</w:t>
      </w:r>
      <w:proofErr w:type="gramStart"/>
      <w:r>
        <w:t>.,</w:t>
      </w:r>
      <w:proofErr w:type="gramEnd"/>
      <w:r>
        <w:t xml:space="preserve"> 87, 385. </w:t>
      </w:r>
    </w:p>
  </w:footnote>
  <w:footnote w:id="60">
    <w:p w:rsidR="007A0A91" w:rsidRDefault="007A0A91">
      <w:pPr>
        <w:pStyle w:val="FootnoteText"/>
      </w:pPr>
      <w:r>
        <w:rPr>
          <w:rStyle w:val="FootnoteReference"/>
        </w:rPr>
        <w:footnoteRef/>
      </w:r>
      <w:r>
        <w:t xml:space="preserve"> </w:t>
      </w:r>
      <w:r w:rsidRPr="00086E36">
        <w:t>“Hundreds Brought to Atlanta By ‘Birth of a Na</w:t>
      </w:r>
      <w:r>
        <w:t xml:space="preserve">tion,” </w:t>
      </w:r>
      <w:r w:rsidRPr="0075261A">
        <w:rPr>
          <w:i/>
        </w:rPr>
        <w:t>The Atlanta Constitution</w:t>
      </w:r>
      <w:r>
        <w:t>, December 13, 1915</w:t>
      </w:r>
      <w:r w:rsidRPr="00086E36">
        <w:t>.</w:t>
      </w:r>
    </w:p>
  </w:footnote>
  <w:footnote w:id="61">
    <w:p w:rsidR="007A0A91" w:rsidRDefault="007A0A91">
      <w:pPr>
        <w:pStyle w:val="FootnoteText"/>
      </w:pPr>
      <w:r>
        <w:rPr>
          <w:rStyle w:val="FootnoteReference"/>
        </w:rPr>
        <w:footnoteRef/>
      </w:r>
      <w:r>
        <w:t xml:space="preserve"> </w:t>
      </w:r>
      <w:proofErr w:type="gramStart"/>
      <w:r>
        <w:t xml:space="preserve">Lentz-Smith, </w:t>
      </w:r>
      <w:r w:rsidRPr="00201F1B">
        <w:rPr>
          <w:i/>
        </w:rPr>
        <w:t>Freedom Struggles</w:t>
      </w:r>
      <w:r>
        <w:t>, 36-37.</w:t>
      </w:r>
      <w:proofErr w:type="gramEnd"/>
      <w:r>
        <w:t xml:space="preserve"> </w:t>
      </w:r>
    </w:p>
  </w:footnote>
  <w:footnote w:id="62">
    <w:p w:rsidR="007A0A91" w:rsidRDefault="007A0A91">
      <w:pPr>
        <w:pStyle w:val="FootnoteText"/>
      </w:pPr>
      <w:r>
        <w:rPr>
          <w:rStyle w:val="FootnoteReference"/>
        </w:rPr>
        <w:footnoteRef/>
      </w:r>
      <w:r>
        <w:t xml:space="preserve"> Spivey, </w:t>
      </w:r>
      <w:r w:rsidRPr="00201F1B">
        <w:rPr>
          <w:i/>
        </w:rPr>
        <w:t>Fire From the Soul</w:t>
      </w:r>
      <w:r>
        <w:t xml:space="preserve">, 223, 225. This same year, a white mob </w:t>
      </w:r>
      <w:r w:rsidRPr="00086E36">
        <w:t xml:space="preserve">attacked a barracks of black soldiers in Brownsville, Texas, </w:t>
      </w:r>
      <w:r>
        <w:t>over the</w:t>
      </w:r>
      <w:r w:rsidRPr="00086E36">
        <w:t xml:space="preserve"> alleged rape of a white woman</w:t>
      </w:r>
      <w:r>
        <w:t xml:space="preserve">. </w:t>
      </w:r>
    </w:p>
  </w:footnote>
  <w:footnote w:id="63">
    <w:p w:rsidR="007A0A91" w:rsidRDefault="007A0A91">
      <w:pPr>
        <w:pStyle w:val="FootnoteText"/>
      </w:pPr>
      <w:r>
        <w:rPr>
          <w:rStyle w:val="FootnoteReference"/>
        </w:rPr>
        <w:footnoteRef/>
      </w:r>
      <w:r>
        <w:t xml:space="preserve"> Jami Bryan, “Fighting for Respect: African American Soldiers in WWI,” </w:t>
      </w:r>
      <w:r w:rsidRPr="00F804E9">
        <w:rPr>
          <w:i/>
        </w:rPr>
        <w:t>Military History Online</w:t>
      </w:r>
      <w:r>
        <w:t xml:space="preserve">, </w:t>
      </w:r>
      <w:hyperlink r:id="rId4" w:history="1">
        <w:r w:rsidRPr="00402EA1">
          <w:rPr>
            <w:rStyle w:val="Hyperlink"/>
          </w:rPr>
          <w:t>http://www.militaryhistoryonline.com/wwi/articles/fightingforrespect</w:t>
        </w:r>
      </w:hyperlink>
      <w:r>
        <w:t xml:space="preserve"> [accessed July 20, 2011]. </w:t>
      </w:r>
    </w:p>
  </w:footnote>
  <w:footnote w:id="64">
    <w:p w:rsidR="007A0A91" w:rsidRDefault="007A0A91">
      <w:pPr>
        <w:pStyle w:val="FootnoteText"/>
      </w:pPr>
      <w:r>
        <w:rPr>
          <w:rStyle w:val="FootnoteReference"/>
        </w:rPr>
        <w:footnoteRef/>
      </w:r>
      <w:r>
        <w:t xml:space="preserve"> </w:t>
      </w:r>
      <w:r w:rsidRPr="00086E36">
        <w:t>“Over There: Ame</w:t>
      </w:r>
      <w:r>
        <w:t xml:space="preserve">rican Doughboys Go To War,” </w:t>
      </w:r>
      <w:r w:rsidRPr="00F804E9">
        <w:rPr>
          <w:i/>
        </w:rPr>
        <w:t>The Gilder Lehrman Institute of American History</w:t>
      </w:r>
      <w:r w:rsidRPr="00086E36">
        <w:t xml:space="preserve">, </w:t>
      </w:r>
      <w:hyperlink r:id="rId5" w:history="1">
        <w:r w:rsidRPr="00086E36">
          <w:rPr>
            <w:rStyle w:val="Hyperlink"/>
          </w:rPr>
          <w:t>http://www.gilderlehrman.org/teachers/module_pop_intro.php</w:t>
        </w:r>
      </w:hyperlink>
      <w:r w:rsidRPr="00086E36">
        <w:t>? [</w:t>
      </w:r>
      <w:proofErr w:type="gramStart"/>
      <w:r w:rsidRPr="00086E36">
        <w:t>accessed</w:t>
      </w:r>
      <w:proofErr w:type="gramEnd"/>
      <w:r w:rsidRPr="00086E36">
        <w:t xml:space="preserve"> July 17, 2011]</w:t>
      </w:r>
    </w:p>
  </w:footnote>
  <w:footnote w:id="65">
    <w:p w:rsidR="007A0A91" w:rsidRDefault="007A0A91">
      <w:pPr>
        <w:pStyle w:val="FootnoteText"/>
      </w:pPr>
      <w:r>
        <w:rPr>
          <w:rStyle w:val="FootnoteReference"/>
        </w:rPr>
        <w:footnoteRef/>
      </w:r>
      <w:r>
        <w:t xml:space="preserve"> Spivey, </w:t>
      </w:r>
      <w:r w:rsidRPr="00F804E9">
        <w:rPr>
          <w:i/>
        </w:rPr>
        <w:t>Fire from the Soul</w:t>
      </w:r>
      <w:r>
        <w:t xml:space="preserve">, 227. </w:t>
      </w:r>
    </w:p>
  </w:footnote>
  <w:footnote w:id="66">
    <w:p w:rsidR="007A0A91" w:rsidRDefault="007A0A91">
      <w:pPr>
        <w:pStyle w:val="FootnoteText"/>
      </w:pPr>
      <w:r>
        <w:rPr>
          <w:rStyle w:val="FootnoteReference"/>
        </w:rPr>
        <w:footnoteRef/>
      </w:r>
      <w:r>
        <w:t xml:space="preserve"> Franklin and Moss, </w:t>
      </w:r>
      <w:r w:rsidRPr="00F804E9">
        <w:rPr>
          <w:i/>
        </w:rPr>
        <w:t>From Slavery to Freedom</w:t>
      </w:r>
      <w:r>
        <w:t xml:space="preserve">, 380. Du Bois also supported military service as another way to distinguish the “Talented Tenth” that could lead racial uplift; Williams, </w:t>
      </w:r>
      <w:r w:rsidRPr="00F804E9">
        <w:rPr>
          <w:i/>
        </w:rPr>
        <w:t>Torchbearers of Democracy</w:t>
      </w:r>
      <w:r>
        <w:t xml:space="preserve">, 181-82. </w:t>
      </w:r>
    </w:p>
  </w:footnote>
  <w:footnote w:id="67">
    <w:p w:rsidR="007A0A91" w:rsidRDefault="007A0A91">
      <w:pPr>
        <w:pStyle w:val="FootnoteText"/>
      </w:pPr>
      <w:r>
        <w:rPr>
          <w:rStyle w:val="FootnoteReference"/>
        </w:rPr>
        <w:footnoteRef/>
      </w:r>
      <w:r>
        <w:t xml:space="preserve"> Norrell, </w:t>
      </w:r>
      <w:r w:rsidRPr="00F804E9">
        <w:rPr>
          <w:i/>
        </w:rPr>
        <w:t>The House I Live In</w:t>
      </w:r>
      <w:r>
        <w:t xml:space="preserve">, 78. </w:t>
      </w:r>
    </w:p>
  </w:footnote>
  <w:footnote w:id="68">
    <w:p w:rsidR="007A0A91" w:rsidRDefault="007A0A91">
      <w:pPr>
        <w:pStyle w:val="FootnoteText"/>
      </w:pPr>
      <w:r>
        <w:rPr>
          <w:rStyle w:val="FootnoteReference"/>
        </w:rPr>
        <w:footnoteRef/>
      </w:r>
      <w:r>
        <w:t xml:space="preserve"> Bryan, “Fighting for Respect,” </w:t>
      </w:r>
      <w:hyperlink r:id="rId6" w:history="1">
        <w:r w:rsidRPr="00402EA1">
          <w:rPr>
            <w:rStyle w:val="Hyperlink"/>
          </w:rPr>
          <w:t>http://www.militaryhistoryonline.com</w:t>
        </w:r>
      </w:hyperlink>
      <w:r>
        <w:t xml:space="preserve"> </w:t>
      </w:r>
    </w:p>
  </w:footnote>
  <w:footnote w:id="69">
    <w:p w:rsidR="007A0A91" w:rsidRDefault="007A0A91">
      <w:pPr>
        <w:pStyle w:val="FootnoteText"/>
      </w:pPr>
      <w:r>
        <w:rPr>
          <w:rStyle w:val="FootnoteReference"/>
        </w:rPr>
        <w:footnoteRef/>
      </w:r>
      <w:r>
        <w:t xml:space="preserve"> U.S. Army, World War I Draft Registration Cards, 1917-1918, under “Knox County, Tennessee,” </w:t>
      </w:r>
      <w:hyperlink r:id="rId7" w:history="1">
        <w:r w:rsidRPr="00402EA1">
          <w:rPr>
            <w:rStyle w:val="Hyperlink"/>
          </w:rPr>
          <w:t>http://search.ancestry.com/Browse/view.aspx?dbid=6482&amp;iid=TN-1853026-0857</w:t>
        </w:r>
      </w:hyperlink>
      <w:r>
        <w:t xml:space="preserve"> [accessed January 28, 2012]. </w:t>
      </w:r>
    </w:p>
  </w:footnote>
  <w:footnote w:id="70">
    <w:p w:rsidR="007A0A91" w:rsidRDefault="007A0A91">
      <w:pPr>
        <w:pStyle w:val="FootnoteText"/>
      </w:pPr>
      <w:r>
        <w:rPr>
          <w:rStyle w:val="FootnoteReference"/>
        </w:rPr>
        <w:footnoteRef/>
      </w:r>
      <w:r>
        <w:t xml:space="preserve"> Bryan, “Fighting for Respect,” </w:t>
      </w:r>
      <w:hyperlink r:id="rId8" w:history="1">
        <w:r w:rsidRPr="00402EA1">
          <w:rPr>
            <w:rStyle w:val="Hyperlink"/>
          </w:rPr>
          <w:t>http://www.militaryhistoryonline.com</w:t>
        </w:r>
      </w:hyperlink>
    </w:p>
  </w:footnote>
  <w:footnote w:id="71">
    <w:p w:rsidR="007A0A91" w:rsidRDefault="007A0A91">
      <w:pPr>
        <w:pStyle w:val="FootnoteText"/>
      </w:pPr>
      <w:r>
        <w:rPr>
          <w:rStyle w:val="FootnoteReference"/>
        </w:rPr>
        <w:footnoteRef/>
      </w:r>
      <w:r>
        <w:t xml:space="preserve"> U.S. Army, World War I Draft Cards, </w:t>
      </w:r>
      <w:hyperlink r:id="rId9" w:history="1">
        <w:r w:rsidRPr="00402EA1">
          <w:rPr>
            <w:rStyle w:val="Hyperlink"/>
          </w:rPr>
          <w:t>http://search.ancestry.com</w:t>
        </w:r>
      </w:hyperlink>
      <w:r>
        <w:t xml:space="preserve"> </w:t>
      </w:r>
    </w:p>
  </w:footnote>
  <w:footnote w:id="72">
    <w:p w:rsidR="007A0A91" w:rsidRDefault="007A0A91">
      <w:pPr>
        <w:pStyle w:val="FootnoteText"/>
      </w:pPr>
      <w:r>
        <w:rPr>
          <w:rStyle w:val="FootnoteReference"/>
        </w:rPr>
        <w:footnoteRef/>
      </w:r>
      <w:r>
        <w:t xml:space="preserve"> </w:t>
      </w:r>
      <w:proofErr w:type="gramStart"/>
      <w:r>
        <w:t xml:space="preserve">Kennedy, </w:t>
      </w:r>
      <w:r w:rsidRPr="00067D2B">
        <w:rPr>
          <w:i/>
        </w:rPr>
        <w:t>Over Here</w:t>
      </w:r>
      <w:r>
        <w:t>, 159-60.</w:t>
      </w:r>
      <w:proofErr w:type="gramEnd"/>
      <w:r>
        <w:t xml:space="preserve"> </w:t>
      </w:r>
    </w:p>
  </w:footnote>
  <w:footnote w:id="73">
    <w:p w:rsidR="007A0A91" w:rsidRDefault="007A0A91">
      <w:pPr>
        <w:pStyle w:val="FootnoteText"/>
      </w:pPr>
      <w:r>
        <w:rPr>
          <w:rStyle w:val="FootnoteReference"/>
        </w:rPr>
        <w:footnoteRef/>
      </w:r>
      <w:r>
        <w:t xml:space="preserve"> Williams, </w:t>
      </w:r>
      <w:r w:rsidRPr="00136C2D">
        <w:rPr>
          <w:i/>
        </w:rPr>
        <w:t>Torchbearers of Democracy</w:t>
      </w:r>
      <w:r>
        <w:t xml:space="preserve">, 163. </w:t>
      </w:r>
    </w:p>
  </w:footnote>
  <w:footnote w:id="74">
    <w:p w:rsidR="007A0A91" w:rsidRDefault="007A0A91">
      <w:pPr>
        <w:pStyle w:val="FootnoteText"/>
      </w:pPr>
      <w:r>
        <w:rPr>
          <w:rStyle w:val="FootnoteReference"/>
        </w:rPr>
        <w:footnoteRef/>
      </w:r>
      <w:r>
        <w:t xml:space="preserve"> Ibid</w:t>
      </w:r>
      <w:proofErr w:type="gramStart"/>
      <w:r>
        <w:t>.,</w:t>
      </w:r>
      <w:proofErr w:type="gramEnd"/>
      <w:r>
        <w:t xml:space="preserve"> 203. </w:t>
      </w:r>
    </w:p>
  </w:footnote>
  <w:footnote w:id="75">
    <w:p w:rsidR="007A0A91" w:rsidRDefault="007A0A91">
      <w:pPr>
        <w:pStyle w:val="FootnoteText"/>
      </w:pPr>
      <w:r>
        <w:rPr>
          <w:rStyle w:val="FootnoteReference"/>
        </w:rPr>
        <w:footnoteRef/>
      </w:r>
      <w:r>
        <w:t xml:space="preserve"> Ibid</w:t>
      </w:r>
      <w:proofErr w:type="gramStart"/>
      <w:r>
        <w:t>.,</w:t>
      </w:r>
      <w:proofErr w:type="gramEnd"/>
      <w:r>
        <w:t xml:space="preserve"> 155. </w:t>
      </w:r>
    </w:p>
  </w:footnote>
  <w:footnote w:id="76">
    <w:p w:rsidR="007A0A91" w:rsidRDefault="007A0A91" w:rsidP="00F23F5A">
      <w:pPr>
        <w:pStyle w:val="FootnoteText"/>
      </w:pPr>
      <w:r>
        <w:rPr>
          <w:rStyle w:val="FootnoteReference"/>
        </w:rPr>
        <w:footnoteRef/>
      </w:r>
      <w:r>
        <w:t xml:space="preserve"> </w:t>
      </w:r>
      <w:proofErr w:type="gramStart"/>
      <w:r>
        <w:t xml:space="preserve">Scott, </w:t>
      </w:r>
      <w:r w:rsidRPr="00486CD8">
        <w:rPr>
          <w:i/>
        </w:rPr>
        <w:t>The American Negro in the World War</w:t>
      </w:r>
      <w:r>
        <w:t>.</w:t>
      </w:r>
      <w:proofErr w:type="gramEnd"/>
      <w:r>
        <w:t xml:space="preserve"> Chapter XI. </w:t>
      </w:r>
    </w:p>
  </w:footnote>
  <w:footnote w:id="77">
    <w:p w:rsidR="007A0A91" w:rsidRDefault="007A0A91">
      <w:pPr>
        <w:pStyle w:val="FootnoteText"/>
      </w:pPr>
      <w:r>
        <w:rPr>
          <w:rStyle w:val="FootnoteReference"/>
        </w:rPr>
        <w:footnoteRef/>
      </w:r>
      <w:r>
        <w:t xml:space="preserve"> Ibid. </w:t>
      </w:r>
    </w:p>
  </w:footnote>
  <w:footnote w:id="78">
    <w:p w:rsidR="007A0A91" w:rsidRDefault="007A0A91">
      <w:pPr>
        <w:pStyle w:val="FootnoteText"/>
      </w:pPr>
      <w:r>
        <w:rPr>
          <w:rStyle w:val="FootnoteReference"/>
        </w:rPr>
        <w:footnoteRef/>
      </w:r>
      <w:r>
        <w:t xml:space="preserve"> John D. Silvera, </w:t>
      </w:r>
      <w:r w:rsidRPr="00675AB0">
        <w:rPr>
          <w:i/>
        </w:rPr>
        <w:t>The Negro in World War II</w:t>
      </w:r>
      <w:r>
        <w:rPr>
          <w:i/>
        </w:rPr>
        <w:t xml:space="preserve">: A Record of Achievement </w:t>
      </w:r>
      <w:r w:rsidRPr="00FA764F">
        <w:t>Vol.</w:t>
      </w:r>
      <w:r>
        <w:t xml:space="preserve"> </w:t>
      </w:r>
      <w:proofErr w:type="gramStart"/>
      <w:r w:rsidRPr="00FA764F">
        <w:t>I</w:t>
      </w:r>
      <w:r>
        <w:rPr>
          <w:i/>
        </w:rPr>
        <w:t xml:space="preserve"> </w:t>
      </w:r>
      <w:r>
        <w:t>[Washington DC: Sentry Publishers,</w:t>
      </w:r>
      <w:r w:rsidRPr="00086E36">
        <w:t xml:space="preserve"> 1944</w:t>
      </w:r>
      <w:r>
        <w:t>], 39.</w:t>
      </w:r>
      <w:proofErr w:type="gramEnd"/>
    </w:p>
  </w:footnote>
  <w:footnote w:id="79">
    <w:p w:rsidR="007A0A91" w:rsidRDefault="007A0A91">
      <w:pPr>
        <w:pStyle w:val="FootnoteText"/>
      </w:pPr>
      <w:r>
        <w:rPr>
          <w:rStyle w:val="FootnoteReference"/>
        </w:rPr>
        <w:footnoteRef/>
      </w:r>
      <w:r>
        <w:t xml:space="preserve"> “True Sons of Freedom,” African American Odyssey: World War I and Postwar Society (Part I), </w:t>
      </w:r>
      <w:r w:rsidRPr="002C36AD">
        <w:rPr>
          <w:i/>
        </w:rPr>
        <w:t>Library of Congress Online</w:t>
      </w:r>
      <w:r>
        <w:t xml:space="preserve"> </w:t>
      </w:r>
      <w:hyperlink r:id="rId10" w:history="1">
        <w:r w:rsidRPr="00402EA1">
          <w:rPr>
            <w:rStyle w:val="Hyperlink"/>
          </w:rPr>
          <w:t>http://memory.loc.gov.ammem/aaohtml/exhibit/aopart7.html</w:t>
        </w:r>
      </w:hyperlink>
      <w:r>
        <w:t xml:space="preserve"> [accessed July 18, 2011].</w:t>
      </w:r>
    </w:p>
  </w:footnote>
  <w:footnote w:id="80">
    <w:p w:rsidR="007A0A91" w:rsidRPr="002A70FB" w:rsidRDefault="007A0A91" w:rsidP="002A70FB">
      <w:pPr>
        <w:pStyle w:val="FootnoteText"/>
      </w:pPr>
      <w:r w:rsidRPr="002A70FB">
        <w:rPr>
          <w:rStyle w:val="FootnoteReference"/>
        </w:rPr>
        <w:footnoteRef/>
      </w:r>
      <w:r w:rsidRPr="002A70FB">
        <w:t xml:space="preserve"> Lynn M. Homan and Thomas Reilly</w:t>
      </w:r>
      <w:r w:rsidRPr="002A70FB">
        <w:rPr>
          <w:i/>
        </w:rPr>
        <w:t>, Black Knights, The Story of the Tuskegee Airmen</w:t>
      </w:r>
      <w:r w:rsidRPr="002A70FB">
        <w:t xml:space="preserve"> [Gretna, LA: Pelican, 2001], 12. </w:t>
      </w:r>
    </w:p>
  </w:footnote>
  <w:footnote w:id="81">
    <w:p w:rsidR="007A0A91" w:rsidRDefault="007A0A91" w:rsidP="00C42DCF">
      <w:pPr>
        <w:pStyle w:val="FootnoteText"/>
      </w:pPr>
      <w:r w:rsidRPr="002A70FB">
        <w:rPr>
          <w:rStyle w:val="FootnoteReference"/>
        </w:rPr>
        <w:footnoteRef/>
      </w:r>
      <w:r w:rsidRPr="002A70FB">
        <w:t xml:space="preserve"> Lou Potter, William Miles, and Nina Rosenblum, </w:t>
      </w:r>
      <w:r w:rsidRPr="002A70FB">
        <w:rPr>
          <w:i/>
        </w:rPr>
        <w:t xml:space="preserve">Liberators: Fighting on Two Fronts in World War II </w:t>
      </w:r>
      <w:r w:rsidRPr="002A70FB">
        <w:t>[New York, Harcourt Brace Jovanoich, 1992], 89.</w:t>
      </w:r>
      <w:r>
        <w:t xml:space="preserve"> </w:t>
      </w:r>
    </w:p>
  </w:footnote>
  <w:footnote w:id="82">
    <w:p w:rsidR="007A0A91" w:rsidRDefault="007A0A91">
      <w:pPr>
        <w:pStyle w:val="FootnoteText"/>
      </w:pPr>
      <w:r>
        <w:rPr>
          <w:rStyle w:val="FootnoteReference"/>
        </w:rPr>
        <w:footnoteRef/>
      </w:r>
      <w:r>
        <w:t xml:space="preserve"> Williams, </w:t>
      </w:r>
      <w:r w:rsidRPr="002C36AD">
        <w:rPr>
          <w:i/>
        </w:rPr>
        <w:t>Torchbearers of Democracy</w:t>
      </w:r>
      <w:r>
        <w:t xml:space="preserve">, 167. </w:t>
      </w:r>
    </w:p>
  </w:footnote>
  <w:footnote w:id="83">
    <w:p w:rsidR="007A0A91" w:rsidRDefault="007A0A91">
      <w:pPr>
        <w:pStyle w:val="FootnoteText"/>
      </w:pPr>
      <w:r>
        <w:rPr>
          <w:rStyle w:val="FootnoteReference"/>
        </w:rPr>
        <w:footnoteRef/>
      </w:r>
      <w:r>
        <w:t xml:space="preserve"> Scott, </w:t>
      </w:r>
      <w:r w:rsidRPr="002C36AD">
        <w:rPr>
          <w:i/>
        </w:rPr>
        <w:t>American Negro in the World War</w:t>
      </w:r>
      <w:r>
        <w:t xml:space="preserve">, </w:t>
      </w:r>
      <w:hyperlink r:id="rId11" w:history="1">
        <w:r w:rsidRPr="00402EA1">
          <w:rPr>
            <w:rStyle w:val="Hyperlink"/>
          </w:rPr>
          <w:t>http://net.lib.byu.edu</w:t>
        </w:r>
      </w:hyperlink>
      <w:r>
        <w:t xml:space="preserve"> </w:t>
      </w:r>
    </w:p>
  </w:footnote>
  <w:footnote w:id="84">
    <w:p w:rsidR="007A0A91" w:rsidRDefault="007A0A91">
      <w:pPr>
        <w:pStyle w:val="FootnoteText"/>
      </w:pPr>
      <w:r>
        <w:rPr>
          <w:rStyle w:val="FootnoteReference"/>
        </w:rPr>
        <w:footnoteRef/>
      </w:r>
      <w:r>
        <w:t xml:space="preserve"> </w:t>
      </w:r>
      <w:r w:rsidRPr="00086E36">
        <w:t xml:space="preserve">“African-American Soldiers After World War I: Had Race Relations Changed?” </w:t>
      </w:r>
      <w:r w:rsidRPr="00FF6F1E">
        <w:rPr>
          <w:i/>
        </w:rPr>
        <w:t>EDSITEment</w:t>
      </w:r>
      <w:proofErr w:type="gramStart"/>
      <w:r w:rsidRPr="00FF6F1E">
        <w:rPr>
          <w:i/>
        </w:rPr>
        <w:t>!:</w:t>
      </w:r>
      <w:proofErr w:type="gramEnd"/>
      <w:r w:rsidRPr="00FF6F1E">
        <w:rPr>
          <w:i/>
        </w:rPr>
        <w:t xml:space="preserve"> The Best of the Humanities on the Web,</w:t>
      </w:r>
      <w:r w:rsidRPr="00086E36">
        <w:t xml:space="preserve"> </w:t>
      </w:r>
      <w:hyperlink r:id="rId12" w:history="1">
        <w:r w:rsidRPr="00086E36">
          <w:rPr>
            <w:rStyle w:val="Hyperlink"/>
          </w:rPr>
          <w:t>http://edsitement.neh.gov/lesson-pla/african-american-soldiers-after-ww1</w:t>
        </w:r>
      </w:hyperlink>
    </w:p>
  </w:footnote>
  <w:footnote w:id="85">
    <w:p w:rsidR="007A0A91" w:rsidRPr="007908DD" w:rsidRDefault="007A0A91">
      <w:pPr>
        <w:pStyle w:val="FootnoteText"/>
      </w:pPr>
      <w:r>
        <w:rPr>
          <w:rStyle w:val="FootnoteReference"/>
        </w:rPr>
        <w:footnoteRef/>
      </w:r>
      <w:r>
        <w:t xml:space="preserve"> Andrew Johnson, interview by Levi C. Hubert, November 20, 1938, “I Did My Bit for Democracy,” </w:t>
      </w:r>
      <w:r w:rsidRPr="007908DD">
        <w:rPr>
          <w:i/>
        </w:rPr>
        <w:t>American Life Histories: Manuscripts from the Federal Writers’ Project, 1936-40</w:t>
      </w:r>
      <w:r>
        <w:t xml:space="preserve">, Library of Congress Online, </w:t>
      </w:r>
      <w:hyperlink r:id="rId13" w:history="1">
        <w:r w:rsidRPr="00402EA1">
          <w:rPr>
            <w:rStyle w:val="Hyperlink"/>
          </w:rPr>
          <w:t>http://memory.gov/learn/features/timeline/progress/wwone/mybitfordemocracy</w:t>
        </w:r>
      </w:hyperlink>
      <w:r>
        <w:t xml:space="preserve"> [accessed July 1, </w:t>
      </w:r>
      <w:r w:rsidRPr="007908DD">
        <w:t xml:space="preserve">2011]. </w:t>
      </w:r>
    </w:p>
  </w:footnote>
  <w:footnote w:id="86">
    <w:p w:rsidR="007A0A91" w:rsidRPr="007908DD" w:rsidRDefault="007A0A91" w:rsidP="007908DD">
      <w:pPr>
        <w:rPr>
          <w:rFonts w:ascii="Times New Roman" w:hAnsi="Times New Roman"/>
        </w:rPr>
      </w:pPr>
      <w:r w:rsidRPr="007908DD">
        <w:rPr>
          <w:rStyle w:val="FootnoteReference"/>
          <w:rFonts w:ascii="Times New Roman" w:hAnsi="Times New Roman"/>
        </w:rPr>
        <w:footnoteRef/>
      </w:r>
      <w:r w:rsidRPr="007908DD">
        <w:rPr>
          <w:rFonts w:ascii="Times New Roman" w:hAnsi="Times New Roman"/>
        </w:rPr>
        <w:t xml:space="preserve"> Nancy Gentile Ford, </w:t>
      </w:r>
      <w:r w:rsidRPr="007908DD">
        <w:rPr>
          <w:rFonts w:ascii="Times New Roman" w:hAnsi="Times New Roman"/>
          <w:i/>
        </w:rPr>
        <w:t xml:space="preserve">The Great War and America: Civil-Military Relations during World War I </w:t>
      </w:r>
      <w:r w:rsidRPr="007908DD">
        <w:rPr>
          <w:rFonts w:ascii="Times New Roman" w:hAnsi="Times New Roman"/>
        </w:rPr>
        <w:t xml:space="preserve">[Westport, CT: Praeger Security International, 2008], 94. </w:t>
      </w:r>
    </w:p>
  </w:footnote>
  <w:footnote w:id="87">
    <w:p w:rsidR="007A0A91" w:rsidRPr="007908DD" w:rsidRDefault="007A0A91">
      <w:pPr>
        <w:pStyle w:val="FootnoteText"/>
      </w:pPr>
      <w:r>
        <w:rPr>
          <w:rStyle w:val="FootnoteReference"/>
        </w:rPr>
        <w:footnoteRef/>
      </w:r>
      <w:r>
        <w:t xml:space="preserve"> </w:t>
      </w:r>
      <w:r w:rsidRPr="007908DD">
        <w:t xml:space="preserve">Williams, </w:t>
      </w:r>
      <w:r w:rsidRPr="008D02BF">
        <w:rPr>
          <w:i/>
        </w:rPr>
        <w:t>Torchbearers of Democracy</w:t>
      </w:r>
      <w:r w:rsidRPr="007908DD">
        <w:t xml:space="preserve">, 193, 200. </w:t>
      </w:r>
    </w:p>
  </w:footnote>
  <w:footnote w:id="88">
    <w:p w:rsidR="007A0A91" w:rsidRPr="007908DD" w:rsidRDefault="007A0A91" w:rsidP="007908DD">
      <w:pPr>
        <w:rPr>
          <w:rFonts w:ascii="Times New Roman" w:hAnsi="Times New Roman"/>
        </w:rPr>
      </w:pPr>
      <w:r w:rsidRPr="007908DD">
        <w:rPr>
          <w:rStyle w:val="FootnoteReference"/>
          <w:rFonts w:ascii="Times New Roman" w:hAnsi="Times New Roman"/>
        </w:rPr>
        <w:footnoteRef/>
      </w:r>
      <w:r w:rsidRPr="007908DD">
        <w:rPr>
          <w:rFonts w:ascii="Times New Roman" w:hAnsi="Times New Roman"/>
        </w:rPr>
        <w:t xml:space="preserve"> P.L. Prattis, “The Morale of the Negro in the Armed Services on the United States,”</w:t>
      </w:r>
    </w:p>
    <w:p w:rsidR="007A0A91" w:rsidRPr="007E2A15" w:rsidRDefault="007A0A91" w:rsidP="007E2A15">
      <w:pPr>
        <w:rPr>
          <w:rFonts w:ascii="Times New Roman" w:hAnsi="Times New Roman"/>
        </w:rPr>
      </w:pPr>
      <w:r w:rsidRPr="007908DD">
        <w:rPr>
          <w:rFonts w:ascii="Times New Roman" w:hAnsi="Times New Roman"/>
          <w:i/>
        </w:rPr>
        <w:t>The Journal of Negro Education: A Quarterly Review of the Problems Incident to the Education of Negroes</w:t>
      </w:r>
      <w:r>
        <w:rPr>
          <w:rFonts w:ascii="Times New Roman" w:hAnsi="Times New Roman"/>
        </w:rPr>
        <w:t xml:space="preserve"> 8, no. 3 [Summer, 1943]: 534.</w:t>
      </w:r>
    </w:p>
  </w:footnote>
  <w:footnote w:id="89">
    <w:p w:rsidR="007A0A91" w:rsidRDefault="007A0A91">
      <w:pPr>
        <w:pStyle w:val="FootnoteText"/>
      </w:pPr>
      <w:r>
        <w:rPr>
          <w:rStyle w:val="FootnoteReference"/>
        </w:rPr>
        <w:footnoteRef/>
      </w:r>
      <w:r>
        <w:t xml:space="preserve"> </w:t>
      </w:r>
      <w:r w:rsidRPr="00086E36">
        <w:t xml:space="preserve">“Orders to Demobilize Troops Are </w:t>
      </w:r>
      <w:r>
        <w:t>Issued; Overseas Movement Stops,</w:t>
      </w:r>
      <w:r w:rsidRPr="00086E36">
        <w:t>”</w:t>
      </w:r>
      <w:r>
        <w:t xml:space="preserve"> </w:t>
      </w:r>
      <w:r w:rsidRPr="007E2A15">
        <w:rPr>
          <w:i/>
        </w:rPr>
        <w:t>Knoxville Journal and Metro Ed</w:t>
      </w:r>
      <w:r>
        <w:t>.</w:t>
      </w:r>
      <w:r w:rsidRPr="00086E36">
        <w:t>, November 17</w:t>
      </w:r>
      <w:r>
        <w:t>, 1918.</w:t>
      </w:r>
    </w:p>
  </w:footnote>
  <w:footnote w:id="90">
    <w:p w:rsidR="007A0A91" w:rsidRDefault="007A0A91">
      <w:pPr>
        <w:pStyle w:val="FootnoteText"/>
      </w:pPr>
      <w:r>
        <w:rPr>
          <w:rStyle w:val="FootnoteReference"/>
        </w:rPr>
        <w:footnoteRef/>
      </w:r>
      <w:r>
        <w:t xml:space="preserve"> Franklin and Moss, </w:t>
      </w:r>
      <w:r w:rsidRPr="007E2A15">
        <w:rPr>
          <w:i/>
        </w:rPr>
        <w:t>From Slavery to Freedom</w:t>
      </w:r>
      <w:r>
        <w:t xml:space="preserve">, 383. </w:t>
      </w:r>
    </w:p>
  </w:footnote>
  <w:footnote w:id="91">
    <w:p w:rsidR="007A0A91" w:rsidRPr="00855CB3" w:rsidRDefault="007A0A91">
      <w:pPr>
        <w:pStyle w:val="FootnoteText"/>
      </w:pPr>
      <w:r>
        <w:rPr>
          <w:rStyle w:val="FootnoteReference"/>
        </w:rPr>
        <w:footnoteRef/>
      </w:r>
      <w:r>
        <w:t xml:space="preserve"> “</w:t>
      </w:r>
      <w:r w:rsidRPr="00086E36">
        <w:t>Victorious Peace Brings Joy to Knoxville: Greatest Demonstration Ever Staged in City Comes When News Is Received: Business</w:t>
      </w:r>
      <w:r>
        <w:t xml:space="preserve"> Cast Aside For Big Celebration,</w:t>
      </w:r>
      <w:r w:rsidRPr="00086E36">
        <w:t>”</w:t>
      </w:r>
      <w:r>
        <w:t xml:space="preserve"> </w:t>
      </w:r>
      <w:r w:rsidRPr="00086E36">
        <w:rPr>
          <w:i/>
        </w:rPr>
        <w:t>Knoxville Journal, Metro Ed</w:t>
      </w:r>
      <w:r>
        <w:rPr>
          <w:i/>
        </w:rPr>
        <w:t>.</w:t>
      </w:r>
      <w:r>
        <w:t xml:space="preserve"> November 12, 1918. </w:t>
      </w:r>
    </w:p>
  </w:footnote>
  <w:footnote w:id="92">
    <w:p w:rsidR="007A0A91" w:rsidRDefault="007A0A91">
      <w:pPr>
        <w:pStyle w:val="FootnoteText"/>
      </w:pPr>
      <w:r>
        <w:rPr>
          <w:rStyle w:val="FootnoteReference"/>
        </w:rPr>
        <w:footnoteRef/>
      </w:r>
      <w:r>
        <w:t xml:space="preserve"> </w:t>
      </w:r>
      <w:r w:rsidRPr="00086E36">
        <w:t>“Thousands of Negroes Join in Celebration,”</w:t>
      </w:r>
      <w:r>
        <w:t xml:space="preserve"> </w:t>
      </w:r>
      <w:r w:rsidRPr="00855CB3">
        <w:rPr>
          <w:i/>
        </w:rPr>
        <w:t>Knoxville Journal, Metro Ed.,</w:t>
      </w:r>
      <w:r>
        <w:t xml:space="preserve"> </w:t>
      </w:r>
      <w:r w:rsidRPr="00086E36">
        <w:t>Nov</w:t>
      </w:r>
      <w:r>
        <w:t>ember</w:t>
      </w:r>
      <w:r w:rsidRPr="00086E36">
        <w:t xml:space="preserve"> 12, 1918</w:t>
      </w:r>
      <w:r>
        <w:t>.</w:t>
      </w:r>
    </w:p>
  </w:footnote>
  <w:footnote w:id="93">
    <w:p w:rsidR="007A0A91" w:rsidRDefault="007A0A91">
      <w:pPr>
        <w:pStyle w:val="FootnoteText"/>
      </w:pPr>
      <w:r>
        <w:rPr>
          <w:rStyle w:val="FootnoteReference"/>
        </w:rPr>
        <w:footnoteRef/>
      </w:r>
      <w:r>
        <w:t xml:space="preserve"> </w:t>
      </w:r>
      <w:r w:rsidRPr="00086E36">
        <w:t>Peace Celebration Reaches Climax in lighting of Mam</w:t>
      </w:r>
      <w:r>
        <w:t>moth Bon Fire on Athletic Field,</w:t>
      </w:r>
      <w:r w:rsidRPr="00086E36">
        <w:t>”</w:t>
      </w:r>
      <w:r>
        <w:t xml:space="preserve"> </w:t>
      </w:r>
      <w:r w:rsidRPr="00855CB3">
        <w:rPr>
          <w:i/>
        </w:rPr>
        <w:t>Knoxville Journal, Metro Ed.,</w:t>
      </w:r>
      <w:r>
        <w:t xml:space="preserve"> </w:t>
      </w:r>
      <w:r w:rsidRPr="00086E36">
        <w:t>Nov</w:t>
      </w:r>
      <w:r>
        <w:t>ember</w:t>
      </w:r>
      <w:r w:rsidRPr="00086E36">
        <w:t xml:space="preserve"> 12, 1918</w:t>
      </w:r>
      <w:r>
        <w:t>.</w:t>
      </w:r>
    </w:p>
  </w:footnote>
  <w:footnote w:id="94">
    <w:p w:rsidR="007A0A91" w:rsidRDefault="007A0A91">
      <w:pPr>
        <w:pStyle w:val="FootnoteText"/>
      </w:pPr>
      <w:r>
        <w:rPr>
          <w:rStyle w:val="FootnoteReference"/>
        </w:rPr>
        <w:footnoteRef/>
      </w:r>
      <w:r>
        <w:t xml:space="preserve"> See for example, Morris Bart, </w:t>
      </w:r>
      <w:r w:rsidRPr="00086E36">
        <w:t>“To Each Returning Hero,”</w:t>
      </w:r>
      <w:r>
        <w:t xml:space="preserve"> and </w:t>
      </w:r>
      <w:r w:rsidRPr="00086E36">
        <w:t>Chapman Drug Co.</w:t>
      </w:r>
      <w:r>
        <w:t>,</w:t>
      </w:r>
      <w:r w:rsidRPr="00086E36">
        <w:t xml:space="preserve"> “Glad You Are Back Home,”</w:t>
      </w:r>
      <w:r>
        <w:t xml:space="preserve"> advertisement, </w:t>
      </w:r>
      <w:r w:rsidRPr="00D50D5D">
        <w:rPr>
          <w:i/>
        </w:rPr>
        <w:t>Knoxville Sunday Journal and Tribune</w:t>
      </w:r>
      <w:r w:rsidRPr="00086E36">
        <w:t>, March 30, 1919, 9-B</w:t>
      </w:r>
      <w:r>
        <w:t>.</w:t>
      </w:r>
    </w:p>
  </w:footnote>
  <w:footnote w:id="95">
    <w:p w:rsidR="007A0A91" w:rsidRDefault="007A0A91">
      <w:pPr>
        <w:pStyle w:val="FootnoteText"/>
      </w:pPr>
      <w:r>
        <w:rPr>
          <w:rStyle w:val="FootnoteReference"/>
        </w:rPr>
        <w:footnoteRef/>
      </w:r>
      <w:r>
        <w:t xml:space="preserve"> Day Company,</w:t>
      </w:r>
      <w:r w:rsidRPr="00086E36">
        <w:t xml:space="preserve"> “Knoxville Welcomes You,” </w:t>
      </w:r>
      <w:r>
        <w:t xml:space="preserve">advertisement, </w:t>
      </w:r>
      <w:r w:rsidRPr="00D50D5D">
        <w:rPr>
          <w:i/>
        </w:rPr>
        <w:t>Knoxville Sunday Journal and Tribune</w:t>
      </w:r>
      <w:r w:rsidRPr="00086E36">
        <w:t>, March 30, 1919</w:t>
      </w:r>
      <w:r>
        <w:t>, 10-B.</w:t>
      </w:r>
    </w:p>
  </w:footnote>
  <w:footnote w:id="96">
    <w:p w:rsidR="007A0A91" w:rsidRDefault="007A0A91">
      <w:pPr>
        <w:pStyle w:val="FootnoteText"/>
      </w:pPr>
      <w:r>
        <w:rPr>
          <w:rStyle w:val="FootnoteReference"/>
        </w:rPr>
        <w:footnoteRef/>
      </w:r>
      <w:r>
        <w:t xml:space="preserve"> </w:t>
      </w:r>
      <w:r w:rsidRPr="00086E36">
        <w:t>“Dress Up for the 117</w:t>
      </w:r>
      <w:r w:rsidRPr="00086E36">
        <w:rPr>
          <w:vertAlign w:val="superscript"/>
        </w:rPr>
        <w:t>th</w:t>
      </w:r>
      <w:r w:rsidRPr="00086E36">
        <w:t xml:space="preserve">’s Home Coming: 1919 Styles Are Joyous!” </w:t>
      </w:r>
      <w:r>
        <w:t xml:space="preserve">advertisement, </w:t>
      </w:r>
      <w:r w:rsidRPr="00D50D5D">
        <w:rPr>
          <w:i/>
        </w:rPr>
        <w:t>Knoxville Sunday Journal and Tribune</w:t>
      </w:r>
      <w:r w:rsidRPr="00086E36">
        <w:t>, March 30, 1919</w:t>
      </w:r>
      <w:r>
        <w:t>, 12-B.</w:t>
      </w:r>
    </w:p>
  </w:footnote>
  <w:footnote w:id="97">
    <w:p w:rsidR="007A0A91" w:rsidRDefault="007A0A91">
      <w:pPr>
        <w:pStyle w:val="FootnoteText"/>
      </w:pPr>
      <w:r>
        <w:rPr>
          <w:rStyle w:val="FootnoteReference"/>
        </w:rPr>
        <w:footnoteRef/>
      </w:r>
      <w:r>
        <w:t xml:space="preserve"> </w:t>
      </w:r>
      <w:proofErr w:type="gramStart"/>
      <w:r w:rsidRPr="00086E36">
        <w:t xml:space="preserve">Stout and McCallie Co. </w:t>
      </w:r>
      <w:r>
        <w:t xml:space="preserve">advertisement, </w:t>
      </w:r>
      <w:r w:rsidRPr="00D50D5D">
        <w:rPr>
          <w:i/>
        </w:rPr>
        <w:t>Sunday Journal and Tribune</w:t>
      </w:r>
      <w:r w:rsidRPr="00086E36">
        <w:t>, March 30, 1919</w:t>
      </w:r>
      <w:r>
        <w:t>, 4.</w:t>
      </w:r>
      <w:proofErr w:type="gramEnd"/>
    </w:p>
  </w:footnote>
  <w:footnote w:id="98">
    <w:p w:rsidR="007A0A91" w:rsidRDefault="007A0A91">
      <w:pPr>
        <w:pStyle w:val="FootnoteText"/>
      </w:pPr>
      <w:r>
        <w:rPr>
          <w:rStyle w:val="FootnoteReference"/>
        </w:rPr>
        <w:footnoteRef/>
      </w:r>
      <w:r>
        <w:t xml:space="preserve"> </w:t>
      </w:r>
      <w:proofErr w:type="gramStart"/>
      <w:r>
        <w:t>King Mantel and Furniture Co.</w:t>
      </w:r>
      <w:r w:rsidRPr="00086E36">
        <w:t xml:space="preserve"> </w:t>
      </w:r>
      <w:r>
        <w:t xml:space="preserve">advertisement, </w:t>
      </w:r>
      <w:r w:rsidRPr="00D50D5D">
        <w:rPr>
          <w:i/>
        </w:rPr>
        <w:t>Sunday Journal and Tribune</w:t>
      </w:r>
      <w:r w:rsidRPr="00086E36">
        <w:t>, March 30, 1919</w:t>
      </w:r>
      <w:r>
        <w:t>, 5.</w:t>
      </w:r>
      <w:proofErr w:type="gramEnd"/>
    </w:p>
  </w:footnote>
  <w:footnote w:id="99">
    <w:p w:rsidR="007A0A91" w:rsidRDefault="007A0A91">
      <w:pPr>
        <w:pStyle w:val="FootnoteText"/>
      </w:pPr>
      <w:r>
        <w:rPr>
          <w:rStyle w:val="FootnoteReference"/>
        </w:rPr>
        <w:footnoteRef/>
      </w:r>
      <w:r>
        <w:t xml:space="preserve"> </w:t>
      </w:r>
      <w:proofErr w:type="gramStart"/>
      <w:r>
        <w:t>Northwestern Life Insurance, “The Love That Outlasts Life,</w:t>
      </w:r>
      <w:r w:rsidRPr="00086E36">
        <w:t>”</w:t>
      </w:r>
      <w:r>
        <w:t xml:space="preserve"> advertisement, </w:t>
      </w:r>
      <w:r w:rsidRPr="00D50D5D">
        <w:rPr>
          <w:i/>
        </w:rPr>
        <w:t>Sunday Journal and Tribune</w:t>
      </w:r>
      <w:r w:rsidRPr="00086E36">
        <w:t>, March 30, 1919</w:t>
      </w:r>
      <w:r>
        <w:t>, 20.</w:t>
      </w:r>
      <w:proofErr w:type="gramEnd"/>
      <w:r>
        <w:t xml:space="preserve"> </w:t>
      </w:r>
    </w:p>
  </w:footnote>
  <w:footnote w:id="100">
    <w:p w:rsidR="007A0A91" w:rsidRDefault="007A0A91" w:rsidP="00C73A0D">
      <w:pPr>
        <w:pStyle w:val="FootnoteText"/>
      </w:pPr>
      <w:r>
        <w:rPr>
          <w:rStyle w:val="FootnoteReference"/>
        </w:rPr>
        <w:footnoteRef/>
      </w:r>
      <w:r>
        <w:t xml:space="preserve"> </w:t>
      </w:r>
      <w:r w:rsidRPr="00086E36">
        <w:t>“30,000 Knoxvillians Greet Heroes of 114</w:t>
      </w:r>
      <w:r w:rsidRPr="00086E36">
        <w:rPr>
          <w:vertAlign w:val="superscript"/>
        </w:rPr>
        <w:t>th</w:t>
      </w:r>
      <w:r w:rsidRPr="00086E36">
        <w:t xml:space="preserve"> Artillery. Battery C Tur</w:t>
      </w:r>
      <w:r>
        <w:t>ning Into Gay Street For Parade,</w:t>
      </w:r>
      <w:r w:rsidRPr="00086E36">
        <w:t xml:space="preserve">” </w:t>
      </w:r>
      <w:r w:rsidRPr="00484D85">
        <w:rPr>
          <w:i/>
        </w:rPr>
        <w:t>Sunday Journal and Tribune</w:t>
      </w:r>
      <w:r w:rsidRPr="00086E36">
        <w:t>, March 30, 1919</w:t>
      </w:r>
      <w:r>
        <w:t>.</w:t>
      </w:r>
    </w:p>
  </w:footnote>
  <w:footnote w:id="101">
    <w:p w:rsidR="007A0A91" w:rsidRDefault="007A0A91">
      <w:pPr>
        <w:pStyle w:val="FootnoteText"/>
      </w:pPr>
      <w:r>
        <w:rPr>
          <w:rStyle w:val="FootnoteReference"/>
        </w:rPr>
        <w:footnoteRef/>
      </w:r>
      <w:r>
        <w:t xml:space="preserve"> </w:t>
      </w:r>
      <w:r w:rsidRPr="00086E36">
        <w:t>“Great Welcome for the 115</w:t>
      </w:r>
      <w:r w:rsidRPr="00086E36">
        <w:rPr>
          <w:vertAlign w:val="superscript"/>
        </w:rPr>
        <w:t>th</w:t>
      </w:r>
      <w:r>
        <w:t xml:space="preserve">,” </w:t>
      </w:r>
      <w:r w:rsidRPr="00C73A0D">
        <w:rPr>
          <w:i/>
        </w:rPr>
        <w:t>Knoxville Journal and Tribune</w:t>
      </w:r>
      <w:r>
        <w:t>, April 5, 1919.</w:t>
      </w:r>
    </w:p>
  </w:footnote>
  <w:footnote w:id="102">
    <w:p w:rsidR="007A0A91" w:rsidRDefault="007A0A91">
      <w:pPr>
        <w:pStyle w:val="FootnoteText"/>
      </w:pPr>
      <w:r>
        <w:rPr>
          <w:rStyle w:val="FootnoteReference"/>
        </w:rPr>
        <w:footnoteRef/>
      </w:r>
      <w:r>
        <w:t xml:space="preserve"> “</w:t>
      </w:r>
      <w:r w:rsidRPr="00086E36">
        <w:t>Welcome Home, Victors of the Hindenburg Line</w:t>
      </w:r>
      <w:r>
        <w:t>,</w:t>
      </w:r>
      <w:r w:rsidRPr="00086E36">
        <w:t>”</w:t>
      </w:r>
      <w:r w:rsidRPr="009F70C5">
        <w:rPr>
          <w:i/>
        </w:rPr>
        <w:t xml:space="preserve"> </w:t>
      </w:r>
      <w:r w:rsidRPr="00C73A0D">
        <w:rPr>
          <w:i/>
        </w:rPr>
        <w:t>Knoxville Journal and Tribune</w:t>
      </w:r>
      <w:r>
        <w:t>, April 5, 1919.</w:t>
      </w:r>
    </w:p>
  </w:footnote>
  <w:footnote w:id="103">
    <w:p w:rsidR="007A0A91" w:rsidRDefault="007A0A91">
      <w:pPr>
        <w:pStyle w:val="FootnoteText"/>
      </w:pPr>
      <w:r>
        <w:rPr>
          <w:rStyle w:val="FootnoteReference"/>
        </w:rPr>
        <w:footnoteRef/>
      </w:r>
      <w:r>
        <w:t xml:space="preserve"> </w:t>
      </w:r>
      <w:r w:rsidRPr="00086E36">
        <w:t>“Knoxville Receives Hindenburg Line Breakers With Unprecedented Acclaim</w:t>
      </w:r>
      <w:r>
        <w:t>,</w:t>
      </w:r>
      <w:r w:rsidRPr="00086E36">
        <w:t>”</w:t>
      </w:r>
      <w:r>
        <w:t xml:space="preserve"> </w:t>
      </w:r>
      <w:r w:rsidRPr="009F70C5">
        <w:rPr>
          <w:i/>
        </w:rPr>
        <w:t>Sunday Journal and Tr</w:t>
      </w:r>
      <w:r w:rsidRPr="00C73A0D">
        <w:rPr>
          <w:i/>
        </w:rPr>
        <w:t>ibune</w:t>
      </w:r>
      <w:r>
        <w:t>, April 6, 1919.</w:t>
      </w:r>
    </w:p>
  </w:footnote>
  <w:footnote w:id="104">
    <w:p w:rsidR="007A0A91" w:rsidRDefault="007A0A91">
      <w:pPr>
        <w:pStyle w:val="FootnoteText"/>
      </w:pPr>
      <w:r>
        <w:rPr>
          <w:rStyle w:val="FootnoteReference"/>
        </w:rPr>
        <w:footnoteRef/>
      </w:r>
      <w:r>
        <w:t xml:space="preserve"> Williams, </w:t>
      </w:r>
      <w:r w:rsidRPr="009F70C5">
        <w:rPr>
          <w:i/>
        </w:rPr>
        <w:t>Torchbearers of Democracy</w:t>
      </w:r>
      <w:r>
        <w:t xml:space="preserve">, 189. </w:t>
      </w:r>
    </w:p>
  </w:footnote>
  <w:footnote w:id="105">
    <w:p w:rsidR="007A0A91" w:rsidRDefault="007A0A91">
      <w:pPr>
        <w:pStyle w:val="FootnoteText"/>
      </w:pPr>
      <w:r>
        <w:rPr>
          <w:rStyle w:val="FootnoteReference"/>
        </w:rPr>
        <w:footnoteRef/>
      </w:r>
      <w:r>
        <w:t xml:space="preserve"> “Module World War I,” </w:t>
      </w:r>
      <w:r w:rsidRPr="009F70C5">
        <w:rPr>
          <w:i/>
        </w:rPr>
        <w:t>Gilder Lehrman Institute of American History</w:t>
      </w:r>
      <w:r>
        <w:t xml:space="preserve">, </w:t>
      </w:r>
      <w:hyperlink r:id="rId14" w:history="1">
        <w:r w:rsidRPr="00086E36">
          <w:rPr>
            <w:rStyle w:val="Hyperlink"/>
          </w:rPr>
          <w:t>http://www.gilderlehrman.org/teachers/module.php</w:t>
        </w:r>
      </w:hyperlink>
      <w:r>
        <w:t>? [</w:t>
      </w:r>
      <w:proofErr w:type="gramStart"/>
      <w:r>
        <w:t>a</w:t>
      </w:r>
      <w:r w:rsidRPr="00086E36">
        <w:t>ccessed</w:t>
      </w:r>
      <w:proofErr w:type="gramEnd"/>
      <w:r w:rsidRPr="00086E36">
        <w:t xml:space="preserve"> July 18, 2011</w:t>
      </w:r>
      <w:r>
        <w:t>].</w:t>
      </w:r>
    </w:p>
  </w:footnote>
  <w:footnote w:id="106">
    <w:p w:rsidR="007A0A91" w:rsidRDefault="007A0A91">
      <w:pPr>
        <w:pStyle w:val="FootnoteText"/>
      </w:pPr>
      <w:r>
        <w:rPr>
          <w:rStyle w:val="FootnoteReference"/>
        </w:rPr>
        <w:footnoteRef/>
      </w:r>
      <w:r>
        <w:t xml:space="preserve"> </w:t>
      </w:r>
      <w:proofErr w:type="gramStart"/>
      <w:r w:rsidRPr="00086E36">
        <w:t>“Hindenburg Line Breakers</w:t>
      </w:r>
      <w:r>
        <w:t xml:space="preserve">,” </w:t>
      </w:r>
      <w:r w:rsidRPr="00B51FDE">
        <w:rPr>
          <w:i/>
        </w:rPr>
        <w:t>Knoxville Journal and Tribune</w:t>
      </w:r>
      <w:r>
        <w:rPr>
          <w:i/>
        </w:rPr>
        <w:t>.</w:t>
      </w:r>
      <w:proofErr w:type="gramEnd"/>
    </w:p>
  </w:footnote>
  <w:footnote w:id="107">
    <w:p w:rsidR="007A0A91" w:rsidRPr="00F27191" w:rsidRDefault="007A0A91">
      <w:pPr>
        <w:pStyle w:val="FootnoteText"/>
      </w:pPr>
      <w:r>
        <w:rPr>
          <w:rStyle w:val="FootnoteReference"/>
        </w:rPr>
        <w:footnoteRef/>
      </w:r>
      <w:r>
        <w:t xml:space="preserve"> “The Gold Star,” </w:t>
      </w:r>
      <w:r w:rsidRPr="00086E36">
        <w:rPr>
          <w:i/>
        </w:rPr>
        <w:t>Knoxville Journal</w:t>
      </w:r>
      <w:r>
        <w:rPr>
          <w:i/>
        </w:rPr>
        <w:t xml:space="preserve"> and Tribune,</w:t>
      </w:r>
      <w:r>
        <w:t xml:space="preserve"> April 2, 1918. </w:t>
      </w:r>
    </w:p>
  </w:footnote>
  <w:footnote w:id="108">
    <w:p w:rsidR="007A0A91" w:rsidRDefault="007A0A91">
      <w:pPr>
        <w:pStyle w:val="FootnoteText"/>
      </w:pPr>
      <w:r>
        <w:rPr>
          <w:rStyle w:val="FootnoteReference"/>
        </w:rPr>
        <w:footnoteRef/>
      </w:r>
      <w:r>
        <w:t xml:space="preserve"> </w:t>
      </w:r>
      <w:r w:rsidRPr="00086E36">
        <w:t xml:space="preserve">“Farm Lands for Every Soldier,” </w:t>
      </w:r>
      <w:r w:rsidRPr="00B51FDE">
        <w:rPr>
          <w:i/>
        </w:rPr>
        <w:t>Knoxville Journal and Tribune</w:t>
      </w:r>
      <w:r>
        <w:t xml:space="preserve">, </w:t>
      </w:r>
      <w:r w:rsidRPr="00086E36">
        <w:t>Nov</w:t>
      </w:r>
      <w:r>
        <w:t>ember</w:t>
      </w:r>
      <w:r w:rsidRPr="00086E36">
        <w:t xml:space="preserve"> 12, 1918</w:t>
      </w:r>
      <w:r>
        <w:t>.</w:t>
      </w:r>
    </w:p>
  </w:footnote>
  <w:footnote w:id="109">
    <w:p w:rsidR="007A0A91" w:rsidRDefault="007A0A91">
      <w:pPr>
        <w:pStyle w:val="FootnoteText"/>
      </w:pPr>
      <w:r>
        <w:rPr>
          <w:rStyle w:val="FootnoteReference"/>
        </w:rPr>
        <w:footnoteRef/>
      </w:r>
      <w:r>
        <w:t xml:space="preserve"> </w:t>
      </w:r>
      <w:proofErr w:type="gramStart"/>
      <w:r w:rsidRPr="00086E36">
        <w:t xml:space="preserve">“Old Jobs Awaiting Them,” </w:t>
      </w:r>
      <w:r w:rsidRPr="00B51FDE">
        <w:rPr>
          <w:i/>
        </w:rPr>
        <w:t>Knoxville Journal and Tribune</w:t>
      </w:r>
      <w:r>
        <w:t xml:space="preserve">, </w:t>
      </w:r>
      <w:r w:rsidRPr="00086E36">
        <w:t>Nov</w:t>
      </w:r>
      <w:r>
        <w:t>ember 14, 1918.</w:t>
      </w:r>
      <w:proofErr w:type="gramEnd"/>
    </w:p>
  </w:footnote>
  <w:footnote w:id="110">
    <w:p w:rsidR="007A0A91" w:rsidRDefault="007A0A91">
      <w:pPr>
        <w:pStyle w:val="FootnoteText"/>
      </w:pPr>
      <w:r>
        <w:rPr>
          <w:rStyle w:val="FootnoteReference"/>
        </w:rPr>
        <w:footnoteRef/>
      </w:r>
      <w:r>
        <w:t xml:space="preserve"> </w:t>
      </w:r>
      <w:r w:rsidRPr="00B51FDE">
        <w:rPr>
          <w:i/>
        </w:rPr>
        <w:t>Knoxville Journal and Tribune</w:t>
      </w:r>
      <w:r>
        <w:t>, March 30, 1919.</w:t>
      </w:r>
    </w:p>
  </w:footnote>
  <w:footnote w:id="111">
    <w:p w:rsidR="007A0A91" w:rsidRDefault="007A0A91">
      <w:pPr>
        <w:pStyle w:val="FootnoteText"/>
      </w:pPr>
      <w:r>
        <w:rPr>
          <w:rStyle w:val="FootnoteReference"/>
        </w:rPr>
        <w:footnoteRef/>
      </w:r>
      <w:r>
        <w:t xml:space="preserve"> Franklin and Moss, </w:t>
      </w:r>
      <w:r w:rsidRPr="00C325D3">
        <w:rPr>
          <w:i/>
        </w:rPr>
        <w:t>From Slavery to Freedom</w:t>
      </w:r>
      <w:r>
        <w:t>, 383.</w:t>
      </w:r>
    </w:p>
  </w:footnote>
  <w:footnote w:id="112">
    <w:p w:rsidR="007A0A91" w:rsidRDefault="007A0A91">
      <w:pPr>
        <w:pStyle w:val="FootnoteText"/>
      </w:pPr>
      <w:r>
        <w:rPr>
          <w:rStyle w:val="FootnoteReference"/>
        </w:rPr>
        <w:footnoteRef/>
      </w:r>
      <w:r>
        <w:t xml:space="preserve"> “</w:t>
      </w:r>
      <w:r w:rsidRPr="00A40C5B">
        <w:t xml:space="preserve">Knoxville Men A Happy Bunch,” </w:t>
      </w:r>
      <w:r w:rsidRPr="00B51FDE">
        <w:rPr>
          <w:i/>
        </w:rPr>
        <w:t>Knoxville Journal and Tribune</w:t>
      </w:r>
      <w:r>
        <w:t>, April 4, 1919.</w:t>
      </w:r>
    </w:p>
  </w:footnote>
  <w:footnote w:id="113">
    <w:p w:rsidR="007A0A91" w:rsidRDefault="007A0A91">
      <w:pPr>
        <w:pStyle w:val="FootnoteText"/>
      </w:pPr>
      <w:r>
        <w:rPr>
          <w:rStyle w:val="FootnoteReference"/>
        </w:rPr>
        <w:footnoteRef/>
      </w:r>
      <w:r>
        <w:t xml:space="preserve"> </w:t>
      </w:r>
      <w:r w:rsidRPr="000C79FD">
        <w:t>Attributed to a solider in M</w:t>
      </w:r>
      <w:r>
        <w:t>arlborough’s Army from the 18</w:t>
      </w:r>
      <w:r w:rsidRPr="008D02BF">
        <w:rPr>
          <w:vertAlign w:val="superscript"/>
        </w:rPr>
        <w:t>th</w:t>
      </w:r>
      <w:r>
        <w:t xml:space="preserve"> Century</w:t>
      </w:r>
      <w:r w:rsidRPr="000C79FD">
        <w:t xml:space="preserve"> Spanish War of Succession, as quoted in </w:t>
      </w:r>
      <w:r w:rsidRPr="000C79FD">
        <w:rPr>
          <w:i/>
        </w:rPr>
        <w:t>The American Legion Story</w:t>
      </w:r>
      <w:r w:rsidRPr="000C79FD">
        <w:t xml:space="preserve"> by Raymond Moley, Jr. [New York: Duell, Sloan, and Pearce, 1966], 113.</w:t>
      </w:r>
    </w:p>
  </w:footnote>
  <w:footnote w:id="114">
    <w:p w:rsidR="007A0A91" w:rsidRDefault="007A0A91">
      <w:pPr>
        <w:pStyle w:val="FootnoteText"/>
      </w:pPr>
      <w:r>
        <w:rPr>
          <w:rStyle w:val="FootnoteReference"/>
        </w:rPr>
        <w:footnoteRef/>
      </w:r>
      <w:r>
        <w:t xml:space="preserve"> </w:t>
      </w:r>
      <w:r w:rsidRPr="000C79FD">
        <w:t xml:space="preserve">Rufus E. Clement, “Problems of Demobilization and Rehabilitation of the Negro Solider After World Wars I and II,” </w:t>
      </w:r>
      <w:r w:rsidRPr="000C79FD">
        <w:rPr>
          <w:i/>
        </w:rPr>
        <w:t>The Journal of Negro Education: A Quarterly Review of the Problems Incident to the Education of Negroes</w:t>
      </w:r>
      <w:r w:rsidRPr="000C79FD">
        <w:t xml:space="preserve"> 8, no. 3 [Summer, 1943]:</w:t>
      </w:r>
      <w:r>
        <w:t xml:space="preserve"> 535. </w:t>
      </w:r>
    </w:p>
  </w:footnote>
  <w:footnote w:id="115">
    <w:p w:rsidR="007A0A91" w:rsidRDefault="007A0A91">
      <w:pPr>
        <w:pStyle w:val="FootnoteText"/>
      </w:pPr>
      <w:r>
        <w:rPr>
          <w:rStyle w:val="FootnoteReference"/>
        </w:rPr>
        <w:footnoteRef/>
      </w:r>
      <w:r>
        <w:t xml:space="preserve"> Ford, </w:t>
      </w:r>
      <w:r w:rsidRPr="006D18B6">
        <w:rPr>
          <w:i/>
        </w:rPr>
        <w:t>Great War</w:t>
      </w:r>
      <w:r>
        <w:t xml:space="preserve">, 93-94. </w:t>
      </w:r>
    </w:p>
  </w:footnote>
  <w:footnote w:id="116">
    <w:p w:rsidR="007A0A91" w:rsidRDefault="007A0A91">
      <w:pPr>
        <w:pStyle w:val="FootnoteText"/>
      </w:pPr>
      <w:r>
        <w:rPr>
          <w:rStyle w:val="FootnoteReference"/>
        </w:rPr>
        <w:footnoteRef/>
      </w:r>
      <w:r>
        <w:t xml:space="preserve"> Ibid</w:t>
      </w:r>
      <w:proofErr w:type="gramStart"/>
      <w:r>
        <w:t>.,</w:t>
      </w:r>
      <w:proofErr w:type="gramEnd"/>
      <w:r>
        <w:t xml:space="preserve"> 96-97. </w:t>
      </w:r>
    </w:p>
  </w:footnote>
  <w:footnote w:id="117">
    <w:p w:rsidR="007A0A91" w:rsidRDefault="007A0A91">
      <w:pPr>
        <w:pStyle w:val="FootnoteText"/>
      </w:pPr>
      <w:r>
        <w:rPr>
          <w:rStyle w:val="FootnoteReference"/>
        </w:rPr>
        <w:footnoteRef/>
      </w:r>
      <w:r>
        <w:t xml:space="preserve"> Ibid</w:t>
      </w:r>
      <w:proofErr w:type="gramStart"/>
      <w:r>
        <w:t>.,</w:t>
      </w:r>
      <w:proofErr w:type="gramEnd"/>
      <w:r>
        <w:t xml:space="preserve"> 95. </w:t>
      </w:r>
    </w:p>
  </w:footnote>
  <w:footnote w:id="118">
    <w:p w:rsidR="007A0A91" w:rsidRDefault="007A0A91">
      <w:pPr>
        <w:pStyle w:val="FootnoteText"/>
      </w:pPr>
      <w:r>
        <w:rPr>
          <w:rStyle w:val="FootnoteReference"/>
        </w:rPr>
        <w:footnoteRef/>
      </w:r>
      <w:r>
        <w:t xml:space="preserve"> Ibid</w:t>
      </w:r>
      <w:proofErr w:type="gramStart"/>
      <w:r>
        <w:t>.,</w:t>
      </w:r>
      <w:proofErr w:type="gramEnd"/>
      <w:r>
        <w:t xml:space="preserve"> 100-101. </w:t>
      </w:r>
    </w:p>
  </w:footnote>
  <w:footnote w:id="119">
    <w:p w:rsidR="007A0A91" w:rsidRDefault="007A0A91">
      <w:pPr>
        <w:pStyle w:val="FootnoteText"/>
      </w:pPr>
      <w:r>
        <w:rPr>
          <w:rStyle w:val="FootnoteReference"/>
        </w:rPr>
        <w:footnoteRef/>
      </w:r>
      <w:r>
        <w:t xml:space="preserve"> Ibid</w:t>
      </w:r>
      <w:proofErr w:type="gramStart"/>
      <w:r>
        <w:t>.,</w:t>
      </w:r>
      <w:proofErr w:type="gramEnd"/>
      <w:r>
        <w:t xml:space="preserve"> 102. </w:t>
      </w:r>
    </w:p>
  </w:footnote>
  <w:footnote w:id="120">
    <w:p w:rsidR="007A0A91" w:rsidRDefault="007A0A91">
      <w:pPr>
        <w:pStyle w:val="FootnoteText"/>
      </w:pPr>
      <w:r>
        <w:rPr>
          <w:rStyle w:val="FootnoteReference"/>
        </w:rPr>
        <w:footnoteRef/>
      </w:r>
      <w:r>
        <w:t xml:space="preserve"> Ibid</w:t>
      </w:r>
      <w:proofErr w:type="gramStart"/>
      <w:r>
        <w:t>.,</w:t>
      </w:r>
      <w:proofErr w:type="gramEnd"/>
      <w:r>
        <w:t xml:space="preserve"> 103. </w:t>
      </w:r>
    </w:p>
  </w:footnote>
  <w:footnote w:id="121">
    <w:p w:rsidR="007A0A91" w:rsidRDefault="007A0A91">
      <w:pPr>
        <w:pStyle w:val="FootnoteText"/>
      </w:pPr>
      <w:r>
        <w:rPr>
          <w:rStyle w:val="FootnoteReference"/>
        </w:rPr>
        <w:footnoteRef/>
      </w:r>
      <w:r>
        <w:t xml:space="preserve"> </w:t>
      </w:r>
      <w:r w:rsidRPr="00B83E6B">
        <w:t xml:space="preserve">County Court Clerk, </w:t>
      </w:r>
      <w:r w:rsidRPr="00B83E6B">
        <w:rPr>
          <w:i/>
        </w:rPr>
        <w:t>Discharge from Service, 1919</w:t>
      </w:r>
      <w:r w:rsidRPr="00B83E6B">
        <w:t xml:space="preserve"> Vol. 1-5, Knox County Archives.</w:t>
      </w:r>
    </w:p>
  </w:footnote>
  <w:footnote w:id="122">
    <w:p w:rsidR="007A0A91" w:rsidRDefault="007A0A91">
      <w:pPr>
        <w:pStyle w:val="FootnoteText"/>
      </w:pPr>
      <w:r>
        <w:rPr>
          <w:rStyle w:val="FootnoteReference"/>
        </w:rPr>
        <w:footnoteRef/>
      </w:r>
      <w:r>
        <w:t xml:space="preserve"> Ford, </w:t>
      </w:r>
      <w:r w:rsidRPr="005E7569">
        <w:rPr>
          <w:i/>
        </w:rPr>
        <w:t>Great War</w:t>
      </w:r>
      <w:r>
        <w:t xml:space="preserve">, 104. </w:t>
      </w:r>
    </w:p>
  </w:footnote>
  <w:footnote w:id="123">
    <w:p w:rsidR="007A0A91" w:rsidRPr="005E7569" w:rsidRDefault="007A0A91" w:rsidP="005E7569">
      <w:pPr>
        <w:rPr>
          <w:rFonts w:ascii="Times New Roman" w:hAnsi="Times New Roman"/>
        </w:rPr>
      </w:pPr>
      <w:r>
        <w:rPr>
          <w:rStyle w:val="FootnoteReference"/>
        </w:rPr>
        <w:footnoteRef/>
      </w:r>
      <w:proofErr w:type="gramStart"/>
      <w:r w:rsidRPr="000C79FD">
        <w:rPr>
          <w:rFonts w:ascii="Times New Roman" w:hAnsi="Times New Roman"/>
        </w:rPr>
        <w:t>Clement, “Problems of Demobilization</w:t>
      </w:r>
      <w:r>
        <w:rPr>
          <w:rFonts w:ascii="Times New Roman" w:hAnsi="Times New Roman"/>
        </w:rPr>
        <w:t>,” 535.</w:t>
      </w:r>
      <w:proofErr w:type="gramEnd"/>
      <w:r>
        <w:rPr>
          <w:rFonts w:ascii="Times New Roman" w:hAnsi="Times New Roman"/>
        </w:rPr>
        <w:t xml:space="preserve"> </w:t>
      </w:r>
    </w:p>
  </w:footnote>
  <w:footnote w:id="124">
    <w:p w:rsidR="007A0A91" w:rsidRDefault="007A0A91">
      <w:pPr>
        <w:pStyle w:val="FootnoteText"/>
      </w:pPr>
      <w:r>
        <w:rPr>
          <w:rStyle w:val="FootnoteReference"/>
        </w:rPr>
        <w:footnoteRef/>
      </w:r>
      <w:r>
        <w:t xml:space="preserve"> </w:t>
      </w:r>
      <w:proofErr w:type="gramStart"/>
      <w:r>
        <w:t xml:space="preserve">Ford, </w:t>
      </w:r>
      <w:r w:rsidRPr="005E7569">
        <w:rPr>
          <w:i/>
        </w:rPr>
        <w:t>The Great War</w:t>
      </w:r>
      <w:r>
        <w:t>, 108-110.</w:t>
      </w:r>
      <w:proofErr w:type="gramEnd"/>
      <w:r>
        <w:t xml:space="preserve"> </w:t>
      </w:r>
    </w:p>
  </w:footnote>
  <w:footnote w:id="125">
    <w:p w:rsidR="007A0A91" w:rsidRDefault="007A0A91">
      <w:pPr>
        <w:pStyle w:val="FootnoteText"/>
      </w:pPr>
      <w:r>
        <w:rPr>
          <w:rStyle w:val="FootnoteReference"/>
        </w:rPr>
        <w:footnoteRef/>
      </w:r>
      <w:r>
        <w:t xml:space="preserve"> Ibid</w:t>
      </w:r>
      <w:proofErr w:type="gramStart"/>
      <w:r>
        <w:t>.,</w:t>
      </w:r>
      <w:proofErr w:type="gramEnd"/>
      <w:r>
        <w:t xml:space="preserve"> 95. </w:t>
      </w:r>
    </w:p>
  </w:footnote>
  <w:footnote w:id="126">
    <w:p w:rsidR="007A0A91" w:rsidRDefault="007A0A91">
      <w:pPr>
        <w:pStyle w:val="FootnoteText"/>
      </w:pPr>
      <w:r>
        <w:rPr>
          <w:rStyle w:val="FootnoteReference"/>
        </w:rPr>
        <w:footnoteRef/>
      </w:r>
      <w:r>
        <w:t xml:space="preserve"> Ford, </w:t>
      </w:r>
      <w:r w:rsidRPr="005E7569">
        <w:rPr>
          <w:i/>
        </w:rPr>
        <w:t>Great War</w:t>
      </w:r>
      <w:r>
        <w:t xml:space="preserve">, 95; Robert H. Zieger, </w:t>
      </w:r>
      <w:r w:rsidRPr="004320C6">
        <w:rPr>
          <w:i/>
        </w:rPr>
        <w:t>America’s Great War: World War I and the American Experience</w:t>
      </w:r>
      <w:r>
        <w:t xml:space="preserve"> [Lanham, Maryland: Rowman &amp; Littlefield, 2000], 133. </w:t>
      </w:r>
    </w:p>
  </w:footnote>
  <w:footnote w:id="127">
    <w:p w:rsidR="007A0A91" w:rsidRPr="00151D76" w:rsidRDefault="007A0A91">
      <w:pPr>
        <w:pStyle w:val="FootnoteText"/>
      </w:pPr>
      <w:r>
        <w:rPr>
          <w:rStyle w:val="FootnoteReference"/>
        </w:rPr>
        <w:footnoteRef/>
      </w:r>
      <w:r>
        <w:t xml:space="preserve"> </w:t>
      </w:r>
      <w:proofErr w:type="gramStart"/>
      <w:r>
        <w:t xml:space="preserve">Zieger, </w:t>
      </w:r>
      <w:r w:rsidRPr="004320C6">
        <w:rPr>
          <w:i/>
        </w:rPr>
        <w:t>America’s Great War</w:t>
      </w:r>
      <w:r>
        <w:t>, 132.</w:t>
      </w:r>
      <w:proofErr w:type="gramEnd"/>
      <w:r>
        <w:t xml:space="preserve"> </w:t>
      </w:r>
    </w:p>
  </w:footnote>
  <w:footnote w:id="128">
    <w:p w:rsidR="007A0A91" w:rsidRDefault="007A0A91">
      <w:pPr>
        <w:pStyle w:val="FootnoteText"/>
      </w:pPr>
      <w:r>
        <w:rPr>
          <w:rStyle w:val="FootnoteReference"/>
        </w:rPr>
        <w:footnoteRef/>
      </w:r>
      <w:r>
        <w:t xml:space="preserve"> Ibid</w:t>
      </w:r>
      <w:proofErr w:type="gramStart"/>
      <w:r>
        <w:t>.,</w:t>
      </w:r>
      <w:proofErr w:type="gramEnd"/>
      <w:r>
        <w:t xml:space="preserve"> 129. </w:t>
      </w:r>
    </w:p>
  </w:footnote>
  <w:footnote w:id="129">
    <w:p w:rsidR="007A0A91" w:rsidRDefault="007A0A91">
      <w:pPr>
        <w:pStyle w:val="FootnoteText"/>
      </w:pPr>
      <w:r>
        <w:rPr>
          <w:rStyle w:val="FootnoteReference"/>
        </w:rPr>
        <w:footnoteRef/>
      </w:r>
      <w:r>
        <w:t xml:space="preserve"> </w:t>
      </w:r>
      <w:r w:rsidRPr="00086E36">
        <w:t xml:space="preserve">Stefancic and Delgado, </w:t>
      </w:r>
      <w:r w:rsidRPr="00151D76">
        <w:rPr>
          <w:i/>
        </w:rPr>
        <w:t>Critical Race Theory</w:t>
      </w:r>
      <w:r>
        <w:t xml:space="preserve">, </w:t>
      </w:r>
      <w:r w:rsidRPr="00086E36">
        <w:t>52</w:t>
      </w:r>
    </w:p>
  </w:footnote>
  <w:footnote w:id="130">
    <w:p w:rsidR="007A0A91" w:rsidRDefault="007A0A91">
      <w:pPr>
        <w:pStyle w:val="FootnoteText"/>
      </w:pPr>
      <w:r>
        <w:rPr>
          <w:rStyle w:val="FootnoteReference"/>
        </w:rPr>
        <w:footnoteRef/>
      </w:r>
      <w:r>
        <w:t xml:space="preserve"> Vale, </w:t>
      </w:r>
      <w:r w:rsidRPr="000B48AE">
        <w:rPr>
          <w:i/>
        </w:rPr>
        <w:t>Knox County</w:t>
      </w:r>
      <w:r>
        <w:t xml:space="preserve">, 51-53. For example, </w:t>
      </w:r>
      <w:r w:rsidRPr="00086E36">
        <w:t xml:space="preserve">“Honor to who honor is due! For our gallant fighting men we have no words of praise too </w:t>
      </w:r>
      <w:proofErr w:type="gramStart"/>
      <w:r w:rsidRPr="00086E36">
        <w:t>high.</w:t>
      </w:r>
      <w:proofErr w:type="gramEnd"/>
      <w:r w:rsidRPr="00086E36">
        <w:t xml:space="preserve"> . . . Most sacred of all to us are those who sleep beneath the Flag, having poured out for it their last full measure of devotion.”</w:t>
      </w:r>
    </w:p>
  </w:footnote>
  <w:footnote w:id="131">
    <w:p w:rsidR="007A0A91" w:rsidRDefault="007A0A91">
      <w:pPr>
        <w:pStyle w:val="FootnoteText"/>
      </w:pPr>
      <w:r>
        <w:rPr>
          <w:rStyle w:val="FootnoteReference"/>
        </w:rPr>
        <w:footnoteRef/>
      </w:r>
      <w:r>
        <w:t xml:space="preserve"> </w:t>
      </w:r>
      <w:r w:rsidRPr="00B83E6B">
        <w:t xml:space="preserve">County Court Clerk, </w:t>
      </w:r>
      <w:r w:rsidRPr="00B83E6B">
        <w:rPr>
          <w:i/>
        </w:rPr>
        <w:t>Discharge from Service, 1919</w:t>
      </w:r>
      <w:r w:rsidRPr="00B83E6B">
        <w:t xml:space="preserve"> Vol. 1-5, Knox County Archives</w:t>
      </w:r>
      <w:r>
        <w:t xml:space="preserve">; </w:t>
      </w:r>
      <w:r w:rsidRPr="00086E36">
        <w:t>Wheeler, “Knoxville Riot of 1919</w:t>
      </w:r>
      <w:r>
        <w:t xml:space="preserve">,” </w:t>
      </w:r>
      <w:hyperlink r:id="rId15" w:history="1">
        <w:r w:rsidRPr="00402EA1">
          <w:rPr>
            <w:rStyle w:val="Hyperlink"/>
          </w:rPr>
          <w:t>http://tennesseeencycolpedia.net</w:t>
        </w:r>
      </w:hyperlink>
      <w:r>
        <w:t>. S</w:t>
      </w:r>
      <w:r w:rsidRPr="00086E36">
        <w:t xml:space="preserve">ome historians argue that the riot was not officially a “race riot,” </w:t>
      </w:r>
      <w:r>
        <w:t xml:space="preserve">due to the behavior of the white mob while in the jail. </w:t>
      </w:r>
      <w:r w:rsidRPr="00086E36">
        <w:t xml:space="preserve">However, as the riot soon spread into the black neighborhoods and whites began targeting blacks unconnected to the mob’s original victim, it seems to </w:t>
      </w:r>
      <w:r>
        <w:t>have</w:t>
      </w:r>
      <w:r w:rsidRPr="00086E36">
        <w:t xml:space="preserve"> enough characteristics of a race riot</w:t>
      </w:r>
      <w:r>
        <w:t xml:space="preserve"> to be characterized as such.</w:t>
      </w:r>
    </w:p>
  </w:footnote>
  <w:footnote w:id="132">
    <w:p w:rsidR="007A0A91" w:rsidRDefault="007A0A91">
      <w:pPr>
        <w:pStyle w:val="FootnoteText"/>
      </w:pPr>
      <w:r>
        <w:rPr>
          <w:rStyle w:val="FootnoteReference"/>
        </w:rPr>
        <w:footnoteRef/>
      </w:r>
      <w:r>
        <w:t xml:space="preserve"> </w:t>
      </w:r>
      <w:r w:rsidRPr="00086E36">
        <w:t xml:space="preserve">Richard Wormser, “Red Summer, 1919,” </w:t>
      </w:r>
      <w:r w:rsidRPr="00A14863">
        <w:rPr>
          <w:i/>
        </w:rPr>
        <w:t>The Rise and Fall of Jim Crow</w:t>
      </w:r>
      <w:r w:rsidRPr="00086E36">
        <w:t xml:space="preserve">, </w:t>
      </w:r>
      <w:hyperlink r:id="rId16" w:history="1">
        <w:r w:rsidRPr="00402EA1">
          <w:rPr>
            <w:rStyle w:val="Hyperlink"/>
          </w:rPr>
          <w:t>http://www.pbs.org/wnet/jimcrow/stories_events_red.html</w:t>
        </w:r>
      </w:hyperlink>
      <w:r>
        <w:t xml:space="preserve"> </w:t>
      </w:r>
    </w:p>
  </w:footnote>
  <w:footnote w:id="133">
    <w:p w:rsidR="007A0A91" w:rsidRDefault="007A0A91">
      <w:pPr>
        <w:pStyle w:val="FootnoteText"/>
      </w:pPr>
      <w:r>
        <w:rPr>
          <w:rStyle w:val="FootnoteReference"/>
        </w:rPr>
        <w:footnoteRef/>
      </w:r>
      <w:r>
        <w:t xml:space="preserve"> Williams, </w:t>
      </w:r>
      <w:r w:rsidRPr="00C974B0">
        <w:rPr>
          <w:i/>
        </w:rPr>
        <w:t>Torchbearers of Democracy</w:t>
      </w:r>
      <w:r>
        <w:t xml:space="preserve">, 232. </w:t>
      </w:r>
    </w:p>
  </w:footnote>
  <w:footnote w:id="134">
    <w:p w:rsidR="007A0A91" w:rsidRDefault="007A0A91" w:rsidP="001E4B63">
      <w:pPr>
        <w:pStyle w:val="FootnoteText"/>
      </w:pPr>
      <w:r>
        <w:rPr>
          <w:rStyle w:val="FootnoteReference"/>
        </w:rPr>
        <w:footnoteRef/>
      </w:r>
      <w:r>
        <w:t xml:space="preserve"> </w:t>
      </w:r>
      <w:r w:rsidRPr="00086E36">
        <w:t>Wormser, “Red Summer, 1919,”</w:t>
      </w:r>
      <w:r>
        <w:t xml:space="preserve"> </w:t>
      </w:r>
      <w:hyperlink r:id="rId17" w:history="1">
        <w:r w:rsidRPr="00402EA1">
          <w:rPr>
            <w:rStyle w:val="Hyperlink"/>
          </w:rPr>
          <w:t>http://www.pbs.org</w:t>
        </w:r>
      </w:hyperlink>
      <w:r>
        <w:t xml:space="preserve"> </w:t>
      </w:r>
    </w:p>
  </w:footnote>
  <w:footnote w:id="135">
    <w:p w:rsidR="007A0A91" w:rsidRDefault="007A0A91">
      <w:pPr>
        <w:pStyle w:val="FootnoteText"/>
      </w:pPr>
      <w:r>
        <w:rPr>
          <w:rStyle w:val="FootnoteReference"/>
        </w:rPr>
        <w:footnoteRef/>
      </w:r>
      <w:r>
        <w:t xml:space="preserve"> </w:t>
      </w:r>
      <w:r w:rsidRPr="00086E36">
        <w:t>Whe</w:t>
      </w:r>
      <w:r>
        <w:t xml:space="preserve">eler, “Knoxville Riot of 1919,” </w:t>
      </w:r>
      <w:hyperlink r:id="rId18" w:history="1">
        <w:r w:rsidRPr="00402EA1">
          <w:rPr>
            <w:rStyle w:val="Hyperlink"/>
          </w:rPr>
          <w:t>http://tennesseeencyclopedia.net</w:t>
        </w:r>
      </w:hyperlink>
      <w:r>
        <w:t xml:space="preserve"> </w:t>
      </w:r>
    </w:p>
  </w:footnote>
  <w:footnote w:id="136">
    <w:p w:rsidR="007A0A91" w:rsidRDefault="007A0A91">
      <w:pPr>
        <w:pStyle w:val="FootnoteText"/>
      </w:pPr>
      <w:r>
        <w:rPr>
          <w:rStyle w:val="FootnoteReference"/>
        </w:rPr>
        <w:footnoteRef/>
      </w:r>
      <w:r>
        <w:t xml:space="preserve"> </w:t>
      </w:r>
      <w:r w:rsidRPr="00086E36">
        <w:t>“Kil</w:t>
      </w:r>
      <w:r>
        <w:t xml:space="preserve">led in Effort to Escape Negro,” </w:t>
      </w:r>
      <w:r w:rsidRPr="000F3E3A">
        <w:rPr>
          <w:i/>
        </w:rPr>
        <w:t>Sunday Journal and Tribune</w:t>
      </w:r>
      <w:r>
        <w:t>, August 31, 1919.</w:t>
      </w:r>
    </w:p>
  </w:footnote>
  <w:footnote w:id="137">
    <w:p w:rsidR="007A0A91" w:rsidRDefault="007A0A91">
      <w:pPr>
        <w:pStyle w:val="FootnoteText"/>
      </w:pPr>
      <w:r>
        <w:rPr>
          <w:rStyle w:val="FootnoteReference"/>
        </w:rPr>
        <w:footnoteRef/>
      </w:r>
      <w:r>
        <w:t xml:space="preserve"> Ibid.</w:t>
      </w:r>
    </w:p>
  </w:footnote>
  <w:footnote w:id="138">
    <w:p w:rsidR="007A0A91" w:rsidRDefault="007A0A91">
      <w:pPr>
        <w:pStyle w:val="FootnoteText"/>
      </w:pPr>
      <w:r>
        <w:rPr>
          <w:rStyle w:val="FootnoteReference"/>
        </w:rPr>
        <w:footnoteRef/>
      </w:r>
      <w:r>
        <w:t xml:space="preserve"> Ibid.</w:t>
      </w:r>
    </w:p>
  </w:footnote>
  <w:footnote w:id="139">
    <w:p w:rsidR="007A0A91" w:rsidRDefault="007A0A91">
      <w:pPr>
        <w:pStyle w:val="FootnoteText"/>
      </w:pPr>
      <w:r>
        <w:rPr>
          <w:rStyle w:val="FootnoteReference"/>
        </w:rPr>
        <w:footnoteRef/>
      </w:r>
      <w:r>
        <w:t xml:space="preserve"> Michelle Faith Wallace, “</w:t>
      </w:r>
      <w:r w:rsidRPr="00086E36">
        <w:rPr>
          <w:szCs w:val="22"/>
        </w:rPr>
        <w:t>The Good Lynching and "The Birth of a Nation": Discourses and Aesthetics of Jim Crow</w:t>
      </w:r>
      <w:r>
        <w:rPr>
          <w:szCs w:val="22"/>
        </w:rPr>
        <w:t xml:space="preserve">,” </w:t>
      </w:r>
      <w:r w:rsidRPr="00C974B0">
        <w:rPr>
          <w:i/>
          <w:szCs w:val="22"/>
        </w:rPr>
        <w:t>Cinema Journal</w:t>
      </w:r>
      <w:r>
        <w:rPr>
          <w:szCs w:val="22"/>
        </w:rPr>
        <w:t xml:space="preserve"> 43, no. 1 [Autumn, 2003]: 88-89. </w:t>
      </w:r>
    </w:p>
  </w:footnote>
  <w:footnote w:id="140">
    <w:p w:rsidR="007A0A91" w:rsidRDefault="007A0A91">
      <w:pPr>
        <w:pStyle w:val="FootnoteText"/>
      </w:pPr>
      <w:r>
        <w:rPr>
          <w:rStyle w:val="FootnoteReference"/>
        </w:rPr>
        <w:footnoteRef/>
      </w:r>
      <w:r>
        <w:t xml:space="preserve"> </w:t>
      </w:r>
      <w:r w:rsidRPr="00086E36">
        <w:t>“Ki</w:t>
      </w:r>
      <w:r>
        <w:t xml:space="preserve">lled in Effort to Escape Negro,” </w:t>
      </w:r>
      <w:r w:rsidRPr="000F3E3A">
        <w:rPr>
          <w:i/>
        </w:rPr>
        <w:t>Sunday Journal and Tribune.</w:t>
      </w:r>
    </w:p>
  </w:footnote>
  <w:footnote w:id="141">
    <w:p w:rsidR="007A0A91" w:rsidRDefault="007A0A91" w:rsidP="000F3E3A">
      <w:pPr>
        <w:pStyle w:val="FootnoteText"/>
      </w:pPr>
      <w:r>
        <w:rPr>
          <w:rStyle w:val="FootnoteReference"/>
        </w:rPr>
        <w:footnoteRef/>
      </w:r>
      <w:r>
        <w:t xml:space="preserve"> Ibid.</w:t>
      </w:r>
    </w:p>
  </w:footnote>
  <w:footnote w:id="142">
    <w:p w:rsidR="007A0A91" w:rsidRDefault="007A0A91">
      <w:pPr>
        <w:pStyle w:val="FootnoteText"/>
      </w:pPr>
      <w:r>
        <w:rPr>
          <w:rStyle w:val="FootnoteReference"/>
        </w:rPr>
        <w:footnoteRef/>
      </w:r>
      <w:r>
        <w:t xml:space="preserve"> “Machine Guns Used By Soldiers to Quell Mob; Stores Are Looted,” </w:t>
      </w:r>
      <w:r w:rsidRPr="000F3E3A">
        <w:rPr>
          <w:i/>
        </w:rPr>
        <w:t xml:space="preserve">Sunday Journal and Tribune, </w:t>
      </w:r>
      <w:r>
        <w:t xml:space="preserve">August 31, 1919. </w:t>
      </w:r>
    </w:p>
  </w:footnote>
  <w:footnote w:id="143">
    <w:p w:rsidR="007A0A91" w:rsidRDefault="007A0A91">
      <w:pPr>
        <w:pStyle w:val="FootnoteText"/>
      </w:pPr>
      <w:r>
        <w:rPr>
          <w:rStyle w:val="FootnoteReference"/>
        </w:rPr>
        <w:footnoteRef/>
      </w:r>
      <w:r>
        <w:t xml:space="preserve"> “Sixteen Prisoners, Some Held on Murder Charges, Set Free,” </w:t>
      </w:r>
      <w:r w:rsidRPr="000F3E3A">
        <w:rPr>
          <w:i/>
        </w:rPr>
        <w:t>Sunday Journal and Tribune</w:t>
      </w:r>
      <w:r>
        <w:t xml:space="preserve">, August 31, 1919. </w:t>
      </w:r>
    </w:p>
  </w:footnote>
  <w:footnote w:id="144">
    <w:p w:rsidR="007A0A91" w:rsidRDefault="007A0A91">
      <w:pPr>
        <w:pStyle w:val="FootnoteText"/>
      </w:pPr>
      <w:r>
        <w:rPr>
          <w:rStyle w:val="FootnoteReference"/>
        </w:rPr>
        <w:footnoteRef/>
      </w:r>
      <w:r>
        <w:t xml:space="preserve"> “Machine Guns in Main Battle of Riot: Principle Fighting Between Races Occurs at Vine and Central,” </w:t>
      </w:r>
      <w:r w:rsidRPr="00A36AC4">
        <w:rPr>
          <w:i/>
        </w:rPr>
        <w:t>Knoxville Journal and Tribune</w:t>
      </w:r>
      <w:r>
        <w:t>, September 1, 1919.</w:t>
      </w:r>
    </w:p>
  </w:footnote>
  <w:footnote w:id="145">
    <w:p w:rsidR="007A0A91" w:rsidRDefault="007A0A91">
      <w:pPr>
        <w:pStyle w:val="FootnoteText"/>
      </w:pPr>
      <w:r>
        <w:rPr>
          <w:rStyle w:val="FootnoteReference"/>
        </w:rPr>
        <w:footnoteRef/>
      </w:r>
      <w:r>
        <w:t xml:space="preserve"> </w:t>
      </w:r>
      <w:r w:rsidRPr="00086E36">
        <w:t>Whe</w:t>
      </w:r>
      <w:r>
        <w:t xml:space="preserve">eler, “Knoxville Riot of 1919,” </w:t>
      </w:r>
      <w:hyperlink r:id="rId19" w:history="1">
        <w:r w:rsidRPr="00402EA1">
          <w:rPr>
            <w:rStyle w:val="Hyperlink"/>
          </w:rPr>
          <w:t>http://tennesseeencyclopedia.net</w:t>
        </w:r>
      </w:hyperlink>
      <w:r>
        <w:t xml:space="preserve"> </w:t>
      </w:r>
    </w:p>
  </w:footnote>
  <w:footnote w:id="146">
    <w:p w:rsidR="007A0A91" w:rsidRDefault="007A0A91">
      <w:pPr>
        <w:pStyle w:val="FootnoteText"/>
      </w:pPr>
      <w:r>
        <w:rPr>
          <w:rStyle w:val="FootnoteReference"/>
        </w:rPr>
        <w:footnoteRef/>
      </w:r>
      <w:r>
        <w:t xml:space="preserve"> </w:t>
      </w:r>
      <w:proofErr w:type="gramStart"/>
      <w:r>
        <w:t xml:space="preserve">“Machine Guns in Main Battle of Riot,” </w:t>
      </w:r>
      <w:r w:rsidRPr="00A36AC4">
        <w:rPr>
          <w:i/>
        </w:rPr>
        <w:t>Knoxville Journal and Tribune</w:t>
      </w:r>
      <w:r>
        <w:t>.</w:t>
      </w:r>
      <w:proofErr w:type="gramEnd"/>
    </w:p>
  </w:footnote>
  <w:footnote w:id="147">
    <w:p w:rsidR="007A0A91" w:rsidRDefault="007A0A91">
      <w:pPr>
        <w:pStyle w:val="FootnoteText"/>
      </w:pPr>
      <w:r>
        <w:rPr>
          <w:rStyle w:val="FootnoteReference"/>
        </w:rPr>
        <w:footnoteRef/>
      </w:r>
      <w:r>
        <w:t xml:space="preserve"> </w:t>
      </w:r>
      <w:r w:rsidRPr="00086E36">
        <w:t>Whe</w:t>
      </w:r>
      <w:r>
        <w:t xml:space="preserve">eler, “Knoxville Riot of 1919,” </w:t>
      </w:r>
      <w:hyperlink r:id="rId20" w:history="1">
        <w:r w:rsidRPr="00402EA1">
          <w:rPr>
            <w:rStyle w:val="Hyperlink"/>
          </w:rPr>
          <w:t>http://tennesseeencyclopedia.net</w:t>
        </w:r>
      </w:hyperlink>
      <w:r>
        <w:t xml:space="preserve"> </w:t>
      </w:r>
    </w:p>
  </w:footnote>
  <w:footnote w:id="148">
    <w:p w:rsidR="007A0A91" w:rsidRDefault="007A0A91">
      <w:pPr>
        <w:pStyle w:val="FootnoteText"/>
      </w:pPr>
      <w:r>
        <w:rPr>
          <w:rStyle w:val="FootnoteReference"/>
        </w:rPr>
        <w:footnoteRef/>
      </w:r>
      <w:r>
        <w:t xml:space="preserve"> “</w:t>
      </w:r>
      <w:r w:rsidRPr="00086E36">
        <w:t>Civil and Military Guards Patrol City</w:t>
      </w:r>
      <w:r>
        <w:t xml:space="preserve">: Believe Riot Situation Is Well In Hand,” </w:t>
      </w:r>
      <w:r w:rsidRPr="00A36AC4">
        <w:rPr>
          <w:i/>
        </w:rPr>
        <w:t>Knoxville Journal and Tribune</w:t>
      </w:r>
      <w:r>
        <w:t xml:space="preserve">, September 1, 1919. </w:t>
      </w:r>
    </w:p>
  </w:footnote>
  <w:footnote w:id="149">
    <w:p w:rsidR="007A0A91" w:rsidRDefault="007A0A91">
      <w:pPr>
        <w:pStyle w:val="FootnoteText"/>
      </w:pPr>
      <w:r>
        <w:rPr>
          <w:rStyle w:val="FootnoteReference"/>
        </w:rPr>
        <w:footnoteRef/>
      </w:r>
      <w:r>
        <w:t xml:space="preserve"> Franklin and Moss, </w:t>
      </w:r>
      <w:r w:rsidRPr="000B48AE">
        <w:rPr>
          <w:i/>
        </w:rPr>
        <w:t>From Slavery to Freedom</w:t>
      </w:r>
      <w:r>
        <w:t xml:space="preserve">, 385. </w:t>
      </w:r>
    </w:p>
  </w:footnote>
  <w:footnote w:id="150">
    <w:p w:rsidR="007A0A91" w:rsidRDefault="007A0A91">
      <w:pPr>
        <w:pStyle w:val="FootnoteText"/>
      </w:pPr>
      <w:r>
        <w:rPr>
          <w:rStyle w:val="FootnoteReference"/>
        </w:rPr>
        <w:footnoteRef/>
      </w:r>
      <w:r>
        <w:t xml:space="preserve"> </w:t>
      </w:r>
      <w:proofErr w:type="gramStart"/>
      <w:r>
        <w:t xml:space="preserve">“Machine Guns in Main Battle of Riot,” </w:t>
      </w:r>
      <w:r w:rsidRPr="00A36AC4">
        <w:rPr>
          <w:i/>
        </w:rPr>
        <w:t>Knoxville Journal and Tribune</w:t>
      </w:r>
      <w:r>
        <w:t>.</w:t>
      </w:r>
      <w:proofErr w:type="gramEnd"/>
    </w:p>
  </w:footnote>
  <w:footnote w:id="151">
    <w:p w:rsidR="007A0A91" w:rsidRDefault="007A0A91">
      <w:pPr>
        <w:pStyle w:val="FootnoteText"/>
      </w:pPr>
      <w:r>
        <w:rPr>
          <w:rStyle w:val="FootnoteReference"/>
        </w:rPr>
        <w:footnoteRef/>
      </w:r>
      <w:r>
        <w:t xml:space="preserve"> </w:t>
      </w:r>
      <w:proofErr w:type="gramStart"/>
      <w:r w:rsidRPr="00086E36">
        <w:t xml:space="preserve">“Civil </w:t>
      </w:r>
      <w:r>
        <w:t xml:space="preserve">and Military Guards Patrol City,” </w:t>
      </w:r>
      <w:r w:rsidRPr="00A36AC4">
        <w:rPr>
          <w:i/>
        </w:rPr>
        <w:t>Knoxville Journal and Tribune</w:t>
      </w:r>
      <w:r>
        <w:t>.</w:t>
      </w:r>
      <w:proofErr w:type="gramEnd"/>
    </w:p>
  </w:footnote>
  <w:footnote w:id="152">
    <w:p w:rsidR="007A0A91" w:rsidRDefault="007A0A91">
      <w:pPr>
        <w:pStyle w:val="FootnoteText"/>
      </w:pPr>
      <w:r>
        <w:rPr>
          <w:rStyle w:val="FootnoteReference"/>
        </w:rPr>
        <w:footnoteRef/>
      </w:r>
      <w:r>
        <w:t xml:space="preserve"> “Two Dead, Fourteen In Hospital; Only Minor Disorder Sunday,” </w:t>
      </w:r>
      <w:r w:rsidRPr="00A36AC4">
        <w:rPr>
          <w:i/>
        </w:rPr>
        <w:t>Knoxville Journal and Tribune</w:t>
      </w:r>
      <w:r>
        <w:t xml:space="preserve">, September 1, 1919. </w:t>
      </w:r>
    </w:p>
  </w:footnote>
  <w:footnote w:id="153">
    <w:p w:rsidR="007A0A91" w:rsidRDefault="007A0A91">
      <w:pPr>
        <w:pStyle w:val="FootnoteText"/>
      </w:pPr>
      <w:r>
        <w:rPr>
          <w:rStyle w:val="FootnoteReference"/>
        </w:rPr>
        <w:footnoteRef/>
      </w:r>
      <w:r>
        <w:t xml:space="preserve"> “Eye-Witness Tells Story of Beginning of Race Riots,” </w:t>
      </w:r>
      <w:r w:rsidRPr="00A36AC4">
        <w:rPr>
          <w:i/>
        </w:rPr>
        <w:t>Knoxville Journal and Tribune</w:t>
      </w:r>
      <w:r>
        <w:t xml:space="preserve">, September 1, 1919. </w:t>
      </w:r>
    </w:p>
  </w:footnote>
  <w:footnote w:id="154">
    <w:p w:rsidR="007A0A91" w:rsidRDefault="007A0A91">
      <w:pPr>
        <w:pStyle w:val="FootnoteText"/>
      </w:pPr>
      <w:r>
        <w:rPr>
          <w:rStyle w:val="FootnoteReference"/>
        </w:rPr>
        <w:footnoteRef/>
      </w:r>
      <w:r>
        <w:t xml:space="preserve"> Ibid. </w:t>
      </w:r>
    </w:p>
  </w:footnote>
  <w:footnote w:id="155">
    <w:p w:rsidR="007A0A91" w:rsidRDefault="007A0A91">
      <w:pPr>
        <w:pStyle w:val="FootnoteText"/>
      </w:pPr>
      <w:r>
        <w:rPr>
          <w:rStyle w:val="FootnoteReference"/>
        </w:rPr>
        <w:footnoteRef/>
      </w:r>
      <w:r>
        <w:t xml:space="preserve"> </w:t>
      </w:r>
      <w:proofErr w:type="gramStart"/>
      <w:r>
        <w:t>“</w:t>
      </w:r>
      <w:r w:rsidRPr="00086E36">
        <w:t>Mayor Deplores Dethroned Law</w:t>
      </w:r>
      <w:r>
        <w:t xml:space="preserve">,” </w:t>
      </w:r>
      <w:r w:rsidRPr="00A36AC4">
        <w:rPr>
          <w:i/>
        </w:rPr>
        <w:t>Knoxville Journal and Tribune</w:t>
      </w:r>
      <w:r>
        <w:t>.</w:t>
      </w:r>
      <w:proofErr w:type="gramEnd"/>
      <w:r>
        <w:t xml:space="preserve"> </w:t>
      </w:r>
    </w:p>
  </w:footnote>
  <w:footnote w:id="156">
    <w:p w:rsidR="007A0A91" w:rsidRDefault="007A0A91">
      <w:pPr>
        <w:pStyle w:val="FootnoteText"/>
      </w:pPr>
      <w:r>
        <w:rPr>
          <w:rStyle w:val="FootnoteReference"/>
        </w:rPr>
        <w:footnoteRef/>
      </w:r>
      <w:r>
        <w:t xml:space="preserve"> “Knox Grand Jury Begins Probe T</w:t>
      </w:r>
      <w:r w:rsidRPr="00086E36">
        <w:t>oday</w:t>
      </w:r>
      <w:r>
        <w:t xml:space="preserve">,” </w:t>
      </w:r>
      <w:r w:rsidRPr="00CE4E0C">
        <w:rPr>
          <w:i/>
        </w:rPr>
        <w:t>Knoxville Journal and Tribune</w:t>
      </w:r>
      <w:r>
        <w:t>, September 3, 1919.</w:t>
      </w:r>
    </w:p>
  </w:footnote>
  <w:footnote w:id="157">
    <w:p w:rsidR="007A0A91" w:rsidRDefault="007A0A91">
      <w:pPr>
        <w:pStyle w:val="FootnoteText"/>
      </w:pPr>
      <w:r>
        <w:rPr>
          <w:rStyle w:val="FootnoteReference"/>
        </w:rPr>
        <w:footnoteRef/>
      </w:r>
      <w:r>
        <w:t xml:space="preserve"> </w:t>
      </w:r>
      <w:r w:rsidRPr="00086E36">
        <w:t>Whe</w:t>
      </w:r>
      <w:r>
        <w:t xml:space="preserve">eler, “Knoxville Riot of 1919,” </w:t>
      </w:r>
      <w:hyperlink r:id="rId21" w:history="1">
        <w:r w:rsidRPr="00402EA1">
          <w:rPr>
            <w:rStyle w:val="Hyperlink"/>
          </w:rPr>
          <w:t>http://tennesseeencyclopedia.net</w:t>
        </w:r>
      </w:hyperlink>
    </w:p>
  </w:footnote>
  <w:footnote w:id="158">
    <w:p w:rsidR="007A0A91" w:rsidRDefault="007A0A91">
      <w:pPr>
        <w:pStyle w:val="FootnoteText"/>
      </w:pPr>
      <w:r>
        <w:rPr>
          <w:rStyle w:val="FootnoteReference"/>
        </w:rPr>
        <w:footnoteRef/>
      </w:r>
      <w:r>
        <w:t xml:space="preserve"> </w:t>
      </w:r>
      <w:proofErr w:type="gramStart"/>
      <w:r w:rsidRPr="000C79FD">
        <w:t>Clement, “Problems of Demobilization</w:t>
      </w:r>
      <w:r>
        <w:t>,” 535.</w:t>
      </w:r>
      <w:proofErr w:type="gramEnd"/>
    </w:p>
  </w:footnote>
  <w:footnote w:id="159">
    <w:p w:rsidR="007A0A91" w:rsidRDefault="007A0A91">
      <w:pPr>
        <w:pStyle w:val="FootnoteText"/>
      </w:pPr>
      <w:r>
        <w:rPr>
          <w:rStyle w:val="FootnoteReference"/>
        </w:rPr>
        <w:footnoteRef/>
      </w:r>
      <w:r>
        <w:t xml:space="preserve"> “Cooks All Home; Restaurants Close; Hungry Crowds Stung,” </w:t>
      </w:r>
      <w:r w:rsidRPr="00CE4E0C">
        <w:rPr>
          <w:i/>
        </w:rPr>
        <w:t>Knoxville Journal and Tribune</w:t>
      </w:r>
      <w:r>
        <w:t xml:space="preserve">, September 1, 1919. </w:t>
      </w:r>
    </w:p>
  </w:footnote>
  <w:footnote w:id="160">
    <w:p w:rsidR="007A0A91" w:rsidRDefault="007A0A91">
      <w:pPr>
        <w:pStyle w:val="FootnoteText"/>
      </w:pPr>
      <w:r>
        <w:rPr>
          <w:rStyle w:val="FootnoteReference"/>
        </w:rPr>
        <w:footnoteRef/>
      </w:r>
      <w:r>
        <w:t xml:space="preserve"> See f</w:t>
      </w:r>
      <w:r w:rsidRPr="00086E36">
        <w:t xml:space="preserve">or example, Franklin and Moss, </w:t>
      </w:r>
      <w:r w:rsidRPr="00CE4E0C">
        <w:rPr>
          <w:i/>
        </w:rPr>
        <w:t>From Slavery to Freedom</w:t>
      </w:r>
      <w:r>
        <w:t xml:space="preserve">, </w:t>
      </w:r>
      <w:r w:rsidRPr="00086E36">
        <w:t xml:space="preserve">385-98; Spivey, </w:t>
      </w:r>
      <w:r w:rsidRPr="00CE4E0C">
        <w:rPr>
          <w:i/>
        </w:rPr>
        <w:t>Fire from the Soul</w:t>
      </w:r>
      <w:r>
        <w:t xml:space="preserve">, </w:t>
      </w:r>
      <w:r w:rsidRPr="00086E36">
        <w:t>228</w:t>
      </w:r>
    </w:p>
  </w:footnote>
  <w:footnote w:id="161">
    <w:p w:rsidR="007A0A91" w:rsidRDefault="007A0A91">
      <w:pPr>
        <w:pStyle w:val="FootnoteText"/>
      </w:pPr>
      <w:r>
        <w:rPr>
          <w:rStyle w:val="FootnoteReference"/>
        </w:rPr>
        <w:footnoteRef/>
      </w:r>
      <w:r>
        <w:t xml:space="preserve"> Williams, </w:t>
      </w:r>
      <w:r w:rsidRPr="00CE4E0C">
        <w:rPr>
          <w:i/>
        </w:rPr>
        <w:t>Torchbearers of Democracy</w:t>
      </w:r>
      <w:r w:rsidRPr="00086E36">
        <w:t>, 229</w:t>
      </w:r>
      <w:r>
        <w:t>.</w:t>
      </w:r>
    </w:p>
  </w:footnote>
  <w:footnote w:id="162">
    <w:p w:rsidR="007A0A91" w:rsidRDefault="007A0A91">
      <w:pPr>
        <w:pStyle w:val="FootnoteText"/>
      </w:pPr>
      <w:r>
        <w:rPr>
          <w:rStyle w:val="FootnoteReference"/>
        </w:rPr>
        <w:footnoteRef/>
      </w:r>
      <w:r>
        <w:t xml:space="preserve"> Ibid</w:t>
      </w:r>
      <w:proofErr w:type="gramStart"/>
      <w:r>
        <w:t>.,</w:t>
      </w:r>
      <w:proofErr w:type="gramEnd"/>
      <w:r>
        <w:t xml:space="preserve"> 231-32. </w:t>
      </w:r>
    </w:p>
  </w:footnote>
  <w:footnote w:id="163">
    <w:p w:rsidR="007A0A91" w:rsidRDefault="007A0A91">
      <w:pPr>
        <w:pStyle w:val="FootnoteText"/>
      </w:pPr>
      <w:r>
        <w:rPr>
          <w:rStyle w:val="FootnoteReference"/>
        </w:rPr>
        <w:footnoteRef/>
      </w:r>
      <w:r>
        <w:t xml:space="preserve"> </w:t>
      </w:r>
      <w:r w:rsidRPr="00086E36">
        <w:t xml:space="preserve">“Negro Educator Deplores Riots” </w:t>
      </w:r>
      <w:r w:rsidRPr="00CE4E0C">
        <w:rPr>
          <w:i/>
        </w:rPr>
        <w:t>Knoxville Journal and Tribune</w:t>
      </w:r>
      <w:r>
        <w:t xml:space="preserve">, </w:t>
      </w:r>
      <w:r w:rsidRPr="00086E36">
        <w:t>Sept</w:t>
      </w:r>
      <w:r>
        <w:t>ember</w:t>
      </w:r>
      <w:r w:rsidRPr="00086E36">
        <w:t xml:space="preserve"> 4</w:t>
      </w:r>
      <w:r>
        <w:t xml:space="preserve">, 1919. </w:t>
      </w:r>
    </w:p>
  </w:footnote>
  <w:footnote w:id="164">
    <w:p w:rsidR="007A0A91" w:rsidRDefault="007A0A91">
      <w:pPr>
        <w:pStyle w:val="FootnoteText"/>
      </w:pPr>
      <w:r>
        <w:rPr>
          <w:rStyle w:val="FootnoteReference"/>
        </w:rPr>
        <w:footnoteRef/>
      </w:r>
      <w:r>
        <w:t xml:space="preserve"> </w:t>
      </w:r>
      <w:r w:rsidRPr="00086E36">
        <w:t xml:space="preserve">Zieger, </w:t>
      </w:r>
      <w:r w:rsidRPr="00A8127A">
        <w:rPr>
          <w:i/>
        </w:rPr>
        <w:t>America’s Great War</w:t>
      </w:r>
      <w:r>
        <w:t xml:space="preserve">, </w:t>
      </w:r>
      <w:r w:rsidRPr="00086E36">
        <w:t>205</w:t>
      </w:r>
    </w:p>
  </w:footnote>
  <w:footnote w:id="165">
    <w:p w:rsidR="007A0A91" w:rsidRDefault="007A0A91">
      <w:pPr>
        <w:pStyle w:val="FootnoteText"/>
      </w:pPr>
      <w:r>
        <w:rPr>
          <w:rStyle w:val="FootnoteReference"/>
        </w:rPr>
        <w:footnoteRef/>
      </w:r>
      <w:r>
        <w:t xml:space="preserve"> Williams, </w:t>
      </w:r>
      <w:r w:rsidRPr="00A8127A">
        <w:rPr>
          <w:i/>
        </w:rPr>
        <w:t>Torchbearers of Democracy</w:t>
      </w:r>
      <w:r>
        <w:t xml:space="preserve">, 225. </w:t>
      </w:r>
    </w:p>
  </w:footnote>
  <w:footnote w:id="166">
    <w:p w:rsidR="007A0A91" w:rsidRDefault="007A0A91">
      <w:pPr>
        <w:pStyle w:val="FootnoteText"/>
      </w:pPr>
      <w:r>
        <w:rPr>
          <w:rStyle w:val="FootnoteReference"/>
        </w:rPr>
        <w:footnoteRef/>
      </w:r>
      <w:r>
        <w:t xml:space="preserve"> Ibid</w:t>
      </w:r>
      <w:proofErr w:type="gramStart"/>
      <w:r>
        <w:t>.,</w:t>
      </w:r>
      <w:proofErr w:type="gramEnd"/>
      <w:r>
        <w:t xml:space="preserve"> 224. </w:t>
      </w:r>
    </w:p>
  </w:footnote>
  <w:footnote w:id="167">
    <w:p w:rsidR="007A0A91" w:rsidRDefault="007A0A91">
      <w:pPr>
        <w:pStyle w:val="FootnoteText"/>
      </w:pPr>
      <w:r>
        <w:rPr>
          <w:rStyle w:val="FootnoteReference"/>
        </w:rPr>
        <w:footnoteRef/>
      </w:r>
      <w:r>
        <w:t xml:space="preserve"> </w:t>
      </w:r>
      <w:proofErr w:type="gramStart"/>
      <w:r>
        <w:t xml:space="preserve">Zieger, </w:t>
      </w:r>
      <w:r w:rsidRPr="001A738D">
        <w:rPr>
          <w:i/>
        </w:rPr>
        <w:t>America’s Great War</w:t>
      </w:r>
      <w:r>
        <w:t>, 206.</w:t>
      </w:r>
      <w:proofErr w:type="gramEnd"/>
      <w:r>
        <w:t xml:space="preserve"> </w:t>
      </w:r>
    </w:p>
  </w:footnote>
  <w:footnote w:id="168">
    <w:p w:rsidR="007A0A91" w:rsidRDefault="007A0A91">
      <w:pPr>
        <w:pStyle w:val="FootnoteText"/>
      </w:pPr>
      <w:r>
        <w:rPr>
          <w:rStyle w:val="FootnoteReference"/>
        </w:rPr>
        <w:footnoteRef/>
      </w:r>
      <w:r>
        <w:t xml:space="preserve"> Williams, </w:t>
      </w:r>
      <w:r w:rsidRPr="001A738D">
        <w:rPr>
          <w:i/>
        </w:rPr>
        <w:t>Torchbearers of Democracy</w:t>
      </w:r>
      <w:r>
        <w:t xml:space="preserve">, 211-12. </w:t>
      </w:r>
    </w:p>
  </w:footnote>
  <w:footnote w:id="169">
    <w:p w:rsidR="007A0A91" w:rsidRDefault="007A0A91">
      <w:pPr>
        <w:pStyle w:val="FootnoteText"/>
      </w:pPr>
      <w:r>
        <w:rPr>
          <w:rStyle w:val="FootnoteReference"/>
        </w:rPr>
        <w:footnoteRef/>
      </w:r>
      <w:r>
        <w:t xml:space="preserve"> Jackson, </w:t>
      </w:r>
      <w:r w:rsidRPr="00C17B88">
        <w:rPr>
          <w:i/>
        </w:rPr>
        <w:t>Ku Klux Klan in the City</w:t>
      </w:r>
      <w:r>
        <w:t xml:space="preserve">, 60. </w:t>
      </w:r>
    </w:p>
  </w:footnote>
  <w:footnote w:id="170">
    <w:p w:rsidR="007A0A91" w:rsidRDefault="007A0A91">
      <w:pPr>
        <w:pStyle w:val="FootnoteText"/>
      </w:pPr>
      <w:r>
        <w:rPr>
          <w:rStyle w:val="FootnoteReference"/>
        </w:rPr>
        <w:footnoteRef/>
      </w:r>
      <w:r>
        <w:t xml:space="preserve"> </w:t>
      </w:r>
      <w:r w:rsidRPr="00086E36">
        <w:t>M</w:t>
      </w:r>
      <w:r>
        <w:t xml:space="preserve">ark V. Wetherington, </w:t>
      </w:r>
      <w:r w:rsidRPr="001A738D">
        <w:rPr>
          <w:i/>
        </w:rPr>
        <w:t>Tennessee Encyclopedia of History and Culture</w:t>
      </w:r>
      <w:r>
        <w:t>, s.v. “Ku Klux Klan,</w:t>
      </w:r>
      <w:r w:rsidRPr="00086E36">
        <w:t>”</w:t>
      </w:r>
      <w:r>
        <w:t xml:space="preserve"> </w:t>
      </w:r>
      <w:hyperlink r:id="rId22" w:history="1">
        <w:r w:rsidRPr="00402EA1">
          <w:rPr>
            <w:rStyle w:val="Hyperlink"/>
          </w:rPr>
          <w:t>http://tennesseeencyclopedia.net/entry.php?rec=756</w:t>
        </w:r>
      </w:hyperlink>
      <w:r>
        <w:t xml:space="preserve"> [accessed July 18, 2011]. </w:t>
      </w:r>
    </w:p>
  </w:footnote>
  <w:footnote w:id="171">
    <w:p w:rsidR="007A0A91" w:rsidRDefault="007A0A91">
      <w:pPr>
        <w:pStyle w:val="FootnoteText"/>
      </w:pPr>
      <w:r>
        <w:rPr>
          <w:rStyle w:val="FootnoteReference"/>
        </w:rPr>
        <w:footnoteRef/>
      </w:r>
      <w:r>
        <w:t xml:space="preserve"> </w:t>
      </w:r>
      <w:proofErr w:type="gramStart"/>
      <w:r>
        <w:t xml:space="preserve">MacLean, </w:t>
      </w:r>
      <w:r w:rsidRPr="001A738D">
        <w:rPr>
          <w:i/>
        </w:rPr>
        <w:t>Behind the Mask</w:t>
      </w:r>
      <w:r>
        <w:t>, 39, 79.</w:t>
      </w:r>
      <w:proofErr w:type="gramEnd"/>
    </w:p>
  </w:footnote>
  <w:footnote w:id="172">
    <w:p w:rsidR="007A0A91" w:rsidRDefault="007A0A91">
      <w:pPr>
        <w:pStyle w:val="FootnoteText"/>
      </w:pPr>
      <w:r>
        <w:rPr>
          <w:rStyle w:val="FootnoteReference"/>
        </w:rPr>
        <w:footnoteRef/>
      </w:r>
      <w:r>
        <w:t xml:space="preserve"> Jackson, </w:t>
      </w:r>
      <w:r w:rsidRPr="00746A4D">
        <w:rPr>
          <w:i/>
        </w:rPr>
        <w:t>Ku Klux Klan in the City</w:t>
      </w:r>
      <w:r>
        <w:t xml:space="preserve">, 65. </w:t>
      </w:r>
    </w:p>
  </w:footnote>
  <w:footnote w:id="173">
    <w:p w:rsidR="007A0A91" w:rsidRDefault="007A0A91">
      <w:pPr>
        <w:pStyle w:val="FootnoteText"/>
      </w:pPr>
      <w:r>
        <w:rPr>
          <w:rStyle w:val="FootnoteReference"/>
        </w:rPr>
        <w:footnoteRef/>
      </w:r>
      <w:r>
        <w:t xml:space="preserve"> Clayton David Laurie and Robert Cole, </w:t>
      </w:r>
      <w:r w:rsidRPr="00BF7FAB">
        <w:rPr>
          <w:rFonts w:cs="Arial"/>
          <w:bCs/>
          <w:i/>
          <w:szCs w:val="46"/>
        </w:rPr>
        <w:t xml:space="preserve">The Role of Federal Military Forces in Domestic Disorders, 1877-1945 </w:t>
      </w:r>
      <w:r>
        <w:rPr>
          <w:rFonts w:cs="Arial"/>
          <w:bCs/>
          <w:szCs w:val="46"/>
        </w:rPr>
        <w:t xml:space="preserve">[Washington DC: Government Printing Office, 1997], 273. </w:t>
      </w:r>
    </w:p>
  </w:footnote>
  <w:footnote w:id="174">
    <w:p w:rsidR="007A0A91" w:rsidRDefault="007A0A91">
      <w:pPr>
        <w:pStyle w:val="FootnoteText"/>
      </w:pPr>
      <w:r>
        <w:rPr>
          <w:rStyle w:val="FootnoteReference"/>
        </w:rPr>
        <w:footnoteRef/>
      </w:r>
      <w:r>
        <w:t xml:space="preserve"> Allen R. Coggins, </w:t>
      </w:r>
      <w:r w:rsidRPr="00BF7FAB">
        <w:rPr>
          <w:i/>
        </w:rPr>
        <w:t>Tennessee Tragedies: Natural, Technological, and Societal Disa</w:t>
      </w:r>
      <w:r>
        <w:rPr>
          <w:i/>
        </w:rPr>
        <w:t>s</w:t>
      </w:r>
      <w:r w:rsidRPr="00BF7FAB">
        <w:rPr>
          <w:i/>
        </w:rPr>
        <w:t xml:space="preserve">ters in the Volunteer State </w:t>
      </w:r>
      <w:r>
        <w:t xml:space="preserve">[Knoxville, TN: University of Tennessee Press, 2012], 201. </w:t>
      </w:r>
    </w:p>
  </w:footnote>
  <w:footnote w:id="175">
    <w:p w:rsidR="007A0A91" w:rsidRDefault="007A0A91">
      <w:pPr>
        <w:pStyle w:val="FootnoteText"/>
      </w:pPr>
      <w:r>
        <w:rPr>
          <w:rStyle w:val="FootnoteReference"/>
        </w:rPr>
        <w:footnoteRef/>
      </w:r>
      <w:r>
        <w:t xml:space="preserve"> </w:t>
      </w:r>
      <w:r>
        <w:rPr>
          <w:rFonts w:cs="Helvetica"/>
          <w:bCs/>
          <w:szCs w:val="48"/>
        </w:rPr>
        <w:t>“</w:t>
      </w:r>
      <w:r w:rsidRPr="00086E36">
        <w:rPr>
          <w:rFonts w:cs="Helvetica"/>
          <w:bCs/>
          <w:szCs w:val="48"/>
        </w:rPr>
        <w:t>Timeline of Knoxville events, 1910-1919,</w:t>
      </w:r>
      <w:r>
        <w:rPr>
          <w:rFonts w:cs="Helvetica"/>
          <w:bCs/>
          <w:szCs w:val="48"/>
        </w:rPr>
        <w:t>”</w:t>
      </w:r>
      <w:r w:rsidRPr="00086E36">
        <w:rPr>
          <w:rFonts w:cs="Helvetica"/>
          <w:bCs/>
          <w:szCs w:val="48"/>
        </w:rPr>
        <w:t xml:space="preserve"> </w:t>
      </w:r>
      <w:r w:rsidRPr="00086E36">
        <w:rPr>
          <w:rFonts w:cs="Helvetica"/>
          <w:szCs w:val="22"/>
        </w:rPr>
        <w:t xml:space="preserve">Staff Reports, </w:t>
      </w:r>
      <w:r w:rsidRPr="00BF7FAB">
        <w:rPr>
          <w:rFonts w:cs="Helvetica"/>
          <w:i/>
          <w:szCs w:val="28"/>
        </w:rPr>
        <w:t>Knoxville News</w:t>
      </w:r>
      <w:r w:rsidRPr="00086E36">
        <w:rPr>
          <w:rFonts w:cs="Helvetica"/>
          <w:szCs w:val="28"/>
        </w:rPr>
        <w:t xml:space="preserve">, </w:t>
      </w:r>
      <w:hyperlink r:id="rId23" w:history="1">
        <w:r w:rsidRPr="00086E36">
          <w:rPr>
            <w:rStyle w:val="Hyperlink"/>
            <w:rFonts w:cs="Helvetica"/>
            <w:szCs w:val="28"/>
          </w:rPr>
          <w:t>http://www.knoxnews.com/news/2012/feb/26/125_timeline/?print=1</w:t>
        </w:r>
      </w:hyperlink>
    </w:p>
  </w:footnote>
  <w:footnote w:id="176">
    <w:p w:rsidR="007A0A91" w:rsidRDefault="007A0A91">
      <w:pPr>
        <w:pStyle w:val="FootnoteText"/>
      </w:pPr>
      <w:r>
        <w:rPr>
          <w:rStyle w:val="FootnoteReference"/>
        </w:rPr>
        <w:footnoteRef/>
      </w:r>
      <w:r>
        <w:t xml:space="preserve"> </w:t>
      </w:r>
      <w:proofErr w:type="gramStart"/>
      <w:r>
        <w:t xml:space="preserve">Coggins, </w:t>
      </w:r>
      <w:r w:rsidRPr="00BF7FAB">
        <w:rPr>
          <w:i/>
        </w:rPr>
        <w:t>Tennessee Tragedies</w:t>
      </w:r>
      <w:r>
        <w:t>, 201.</w:t>
      </w:r>
      <w:proofErr w:type="gramEnd"/>
      <w:r>
        <w:t xml:space="preserve"> </w:t>
      </w:r>
    </w:p>
  </w:footnote>
  <w:footnote w:id="177">
    <w:p w:rsidR="007A0A91" w:rsidRDefault="007A0A91">
      <w:pPr>
        <w:pStyle w:val="FootnoteText"/>
      </w:pPr>
      <w:r>
        <w:rPr>
          <w:rStyle w:val="FootnoteReference"/>
        </w:rPr>
        <w:footnoteRef/>
      </w:r>
      <w:r>
        <w:t xml:space="preserve"> </w:t>
      </w:r>
      <w:proofErr w:type="gramStart"/>
      <w:r>
        <w:t xml:space="preserve">Zieger, </w:t>
      </w:r>
      <w:r w:rsidRPr="00B5550B">
        <w:rPr>
          <w:i/>
        </w:rPr>
        <w:t>America’s Great War</w:t>
      </w:r>
      <w:r>
        <w:t>, 207.</w:t>
      </w:r>
      <w:proofErr w:type="gramEnd"/>
    </w:p>
  </w:footnote>
  <w:footnote w:id="178">
    <w:p w:rsidR="007A0A91" w:rsidRDefault="007A0A91">
      <w:pPr>
        <w:pStyle w:val="FootnoteText"/>
      </w:pPr>
      <w:r>
        <w:rPr>
          <w:rStyle w:val="FootnoteReference"/>
        </w:rPr>
        <w:footnoteRef/>
      </w:r>
      <w:r>
        <w:t xml:space="preserve"> John Hope Franklin, “‘Birth of a Nation’: Propaganda as History,” </w:t>
      </w:r>
      <w:r w:rsidRPr="00FF1BE6">
        <w:rPr>
          <w:i/>
        </w:rPr>
        <w:t>The Massachusetts Review</w:t>
      </w:r>
      <w:r>
        <w:t xml:space="preserve"> 20, no. 3 [Autumn, 1979</w:t>
      </w:r>
      <w:r w:rsidRPr="00FF1BE6">
        <w:t>]:</w:t>
      </w:r>
      <w:r>
        <w:t xml:space="preserve"> </w:t>
      </w:r>
      <w:r w:rsidRPr="00FF1BE6">
        <w:t>425.</w:t>
      </w:r>
      <w:r>
        <w:t xml:space="preserve"> The film opens with an endorsement from Wilson and the president</w:t>
      </w:r>
      <w:r w:rsidRPr="00086E36">
        <w:t xml:space="preserve"> had it shown at the White House.</w:t>
      </w:r>
    </w:p>
  </w:footnote>
  <w:footnote w:id="179">
    <w:p w:rsidR="007A0A91" w:rsidRDefault="007A0A91">
      <w:pPr>
        <w:pStyle w:val="FootnoteText"/>
      </w:pPr>
      <w:r>
        <w:rPr>
          <w:rStyle w:val="FootnoteReference"/>
        </w:rPr>
        <w:footnoteRef/>
      </w:r>
      <w:r>
        <w:t xml:space="preserve"> </w:t>
      </w:r>
      <w:proofErr w:type="gramStart"/>
      <w:r>
        <w:t xml:space="preserve">Zieger, </w:t>
      </w:r>
      <w:r w:rsidRPr="00B5550B">
        <w:rPr>
          <w:i/>
        </w:rPr>
        <w:t>America’s Great War</w:t>
      </w:r>
      <w:r>
        <w:t>, 207.</w:t>
      </w:r>
      <w:proofErr w:type="gramEnd"/>
      <w:r>
        <w:t xml:space="preserve"> </w:t>
      </w:r>
    </w:p>
  </w:footnote>
  <w:footnote w:id="180">
    <w:p w:rsidR="007A0A91" w:rsidRPr="00DB6594" w:rsidRDefault="007A0A91">
      <w:pPr>
        <w:pStyle w:val="FootnoteText"/>
      </w:pPr>
      <w:r>
        <w:rPr>
          <w:rStyle w:val="FootnoteReference"/>
        </w:rPr>
        <w:footnoteRef/>
      </w:r>
      <w:r>
        <w:t xml:space="preserve"> Ford</w:t>
      </w:r>
      <w:r w:rsidRPr="00DB6594">
        <w:t xml:space="preserve">, </w:t>
      </w:r>
      <w:r w:rsidRPr="00DB6594">
        <w:rPr>
          <w:i/>
        </w:rPr>
        <w:t>Great War</w:t>
      </w:r>
      <w:r w:rsidRPr="00DB6594">
        <w:t xml:space="preserve">, 98. </w:t>
      </w:r>
    </w:p>
  </w:footnote>
  <w:footnote w:id="181">
    <w:p w:rsidR="007A0A91" w:rsidRPr="00DB6594" w:rsidRDefault="007A0A91" w:rsidP="00DB6594">
      <w:pPr>
        <w:rPr>
          <w:rFonts w:ascii="Times New Roman" w:hAnsi="Times New Roman"/>
        </w:rPr>
      </w:pPr>
      <w:r w:rsidRPr="00DB6594">
        <w:rPr>
          <w:rStyle w:val="FootnoteReference"/>
          <w:rFonts w:ascii="Times New Roman" w:hAnsi="Times New Roman"/>
        </w:rPr>
        <w:footnoteRef/>
      </w:r>
      <w:r w:rsidRPr="00DB6594">
        <w:rPr>
          <w:rFonts w:ascii="Times New Roman" w:hAnsi="Times New Roman"/>
        </w:rPr>
        <w:t xml:space="preserve"> Thomas A Rumer, </w:t>
      </w:r>
      <w:r w:rsidRPr="00DB6594">
        <w:rPr>
          <w:rFonts w:ascii="Times New Roman" w:hAnsi="Times New Roman"/>
          <w:i/>
        </w:rPr>
        <w:t>The American Legion: An Official History</w:t>
      </w:r>
      <w:r>
        <w:rPr>
          <w:rFonts w:ascii="Times New Roman" w:hAnsi="Times New Roman"/>
          <w:i/>
        </w:rPr>
        <w:t>,</w:t>
      </w:r>
      <w:r w:rsidRPr="00DB6594">
        <w:rPr>
          <w:rFonts w:ascii="Times New Roman" w:hAnsi="Times New Roman"/>
          <w:i/>
        </w:rPr>
        <w:t xml:space="preserve"> 1919-1989</w:t>
      </w:r>
      <w:r w:rsidRPr="00DB6594">
        <w:rPr>
          <w:rFonts w:ascii="Times New Roman" w:hAnsi="Times New Roman"/>
        </w:rPr>
        <w:t xml:space="preserve"> [New York: M. Evans and Co., 1990]</w:t>
      </w:r>
      <w:r>
        <w:rPr>
          <w:rFonts w:ascii="Times New Roman" w:hAnsi="Times New Roman"/>
        </w:rPr>
        <w:t>,</w:t>
      </w:r>
      <w:r w:rsidRPr="00DB6594">
        <w:rPr>
          <w:rFonts w:ascii="Times New Roman" w:hAnsi="Times New Roman"/>
        </w:rPr>
        <w:t xml:space="preserve"> 120, 90.</w:t>
      </w:r>
    </w:p>
  </w:footnote>
  <w:footnote w:id="182">
    <w:p w:rsidR="007A0A91" w:rsidRDefault="007A0A91">
      <w:pPr>
        <w:pStyle w:val="FootnoteText"/>
      </w:pPr>
      <w:r>
        <w:rPr>
          <w:rStyle w:val="FootnoteReference"/>
        </w:rPr>
        <w:footnoteRef/>
      </w:r>
      <w:r>
        <w:t xml:space="preserve"> Ibid</w:t>
      </w:r>
      <w:proofErr w:type="gramStart"/>
      <w:r>
        <w:t>.,</w:t>
      </w:r>
      <w:proofErr w:type="gramEnd"/>
      <w:r>
        <w:t xml:space="preserve"> 89.</w:t>
      </w:r>
    </w:p>
  </w:footnote>
  <w:footnote w:id="183">
    <w:p w:rsidR="007A0A91" w:rsidRDefault="007A0A91" w:rsidP="00DD51F8">
      <w:r>
        <w:rPr>
          <w:rStyle w:val="FootnoteReference"/>
        </w:rPr>
        <w:footnoteRef/>
      </w:r>
      <w:r>
        <w:t xml:space="preserve"> </w:t>
      </w:r>
      <w:r w:rsidRPr="00DD51F8">
        <w:rPr>
          <w:rFonts w:ascii="Times New Roman" w:hAnsi="Times New Roman"/>
        </w:rPr>
        <w:t>Terry G. Radtke, “Americanism and the Politics of Commitment: The Polices and Ideology of the American Legion in the Interwar Period” [PhD diss., State University of New Jersey, 1993], 489-90.</w:t>
      </w:r>
      <w:r>
        <w:t xml:space="preserve"> </w:t>
      </w:r>
    </w:p>
  </w:footnote>
  <w:footnote w:id="184">
    <w:p w:rsidR="007A0A91" w:rsidRPr="00DD51F8" w:rsidRDefault="007A0A91">
      <w:pPr>
        <w:pStyle w:val="FootnoteText"/>
      </w:pPr>
      <w:r>
        <w:rPr>
          <w:rStyle w:val="FootnoteReference"/>
        </w:rPr>
        <w:footnoteRef/>
      </w:r>
      <w:r>
        <w:t xml:space="preserve"> </w:t>
      </w:r>
      <w:proofErr w:type="gramStart"/>
      <w:r w:rsidRPr="00DB6594">
        <w:t xml:space="preserve">Rumer, </w:t>
      </w:r>
      <w:r w:rsidRPr="00DB6594">
        <w:rPr>
          <w:i/>
        </w:rPr>
        <w:t>The American Legion</w:t>
      </w:r>
      <w:r>
        <w:t>, 139.</w:t>
      </w:r>
      <w:proofErr w:type="gramEnd"/>
    </w:p>
  </w:footnote>
  <w:footnote w:id="185">
    <w:p w:rsidR="007A0A91" w:rsidRDefault="007A0A91">
      <w:pPr>
        <w:pStyle w:val="FootnoteText"/>
      </w:pPr>
      <w:r>
        <w:rPr>
          <w:rStyle w:val="FootnoteReference"/>
        </w:rPr>
        <w:footnoteRef/>
      </w:r>
      <w:r>
        <w:t xml:space="preserve"> </w:t>
      </w:r>
      <w:proofErr w:type="gramStart"/>
      <w:r>
        <w:t xml:space="preserve">Moley, </w:t>
      </w:r>
      <w:r w:rsidRPr="00DD51F8">
        <w:rPr>
          <w:i/>
        </w:rPr>
        <w:t>American Legion Story</w:t>
      </w:r>
      <w:r>
        <w:t>, 113.</w:t>
      </w:r>
      <w:proofErr w:type="gramEnd"/>
      <w:r>
        <w:t xml:space="preserve"> </w:t>
      </w:r>
    </w:p>
  </w:footnote>
  <w:footnote w:id="186">
    <w:p w:rsidR="007A0A91" w:rsidRPr="00DD51F8" w:rsidRDefault="007A0A91">
      <w:pPr>
        <w:pStyle w:val="FootnoteText"/>
      </w:pPr>
      <w:r>
        <w:rPr>
          <w:rStyle w:val="FootnoteReference"/>
        </w:rPr>
        <w:footnoteRef/>
      </w:r>
      <w:r>
        <w:t xml:space="preserve"> </w:t>
      </w:r>
      <w:proofErr w:type="gramStart"/>
      <w:r w:rsidRPr="00DB6594">
        <w:t xml:space="preserve">Rumer, </w:t>
      </w:r>
      <w:r w:rsidRPr="00DB6594">
        <w:rPr>
          <w:i/>
        </w:rPr>
        <w:t>The American Legion</w:t>
      </w:r>
      <w:r>
        <w:t>, 145.</w:t>
      </w:r>
      <w:proofErr w:type="gramEnd"/>
      <w:r>
        <w:t xml:space="preserve"> </w:t>
      </w:r>
    </w:p>
  </w:footnote>
  <w:footnote w:id="187">
    <w:p w:rsidR="007A0A91" w:rsidRDefault="007A0A91">
      <w:pPr>
        <w:pStyle w:val="FootnoteText"/>
      </w:pPr>
      <w:r>
        <w:rPr>
          <w:rStyle w:val="FootnoteReference"/>
        </w:rPr>
        <w:footnoteRef/>
      </w:r>
      <w:r>
        <w:t xml:space="preserve"> Ibid</w:t>
      </w:r>
      <w:proofErr w:type="gramStart"/>
      <w:r>
        <w:t>.,</w:t>
      </w:r>
      <w:proofErr w:type="gramEnd"/>
      <w:r>
        <w:t xml:space="preserve"> 119. </w:t>
      </w:r>
    </w:p>
  </w:footnote>
  <w:footnote w:id="188">
    <w:p w:rsidR="007A0A91" w:rsidRDefault="007A0A91">
      <w:pPr>
        <w:pStyle w:val="FootnoteText"/>
      </w:pPr>
      <w:r>
        <w:rPr>
          <w:rStyle w:val="FootnoteReference"/>
        </w:rPr>
        <w:footnoteRef/>
      </w:r>
      <w:r>
        <w:t xml:space="preserve"> Ibid</w:t>
      </w:r>
      <w:proofErr w:type="gramStart"/>
      <w:r>
        <w:t>.,</w:t>
      </w:r>
      <w:proofErr w:type="gramEnd"/>
      <w:r>
        <w:t xml:space="preserve"> 143. </w:t>
      </w:r>
    </w:p>
  </w:footnote>
  <w:footnote w:id="189">
    <w:p w:rsidR="007A0A91" w:rsidRDefault="007A0A91">
      <w:pPr>
        <w:pStyle w:val="FootnoteText"/>
      </w:pPr>
      <w:r>
        <w:rPr>
          <w:rStyle w:val="FootnoteReference"/>
        </w:rPr>
        <w:footnoteRef/>
      </w:r>
      <w:r>
        <w:t xml:space="preserve"> Ibid</w:t>
      </w:r>
      <w:proofErr w:type="gramStart"/>
      <w:r>
        <w:t>.,</w:t>
      </w:r>
      <w:proofErr w:type="gramEnd"/>
      <w:r>
        <w:t xml:space="preserve"> 148.</w:t>
      </w:r>
    </w:p>
  </w:footnote>
  <w:footnote w:id="190">
    <w:p w:rsidR="007A0A91" w:rsidRDefault="007A0A91">
      <w:pPr>
        <w:pStyle w:val="FootnoteText"/>
      </w:pPr>
      <w:r>
        <w:rPr>
          <w:rStyle w:val="FootnoteReference"/>
        </w:rPr>
        <w:footnoteRef/>
      </w:r>
      <w:r>
        <w:t xml:space="preserve"> </w:t>
      </w:r>
      <w:r w:rsidRPr="00086E36">
        <w:rPr>
          <w:rFonts w:cs="Arial"/>
          <w:szCs w:val="22"/>
        </w:rPr>
        <w:t>American Medical Association, “New Program for Veteran’s Bureau,”</w:t>
      </w:r>
      <w:r>
        <w:rPr>
          <w:rFonts w:cs="Arial"/>
          <w:szCs w:val="22"/>
        </w:rPr>
        <w:t xml:space="preserve"> </w:t>
      </w:r>
      <w:r w:rsidRPr="00373D30">
        <w:rPr>
          <w:rFonts w:cs="Arial"/>
          <w:bCs/>
          <w:i/>
          <w:szCs w:val="28"/>
        </w:rPr>
        <w:t>Journal of the American Medical Association</w:t>
      </w:r>
      <w:r>
        <w:rPr>
          <w:rFonts w:cs="Arial"/>
          <w:bCs/>
          <w:szCs w:val="28"/>
        </w:rPr>
        <w:t xml:space="preserve"> 79, no. 17 [October, 1922]:</w:t>
      </w:r>
      <w:r w:rsidRPr="00086E36">
        <w:rPr>
          <w:rFonts w:cs="Arial"/>
          <w:szCs w:val="26"/>
        </w:rPr>
        <w:t> </w:t>
      </w:r>
      <w:r>
        <w:rPr>
          <w:rFonts w:cs="Arial"/>
          <w:szCs w:val="26"/>
        </w:rPr>
        <w:t>1440.</w:t>
      </w:r>
    </w:p>
  </w:footnote>
  <w:footnote w:id="191">
    <w:p w:rsidR="007A0A91" w:rsidRDefault="007A0A91">
      <w:pPr>
        <w:pStyle w:val="FootnoteText"/>
      </w:pPr>
      <w:r>
        <w:rPr>
          <w:rStyle w:val="FootnoteReference"/>
        </w:rPr>
        <w:footnoteRef/>
      </w:r>
      <w:r>
        <w:t xml:space="preserve"> </w:t>
      </w:r>
      <w:proofErr w:type="gramStart"/>
      <w:r w:rsidRPr="00DB6594">
        <w:t xml:space="preserve">Rumer, </w:t>
      </w:r>
      <w:r w:rsidRPr="00DB6594">
        <w:rPr>
          <w:i/>
        </w:rPr>
        <w:t>The American Legion</w:t>
      </w:r>
      <w:r>
        <w:t>, 150.</w:t>
      </w:r>
      <w:proofErr w:type="gramEnd"/>
    </w:p>
  </w:footnote>
  <w:footnote w:id="192">
    <w:p w:rsidR="007A0A91" w:rsidRDefault="007A0A91">
      <w:pPr>
        <w:pStyle w:val="FootnoteText"/>
      </w:pPr>
      <w:r>
        <w:rPr>
          <w:rStyle w:val="FootnoteReference"/>
        </w:rPr>
        <w:footnoteRef/>
      </w:r>
      <w:r>
        <w:t xml:space="preserve"> </w:t>
      </w:r>
      <w:proofErr w:type="gramStart"/>
      <w:r>
        <w:t xml:space="preserve">Childers, </w:t>
      </w:r>
      <w:r w:rsidRPr="00F06F8E">
        <w:rPr>
          <w:i/>
        </w:rPr>
        <w:t>Soldier from the War Returning</w:t>
      </w:r>
      <w:r>
        <w:t>, 8.</w:t>
      </w:r>
      <w:proofErr w:type="gramEnd"/>
      <w:r>
        <w:t xml:space="preserve"> </w:t>
      </w:r>
    </w:p>
  </w:footnote>
  <w:footnote w:id="193">
    <w:p w:rsidR="007A0A91" w:rsidRDefault="007A0A91">
      <w:pPr>
        <w:pStyle w:val="FootnoteText"/>
      </w:pPr>
      <w:r>
        <w:rPr>
          <w:rStyle w:val="FootnoteReference"/>
        </w:rPr>
        <w:footnoteRef/>
      </w:r>
      <w:r>
        <w:t xml:space="preserve"> </w:t>
      </w:r>
      <w:proofErr w:type="gramStart"/>
      <w:r>
        <w:t xml:space="preserve">Kennedy, </w:t>
      </w:r>
      <w:r w:rsidRPr="002B4E90">
        <w:rPr>
          <w:i/>
        </w:rPr>
        <w:t>Over Here</w:t>
      </w:r>
      <w:r>
        <w:t>, 211.</w:t>
      </w:r>
      <w:proofErr w:type="gramEnd"/>
      <w:r>
        <w:t xml:space="preserve"> </w:t>
      </w:r>
    </w:p>
  </w:footnote>
  <w:footnote w:id="194">
    <w:p w:rsidR="007A0A91" w:rsidRDefault="007A0A91">
      <w:pPr>
        <w:pStyle w:val="FootnoteText"/>
      </w:pPr>
      <w:r>
        <w:rPr>
          <w:rStyle w:val="FootnoteReference"/>
        </w:rPr>
        <w:footnoteRef/>
      </w:r>
      <w:r>
        <w:t xml:space="preserve"> </w:t>
      </w:r>
      <w:proofErr w:type="gramStart"/>
      <w:r>
        <w:t xml:space="preserve">“Two Millions,” </w:t>
      </w:r>
      <w:r w:rsidRPr="00F06F8E">
        <w:rPr>
          <w:i/>
        </w:rPr>
        <w:t>New York Tribune</w:t>
      </w:r>
      <w:r>
        <w:t>, April 10, 1919, 7.</w:t>
      </w:r>
      <w:proofErr w:type="gramEnd"/>
      <w:r>
        <w:t xml:space="preserve"> </w:t>
      </w:r>
    </w:p>
  </w:footnote>
  <w:footnote w:id="195">
    <w:p w:rsidR="007A0A91" w:rsidRDefault="007A0A91">
      <w:pPr>
        <w:pStyle w:val="FootnoteText"/>
      </w:pPr>
      <w:r>
        <w:rPr>
          <w:rStyle w:val="FootnoteReference"/>
        </w:rPr>
        <w:footnoteRef/>
      </w:r>
      <w:r>
        <w:t xml:space="preserve"> </w:t>
      </w:r>
      <w:r w:rsidRPr="00F06F8E">
        <w:rPr>
          <w:i/>
        </w:rPr>
        <w:t>Evening Public Ledger</w:t>
      </w:r>
      <w:r>
        <w:t xml:space="preserve">, Night Extra Financial, May 5, 1919. </w:t>
      </w:r>
    </w:p>
  </w:footnote>
  <w:footnote w:id="196">
    <w:p w:rsidR="007A0A91" w:rsidRDefault="007A0A91">
      <w:pPr>
        <w:pStyle w:val="FootnoteText"/>
      </w:pPr>
      <w:r>
        <w:rPr>
          <w:rStyle w:val="FootnoteReference"/>
        </w:rPr>
        <w:footnoteRef/>
      </w:r>
      <w:r>
        <w:t xml:space="preserve"> </w:t>
      </w:r>
      <w:proofErr w:type="gramStart"/>
      <w:r>
        <w:t xml:space="preserve">Childers, </w:t>
      </w:r>
      <w:r w:rsidRPr="00373D30">
        <w:rPr>
          <w:i/>
        </w:rPr>
        <w:t>Soldier from the War Returning</w:t>
      </w:r>
      <w:r>
        <w:t>, 5, 8.</w:t>
      </w:r>
      <w:proofErr w:type="gramEnd"/>
    </w:p>
  </w:footnote>
  <w:footnote w:id="197">
    <w:p w:rsidR="007A0A91" w:rsidRDefault="007A0A91">
      <w:pPr>
        <w:pStyle w:val="FootnoteText"/>
      </w:pPr>
      <w:r>
        <w:rPr>
          <w:rStyle w:val="FootnoteReference"/>
        </w:rPr>
        <w:footnoteRef/>
      </w:r>
      <w:r>
        <w:t xml:space="preserve"> </w:t>
      </w:r>
      <w:proofErr w:type="gramStart"/>
      <w:r w:rsidRPr="00B83E6B">
        <w:t xml:space="preserve">Knoxville Board of Commerce, </w:t>
      </w:r>
      <w:r w:rsidRPr="00B83E6B">
        <w:rPr>
          <w:i/>
        </w:rPr>
        <w:t>1919-1925 City Directory of Knoxville and Suburbs</w:t>
      </w:r>
      <w:r w:rsidRPr="00B83E6B">
        <w:t xml:space="preserve"> [Knoxville, TN: City Directory Co. of Knoxville, 1919-1925].</w:t>
      </w:r>
      <w:proofErr w:type="gramEnd"/>
    </w:p>
  </w:footnote>
  <w:footnote w:id="198">
    <w:p w:rsidR="007A0A91" w:rsidRDefault="007A0A91">
      <w:pPr>
        <w:pStyle w:val="FootnoteText"/>
      </w:pPr>
      <w:r>
        <w:rPr>
          <w:rStyle w:val="FootnoteReference"/>
        </w:rPr>
        <w:footnoteRef/>
      </w:r>
      <w:r>
        <w:t xml:space="preserve"> </w:t>
      </w:r>
      <w:proofErr w:type="gramStart"/>
      <w:r>
        <w:t xml:space="preserve">Curwood, </w:t>
      </w:r>
      <w:r w:rsidRPr="00F06F8E">
        <w:rPr>
          <w:i/>
        </w:rPr>
        <w:t>Stormy Weather</w:t>
      </w:r>
      <w:r>
        <w:t>, 4.</w:t>
      </w:r>
      <w:proofErr w:type="gramEnd"/>
    </w:p>
  </w:footnote>
  <w:footnote w:id="199">
    <w:p w:rsidR="007A0A91" w:rsidRDefault="007A0A91">
      <w:pPr>
        <w:pStyle w:val="FootnoteText"/>
      </w:pPr>
      <w:r>
        <w:rPr>
          <w:rStyle w:val="FootnoteReference"/>
        </w:rPr>
        <w:footnoteRef/>
      </w:r>
      <w:r>
        <w:t xml:space="preserve"> Franklin and Moss, </w:t>
      </w:r>
      <w:r w:rsidRPr="00373D30">
        <w:rPr>
          <w:i/>
        </w:rPr>
        <w:t>From Slavery to Freedom</w:t>
      </w:r>
      <w:r>
        <w:t xml:space="preserve">, 187, 395. </w:t>
      </w:r>
      <w:r w:rsidRPr="00086E36">
        <w:t xml:space="preserve">Paradoxically, this notion was as old as the republic itself, as colonization plans were the preferred solution of many noted abolitionists, including </w:t>
      </w:r>
      <w:r>
        <w:t>William Lloyd Garrison</w:t>
      </w:r>
      <w:r w:rsidRPr="00086E36">
        <w:t>.</w:t>
      </w:r>
    </w:p>
  </w:footnote>
  <w:footnote w:id="200">
    <w:p w:rsidR="007A0A91" w:rsidRDefault="007A0A91">
      <w:pPr>
        <w:pStyle w:val="FootnoteText"/>
      </w:pPr>
      <w:r>
        <w:rPr>
          <w:rStyle w:val="FootnoteReference"/>
        </w:rPr>
        <w:footnoteRef/>
      </w:r>
      <w:r>
        <w:t xml:space="preserve"> Williams, </w:t>
      </w:r>
      <w:r w:rsidRPr="0000667F">
        <w:rPr>
          <w:i/>
        </w:rPr>
        <w:t>Torchbearers of Democracy</w:t>
      </w:r>
      <w:r>
        <w:t>, 211.</w:t>
      </w:r>
    </w:p>
  </w:footnote>
  <w:footnote w:id="201">
    <w:p w:rsidR="007A0A91" w:rsidRDefault="007A0A91">
      <w:pPr>
        <w:pStyle w:val="FootnoteText"/>
      </w:pPr>
      <w:r>
        <w:rPr>
          <w:rStyle w:val="FootnoteReference"/>
        </w:rPr>
        <w:footnoteRef/>
      </w:r>
      <w:r>
        <w:t xml:space="preserve"> </w:t>
      </w:r>
      <w:proofErr w:type="gramStart"/>
      <w:r>
        <w:t xml:space="preserve">Curwood, </w:t>
      </w:r>
      <w:r w:rsidRPr="00656ABF">
        <w:rPr>
          <w:i/>
        </w:rPr>
        <w:t>Stormy Weather</w:t>
      </w:r>
      <w:r>
        <w:t>, 5.</w:t>
      </w:r>
      <w:proofErr w:type="gramEnd"/>
      <w:r>
        <w:t xml:space="preserve"> </w:t>
      </w:r>
    </w:p>
  </w:footnote>
  <w:footnote w:id="202">
    <w:p w:rsidR="007A0A91" w:rsidRDefault="007A0A91">
      <w:pPr>
        <w:pStyle w:val="FootnoteText"/>
      </w:pPr>
      <w:r>
        <w:rPr>
          <w:rStyle w:val="FootnoteReference"/>
        </w:rPr>
        <w:footnoteRef/>
      </w:r>
      <w:r>
        <w:t xml:space="preserve"> Ibid</w:t>
      </w:r>
      <w:proofErr w:type="gramStart"/>
      <w:r>
        <w:t>.,</w:t>
      </w:r>
      <w:proofErr w:type="gramEnd"/>
      <w:r>
        <w:t xml:space="preserve"> 4, 8-9. </w:t>
      </w:r>
      <w:r w:rsidRPr="00086E36">
        <w:t xml:space="preserve">One popular movie of the time captured these sentiments. In </w:t>
      </w:r>
      <w:r w:rsidRPr="0000667F">
        <w:rPr>
          <w:i/>
        </w:rPr>
        <w:t>Stormy Weather</w:t>
      </w:r>
      <w:r w:rsidRPr="00086E36">
        <w:t>, a WWI veteran and the sister of a WWI soldier who was killed in action, meet in the postwar period as professional performers. They fall in love, but her desire to keep her career is enough to keep them apart. Years pass but when they meet again, this time during WWII, the revival of the wartime need and their renewed romantic connection convince her to bear his children, the implication being that she will, finally, retire and return to her place in the home. Thus the New Woman of the Roaring Twenties is tamed and the movie is bookended by all characters making the appropriate wartime sacrifices</w:t>
      </w:r>
      <w:r>
        <w:t>.</w:t>
      </w:r>
    </w:p>
  </w:footnote>
  <w:footnote w:id="203">
    <w:p w:rsidR="007A0A91" w:rsidRDefault="007A0A91">
      <w:pPr>
        <w:pStyle w:val="FootnoteText"/>
      </w:pPr>
      <w:r>
        <w:rPr>
          <w:rStyle w:val="FootnoteReference"/>
        </w:rPr>
        <w:footnoteRef/>
      </w:r>
      <w:r>
        <w:t xml:space="preserve"> </w:t>
      </w:r>
      <w:r w:rsidRPr="00086E36">
        <w:t xml:space="preserve">George Edmund Haynes, </w:t>
      </w:r>
      <w:r>
        <w:t>“</w:t>
      </w:r>
      <w:r w:rsidRPr="00086E36">
        <w:t>War Conditions on Negro Labor,</w:t>
      </w:r>
      <w:r>
        <w:t>”</w:t>
      </w:r>
      <w:r w:rsidRPr="00086E36">
        <w:t xml:space="preserve"> </w:t>
      </w:r>
      <w:r w:rsidRPr="00086E36">
        <w:rPr>
          <w:rFonts w:cs="Arial"/>
          <w:i/>
          <w:iCs/>
        </w:rPr>
        <w:t>Proceedings of the Academy of Political Science in the City of New York</w:t>
      </w:r>
      <w:r>
        <w:rPr>
          <w:rFonts w:cs="Arial"/>
        </w:rPr>
        <w:t xml:space="preserve"> 8, no. 2 [February, 1919]:</w:t>
      </w:r>
      <w:r w:rsidRPr="00086E36">
        <w:rPr>
          <w:rFonts w:cs="Arial"/>
        </w:rPr>
        <w:t xml:space="preserve"> </w:t>
      </w:r>
      <w:r>
        <w:t>171.</w:t>
      </w:r>
    </w:p>
  </w:footnote>
  <w:footnote w:id="204">
    <w:p w:rsidR="007A0A91" w:rsidRPr="00B83E6B" w:rsidRDefault="007A0A91">
      <w:pPr>
        <w:pStyle w:val="FootnoteText"/>
      </w:pPr>
      <w:r>
        <w:rPr>
          <w:rStyle w:val="FootnoteReference"/>
        </w:rPr>
        <w:footnoteRef/>
      </w:r>
      <w:r>
        <w:t xml:space="preserve"> </w:t>
      </w:r>
      <w:proofErr w:type="gramStart"/>
      <w:r w:rsidRPr="00B83E6B">
        <w:rPr>
          <w:i/>
        </w:rPr>
        <w:t>1919-1925 City Directory of Knoxville and Suburbs</w:t>
      </w:r>
      <w:r w:rsidRPr="00B83E6B">
        <w:t>.</w:t>
      </w:r>
      <w:proofErr w:type="gramEnd"/>
    </w:p>
  </w:footnote>
  <w:footnote w:id="205">
    <w:p w:rsidR="007A0A91" w:rsidRPr="00B83E6B" w:rsidRDefault="007A0A91">
      <w:pPr>
        <w:pStyle w:val="FootnoteText"/>
      </w:pPr>
      <w:r w:rsidRPr="00B83E6B">
        <w:rPr>
          <w:rStyle w:val="FootnoteReference"/>
        </w:rPr>
        <w:footnoteRef/>
      </w:r>
      <w:r w:rsidRPr="00B83E6B">
        <w:t xml:space="preserve"> </w:t>
      </w:r>
      <w:proofErr w:type="gramStart"/>
      <w:r w:rsidRPr="00B83E6B">
        <w:t>In accordance with the law.</w:t>
      </w:r>
      <w:proofErr w:type="gramEnd"/>
    </w:p>
  </w:footnote>
  <w:footnote w:id="206">
    <w:p w:rsidR="007A0A91" w:rsidRPr="00B83E6B" w:rsidRDefault="007A0A91">
      <w:pPr>
        <w:pStyle w:val="FootnoteText"/>
      </w:pPr>
      <w:r w:rsidRPr="00B83E6B">
        <w:rPr>
          <w:rStyle w:val="FootnoteReference"/>
        </w:rPr>
        <w:footnoteRef/>
      </w:r>
      <w:r w:rsidRPr="00B83E6B">
        <w:t xml:space="preserve"> </w:t>
      </w:r>
      <w:proofErr w:type="gramStart"/>
      <w:r w:rsidRPr="00B83E6B">
        <w:t xml:space="preserve">Daves, </w:t>
      </w:r>
      <w:r w:rsidRPr="00B83E6B">
        <w:rPr>
          <w:i/>
        </w:rPr>
        <w:t>Social Study</w:t>
      </w:r>
      <w:r w:rsidRPr="00B83E6B">
        <w:t>, 4.</w:t>
      </w:r>
      <w:proofErr w:type="gramEnd"/>
    </w:p>
  </w:footnote>
  <w:footnote w:id="207">
    <w:p w:rsidR="007A0A91" w:rsidRDefault="007A0A91">
      <w:pPr>
        <w:pStyle w:val="FootnoteText"/>
      </w:pPr>
      <w:r w:rsidRPr="00B83E6B">
        <w:rPr>
          <w:rStyle w:val="FootnoteReference"/>
        </w:rPr>
        <w:footnoteRef/>
      </w:r>
      <w:r w:rsidRPr="00B83E6B">
        <w:t xml:space="preserve"> </w:t>
      </w:r>
      <w:proofErr w:type="gramStart"/>
      <w:r w:rsidRPr="00B83E6B">
        <w:rPr>
          <w:i/>
        </w:rPr>
        <w:t>1919-1925 City Directory of Knoxville and Suburbs</w:t>
      </w:r>
      <w:r w:rsidRPr="00B83E6B">
        <w:t>.</w:t>
      </w:r>
      <w:proofErr w:type="gramEnd"/>
    </w:p>
  </w:footnote>
  <w:footnote w:id="208">
    <w:p w:rsidR="007A0A91" w:rsidRDefault="007A0A91">
      <w:pPr>
        <w:pStyle w:val="FootnoteText"/>
      </w:pPr>
      <w:r>
        <w:rPr>
          <w:rStyle w:val="FootnoteReference"/>
        </w:rPr>
        <w:footnoteRef/>
      </w:r>
      <w:r>
        <w:t xml:space="preserve"> </w:t>
      </w:r>
      <w:proofErr w:type="gramStart"/>
      <w:r>
        <w:t>Daves, Social Study, 4.</w:t>
      </w:r>
      <w:proofErr w:type="gramEnd"/>
    </w:p>
  </w:footnote>
  <w:footnote w:id="209">
    <w:p w:rsidR="007A0A91" w:rsidRDefault="007A0A91">
      <w:pPr>
        <w:pStyle w:val="FootnoteText"/>
      </w:pPr>
      <w:r>
        <w:rPr>
          <w:rStyle w:val="FootnoteReference"/>
        </w:rPr>
        <w:footnoteRef/>
      </w:r>
      <w:r>
        <w:t xml:space="preserve"> </w:t>
      </w:r>
      <w:proofErr w:type="gramStart"/>
      <w:r w:rsidRPr="00E91D2D">
        <w:rPr>
          <w:i/>
        </w:rPr>
        <w:t>1919</w:t>
      </w:r>
      <w:r>
        <w:rPr>
          <w:i/>
        </w:rPr>
        <w:t>-1925</w:t>
      </w:r>
      <w:r w:rsidRPr="00E91D2D">
        <w:rPr>
          <w:i/>
        </w:rPr>
        <w:t xml:space="preserve"> City Directory of Knoxville and Suburbs</w:t>
      </w:r>
      <w:r>
        <w:rPr>
          <w:i/>
        </w:rPr>
        <w:t>.</w:t>
      </w:r>
      <w:proofErr w:type="gramEnd"/>
    </w:p>
  </w:footnote>
  <w:footnote w:id="210">
    <w:p w:rsidR="007A0A91" w:rsidRDefault="007A0A91">
      <w:pPr>
        <w:pStyle w:val="FootnoteText"/>
      </w:pPr>
      <w:r>
        <w:rPr>
          <w:rStyle w:val="FootnoteReference"/>
        </w:rPr>
        <w:footnoteRef/>
      </w:r>
      <w:r>
        <w:t xml:space="preserve"> </w:t>
      </w:r>
      <w:proofErr w:type="gramStart"/>
      <w:r>
        <w:t>Daves, Social Study, 2.</w:t>
      </w:r>
      <w:proofErr w:type="gramEnd"/>
    </w:p>
  </w:footnote>
  <w:footnote w:id="211">
    <w:p w:rsidR="007A0A91" w:rsidRDefault="007A0A91">
      <w:pPr>
        <w:pStyle w:val="FootnoteText"/>
      </w:pPr>
      <w:r>
        <w:rPr>
          <w:rStyle w:val="FootnoteReference"/>
        </w:rPr>
        <w:footnoteRef/>
      </w:r>
      <w:r>
        <w:t xml:space="preserve"> Ibid</w:t>
      </w:r>
      <w:proofErr w:type="gramStart"/>
      <w:r>
        <w:t>.,</w:t>
      </w:r>
      <w:proofErr w:type="gramEnd"/>
      <w:r>
        <w:t xml:space="preserve"> 3.</w:t>
      </w:r>
    </w:p>
  </w:footnote>
  <w:footnote w:id="212">
    <w:p w:rsidR="007A0A91" w:rsidRDefault="007A0A91">
      <w:pPr>
        <w:pStyle w:val="FootnoteText"/>
      </w:pPr>
      <w:r>
        <w:rPr>
          <w:rStyle w:val="FootnoteReference"/>
        </w:rPr>
        <w:footnoteRef/>
      </w:r>
      <w:r>
        <w:t xml:space="preserve"> Ibid</w:t>
      </w:r>
      <w:proofErr w:type="gramStart"/>
      <w:r>
        <w:t>.,</w:t>
      </w:r>
      <w:proofErr w:type="gramEnd"/>
      <w:r>
        <w:t xml:space="preserve"> 6.</w:t>
      </w:r>
    </w:p>
  </w:footnote>
  <w:footnote w:id="213">
    <w:p w:rsidR="007A0A91" w:rsidRDefault="007A0A91">
      <w:pPr>
        <w:pStyle w:val="FootnoteText"/>
      </w:pPr>
      <w:r>
        <w:rPr>
          <w:rStyle w:val="FootnoteReference"/>
        </w:rPr>
        <w:footnoteRef/>
      </w:r>
      <w:r>
        <w:t xml:space="preserve"> </w:t>
      </w:r>
      <w:proofErr w:type="gramStart"/>
      <w:r>
        <w:t xml:space="preserve">Curwood, </w:t>
      </w:r>
      <w:r w:rsidRPr="00373D30">
        <w:rPr>
          <w:i/>
        </w:rPr>
        <w:t>Stormy Weather</w:t>
      </w:r>
      <w:r>
        <w:t>, 6.</w:t>
      </w:r>
      <w:proofErr w:type="gramEnd"/>
      <w:r>
        <w:t xml:space="preserve"> </w:t>
      </w:r>
    </w:p>
  </w:footnote>
  <w:footnote w:id="214">
    <w:p w:rsidR="007A0A91" w:rsidRDefault="007A0A91">
      <w:pPr>
        <w:pStyle w:val="FootnoteText"/>
      </w:pPr>
      <w:r>
        <w:rPr>
          <w:rStyle w:val="FootnoteReference"/>
        </w:rPr>
        <w:footnoteRef/>
      </w:r>
      <w:r>
        <w:t xml:space="preserve"> </w:t>
      </w:r>
      <w:r w:rsidRPr="00373D30">
        <w:t>Fifteen Census, 1930, Population Schedules, transcribed, http://search.ancestry.com/search/db.aspx?dbid=6224 [accessed April 2, 2012]. One veteran went to each of the following states: New York, Michigan, Pennsylvania, Missouri, Indiana, and Georgia.</w:t>
      </w:r>
      <w:r>
        <w:rPr>
          <w:color w:val="3366FF"/>
        </w:rPr>
        <w:t xml:space="preserve"> </w:t>
      </w:r>
    </w:p>
  </w:footnote>
  <w:footnote w:id="215">
    <w:p w:rsidR="007A0A91" w:rsidRDefault="007A0A91">
      <w:pPr>
        <w:pStyle w:val="FootnoteText"/>
      </w:pPr>
      <w:r>
        <w:rPr>
          <w:rStyle w:val="FootnoteReference"/>
        </w:rPr>
        <w:footnoteRef/>
      </w:r>
      <w:r>
        <w:t xml:space="preserve"> </w:t>
      </w:r>
      <w:proofErr w:type="gramStart"/>
      <w:r>
        <w:t xml:space="preserve">Rumer, </w:t>
      </w:r>
      <w:r w:rsidRPr="00373D30">
        <w:rPr>
          <w:i/>
        </w:rPr>
        <w:t>American Legion</w:t>
      </w:r>
      <w:r>
        <w:t>, 153.</w:t>
      </w:r>
      <w:proofErr w:type="gramEnd"/>
      <w:r>
        <w:t xml:space="preserve"> </w:t>
      </w:r>
    </w:p>
  </w:footnote>
  <w:footnote w:id="216">
    <w:p w:rsidR="007A0A91" w:rsidRDefault="007A0A91">
      <w:pPr>
        <w:pStyle w:val="FootnoteText"/>
      </w:pPr>
      <w:r>
        <w:rPr>
          <w:rStyle w:val="FootnoteReference"/>
        </w:rPr>
        <w:footnoteRef/>
      </w:r>
      <w:r>
        <w:t xml:space="preserve"> Ibid</w:t>
      </w:r>
      <w:proofErr w:type="gramStart"/>
      <w:r>
        <w:t>.,</w:t>
      </w:r>
      <w:proofErr w:type="gramEnd"/>
      <w:r>
        <w:t xml:space="preserve"> 171.</w:t>
      </w:r>
    </w:p>
  </w:footnote>
  <w:footnote w:id="217">
    <w:p w:rsidR="007A0A91" w:rsidRDefault="007A0A91">
      <w:pPr>
        <w:pStyle w:val="FootnoteText"/>
      </w:pPr>
      <w:r>
        <w:rPr>
          <w:rStyle w:val="FootnoteReference"/>
        </w:rPr>
        <w:footnoteRef/>
      </w:r>
      <w:r>
        <w:t xml:space="preserve"> </w:t>
      </w:r>
      <w:r w:rsidRPr="00086E36">
        <w:t>Office of Production Management: Commission on Fair Employment Practice: War Department, 1943,</w:t>
      </w:r>
      <w:r>
        <w:t xml:space="preserve"> </w:t>
      </w:r>
      <w:r w:rsidRPr="00086E36">
        <w:t>“Memorandum for the Chief of Staff Regarding Employment of Negro Man Power in War, November 10, 1925,”</w:t>
      </w:r>
      <w:r>
        <w:t xml:space="preserve"> </w:t>
      </w:r>
      <w:r w:rsidRPr="00086E36">
        <w:t>President’s Official Files 4245-G: Archives of the Franklin D. Roosevelt Library, httl://www.fdrlibrary.marist.edu [accessed March 15, 2012</w:t>
      </w:r>
      <w:r>
        <w:t xml:space="preserve">]. </w:t>
      </w:r>
    </w:p>
  </w:footnote>
  <w:footnote w:id="218">
    <w:p w:rsidR="007A0A91" w:rsidRDefault="007A0A91">
      <w:pPr>
        <w:pStyle w:val="FootnoteText"/>
      </w:pPr>
      <w:r>
        <w:rPr>
          <w:rStyle w:val="FootnoteReference"/>
        </w:rPr>
        <w:footnoteRef/>
      </w:r>
      <w:r>
        <w:t xml:space="preserve"> </w:t>
      </w:r>
      <w:r w:rsidRPr="00780DE9">
        <w:t xml:space="preserve">Terry H. Anderson, </w:t>
      </w:r>
      <w:r w:rsidRPr="00780DE9">
        <w:rPr>
          <w:i/>
        </w:rPr>
        <w:t>The Pursuit of Fairness: A History of Affirmative Action</w:t>
      </w:r>
      <w:r w:rsidRPr="00780DE9">
        <w:t xml:space="preserve"> [Oxford, UK: Oxfo</w:t>
      </w:r>
      <w:r>
        <w:t>rd University Press, 2004], 21.</w:t>
      </w:r>
    </w:p>
  </w:footnote>
  <w:footnote w:id="219">
    <w:p w:rsidR="007A0A91" w:rsidRPr="005E7005" w:rsidRDefault="007A0A91" w:rsidP="005E7005">
      <w:pPr>
        <w:rPr>
          <w:rFonts w:ascii="Times New Roman" w:hAnsi="Times New Roman"/>
          <w:u w:val="single"/>
        </w:rPr>
      </w:pPr>
      <w:r w:rsidRPr="00CA2DF3">
        <w:rPr>
          <w:rStyle w:val="FootnoteReference"/>
          <w:rFonts w:ascii="Times New Roman" w:hAnsi="Times New Roman"/>
        </w:rPr>
        <w:footnoteRef/>
      </w:r>
      <w:r w:rsidRPr="00CA2DF3">
        <w:rPr>
          <w:rFonts w:ascii="Times New Roman" w:hAnsi="Times New Roman"/>
        </w:rPr>
        <w:t xml:space="preserve"> Lee Finkle, </w:t>
      </w:r>
      <w:r w:rsidRPr="00CA2DF3">
        <w:rPr>
          <w:rFonts w:ascii="Times New Roman" w:hAnsi="Times New Roman"/>
          <w:i/>
        </w:rPr>
        <w:t>Forum for Protest: The Black Press During WWII</w:t>
      </w:r>
      <w:r w:rsidRPr="00CA2DF3">
        <w:rPr>
          <w:rFonts w:ascii="Times New Roman" w:hAnsi="Times New Roman"/>
        </w:rPr>
        <w:t xml:space="preserve"> [Cranberry, NJ, Associated University Press: 1975], 143.</w:t>
      </w:r>
    </w:p>
  </w:footnote>
  <w:footnote w:id="220">
    <w:p w:rsidR="007A0A91" w:rsidRDefault="007A0A91">
      <w:pPr>
        <w:pStyle w:val="FootnoteText"/>
      </w:pPr>
      <w:r>
        <w:rPr>
          <w:rStyle w:val="FootnoteReference"/>
        </w:rPr>
        <w:footnoteRef/>
      </w:r>
      <w:r>
        <w:t xml:space="preserve"> </w:t>
      </w:r>
      <w:r w:rsidRPr="00F37237">
        <w:t xml:space="preserve">Altschuler and Blumin, </w:t>
      </w:r>
      <w:r w:rsidRPr="005E7005">
        <w:rPr>
          <w:i/>
        </w:rPr>
        <w:t>GI Bill</w:t>
      </w:r>
      <w:r>
        <w:t xml:space="preserve">, </w:t>
      </w:r>
      <w:r w:rsidRPr="00F37237">
        <w:t>176</w:t>
      </w:r>
      <w:r>
        <w:t xml:space="preserve">. </w:t>
      </w:r>
      <w:r w:rsidRPr="00F37237">
        <w:t>Significantly</w:t>
      </w:r>
      <w:r>
        <w:t>,</w:t>
      </w:r>
      <w:r w:rsidRPr="00F37237">
        <w:t xml:space="preserve"> the law inc</w:t>
      </w:r>
      <w:r>
        <w:t>l</w:t>
      </w:r>
      <w:r w:rsidRPr="00F37237">
        <w:t xml:space="preserve">uded provisions for reestablishing veterans into their old jobs at the cessation of hostilities. </w:t>
      </w:r>
    </w:p>
  </w:footnote>
  <w:footnote w:id="221">
    <w:p w:rsidR="007A0A91" w:rsidRDefault="007A0A91">
      <w:pPr>
        <w:pStyle w:val="FootnoteText"/>
      </w:pPr>
      <w:r>
        <w:rPr>
          <w:rStyle w:val="FootnoteReference"/>
        </w:rPr>
        <w:footnoteRef/>
      </w:r>
      <w:r>
        <w:t xml:space="preserve"> </w:t>
      </w:r>
      <w:r w:rsidRPr="00780DE9">
        <w:t xml:space="preserve">Anderson, </w:t>
      </w:r>
      <w:r w:rsidRPr="005E7005">
        <w:rPr>
          <w:i/>
        </w:rPr>
        <w:t>Pursuit of Fairness</w:t>
      </w:r>
      <w:r w:rsidRPr="00780DE9">
        <w:t>, 21</w:t>
      </w:r>
      <w:r>
        <w:t>.</w:t>
      </w:r>
    </w:p>
  </w:footnote>
  <w:footnote w:id="222">
    <w:p w:rsidR="007A0A91" w:rsidRDefault="007A0A91">
      <w:pPr>
        <w:pStyle w:val="FootnoteText"/>
      </w:pPr>
      <w:r>
        <w:rPr>
          <w:rStyle w:val="FootnoteReference"/>
        </w:rPr>
        <w:footnoteRef/>
      </w:r>
      <w:r>
        <w:t xml:space="preserve"> </w:t>
      </w:r>
      <w:r w:rsidRPr="00780DE9">
        <w:t xml:space="preserve">Finkle, </w:t>
      </w:r>
      <w:r w:rsidRPr="007D3660">
        <w:rPr>
          <w:i/>
        </w:rPr>
        <w:t>Forum for Protest</w:t>
      </w:r>
      <w:r w:rsidRPr="00780DE9">
        <w:t>, 143</w:t>
      </w:r>
    </w:p>
  </w:footnote>
  <w:footnote w:id="223">
    <w:p w:rsidR="007A0A91" w:rsidRDefault="007A0A91">
      <w:pPr>
        <w:pStyle w:val="FootnoteText"/>
      </w:pPr>
      <w:r>
        <w:rPr>
          <w:rStyle w:val="FootnoteReference"/>
        </w:rPr>
        <w:footnoteRef/>
      </w:r>
      <w:r>
        <w:t xml:space="preserve"> President, Statement</w:t>
      </w:r>
      <w:r w:rsidRPr="00780DE9">
        <w:t>, 1940</w:t>
      </w:r>
      <w:r>
        <w:t xml:space="preserve">, </w:t>
      </w:r>
      <w:r w:rsidRPr="00780DE9">
        <w:t>Niles Papers, Civil Rights and Minorities Files,</w:t>
      </w:r>
      <w:r>
        <w:t xml:space="preserve"> Harry S. Truman Library and Museum, Desegregation of the Armed Forces Online Research File, </w:t>
      </w:r>
      <w:hyperlink r:id="rId24" w:history="1">
        <w:r w:rsidRPr="00402EA1">
          <w:rPr>
            <w:rStyle w:val="Hyperlink"/>
          </w:rPr>
          <w:t>http://www.trumanlibrary.org/whistlestop/study_collections/desegregation/large/index.php?action=docs</w:t>
        </w:r>
      </w:hyperlink>
      <w:r>
        <w:t xml:space="preserve"> [accessed October, 2011].</w:t>
      </w:r>
    </w:p>
  </w:footnote>
  <w:footnote w:id="224">
    <w:p w:rsidR="007A0A91" w:rsidRDefault="007A0A91">
      <w:pPr>
        <w:pStyle w:val="FootnoteText"/>
      </w:pPr>
      <w:r>
        <w:rPr>
          <w:rStyle w:val="FootnoteReference"/>
        </w:rPr>
        <w:footnoteRef/>
      </w:r>
      <w:r>
        <w:t xml:space="preserve"> Franklin and Moss, </w:t>
      </w:r>
      <w:r w:rsidRPr="00980456">
        <w:rPr>
          <w:i/>
        </w:rPr>
        <w:t>From Slavery to Freedom</w:t>
      </w:r>
      <w:r>
        <w:t>, 480</w:t>
      </w:r>
      <w:r w:rsidRPr="00780DE9">
        <w:t>.</w:t>
      </w:r>
    </w:p>
  </w:footnote>
  <w:footnote w:id="225">
    <w:p w:rsidR="007A0A91" w:rsidRDefault="007A0A91">
      <w:pPr>
        <w:pStyle w:val="FootnoteText"/>
      </w:pPr>
      <w:r>
        <w:rPr>
          <w:rStyle w:val="FootnoteReference"/>
        </w:rPr>
        <w:footnoteRef/>
      </w:r>
      <w:r>
        <w:t xml:space="preserve"> </w:t>
      </w:r>
      <w:r w:rsidRPr="00780DE9">
        <w:t xml:space="preserve">Finkle, </w:t>
      </w:r>
      <w:r w:rsidRPr="00980456">
        <w:rPr>
          <w:i/>
        </w:rPr>
        <w:t>Forum for Protest</w:t>
      </w:r>
      <w:r w:rsidRPr="00780DE9">
        <w:t>, 149</w:t>
      </w:r>
      <w:r>
        <w:t>.</w:t>
      </w:r>
    </w:p>
  </w:footnote>
  <w:footnote w:id="226">
    <w:p w:rsidR="007A0A91" w:rsidRDefault="007A0A91">
      <w:pPr>
        <w:pStyle w:val="FootnoteText"/>
      </w:pPr>
      <w:r>
        <w:rPr>
          <w:rStyle w:val="FootnoteReference"/>
        </w:rPr>
        <w:footnoteRef/>
      </w:r>
      <w:r>
        <w:t xml:space="preserve"> </w:t>
      </w:r>
      <w:r w:rsidRPr="00780DE9">
        <w:t>“Red Cross Aids 15,000 Knox GIs</w:t>
      </w:r>
      <w:r>
        <w:t>,</w:t>
      </w:r>
      <w:r w:rsidRPr="00780DE9">
        <w:t xml:space="preserve">” </w:t>
      </w:r>
      <w:r w:rsidRPr="000D5CA9">
        <w:rPr>
          <w:i/>
        </w:rPr>
        <w:t>Knoxville Journal</w:t>
      </w:r>
      <w:r w:rsidRPr="00780DE9">
        <w:t>, July 22, 1945</w:t>
      </w:r>
      <w:r>
        <w:t>.</w:t>
      </w:r>
    </w:p>
  </w:footnote>
  <w:footnote w:id="227">
    <w:p w:rsidR="007A0A91" w:rsidRDefault="007A0A91">
      <w:pPr>
        <w:pStyle w:val="FootnoteText"/>
      </w:pPr>
      <w:r>
        <w:rPr>
          <w:rStyle w:val="FootnoteReference"/>
        </w:rPr>
        <w:footnoteRef/>
      </w:r>
      <w:r>
        <w:t xml:space="preserve"> </w:t>
      </w:r>
      <w:r w:rsidRPr="008F133F">
        <w:t xml:space="preserve">Tennessee State Legislature, Public Chapter 797, House Bill 2670, </w:t>
      </w:r>
      <w:proofErr w:type="gramStart"/>
      <w:r w:rsidRPr="00FA5A9D">
        <w:t>Acts</w:t>
      </w:r>
      <w:proofErr w:type="gramEnd"/>
      <w:r w:rsidRPr="00FA5A9D">
        <w:t xml:space="preserve"> to Amend the Tennessee Annotated Code</w:t>
      </w:r>
      <w:r>
        <w:t xml:space="preserve">, </w:t>
      </w:r>
      <w:r w:rsidRPr="008F133F">
        <w:t>Relative to Military Discharge Records</w:t>
      </w:r>
      <w:r>
        <w:t xml:space="preserve"> t</w:t>
      </w:r>
      <w:r w:rsidRPr="008F133F">
        <w:t>i</w:t>
      </w:r>
      <w:r>
        <w:t>tle 8, ch. 13, sec. 10/7/513 [2010].</w:t>
      </w:r>
    </w:p>
  </w:footnote>
  <w:footnote w:id="228">
    <w:p w:rsidR="007A0A91" w:rsidRDefault="007A0A91">
      <w:pPr>
        <w:pStyle w:val="FootnoteText"/>
      </w:pPr>
      <w:r>
        <w:rPr>
          <w:rStyle w:val="FootnoteReference"/>
        </w:rPr>
        <w:footnoteRef/>
      </w:r>
      <w:r>
        <w:t xml:space="preserve"> </w:t>
      </w:r>
      <w:r w:rsidRPr="008F133F">
        <w:t xml:space="preserve">Franklin and Moss, </w:t>
      </w:r>
      <w:r w:rsidRPr="00FA5A9D">
        <w:rPr>
          <w:i/>
        </w:rPr>
        <w:t>From Slavery to Freedom</w:t>
      </w:r>
      <w:r>
        <w:t xml:space="preserve">, </w:t>
      </w:r>
      <w:r w:rsidRPr="008F133F">
        <w:t>483</w:t>
      </w:r>
    </w:p>
  </w:footnote>
  <w:footnote w:id="229">
    <w:p w:rsidR="007A0A91" w:rsidRDefault="007A0A91">
      <w:pPr>
        <w:pStyle w:val="FootnoteText"/>
      </w:pPr>
      <w:r>
        <w:rPr>
          <w:rStyle w:val="FootnoteReference"/>
        </w:rPr>
        <w:footnoteRef/>
      </w:r>
      <w:r>
        <w:t xml:space="preserve"> Finkle, </w:t>
      </w:r>
      <w:r w:rsidRPr="00046BC7">
        <w:rPr>
          <w:i/>
        </w:rPr>
        <w:t>Forum for Protest</w:t>
      </w:r>
      <w:r>
        <w:t>, 109.</w:t>
      </w:r>
    </w:p>
  </w:footnote>
  <w:footnote w:id="230">
    <w:p w:rsidR="007A0A91" w:rsidRDefault="007A0A91">
      <w:pPr>
        <w:pStyle w:val="FootnoteText"/>
      </w:pPr>
      <w:r>
        <w:rPr>
          <w:rStyle w:val="FootnoteReference"/>
        </w:rPr>
        <w:footnoteRef/>
      </w:r>
      <w:r>
        <w:t xml:space="preserve"> Ibid</w:t>
      </w:r>
      <w:proofErr w:type="gramStart"/>
      <w:r>
        <w:t>.,</w:t>
      </w:r>
      <w:proofErr w:type="gramEnd"/>
      <w:r>
        <w:t xml:space="preserve"> 149. </w:t>
      </w:r>
    </w:p>
  </w:footnote>
  <w:footnote w:id="231">
    <w:p w:rsidR="007A0A91" w:rsidRDefault="007A0A91">
      <w:pPr>
        <w:pStyle w:val="FootnoteText"/>
      </w:pPr>
      <w:r>
        <w:rPr>
          <w:rStyle w:val="FootnoteReference"/>
        </w:rPr>
        <w:footnoteRef/>
      </w:r>
      <w:r>
        <w:t xml:space="preserve"> “Introduction: Guided Readings; WWII,” </w:t>
      </w:r>
      <w:r w:rsidRPr="00F804E9">
        <w:rPr>
          <w:i/>
        </w:rPr>
        <w:t>The Gilder Lehrman Institute of American History</w:t>
      </w:r>
      <w:r w:rsidRPr="00086E36">
        <w:t>,</w:t>
      </w:r>
      <w:r>
        <w:t xml:space="preserve"> </w:t>
      </w:r>
      <w:hyperlink r:id="rId25" w:history="1">
        <w:r w:rsidRPr="00402EA1">
          <w:rPr>
            <w:rStyle w:val="Hyperlink"/>
          </w:rPr>
          <w:t>http://www.gilderlehrman.org/teachers/module_pop_intro.php?modules</w:t>
        </w:r>
      </w:hyperlink>
      <w:r>
        <w:t xml:space="preserve"> [accessed July 18, 2011].</w:t>
      </w:r>
    </w:p>
  </w:footnote>
  <w:footnote w:id="232">
    <w:p w:rsidR="007A0A91" w:rsidRDefault="007A0A91" w:rsidP="000014D7">
      <w:pPr>
        <w:pStyle w:val="FootnoteText"/>
      </w:pPr>
      <w:r>
        <w:rPr>
          <w:rStyle w:val="FootnoteReference"/>
        </w:rPr>
        <w:footnoteRef/>
      </w:r>
      <w:r>
        <w:t xml:space="preserve"> Homan and Reilly</w:t>
      </w:r>
      <w:r>
        <w:rPr>
          <w:i/>
        </w:rPr>
        <w:t>, Black Knights,</w:t>
      </w:r>
      <w:r>
        <w:t xml:space="preserve"> 17-18. </w:t>
      </w:r>
    </w:p>
  </w:footnote>
  <w:footnote w:id="233">
    <w:p w:rsidR="007A0A91" w:rsidRDefault="007A0A91">
      <w:pPr>
        <w:pStyle w:val="FootnoteText"/>
      </w:pPr>
      <w:r>
        <w:rPr>
          <w:rStyle w:val="FootnoteReference"/>
        </w:rPr>
        <w:footnoteRef/>
      </w:r>
      <w:r>
        <w:t xml:space="preserve"> “Introduction: WWII,” Gilder Lehrman, </w:t>
      </w:r>
      <w:hyperlink r:id="rId26" w:history="1">
        <w:r w:rsidRPr="00402EA1">
          <w:rPr>
            <w:rStyle w:val="Hyperlink"/>
          </w:rPr>
          <w:t>http://www.gilderlehrman.org</w:t>
        </w:r>
      </w:hyperlink>
      <w:r>
        <w:t xml:space="preserve"> </w:t>
      </w:r>
    </w:p>
  </w:footnote>
  <w:footnote w:id="234">
    <w:p w:rsidR="007A0A91" w:rsidRDefault="007A0A91" w:rsidP="000014D7">
      <w:pPr>
        <w:pStyle w:val="FootnoteText"/>
      </w:pPr>
      <w:r>
        <w:rPr>
          <w:rStyle w:val="FootnoteReference"/>
        </w:rPr>
        <w:footnoteRef/>
      </w:r>
      <w:r>
        <w:t xml:space="preserve"> Potter, Miles, and Rosenblum, </w:t>
      </w:r>
      <w:r w:rsidRPr="00E3580A">
        <w:rPr>
          <w:i/>
        </w:rPr>
        <w:t>Liberators</w:t>
      </w:r>
      <w:r>
        <w:t xml:space="preserve">, 89. However, </w:t>
      </w:r>
      <w:proofErr w:type="gramStart"/>
      <w:r>
        <w:t>this contention would be hotly refuted by members of the other branches of the military</w:t>
      </w:r>
      <w:proofErr w:type="gramEnd"/>
      <w:r>
        <w:t xml:space="preserve">. </w:t>
      </w:r>
    </w:p>
  </w:footnote>
  <w:footnote w:id="235">
    <w:p w:rsidR="007A0A91" w:rsidRDefault="007A0A91">
      <w:pPr>
        <w:pStyle w:val="FootnoteText"/>
      </w:pPr>
      <w:r>
        <w:rPr>
          <w:rStyle w:val="FootnoteReference"/>
        </w:rPr>
        <w:footnoteRef/>
      </w:r>
      <w:r>
        <w:t xml:space="preserve"> President’s Committee on Equality of Treatment and Opportunity in the Armed Services, </w:t>
      </w:r>
      <w:r w:rsidRPr="00780DE9">
        <w:t>“Survey and Recommendations Concerning the Integration of the Negro Soldier into the Army,</w:t>
      </w:r>
      <w:r>
        <w:t>”</w:t>
      </w:r>
      <w:r w:rsidRPr="00780DE9">
        <w:t xml:space="preserve"> Sept. 22, 1941, </w:t>
      </w:r>
      <w:r>
        <w:t xml:space="preserve">Harry S. Truman Library and Museum, Desegregation of the Armed Forces Online Research File, </w:t>
      </w:r>
      <w:hyperlink r:id="rId27" w:history="1">
        <w:r w:rsidRPr="00402EA1">
          <w:rPr>
            <w:rStyle w:val="Hyperlink"/>
          </w:rPr>
          <w:t>http://www.trumanlibrary.org/whistlestop/study_collections/desegregation/large/index.php?action=docs</w:t>
        </w:r>
      </w:hyperlink>
      <w:r>
        <w:t xml:space="preserve"> [accessed October, 2011]. </w:t>
      </w:r>
    </w:p>
  </w:footnote>
  <w:footnote w:id="236">
    <w:p w:rsidR="007A0A91" w:rsidRDefault="007A0A91" w:rsidP="000014D7">
      <w:pPr>
        <w:pStyle w:val="FootnoteText"/>
      </w:pPr>
      <w:r>
        <w:rPr>
          <w:rStyle w:val="FootnoteReference"/>
        </w:rPr>
        <w:footnoteRef/>
      </w:r>
      <w:r>
        <w:t xml:space="preserve"> Homan and Reilly, </w:t>
      </w:r>
      <w:r>
        <w:rPr>
          <w:i/>
        </w:rPr>
        <w:t>Black Knights</w:t>
      </w:r>
      <w:r>
        <w:t>, 28, 31</w:t>
      </w:r>
      <w:proofErr w:type="gramStart"/>
      <w:r>
        <w:t>;</w:t>
      </w:r>
      <w:proofErr w:type="gramEnd"/>
      <w:r>
        <w:t xml:space="preserve"> Potter, Miles, and Rosenblum, </w:t>
      </w:r>
      <w:r>
        <w:rPr>
          <w:i/>
        </w:rPr>
        <w:t>Liberators,</w:t>
      </w:r>
      <w:r>
        <w:t xml:space="preserve"> 90. </w:t>
      </w:r>
    </w:p>
  </w:footnote>
  <w:footnote w:id="237">
    <w:p w:rsidR="007A0A91" w:rsidRDefault="007A0A91" w:rsidP="000014D7">
      <w:pPr>
        <w:pStyle w:val="FootnoteText"/>
      </w:pPr>
      <w:r>
        <w:rPr>
          <w:rStyle w:val="FootnoteReference"/>
        </w:rPr>
        <w:footnoteRef/>
      </w:r>
      <w:r>
        <w:t xml:space="preserve"> Homan and Reilly, </w:t>
      </w:r>
      <w:r>
        <w:rPr>
          <w:i/>
        </w:rPr>
        <w:t>Black Knights</w:t>
      </w:r>
      <w:r>
        <w:t xml:space="preserve">, 41. </w:t>
      </w:r>
    </w:p>
  </w:footnote>
  <w:footnote w:id="238">
    <w:p w:rsidR="007A0A91" w:rsidRPr="00597924" w:rsidRDefault="007A0A91" w:rsidP="000014D7">
      <w:pPr>
        <w:pStyle w:val="FootnoteText"/>
      </w:pPr>
      <w:r>
        <w:rPr>
          <w:rStyle w:val="FootnoteReference"/>
        </w:rPr>
        <w:footnoteRef/>
      </w:r>
      <w:r>
        <w:t xml:space="preserve"> </w:t>
      </w:r>
      <w:r w:rsidRPr="00597924">
        <w:t>Ibid</w:t>
      </w:r>
      <w:proofErr w:type="gramStart"/>
      <w:r w:rsidRPr="00597924">
        <w:t>.,</w:t>
      </w:r>
      <w:proofErr w:type="gramEnd"/>
      <w:r w:rsidRPr="00597924">
        <w:t xml:space="preserve"> 42, 55, 58. </w:t>
      </w:r>
    </w:p>
  </w:footnote>
  <w:footnote w:id="239">
    <w:p w:rsidR="007A0A91" w:rsidRPr="00597924" w:rsidRDefault="007A0A91" w:rsidP="000014D7">
      <w:pPr>
        <w:rPr>
          <w:rFonts w:ascii="Times New Roman" w:hAnsi="Times New Roman"/>
          <w:i/>
        </w:rPr>
      </w:pPr>
      <w:r w:rsidRPr="00597924">
        <w:rPr>
          <w:rStyle w:val="FootnoteReference"/>
          <w:rFonts w:ascii="Times New Roman" w:hAnsi="Times New Roman"/>
        </w:rPr>
        <w:footnoteRef/>
      </w:r>
      <w:r w:rsidRPr="00597924">
        <w:rPr>
          <w:rFonts w:ascii="Times New Roman" w:hAnsi="Times New Roman"/>
        </w:rPr>
        <w:t xml:space="preserve"> Christopher Paul Moore, </w:t>
      </w:r>
      <w:r w:rsidRPr="00597924">
        <w:rPr>
          <w:rFonts w:ascii="Times New Roman" w:hAnsi="Times New Roman"/>
          <w:i/>
        </w:rPr>
        <w:t>Fighting for America: Black Soldiers- The Unsung Heroes of</w:t>
      </w:r>
    </w:p>
    <w:p w:rsidR="007A0A91" w:rsidRDefault="007A0A91" w:rsidP="000014D7">
      <w:proofErr w:type="gramStart"/>
      <w:r w:rsidRPr="00597924">
        <w:rPr>
          <w:rFonts w:ascii="Times New Roman" w:hAnsi="Times New Roman"/>
          <w:i/>
        </w:rPr>
        <w:t>World War II</w:t>
      </w:r>
      <w:r w:rsidRPr="00597924">
        <w:rPr>
          <w:rFonts w:ascii="Times New Roman" w:hAnsi="Times New Roman"/>
        </w:rPr>
        <w:t xml:space="preserve"> [New York: Random House, 2005], 135.</w:t>
      </w:r>
      <w:proofErr w:type="gramEnd"/>
      <w:r>
        <w:t xml:space="preserve">  </w:t>
      </w:r>
    </w:p>
  </w:footnote>
  <w:footnote w:id="240">
    <w:p w:rsidR="007A0A91" w:rsidRDefault="007A0A91">
      <w:pPr>
        <w:pStyle w:val="FootnoteText"/>
      </w:pPr>
      <w:r>
        <w:rPr>
          <w:rStyle w:val="FootnoteReference"/>
        </w:rPr>
        <w:footnoteRef/>
      </w:r>
      <w:r>
        <w:t xml:space="preserve"> Knoblock, </w:t>
      </w:r>
      <w:r w:rsidRPr="00CE3702">
        <w:rPr>
          <w:i/>
        </w:rPr>
        <w:t>Casualties and Decorations</w:t>
      </w:r>
      <w:r>
        <w:t xml:space="preserve">, 1. </w:t>
      </w:r>
    </w:p>
  </w:footnote>
  <w:footnote w:id="241">
    <w:p w:rsidR="007A0A91" w:rsidRDefault="007A0A91">
      <w:pPr>
        <w:pStyle w:val="FootnoteText"/>
      </w:pPr>
      <w:r>
        <w:rPr>
          <w:rStyle w:val="FootnoteReference"/>
        </w:rPr>
        <w:footnoteRef/>
      </w:r>
      <w:r>
        <w:t xml:space="preserve"> Franklin and Moss, </w:t>
      </w:r>
      <w:r w:rsidRPr="00CE3702">
        <w:rPr>
          <w:i/>
        </w:rPr>
        <w:t>From Slavery to Freedom</w:t>
      </w:r>
      <w:r>
        <w:t xml:space="preserve">, 486. </w:t>
      </w:r>
    </w:p>
  </w:footnote>
  <w:footnote w:id="242">
    <w:p w:rsidR="007A0A91" w:rsidRDefault="007A0A91">
      <w:pPr>
        <w:pStyle w:val="FootnoteText"/>
      </w:pPr>
      <w:r>
        <w:rPr>
          <w:rStyle w:val="FootnoteReference"/>
        </w:rPr>
        <w:footnoteRef/>
      </w:r>
      <w:r>
        <w:t xml:space="preserve"> </w:t>
      </w:r>
      <w:r w:rsidRPr="00597924">
        <w:t xml:space="preserve">Jonathon Sutherland, </w:t>
      </w:r>
      <w:r w:rsidRPr="002A6A58">
        <w:rPr>
          <w:i/>
        </w:rPr>
        <w:t>African Americans at War: An Encyclopedia</w:t>
      </w:r>
      <w:r>
        <w:t>, Vol I</w:t>
      </w:r>
      <w:r w:rsidRPr="00597924">
        <w:t xml:space="preserve"> </w:t>
      </w:r>
      <w:r>
        <w:t>[</w:t>
      </w:r>
      <w:r w:rsidRPr="00597924">
        <w:t>Santa Barbara, CA: ABC-CLIO Inc., 2004</w:t>
      </w:r>
      <w:r>
        <w:t>],</w:t>
      </w:r>
      <w:r w:rsidRPr="00597924">
        <w:t xml:space="preserve"> 318</w:t>
      </w:r>
      <w:r>
        <w:t>.</w:t>
      </w:r>
    </w:p>
  </w:footnote>
  <w:footnote w:id="243">
    <w:p w:rsidR="007A0A91" w:rsidRDefault="007A0A91">
      <w:pPr>
        <w:pStyle w:val="FootnoteText"/>
      </w:pPr>
      <w:r>
        <w:rPr>
          <w:rStyle w:val="FootnoteReference"/>
        </w:rPr>
        <w:footnoteRef/>
      </w:r>
      <w:r>
        <w:t xml:space="preserve"> Franklin and Moss, </w:t>
      </w:r>
      <w:r w:rsidRPr="00CE3702">
        <w:rPr>
          <w:i/>
        </w:rPr>
        <w:t>From Slavery to Freedom</w:t>
      </w:r>
      <w:r>
        <w:t>, 484.</w:t>
      </w:r>
    </w:p>
  </w:footnote>
  <w:footnote w:id="244">
    <w:p w:rsidR="007A0A91" w:rsidRDefault="007A0A91">
      <w:pPr>
        <w:pStyle w:val="FootnoteText"/>
      </w:pPr>
      <w:r>
        <w:rPr>
          <w:rStyle w:val="FootnoteReference"/>
        </w:rPr>
        <w:footnoteRef/>
      </w:r>
      <w:r>
        <w:t xml:space="preserve"> E.V. </w:t>
      </w:r>
      <w:r w:rsidRPr="00780DE9">
        <w:t>Davidson</w:t>
      </w:r>
      <w:r>
        <w:t>, interview by</w:t>
      </w:r>
      <w:r w:rsidRPr="00780DE9">
        <w:t xml:space="preserve"> </w:t>
      </w:r>
      <w:r>
        <w:t>G. Kurt</w:t>
      </w:r>
      <w:r w:rsidRPr="00780DE9">
        <w:t xml:space="preserve"> Piehler and</w:t>
      </w:r>
      <w:r>
        <w:t xml:space="preserve"> Jason</w:t>
      </w:r>
      <w:r w:rsidRPr="00780DE9">
        <w:t xml:space="preserve"> Bowen, April 4, 2000, </w:t>
      </w:r>
      <w:r>
        <w:t xml:space="preserve">transcript, </w:t>
      </w:r>
      <w:r w:rsidRPr="00780DE9">
        <w:t xml:space="preserve">Veteran’s Oral History Project, </w:t>
      </w:r>
      <w:r>
        <w:t xml:space="preserve">University of Tennessee, Knoxville, Center for the Study of War and Society, </w:t>
      </w:r>
      <w:r w:rsidRPr="00780DE9">
        <w:t>64</w:t>
      </w:r>
      <w:r>
        <w:t>.</w:t>
      </w:r>
    </w:p>
  </w:footnote>
  <w:footnote w:id="245">
    <w:p w:rsidR="007A0A91" w:rsidRDefault="007A0A91">
      <w:pPr>
        <w:pStyle w:val="FootnoteText"/>
      </w:pPr>
      <w:r>
        <w:rPr>
          <w:rStyle w:val="FootnoteReference"/>
        </w:rPr>
        <w:footnoteRef/>
      </w:r>
      <w:r>
        <w:t xml:space="preserve"> </w:t>
      </w:r>
      <w:r w:rsidRPr="00780DE9">
        <w:t xml:space="preserve">Homan and Reilly, </w:t>
      </w:r>
      <w:r w:rsidRPr="00780DE9">
        <w:rPr>
          <w:i/>
        </w:rPr>
        <w:t>Black Knights</w:t>
      </w:r>
      <w:r w:rsidRPr="00780DE9">
        <w:t>, 41</w:t>
      </w:r>
      <w:r>
        <w:t>.</w:t>
      </w:r>
    </w:p>
  </w:footnote>
  <w:footnote w:id="246">
    <w:p w:rsidR="007A0A91" w:rsidRDefault="007A0A91" w:rsidP="000014D7">
      <w:pPr>
        <w:pStyle w:val="FootnoteText"/>
      </w:pPr>
      <w:r>
        <w:rPr>
          <w:rStyle w:val="FootnoteReference"/>
        </w:rPr>
        <w:footnoteRef/>
      </w:r>
      <w:r>
        <w:t xml:space="preserve"> Potter, Miles, and Rosenblum, </w:t>
      </w:r>
      <w:r>
        <w:rPr>
          <w:i/>
        </w:rPr>
        <w:t>Liberators</w:t>
      </w:r>
      <w:r>
        <w:t xml:space="preserve">, 75-76. </w:t>
      </w:r>
    </w:p>
  </w:footnote>
  <w:footnote w:id="247">
    <w:p w:rsidR="00E0051E" w:rsidRDefault="00E0051E" w:rsidP="000014D7">
      <w:pPr>
        <w:pStyle w:val="FootnoteText"/>
      </w:pPr>
      <w:r>
        <w:rPr>
          <w:rStyle w:val="FootnoteReference"/>
        </w:rPr>
        <w:footnoteRef/>
      </w:r>
      <w:r>
        <w:t xml:space="preserve"> </w:t>
      </w:r>
      <w:proofErr w:type="gramStart"/>
      <w:r w:rsidRPr="00780DE9">
        <w:t xml:space="preserve">Moore, </w:t>
      </w:r>
      <w:r w:rsidRPr="00780DE9">
        <w:rPr>
          <w:i/>
        </w:rPr>
        <w:t>Fighting for America</w:t>
      </w:r>
      <w:r w:rsidRPr="00780DE9">
        <w:t>,</w:t>
      </w:r>
      <w:r>
        <w:t xml:space="preserve"> 173.</w:t>
      </w:r>
      <w:proofErr w:type="gramEnd"/>
      <w:r>
        <w:t xml:space="preserve"> </w:t>
      </w:r>
    </w:p>
  </w:footnote>
  <w:footnote w:id="248">
    <w:p w:rsidR="007A0A91" w:rsidRDefault="007A0A91">
      <w:pPr>
        <w:pStyle w:val="FootnoteText"/>
      </w:pPr>
      <w:r>
        <w:rPr>
          <w:rStyle w:val="FootnoteReference"/>
        </w:rPr>
        <w:footnoteRef/>
      </w:r>
      <w:r>
        <w:t xml:space="preserve"> Ibid</w:t>
      </w:r>
      <w:proofErr w:type="gramStart"/>
      <w:r>
        <w:t>.,</w:t>
      </w:r>
      <w:proofErr w:type="gramEnd"/>
      <w:r>
        <w:t xml:space="preserve"> 136. </w:t>
      </w:r>
    </w:p>
  </w:footnote>
  <w:footnote w:id="249">
    <w:p w:rsidR="007A0A91" w:rsidRDefault="007A0A91">
      <w:pPr>
        <w:pStyle w:val="FootnoteText"/>
      </w:pPr>
      <w:r>
        <w:rPr>
          <w:rStyle w:val="FootnoteReference"/>
        </w:rPr>
        <w:footnoteRef/>
      </w:r>
      <w:r>
        <w:t xml:space="preserve"> </w:t>
      </w:r>
      <w:r w:rsidRPr="00C34437">
        <w:t xml:space="preserve">President’s Committee on Equality of Treatment and Opportunity in the Armed Services, “I.H.E. to Secretary of War,” February 17, 1942, Record Group 220, Harry S. Truman Library and Museum, Desegregation of the Armed Forces Online Research File, </w:t>
      </w:r>
      <w:hyperlink r:id="rId28" w:history="1">
        <w:r w:rsidRPr="00C34437">
          <w:rPr>
            <w:rStyle w:val="Hyperlink"/>
          </w:rPr>
          <w:t>http://www.trumanlibrary.org/whistlestop/study_collections/desegregation/large/index.php?action=docs</w:t>
        </w:r>
      </w:hyperlink>
      <w:r w:rsidRPr="00C34437">
        <w:t xml:space="preserve"> [accessed October, 2011</w:t>
      </w:r>
      <w:r>
        <w:t xml:space="preserve">]. </w:t>
      </w:r>
    </w:p>
  </w:footnote>
  <w:footnote w:id="250">
    <w:p w:rsidR="007A0A91" w:rsidRDefault="007A0A91">
      <w:pPr>
        <w:pStyle w:val="FootnoteText"/>
      </w:pPr>
      <w:r>
        <w:rPr>
          <w:rStyle w:val="FootnoteReference"/>
        </w:rPr>
        <w:footnoteRef/>
      </w:r>
      <w:r>
        <w:t xml:space="preserve"> </w:t>
      </w:r>
      <w:r w:rsidRPr="00780DE9">
        <w:t xml:space="preserve">Knoblock, </w:t>
      </w:r>
      <w:r w:rsidRPr="00C34437">
        <w:rPr>
          <w:i/>
        </w:rPr>
        <w:t>Casualties and Decorations</w:t>
      </w:r>
      <w:r w:rsidRPr="00780DE9">
        <w:t>, 5</w:t>
      </w:r>
      <w:r>
        <w:t>.</w:t>
      </w:r>
    </w:p>
  </w:footnote>
  <w:footnote w:id="251">
    <w:p w:rsidR="007A0A91" w:rsidRDefault="007A0A91">
      <w:pPr>
        <w:pStyle w:val="FootnoteText"/>
      </w:pPr>
      <w:r>
        <w:rPr>
          <w:rStyle w:val="FootnoteReference"/>
        </w:rPr>
        <w:footnoteRef/>
      </w:r>
      <w:r>
        <w:t xml:space="preserve"> Ibid</w:t>
      </w:r>
      <w:proofErr w:type="gramStart"/>
      <w:r>
        <w:t>.,</w:t>
      </w:r>
      <w:proofErr w:type="gramEnd"/>
      <w:r>
        <w:t xml:space="preserve"> 30. </w:t>
      </w:r>
    </w:p>
  </w:footnote>
  <w:footnote w:id="252">
    <w:p w:rsidR="007A0A91" w:rsidRDefault="007A0A91">
      <w:pPr>
        <w:pStyle w:val="FootnoteText"/>
      </w:pPr>
      <w:r>
        <w:rPr>
          <w:rStyle w:val="FootnoteReference"/>
        </w:rPr>
        <w:footnoteRef/>
      </w:r>
      <w:r>
        <w:t xml:space="preserve"> Ibid</w:t>
      </w:r>
      <w:proofErr w:type="gramStart"/>
      <w:r>
        <w:t>.,</w:t>
      </w:r>
      <w:proofErr w:type="gramEnd"/>
      <w:r>
        <w:t xml:space="preserve"> 6. </w:t>
      </w:r>
    </w:p>
  </w:footnote>
  <w:footnote w:id="253">
    <w:p w:rsidR="007A0A91" w:rsidRDefault="007A0A91">
      <w:pPr>
        <w:pStyle w:val="FootnoteText"/>
      </w:pPr>
      <w:r>
        <w:rPr>
          <w:rStyle w:val="FootnoteReference"/>
        </w:rPr>
        <w:footnoteRef/>
      </w:r>
      <w:r>
        <w:t xml:space="preserve"> Introduction: WWII,” Gilder Lehrman, </w:t>
      </w:r>
      <w:hyperlink r:id="rId29" w:history="1">
        <w:r w:rsidRPr="00402EA1">
          <w:rPr>
            <w:rStyle w:val="Hyperlink"/>
          </w:rPr>
          <w:t>http://www.gilderlehrman.org</w:t>
        </w:r>
      </w:hyperlink>
    </w:p>
  </w:footnote>
  <w:footnote w:id="254">
    <w:p w:rsidR="007A0A91" w:rsidRPr="001A7D12" w:rsidRDefault="007A0A91" w:rsidP="000014D7">
      <w:pPr>
        <w:pStyle w:val="FootnoteText"/>
      </w:pPr>
      <w:r>
        <w:rPr>
          <w:rStyle w:val="FootnoteReference"/>
        </w:rPr>
        <w:footnoteRef/>
      </w:r>
      <w:r>
        <w:t xml:space="preserve"> “</w:t>
      </w:r>
      <w:r w:rsidRPr="001A7D12">
        <w:t xml:space="preserve">Difendila! Potrebbe essere tua madre, tua mogile, tua sorella, tua ficlia.” Davidson Scrapbook. </w:t>
      </w:r>
    </w:p>
  </w:footnote>
  <w:footnote w:id="255">
    <w:p w:rsidR="007A0A91" w:rsidRPr="001A7D12" w:rsidRDefault="007A0A91" w:rsidP="000014D7">
      <w:pPr>
        <w:rPr>
          <w:rFonts w:ascii="Times New Roman" w:hAnsi="Times New Roman"/>
          <w:i/>
        </w:rPr>
      </w:pPr>
      <w:r w:rsidRPr="001A7D12">
        <w:rPr>
          <w:rStyle w:val="FootnoteReference"/>
          <w:rFonts w:ascii="Times New Roman" w:hAnsi="Times New Roman"/>
        </w:rPr>
        <w:footnoteRef/>
      </w:r>
      <w:r w:rsidRPr="001A7D12">
        <w:rPr>
          <w:rFonts w:ascii="Times New Roman" w:hAnsi="Times New Roman"/>
        </w:rPr>
        <w:t xml:space="preserve"> Alexander Jefferson, Lieut. Col. USAF, Ret. and Lewis H. Carlson, </w:t>
      </w:r>
      <w:r w:rsidRPr="001A7D12">
        <w:rPr>
          <w:rFonts w:ascii="Times New Roman" w:hAnsi="Times New Roman"/>
          <w:i/>
        </w:rPr>
        <w:t xml:space="preserve">Red Tail Captured, </w:t>
      </w:r>
    </w:p>
    <w:p w:rsidR="007A0A91" w:rsidRDefault="007A0A91" w:rsidP="000014D7">
      <w:pPr>
        <w:pStyle w:val="FootnoteText"/>
      </w:pPr>
      <w:r w:rsidRPr="001A7D12">
        <w:rPr>
          <w:i/>
        </w:rPr>
        <w:t>Red Tail Free: The Memoirs of a Tuskegee Airmen and POW</w:t>
      </w:r>
      <w:r w:rsidRPr="001A7D12">
        <w:t xml:space="preserve">  [New York: Fordham University Press, 2005], 60.</w:t>
      </w:r>
      <w:r>
        <w:t xml:space="preserve"> </w:t>
      </w:r>
    </w:p>
  </w:footnote>
  <w:footnote w:id="256">
    <w:p w:rsidR="007A0A91" w:rsidRDefault="007A0A91">
      <w:pPr>
        <w:pStyle w:val="FootnoteText"/>
      </w:pPr>
      <w:r>
        <w:rPr>
          <w:rStyle w:val="FootnoteReference"/>
        </w:rPr>
        <w:footnoteRef/>
      </w:r>
      <w:r>
        <w:t xml:space="preserve"> Franklin and Moss, </w:t>
      </w:r>
      <w:r w:rsidRPr="00C34437">
        <w:rPr>
          <w:i/>
        </w:rPr>
        <w:t>From Slavery to Freedom</w:t>
      </w:r>
      <w:r>
        <w:t>, 491.</w:t>
      </w:r>
    </w:p>
  </w:footnote>
  <w:footnote w:id="257">
    <w:p w:rsidR="007A0A91" w:rsidRDefault="007A0A91" w:rsidP="000014D7">
      <w:pPr>
        <w:pStyle w:val="FootnoteText"/>
      </w:pPr>
      <w:r>
        <w:rPr>
          <w:rStyle w:val="FootnoteReference"/>
        </w:rPr>
        <w:footnoteRef/>
      </w:r>
      <w:r>
        <w:t xml:space="preserve"> Homan and Reilly, </w:t>
      </w:r>
      <w:r>
        <w:rPr>
          <w:i/>
        </w:rPr>
        <w:t>Black Knights</w:t>
      </w:r>
      <w:r>
        <w:t xml:space="preserve">, 234. </w:t>
      </w:r>
    </w:p>
  </w:footnote>
  <w:footnote w:id="258">
    <w:p w:rsidR="007A0A91" w:rsidRDefault="007A0A91">
      <w:pPr>
        <w:pStyle w:val="FootnoteText"/>
      </w:pPr>
      <w:r>
        <w:rPr>
          <w:rStyle w:val="FootnoteReference"/>
        </w:rPr>
        <w:footnoteRef/>
      </w:r>
      <w:r>
        <w:t xml:space="preserve"> White Stores Grocery,</w:t>
      </w:r>
      <w:r w:rsidRPr="00780DE9">
        <w:t xml:space="preserve"> </w:t>
      </w:r>
      <w:r>
        <w:t xml:space="preserve">“Well Done Boys!” advertisement, </w:t>
      </w:r>
      <w:r w:rsidRPr="00780A96">
        <w:rPr>
          <w:i/>
        </w:rPr>
        <w:t>Knoxville Journal</w:t>
      </w:r>
      <w:r>
        <w:rPr>
          <w:i/>
        </w:rPr>
        <w:t>,</w:t>
      </w:r>
      <w:r w:rsidRPr="00780DE9">
        <w:t xml:space="preserve"> May 8, 1945</w:t>
      </w:r>
      <w:r>
        <w:t>.</w:t>
      </w:r>
    </w:p>
  </w:footnote>
  <w:footnote w:id="259">
    <w:p w:rsidR="007A0A91" w:rsidRDefault="007A0A91">
      <w:pPr>
        <w:pStyle w:val="FootnoteText"/>
      </w:pPr>
      <w:r>
        <w:rPr>
          <w:rStyle w:val="FootnoteReference"/>
        </w:rPr>
        <w:footnoteRef/>
      </w:r>
      <w:r>
        <w:t xml:space="preserve"> </w:t>
      </w:r>
      <w:r w:rsidRPr="00780DE9">
        <w:t>PET Pasteurized Milk,</w:t>
      </w:r>
      <w:r>
        <w:t xml:space="preserve"> advertisement,</w:t>
      </w:r>
      <w:r w:rsidRPr="00780DE9">
        <w:t xml:space="preserve"> </w:t>
      </w:r>
      <w:r w:rsidRPr="00780A96">
        <w:rPr>
          <w:i/>
        </w:rPr>
        <w:t>Knoxville Journal</w:t>
      </w:r>
      <w:r w:rsidRPr="00780DE9">
        <w:t>, May 8, 1945</w:t>
      </w:r>
      <w:r>
        <w:t>.</w:t>
      </w:r>
    </w:p>
  </w:footnote>
  <w:footnote w:id="260">
    <w:p w:rsidR="007A0A91" w:rsidRPr="0027726D" w:rsidRDefault="007A0A91">
      <w:pPr>
        <w:pStyle w:val="FootnoteText"/>
      </w:pPr>
      <w:r>
        <w:rPr>
          <w:rStyle w:val="FootnoteReference"/>
        </w:rPr>
        <w:footnoteRef/>
      </w:r>
      <w:r>
        <w:t xml:space="preserve"> Gambone,</w:t>
      </w:r>
      <w:r w:rsidRPr="00086E36">
        <w:t xml:space="preserve"> </w:t>
      </w:r>
      <w:r w:rsidRPr="00086E36">
        <w:rPr>
          <w:i/>
        </w:rPr>
        <w:t>Greatest Generation Comes Home</w:t>
      </w:r>
      <w:r>
        <w:t>, 134.</w:t>
      </w:r>
    </w:p>
  </w:footnote>
  <w:footnote w:id="261">
    <w:p w:rsidR="007A0A91" w:rsidRDefault="007A0A91">
      <w:pPr>
        <w:pStyle w:val="FootnoteText"/>
      </w:pPr>
      <w:r>
        <w:rPr>
          <w:rStyle w:val="FootnoteReference"/>
        </w:rPr>
        <w:footnoteRef/>
      </w:r>
      <w:r>
        <w:t xml:space="preserve"> Edward Higgs, </w:t>
      </w:r>
      <w:r w:rsidRPr="00780DE9">
        <w:t>“U.S. Sets ‘Point’ List for GI Releases: Fathers, Veterans of Most Service to Go Home First,”</w:t>
      </w:r>
      <w:r>
        <w:t xml:space="preserve"> </w:t>
      </w:r>
      <w:r w:rsidRPr="0027726D">
        <w:rPr>
          <w:i/>
        </w:rPr>
        <w:t>Knoxville Journal</w:t>
      </w:r>
      <w:r>
        <w:t xml:space="preserve">, </w:t>
      </w:r>
      <w:r w:rsidRPr="00780DE9">
        <w:t>May 10, 1945</w:t>
      </w:r>
      <w:r>
        <w:t>.</w:t>
      </w:r>
    </w:p>
  </w:footnote>
  <w:footnote w:id="262">
    <w:p w:rsidR="007A0A91" w:rsidRDefault="007A0A91">
      <w:pPr>
        <w:pStyle w:val="FootnoteText"/>
      </w:pPr>
      <w:r>
        <w:rPr>
          <w:rStyle w:val="FootnoteReference"/>
        </w:rPr>
        <w:footnoteRef/>
      </w:r>
      <w:r>
        <w:t xml:space="preserve"> </w:t>
      </w:r>
      <w:r w:rsidRPr="00780DE9">
        <w:t xml:space="preserve">Austin Bealmear, “Eisenhower Orders African-European Vets Out of Fight” </w:t>
      </w:r>
      <w:r w:rsidRPr="0027726D">
        <w:rPr>
          <w:i/>
        </w:rPr>
        <w:t>Knoxville Journal</w:t>
      </w:r>
      <w:r w:rsidRPr="00780DE9">
        <w:t>, May 12, 1945</w:t>
      </w:r>
      <w:r>
        <w:t>.</w:t>
      </w:r>
    </w:p>
  </w:footnote>
  <w:footnote w:id="263">
    <w:p w:rsidR="007A0A91" w:rsidRDefault="007A0A91">
      <w:pPr>
        <w:pStyle w:val="FootnoteText"/>
      </w:pPr>
      <w:r>
        <w:rPr>
          <w:rStyle w:val="FootnoteReference"/>
        </w:rPr>
        <w:footnoteRef/>
      </w:r>
      <w:r>
        <w:t xml:space="preserve"> Davidson interview, 73.</w:t>
      </w:r>
    </w:p>
  </w:footnote>
  <w:footnote w:id="264">
    <w:p w:rsidR="007A0A91" w:rsidRDefault="007A0A91">
      <w:pPr>
        <w:pStyle w:val="FootnoteText"/>
      </w:pPr>
      <w:r>
        <w:rPr>
          <w:rStyle w:val="FootnoteReference"/>
        </w:rPr>
        <w:footnoteRef/>
      </w:r>
      <w:r>
        <w:t xml:space="preserve"> </w:t>
      </w:r>
      <w:r w:rsidRPr="00780DE9">
        <w:t xml:space="preserve">“40,000 Vets to Return to Vol State,” </w:t>
      </w:r>
      <w:r w:rsidRPr="0027726D">
        <w:rPr>
          <w:i/>
        </w:rPr>
        <w:t>Knoxville Journal</w:t>
      </w:r>
      <w:r>
        <w:t xml:space="preserve">, </w:t>
      </w:r>
      <w:r w:rsidRPr="00780DE9">
        <w:t>May 12, 1945</w:t>
      </w:r>
      <w:r>
        <w:t>.</w:t>
      </w:r>
    </w:p>
  </w:footnote>
  <w:footnote w:id="265">
    <w:p w:rsidR="007A0A91" w:rsidRDefault="007A0A91">
      <w:pPr>
        <w:pStyle w:val="FootnoteText"/>
      </w:pPr>
      <w:r>
        <w:rPr>
          <w:rStyle w:val="FootnoteReference"/>
        </w:rPr>
        <w:footnoteRef/>
      </w:r>
      <w:r>
        <w:t xml:space="preserve"> </w:t>
      </w:r>
      <w:r w:rsidRPr="00780DE9">
        <w:t xml:space="preserve">Frank Carey, “War Vet Bread-Winners Will Feed Half of America,” </w:t>
      </w:r>
      <w:r w:rsidRPr="00A374D9">
        <w:rPr>
          <w:i/>
        </w:rPr>
        <w:t>Knoxville Journal</w:t>
      </w:r>
      <w:r w:rsidRPr="00780DE9">
        <w:t>, May 12, 1945</w:t>
      </w:r>
      <w:r>
        <w:t>.</w:t>
      </w:r>
    </w:p>
  </w:footnote>
  <w:footnote w:id="266">
    <w:p w:rsidR="007A0A91" w:rsidRDefault="007A0A91">
      <w:pPr>
        <w:pStyle w:val="FootnoteText"/>
      </w:pPr>
      <w:r>
        <w:rPr>
          <w:rStyle w:val="FootnoteReference"/>
        </w:rPr>
        <w:footnoteRef/>
      </w:r>
      <w:r>
        <w:t xml:space="preserve"> </w:t>
      </w:r>
      <w:r w:rsidRPr="00780DE9">
        <w:t>“Million Veterans to Enter Schools After Army Service, Survey Shows</w:t>
      </w:r>
      <w:r>
        <w:t>,</w:t>
      </w:r>
      <w:r w:rsidRPr="00780DE9">
        <w:t xml:space="preserve">” </w:t>
      </w:r>
      <w:r w:rsidRPr="00A374D9">
        <w:rPr>
          <w:i/>
        </w:rPr>
        <w:t>Knoxville Journal</w:t>
      </w:r>
      <w:r>
        <w:t>,</w:t>
      </w:r>
      <w:r w:rsidRPr="00780DE9">
        <w:t xml:space="preserve"> </w:t>
      </w:r>
      <w:r>
        <w:t>May 13, 1945.</w:t>
      </w:r>
    </w:p>
  </w:footnote>
  <w:footnote w:id="267">
    <w:p w:rsidR="007A0A91" w:rsidRDefault="007A0A91">
      <w:pPr>
        <w:pStyle w:val="FootnoteText"/>
      </w:pPr>
      <w:r>
        <w:rPr>
          <w:rStyle w:val="FootnoteReference"/>
        </w:rPr>
        <w:footnoteRef/>
      </w:r>
      <w:r>
        <w:t xml:space="preserve"> </w:t>
      </w:r>
      <w:proofErr w:type="gramStart"/>
      <w:r>
        <w:t>“</w:t>
      </w:r>
      <w:r w:rsidRPr="00780DE9">
        <w:t xml:space="preserve">Returning Vets’ Rights, Chances to Get Airing,” </w:t>
      </w:r>
      <w:r w:rsidRPr="00A374D9">
        <w:rPr>
          <w:i/>
        </w:rPr>
        <w:t>Knoxville Journal</w:t>
      </w:r>
      <w:r w:rsidRPr="00780DE9">
        <w:t>, July 22, 1945</w:t>
      </w:r>
      <w:r>
        <w:t>.</w:t>
      </w:r>
      <w:proofErr w:type="gramEnd"/>
    </w:p>
  </w:footnote>
  <w:footnote w:id="268">
    <w:p w:rsidR="007A0A91" w:rsidRDefault="007A0A91">
      <w:pPr>
        <w:pStyle w:val="FootnoteText"/>
      </w:pPr>
      <w:r>
        <w:rPr>
          <w:rStyle w:val="FootnoteReference"/>
        </w:rPr>
        <w:footnoteRef/>
      </w:r>
      <w:r>
        <w:t xml:space="preserve"> Patricia Brake, </w:t>
      </w:r>
      <w:r w:rsidRPr="00780DE9">
        <w:t xml:space="preserve">Tennessee Encyclopedia, </w:t>
      </w:r>
      <w:r>
        <w:t>s.v.</w:t>
      </w:r>
      <w:r w:rsidRPr="00780DE9">
        <w:t xml:space="preserve"> “World War II,” </w:t>
      </w:r>
      <w:hyperlink r:id="rId30" w:history="1">
        <w:r w:rsidRPr="00780DE9">
          <w:rPr>
            <w:rStyle w:val="Hyperlink"/>
          </w:rPr>
          <w:t>http://tennesseeencyclopedi.net/entry.php?rec=1536</w:t>
        </w:r>
      </w:hyperlink>
      <w:r w:rsidRPr="00780DE9">
        <w:t xml:space="preserve"> [accessed April 6, 20</w:t>
      </w:r>
      <w:r>
        <w:t>12]</w:t>
      </w:r>
      <w:r w:rsidRPr="00780DE9">
        <w:t>.</w:t>
      </w:r>
    </w:p>
  </w:footnote>
  <w:footnote w:id="269">
    <w:p w:rsidR="007A0A91" w:rsidRDefault="007A0A91">
      <w:pPr>
        <w:pStyle w:val="FootnoteText"/>
      </w:pPr>
      <w:r>
        <w:rPr>
          <w:rStyle w:val="FootnoteReference"/>
        </w:rPr>
        <w:footnoteRef/>
      </w:r>
      <w:r>
        <w:t xml:space="preserve"> Ibid. </w:t>
      </w:r>
    </w:p>
  </w:footnote>
  <w:footnote w:id="270">
    <w:p w:rsidR="007A0A91" w:rsidRDefault="007A0A91">
      <w:pPr>
        <w:pStyle w:val="FootnoteText"/>
      </w:pPr>
      <w:r>
        <w:rPr>
          <w:rStyle w:val="FootnoteReference"/>
        </w:rPr>
        <w:footnoteRef/>
      </w:r>
      <w:r>
        <w:t xml:space="preserve"> </w:t>
      </w:r>
      <w:r w:rsidRPr="00780DE9">
        <w:t xml:space="preserve">“Cutbacks Leave Two Million Idle,” </w:t>
      </w:r>
      <w:r w:rsidRPr="009F59AA">
        <w:rPr>
          <w:i/>
        </w:rPr>
        <w:t>Knoxville Journal</w:t>
      </w:r>
      <w:r w:rsidRPr="00780DE9">
        <w:t>, July 22, 1945</w:t>
      </w:r>
      <w:r>
        <w:t>.</w:t>
      </w:r>
    </w:p>
  </w:footnote>
  <w:footnote w:id="271">
    <w:p w:rsidR="007A0A91" w:rsidRDefault="007A0A91">
      <w:pPr>
        <w:pStyle w:val="FootnoteText"/>
      </w:pPr>
      <w:r>
        <w:rPr>
          <w:rStyle w:val="FootnoteReference"/>
        </w:rPr>
        <w:footnoteRef/>
      </w:r>
      <w:r>
        <w:t xml:space="preserve"> Brake, “World War II,” </w:t>
      </w:r>
      <w:hyperlink r:id="rId31" w:history="1">
        <w:r w:rsidRPr="00780DE9">
          <w:rPr>
            <w:rStyle w:val="Hyperlink"/>
          </w:rPr>
          <w:t>http://tennesseeencyclopedi.net/</w:t>
        </w:r>
      </w:hyperlink>
      <w:r>
        <w:t xml:space="preserve"> </w:t>
      </w:r>
    </w:p>
  </w:footnote>
  <w:footnote w:id="272">
    <w:p w:rsidR="007A0A91" w:rsidRDefault="007A0A91">
      <w:pPr>
        <w:pStyle w:val="FootnoteText"/>
      </w:pPr>
      <w:r>
        <w:rPr>
          <w:rStyle w:val="FootnoteReference"/>
        </w:rPr>
        <w:footnoteRef/>
      </w:r>
      <w:r>
        <w:t xml:space="preserve"> “</w:t>
      </w:r>
      <w:r w:rsidRPr="00780DE9">
        <w:t xml:space="preserve">1,400,000 War Workers Jobless” </w:t>
      </w:r>
      <w:r w:rsidRPr="007F53CD">
        <w:rPr>
          <w:i/>
        </w:rPr>
        <w:t>Knoxville Journal</w:t>
      </w:r>
      <w:r>
        <w:t>, August 9, 1945;</w:t>
      </w:r>
      <w:r w:rsidRPr="00780DE9">
        <w:t xml:space="preserve"> “Cutbacks Leave Two Million Idle,” </w:t>
      </w:r>
      <w:r w:rsidRPr="007F53CD">
        <w:rPr>
          <w:i/>
        </w:rPr>
        <w:t>Knoxville Journal</w:t>
      </w:r>
      <w:r w:rsidRPr="00780DE9">
        <w:t>, July 22, 1945</w:t>
      </w:r>
      <w:r>
        <w:t>.</w:t>
      </w:r>
    </w:p>
  </w:footnote>
  <w:footnote w:id="273">
    <w:p w:rsidR="007A0A91" w:rsidRDefault="007A0A91">
      <w:pPr>
        <w:pStyle w:val="FootnoteText"/>
      </w:pPr>
      <w:r>
        <w:rPr>
          <w:rStyle w:val="FootnoteReference"/>
        </w:rPr>
        <w:footnoteRef/>
      </w:r>
      <w:r>
        <w:t xml:space="preserve"> </w:t>
      </w:r>
      <w:r w:rsidRPr="00A40C5B">
        <w:t>“Secret Delights Knoxville,</w:t>
      </w:r>
      <w:r>
        <w:t xml:space="preserve"> </w:t>
      </w:r>
      <w:r w:rsidRPr="00A40C5B">
        <w:rPr>
          <w:i/>
        </w:rPr>
        <w:t>Knoxville Journal</w:t>
      </w:r>
      <w:r>
        <w:t xml:space="preserve">, August 7, 1945. </w:t>
      </w:r>
      <w:r w:rsidRPr="00A40C5B">
        <w:t>Eastman Kodak would take credit for their involvement on August 12 in an advertisement thanking the work of the people of Rochester and at the Oak Ridge branch for making the project a success, “To Kodak People and the Citizens of Rochester”</w:t>
      </w:r>
      <w:r>
        <w:t xml:space="preserve"> advertisement, </w:t>
      </w:r>
      <w:r w:rsidRPr="00A40C5B">
        <w:rPr>
          <w:i/>
        </w:rPr>
        <w:t>Knoxville Journal</w:t>
      </w:r>
      <w:r>
        <w:t>, August 12, 1945.</w:t>
      </w:r>
    </w:p>
  </w:footnote>
  <w:footnote w:id="274">
    <w:p w:rsidR="007A0A91" w:rsidRDefault="007A0A91">
      <w:pPr>
        <w:pStyle w:val="FootnoteText"/>
      </w:pPr>
      <w:r>
        <w:rPr>
          <w:rStyle w:val="FootnoteReference"/>
        </w:rPr>
        <w:footnoteRef/>
      </w:r>
      <w:r>
        <w:t xml:space="preserve"> Brake, “World War II,” </w:t>
      </w:r>
      <w:hyperlink r:id="rId32" w:history="1">
        <w:r w:rsidRPr="00780DE9">
          <w:rPr>
            <w:rStyle w:val="Hyperlink"/>
          </w:rPr>
          <w:t>http://tennesseeencyclopedi.net/</w:t>
        </w:r>
      </w:hyperlink>
      <w:r>
        <w:t xml:space="preserve"> </w:t>
      </w:r>
    </w:p>
  </w:footnote>
  <w:footnote w:id="275">
    <w:p w:rsidR="007A0A91" w:rsidRDefault="007A0A91">
      <w:pPr>
        <w:pStyle w:val="FootnoteText"/>
      </w:pPr>
      <w:r>
        <w:rPr>
          <w:rStyle w:val="FootnoteReference"/>
        </w:rPr>
        <w:footnoteRef/>
      </w:r>
      <w:r>
        <w:t xml:space="preserve"> </w:t>
      </w:r>
      <w:r w:rsidRPr="00A40C5B">
        <w:t>“Terror Bomb Hits Nagasaki</w:t>
      </w:r>
      <w:r>
        <w:t>,</w:t>
      </w:r>
      <w:r w:rsidRPr="00A40C5B">
        <w:t xml:space="preserve">” </w:t>
      </w:r>
      <w:r w:rsidRPr="00A40C5B">
        <w:rPr>
          <w:i/>
        </w:rPr>
        <w:t>Knoxville Journal</w:t>
      </w:r>
      <w:r w:rsidRPr="00A40C5B">
        <w:t>, August 9, 1945</w:t>
      </w:r>
      <w:r>
        <w:t>.</w:t>
      </w:r>
    </w:p>
  </w:footnote>
  <w:footnote w:id="276">
    <w:p w:rsidR="007A0A91" w:rsidRDefault="007A0A91">
      <w:pPr>
        <w:pStyle w:val="FootnoteText"/>
      </w:pPr>
      <w:r>
        <w:rPr>
          <w:rStyle w:val="FootnoteReference"/>
        </w:rPr>
        <w:footnoteRef/>
      </w:r>
      <w:r>
        <w:t xml:space="preserve"> </w:t>
      </w:r>
      <w:r w:rsidRPr="00A40C5B">
        <w:t>S.H. George &amp; Sons, “The War is Won” advertisement</w:t>
      </w:r>
      <w:r>
        <w:t xml:space="preserve">, Knoxville Journal, August 14, 1945; </w:t>
      </w:r>
      <w:r w:rsidRPr="00A40C5B">
        <w:t>JFG Coffee on behalf of the Treasury Department</w:t>
      </w:r>
      <w:r>
        <w:t xml:space="preserve">, </w:t>
      </w:r>
      <w:r w:rsidRPr="00A40C5B">
        <w:t>Thank God It’s</w:t>
      </w:r>
      <w:r>
        <w:t xml:space="preserve"> Over,” advertisement, </w:t>
      </w:r>
      <w:r w:rsidRPr="001376FB">
        <w:rPr>
          <w:i/>
        </w:rPr>
        <w:t>Knoxville Journal</w:t>
      </w:r>
      <w:r>
        <w:t>,</w:t>
      </w:r>
      <w:r w:rsidRPr="00A40C5B">
        <w:t xml:space="preserve"> August 15</w:t>
      </w:r>
      <w:r>
        <w:t xml:space="preserve">, 1954. The second advertisement </w:t>
      </w:r>
      <w:r w:rsidRPr="00A40C5B">
        <w:t xml:space="preserve">urged </w:t>
      </w:r>
      <w:r>
        <w:t xml:space="preserve">its </w:t>
      </w:r>
      <w:r w:rsidRPr="00A40C5B">
        <w:t>readers to buy victory bonds as “your biggest and greatest chance to salute the brave men who fou</w:t>
      </w:r>
      <w:r>
        <w:t>ght and won this war for you.”</w:t>
      </w:r>
    </w:p>
  </w:footnote>
  <w:footnote w:id="277">
    <w:p w:rsidR="007A0A91" w:rsidRDefault="007A0A91">
      <w:pPr>
        <w:pStyle w:val="FootnoteText"/>
      </w:pPr>
      <w:r>
        <w:rPr>
          <w:rStyle w:val="FootnoteReference"/>
        </w:rPr>
        <w:footnoteRef/>
      </w:r>
      <w:r>
        <w:t xml:space="preserve"> </w:t>
      </w:r>
      <w:r w:rsidRPr="00A40C5B">
        <w:t>Knox, E-</w:t>
      </w:r>
      <w:r>
        <w:t xml:space="preserve">T, Tri State Vets Due to Return, </w:t>
      </w:r>
      <w:r w:rsidRPr="00255865">
        <w:rPr>
          <w:i/>
        </w:rPr>
        <w:t>Knoxville Journal</w:t>
      </w:r>
      <w:r>
        <w:t>, May-December, 1945.</w:t>
      </w:r>
    </w:p>
  </w:footnote>
  <w:footnote w:id="278">
    <w:p w:rsidR="007A0A91" w:rsidRDefault="007A0A91">
      <w:pPr>
        <w:pStyle w:val="FootnoteText"/>
      </w:pPr>
      <w:r>
        <w:rPr>
          <w:rStyle w:val="FootnoteReference"/>
        </w:rPr>
        <w:footnoteRef/>
      </w:r>
      <w:r>
        <w:t xml:space="preserve"> </w:t>
      </w:r>
      <w:r w:rsidRPr="00A40C5B">
        <w:t xml:space="preserve">“Return Cuts Strike Idle to 30,000” </w:t>
      </w:r>
      <w:r w:rsidRPr="00255865">
        <w:rPr>
          <w:i/>
        </w:rPr>
        <w:t>Knoxville Journal,</w:t>
      </w:r>
      <w:r>
        <w:t xml:space="preserve"> August 12, 1945. </w:t>
      </w:r>
    </w:p>
  </w:footnote>
  <w:footnote w:id="279">
    <w:p w:rsidR="007A0A91" w:rsidRDefault="007A0A91">
      <w:pPr>
        <w:pStyle w:val="FootnoteText"/>
      </w:pPr>
      <w:r>
        <w:rPr>
          <w:rStyle w:val="FootnoteReference"/>
        </w:rPr>
        <w:footnoteRef/>
      </w:r>
      <w:r>
        <w:t xml:space="preserve"> </w:t>
      </w:r>
      <w:r w:rsidRPr="00A40C5B">
        <w:t xml:space="preserve">“Knox Reconversion Expected 3 Weeks after V-J” </w:t>
      </w:r>
      <w:r w:rsidRPr="001376FB">
        <w:rPr>
          <w:i/>
        </w:rPr>
        <w:t>Knoxville Journal</w:t>
      </w:r>
      <w:r w:rsidRPr="00A40C5B">
        <w:t>, August 14, 1945</w:t>
      </w:r>
      <w:r>
        <w:t>.</w:t>
      </w:r>
    </w:p>
  </w:footnote>
  <w:footnote w:id="280">
    <w:p w:rsidR="007A0A91" w:rsidRDefault="007A0A91">
      <w:pPr>
        <w:pStyle w:val="FootnoteText"/>
      </w:pPr>
      <w:r>
        <w:rPr>
          <w:rStyle w:val="FootnoteReference"/>
        </w:rPr>
        <w:footnoteRef/>
      </w:r>
      <w:r>
        <w:t xml:space="preserve"> </w:t>
      </w:r>
      <w:r w:rsidRPr="00A40C5B">
        <w:t xml:space="preserve">“7,000 Will Return to Plants As Strike Settlement Reported,” </w:t>
      </w:r>
      <w:r w:rsidRPr="001376FB">
        <w:rPr>
          <w:i/>
        </w:rPr>
        <w:t>Knoxville Journal</w:t>
      </w:r>
      <w:r>
        <w:rPr>
          <w:i/>
        </w:rPr>
        <w:t>,</w:t>
      </w:r>
      <w:r w:rsidRPr="00A40C5B">
        <w:t xml:space="preserve"> August 26, 1945; “Strike Vote Bids Follow Truman Talk,</w:t>
      </w:r>
      <w:r>
        <w:t xml:space="preserve">” </w:t>
      </w:r>
      <w:r w:rsidRPr="001376FB">
        <w:rPr>
          <w:i/>
        </w:rPr>
        <w:t>Knoxville Journal</w:t>
      </w:r>
      <w:r w:rsidRPr="00A40C5B">
        <w:t xml:space="preserve"> November 1, 1945</w:t>
      </w:r>
      <w:r>
        <w:t>.</w:t>
      </w:r>
    </w:p>
  </w:footnote>
  <w:footnote w:id="281">
    <w:p w:rsidR="007A0A91" w:rsidRDefault="007A0A91">
      <w:pPr>
        <w:pStyle w:val="FootnoteText"/>
      </w:pPr>
      <w:r>
        <w:rPr>
          <w:rStyle w:val="FootnoteReference"/>
        </w:rPr>
        <w:footnoteRef/>
      </w:r>
      <w:r>
        <w:t xml:space="preserve"> “</w:t>
      </w:r>
      <w:r w:rsidRPr="00A40C5B">
        <w:t>Vet</w:t>
      </w:r>
      <w:r>
        <w:t xml:space="preserve"> Beaten in Ten Day Dairy Strike,” </w:t>
      </w:r>
      <w:r w:rsidRPr="00255865">
        <w:rPr>
          <w:i/>
        </w:rPr>
        <w:t>Knoxville Journal</w:t>
      </w:r>
      <w:r>
        <w:t xml:space="preserve">, August 21, 1945. </w:t>
      </w:r>
    </w:p>
  </w:footnote>
  <w:footnote w:id="282">
    <w:p w:rsidR="007A0A91" w:rsidRDefault="007A0A91">
      <w:pPr>
        <w:pStyle w:val="FootnoteText"/>
      </w:pPr>
      <w:r>
        <w:rPr>
          <w:rStyle w:val="FootnoteReference"/>
        </w:rPr>
        <w:footnoteRef/>
      </w:r>
      <w:r>
        <w:t xml:space="preserve"> </w:t>
      </w:r>
      <w:proofErr w:type="gramStart"/>
      <w:r>
        <w:t xml:space="preserve">Childers, </w:t>
      </w:r>
      <w:r w:rsidRPr="00255865">
        <w:rPr>
          <w:i/>
        </w:rPr>
        <w:t>Soldier From the War Returning</w:t>
      </w:r>
      <w:r>
        <w:t>, 8.</w:t>
      </w:r>
      <w:proofErr w:type="gramEnd"/>
    </w:p>
  </w:footnote>
  <w:footnote w:id="283">
    <w:p w:rsidR="007A0A91" w:rsidRDefault="007A0A91" w:rsidP="000014D7">
      <w:pPr>
        <w:pStyle w:val="FootnoteText"/>
      </w:pPr>
      <w:r>
        <w:rPr>
          <w:rStyle w:val="FootnoteReference"/>
        </w:rPr>
        <w:footnoteRef/>
      </w:r>
      <w:r>
        <w:t xml:space="preserve"> Jefferson and Carlson, </w:t>
      </w:r>
      <w:r>
        <w:rPr>
          <w:i/>
        </w:rPr>
        <w:t>Red Tail Captured</w:t>
      </w:r>
      <w:r>
        <w:t xml:space="preserve">, 107. </w:t>
      </w:r>
    </w:p>
  </w:footnote>
  <w:footnote w:id="284">
    <w:p w:rsidR="007A0A91" w:rsidRDefault="007A0A91">
      <w:pPr>
        <w:pStyle w:val="FootnoteText"/>
      </w:pPr>
      <w:r>
        <w:rPr>
          <w:rStyle w:val="FootnoteReference"/>
        </w:rPr>
        <w:footnoteRef/>
      </w:r>
      <w:r>
        <w:t xml:space="preserve"> </w:t>
      </w:r>
      <w:r w:rsidRPr="00A40C5B">
        <w:t xml:space="preserve">See, for example, Norrell, </w:t>
      </w:r>
      <w:r w:rsidRPr="00255865">
        <w:rPr>
          <w:i/>
        </w:rPr>
        <w:t>House I Live In</w:t>
      </w:r>
      <w:r w:rsidRPr="00A40C5B">
        <w:t>, 137</w:t>
      </w:r>
      <w:r>
        <w:t>.</w:t>
      </w:r>
    </w:p>
  </w:footnote>
  <w:footnote w:id="285">
    <w:p w:rsidR="007A0A91" w:rsidRDefault="007A0A91">
      <w:pPr>
        <w:pStyle w:val="FootnoteText"/>
      </w:pPr>
      <w:r>
        <w:rPr>
          <w:rStyle w:val="FootnoteReference"/>
        </w:rPr>
        <w:footnoteRef/>
      </w:r>
      <w:r>
        <w:t xml:space="preserve"> </w:t>
      </w:r>
      <w:r w:rsidRPr="00A40C5B">
        <w:t>Brake, “World War II,”</w:t>
      </w:r>
      <w:r>
        <w:t xml:space="preserve"> </w:t>
      </w:r>
      <w:hyperlink r:id="rId33" w:history="1">
        <w:r w:rsidRPr="00A40C5B">
          <w:rPr>
            <w:rStyle w:val="Hyperlink"/>
          </w:rPr>
          <w:t>http://tennesseeencyclopedi.net/</w:t>
        </w:r>
      </w:hyperlink>
      <w:r>
        <w:t xml:space="preserve"> </w:t>
      </w:r>
    </w:p>
  </w:footnote>
  <w:footnote w:id="286">
    <w:p w:rsidR="007A0A91" w:rsidRDefault="007A0A91">
      <w:pPr>
        <w:pStyle w:val="FootnoteText"/>
      </w:pPr>
      <w:r>
        <w:rPr>
          <w:rStyle w:val="FootnoteReference"/>
        </w:rPr>
        <w:footnoteRef/>
      </w:r>
      <w:r>
        <w:t xml:space="preserve"> Jackson, </w:t>
      </w:r>
      <w:r w:rsidRPr="009F2A29">
        <w:rPr>
          <w:i/>
        </w:rPr>
        <w:t>Ku Klux Klan in the City</w:t>
      </w:r>
      <w:r>
        <w:t>, 61.</w:t>
      </w:r>
    </w:p>
  </w:footnote>
  <w:footnote w:id="287">
    <w:p w:rsidR="007A0A91" w:rsidRDefault="007A0A91">
      <w:pPr>
        <w:pStyle w:val="FootnoteText"/>
      </w:pPr>
      <w:r>
        <w:rPr>
          <w:rStyle w:val="FootnoteReference"/>
        </w:rPr>
        <w:footnoteRef/>
      </w:r>
      <w:r>
        <w:t xml:space="preserve"> Ibid</w:t>
      </w:r>
      <w:proofErr w:type="gramStart"/>
      <w:r>
        <w:t>.,</w:t>
      </w:r>
      <w:proofErr w:type="gramEnd"/>
      <w:r>
        <w:t xml:space="preserve"> xi. </w:t>
      </w:r>
    </w:p>
  </w:footnote>
  <w:footnote w:id="288">
    <w:p w:rsidR="007A0A91" w:rsidRDefault="007A0A91">
      <w:pPr>
        <w:pStyle w:val="FootnoteText"/>
      </w:pPr>
      <w:r>
        <w:rPr>
          <w:rStyle w:val="FootnoteReference"/>
        </w:rPr>
        <w:footnoteRef/>
      </w:r>
      <w:r>
        <w:t xml:space="preserve"> </w:t>
      </w:r>
      <w:proofErr w:type="gramStart"/>
      <w:r>
        <w:t xml:space="preserve">Lentz-Smith, </w:t>
      </w:r>
      <w:r w:rsidRPr="00255865">
        <w:rPr>
          <w:i/>
        </w:rPr>
        <w:t>Freedom Struggles</w:t>
      </w:r>
      <w:r w:rsidRPr="00A40C5B">
        <w:t>, 207</w:t>
      </w:r>
      <w:r>
        <w:t>.</w:t>
      </w:r>
      <w:proofErr w:type="gramEnd"/>
    </w:p>
  </w:footnote>
  <w:footnote w:id="289">
    <w:p w:rsidR="007A0A91" w:rsidRDefault="007A0A91">
      <w:pPr>
        <w:pStyle w:val="FootnoteText"/>
      </w:pPr>
      <w:r>
        <w:rPr>
          <w:rStyle w:val="FootnoteReference"/>
        </w:rPr>
        <w:footnoteRef/>
      </w:r>
      <w:r>
        <w:t xml:space="preserve"> Maurice M. Weaver, interview by James A. Burran, July 8, 1977, transcript, Center for the Study of War and Society, World War II Collection, University of Tennessee, Knoxville, 1.</w:t>
      </w:r>
    </w:p>
  </w:footnote>
  <w:footnote w:id="290">
    <w:p w:rsidR="007A0A91" w:rsidRDefault="007A0A91">
      <w:pPr>
        <w:pStyle w:val="FootnoteText"/>
      </w:pPr>
      <w:r>
        <w:rPr>
          <w:rStyle w:val="FootnoteReference"/>
        </w:rPr>
        <w:footnoteRef/>
      </w:r>
      <w:r>
        <w:t xml:space="preserve"> </w:t>
      </w:r>
      <w:r w:rsidRPr="00A40C5B">
        <w:t xml:space="preserve">Carroll Van West, </w:t>
      </w:r>
      <w:r w:rsidRPr="00162EEF">
        <w:rPr>
          <w:i/>
        </w:rPr>
        <w:t>Tennessee Encyclopedia</w:t>
      </w:r>
      <w:r>
        <w:rPr>
          <w:i/>
        </w:rPr>
        <w:t xml:space="preserve"> of History and Culture,</w:t>
      </w:r>
      <w:r w:rsidRPr="00A40C5B">
        <w:t xml:space="preserve"> </w:t>
      </w:r>
      <w:r>
        <w:t xml:space="preserve">s.v. </w:t>
      </w:r>
      <w:r w:rsidRPr="00A40C5B">
        <w:t xml:space="preserve">“Columba </w:t>
      </w:r>
      <w:r>
        <w:t xml:space="preserve">Race Riot, 1946,” </w:t>
      </w:r>
      <w:hyperlink r:id="rId34" w:history="1">
        <w:r w:rsidRPr="00402EA1">
          <w:rPr>
            <w:rStyle w:val="Hyperlink"/>
          </w:rPr>
          <w:t>http://tennesseeencyclopedia.net/entry.php?rec=296</w:t>
        </w:r>
      </w:hyperlink>
      <w:r>
        <w:t xml:space="preserve"> [accessed July 18, 2011].</w:t>
      </w:r>
    </w:p>
  </w:footnote>
  <w:footnote w:id="291">
    <w:p w:rsidR="007A0A91" w:rsidRDefault="007A0A91">
      <w:pPr>
        <w:pStyle w:val="FootnoteText"/>
      </w:pPr>
      <w:r>
        <w:rPr>
          <w:rStyle w:val="FootnoteReference"/>
        </w:rPr>
        <w:footnoteRef/>
      </w:r>
      <w:r>
        <w:t xml:space="preserve"> </w:t>
      </w:r>
      <w:proofErr w:type="gramStart"/>
      <w:r w:rsidRPr="00A40C5B">
        <w:t xml:space="preserve">Weaver </w:t>
      </w:r>
      <w:r>
        <w:t>interview</w:t>
      </w:r>
      <w:r w:rsidRPr="00A40C5B">
        <w:t>, 1</w:t>
      </w:r>
      <w:r>
        <w:t>.</w:t>
      </w:r>
      <w:proofErr w:type="gramEnd"/>
    </w:p>
  </w:footnote>
  <w:footnote w:id="292">
    <w:p w:rsidR="007A0A91" w:rsidRDefault="007A0A91">
      <w:pPr>
        <w:pStyle w:val="FootnoteText"/>
      </w:pPr>
      <w:r>
        <w:rPr>
          <w:rStyle w:val="FootnoteReference"/>
        </w:rPr>
        <w:footnoteRef/>
      </w:r>
      <w:r>
        <w:t xml:space="preserve"> Ibid</w:t>
      </w:r>
      <w:proofErr w:type="gramStart"/>
      <w:r>
        <w:t>.,</w:t>
      </w:r>
      <w:proofErr w:type="gramEnd"/>
      <w:r>
        <w:t xml:space="preserve"> 1-2. </w:t>
      </w:r>
    </w:p>
  </w:footnote>
  <w:footnote w:id="293">
    <w:p w:rsidR="007A0A91" w:rsidRDefault="007A0A91">
      <w:pPr>
        <w:pStyle w:val="FootnoteText"/>
      </w:pPr>
      <w:r>
        <w:rPr>
          <w:rStyle w:val="FootnoteReference"/>
        </w:rPr>
        <w:footnoteRef/>
      </w:r>
      <w:r>
        <w:t xml:space="preserve"> Ibid</w:t>
      </w:r>
      <w:proofErr w:type="gramStart"/>
      <w:r>
        <w:t>.,</w:t>
      </w:r>
      <w:proofErr w:type="gramEnd"/>
      <w:r>
        <w:t xml:space="preserve"> 5. </w:t>
      </w:r>
    </w:p>
  </w:footnote>
  <w:footnote w:id="294">
    <w:p w:rsidR="007A0A91" w:rsidRPr="005F01F4" w:rsidRDefault="007A0A91" w:rsidP="005F01F4">
      <w:pPr>
        <w:rPr>
          <w:rFonts w:ascii="Times New Roman" w:hAnsi="Times New Roman"/>
          <w:color w:val="3366FF"/>
        </w:rPr>
      </w:pPr>
      <w:r>
        <w:rPr>
          <w:rStyle w:val="FootnoteReference"/>
        </w:rPr>
        <w:footnoteRef/>
      </w:r>
      <w:r>
        <w:t xml:space="preserve"> </w:t>
      </w:r>
      <w:r w:rsidRPr="004273B4">
        <w:rPr>
          <w:rFonts w:ascii="Times New Roman" w:hAnsi="Times New Roman"/>
        </w:rPr>
        <w:t xml:space="preserve">Although the discharge papers are still sealed, Knoxvillians serving overseas had an opportunity to vote in the 1944 election. Of the 1,317 servicemen and women who voted in the presidential election from Knox County that year, sixty-three were African Americans who returned to Knoxville. This was determined by crosschecking these Absentee Ballots with the city directory. Knoxville Board of Commerce, </w:t>
      </w:r>
      <w:r w:rsidRPr="004273B4">
        <w:rPr>
          <w:rFonts w:ascii="Times New Roman" w:hAnsi="Times New Roman"/>
          <w:i/>
        </w:rPr>
        <w:t>1945-1948/49 City Directory of Knoxville and Suburbs</w:t>
      </w:r>
      <w:r w:rsidRPr="004273B4">
        <w:rPr>
          <w:rFonts w:ascii="Times New Roman" w:hAnsi="Times New Roman"/>
        </w:rPr>
        <w:t xml:space="preserve"> [Knoxville, TN: City Directory Co. of Knoxville, 1945-1948/49]; Secretary of State, Division of Elections, Military Absentee Ballots, 1944-1962, Tennessee State Library and Archives, RG: 125, microfilm roll 7, Knox, 51-53, Nashville, Tennessee.</w:t>
      </w:r>
    </w:p>
  </w:footnote>
  <w:footnote w:id="295">
    <w:p w:rsidR="007A0A91" w:rsidRDefault="007A0A91">
      <w:pPr>
        <w:pStyle w:val="FootnoteText"/>
      </w:pPr>
      <w:r>
        <w:rPr>
          <w:rStyle w:val="FootnoteReference"/>
        </w:rPr>
        <w:footnoteRef/>
      </w:r>
      <w:r>
        <w:t xml:space="preserve"> </w:t>
      </w:r>
      <w:r w:rsidRPr="004273B4">
        <w:rPr>
          <w:i/>
        </w:rPr>
        <w:t xml:space="preserve">1945-1948/49 City </w:t>
      </w:r>
      <w:proofErr w:type="gramStart"/>
      <w:r w:rsidRPr="004273B4">
        <w:rPr>
          <w:i/>
        </w:rPr>
        <w:t>Directory</w:t>
      </w:r>
      <w:proofErr w:type="gramEnd"/>
      <w:r w:rsidRPr="004273B4">
        <w:rPr>
          <w:i/>
        </w:rPr>
        <w:t xml:space="preserve"> of Knoxville and Suburbs</w:t>
      </w:r>
      <w:r>
        <w:rPr>
          <w:i/>
        </w:rPr>
        <w:t>.</w:t>
      </w:r>
    </w:p>
  </w:footnote>
  <w:footnote w:id="296">
    <w:p w:rsidR="007A0A91" w:rsidRDefault="007A0A91">
      <w:pPr>
        <w:pStyle w:val="FootnoteText"/>
      </w:pPr>
      <w:r>
        <w:rPr>
          <w:rStyle w:val="FootnoteReference"/>
        </w:rPr>
        <w:footnoteRef/>
      </w:r>
      <w:r>
        <w:t xml:space="preserve"> </w:t>
      </w:r>
      <w:r w:rsidRPr="00A40C5B">
        <w:t xml:space="preserve">Altschuler and Blumin, </w:t>
      </w:r>
      <w:r w:rsidRPr="00692E94">
        <w:rPr>
          <w:i/>
        </w:rPr>
        <w:t>GI Bill</w:t>
      </w:r>
      <w:r>
        <w:t xml:space="preserve">, </w:t>
      </w:r>
      <w:r w:rsidRPr="00A40C5B">
        <w:t>28-29</w:t>
      </w:r>
      <w:r>
        <w:t>.</w:t>
      </w:r>
    </w:p>
  </w:footnote>
  <w:footnote w:id="297">
    <w:p w:rsidR="007A0A91" w:rsidRDefault="007A0A91">
      <w:pPr>
        <w:pStyle w:val="FootnoteText"/>
      </w:pPr>
      <w:r>
        <w:rPr>
          <w:rStyle w:val="FootnoteReference"/>
        </w:rPr>
        <w:footnoteRef/>
      </w:r>
      <w:r>
        <w:t xml:space="preserve"> Katznelson, </w:t>
      </w:r>
      <w:r w:rsidRPr="00692E94">
        <w:rPr>
          <w:i/>
        </w:rPr>
        <w:t>Affirmative Action</w:t>
      </w:r>
      <w:r>
        <w:t xml:space="preserve">, </w:t>
      </w:r>
      <w:r w:rsidRPr="00A40C5B">
        <w:t xml:space="preserve">113; Altschuler and Blumin, </w:t>
      </w:r>
      <w:r w:rsidRPr="00692E94">
        <w:rPr>
          <w:i/>
        </w:rPr>
        <w:t>GI Bill</w:t>
      </w:r>
      <w:r>
        <w:t xml:space="preserve">, </w:t>
      </w:r>
      <w:r w:rsidRPr="00A40C5B">
        <w:t>32</w:t>
      </w:r>
      <w:r>
        <w:t>.</w:t>
      </w:r>
    </w:p>
  </w:footnote>
  <w:footnote w:id="298">
    <w:p w:rsidR="007A0A91" w:rsidRDefault="007A0A91">
      <w:pPr>
        <w:pStyle w:val="FootnoteText"/>
      </w:pPr>
      <w:r>
        <w:rPr>
          <w:rStyle w:val="FootnoteReference"/>
        </w:rPr>
        <w:footnoteRef/>
      </w:r>
      <w:r>
        <w:t xml:space="preserve"> </w:t>
      </w:r>
      <w:proofErr w:type="gramStart"/>
      <w:r w:rsidRPr="00A40C5B">
        <w:t>War Dept. Pamphlet No. 21-24 Explanation of the Provisions of “The G I Bill of Rights” Public Law 346, 78</w:t>
      </w:r>
      <w:r w:rsidRPr="00A40C5B">
        <w:rPr>
          <w:vertAlign w:val="superscript"/>
        </w:rPr>
        <w:t>th</w:t>
      </w:r>
      <w:r>
        <w:t xml:space="preserve"> Congress 28 November 1944,</w:t>
      </w:r>
      <w:r w:rsidRPr="00A40C5B">
        <w:t xml:space="preserve"> 4</w:t>
      </w:r>
      <w:r>
        <w:t>.</w:t>
      </w:r>
      <w:proofErr w:type="gramEnd"/>
    </w:p>
  </w:footnote>
  <w:footnote w:id="299">
    <w:p w:rsidR="007A0A91" w:rsidRDefault="007A0A91">
      <w:pPr>
        <w:pStyle w:val="FootnoteText"/>
      </w:pPr>
      <w:r>
        <w:rPr>
          <w:rStyle w:val="FootnoteReference"/>
        </w:rPr>
        <w:footnoteRef/>
      </w:r>
      <w:r>
        <w:t xml:space="preserve"> Ibid</w:t>
      </w:r>
      <w:proofErr w:type="gramStart"/>
      <w:r>
        <w:t>.,</w:t>
      </w:r>
      <w:proofErr w:type="gramEnd"/>
      <w:r>
        <w:t xml:space="preserve"> 4. </w:t>
      </w:r>
    </w:p>
  </w:footnote>
  <w:footnote w:id="300">
    <w:p w:rsidR="007A0A91" w:rsidRDefault="007A0A91">
      <w:pPr>
        <w:pStyle w:val="FootnoteText"/>
      </w:pPr>
      <w:r>
        <w:rPr>
          <w:rStyle w:val="FootnoteReference"/>
        </w:rPr>
        <w:footnoteRef/>
      </w:r>
      <w:r>
        <w:t xml:space="preserve"> Ibid</w:t>
      </w:r>
      <w:proofErr w:type="gramStart"/>
      <w:r>
        <w:t>.,</w:t>
      </w:r>
      <w:proofErr w:type="gramEnd"/>
      <w:r>
        <w:t xml:space="preserve"> 5. </w:t>
      </w:r>
    </w:p>
  </w:footnote>
  <w:footnote w:id="301">
    <w:p w:rsidR="007A0A91" w:rsidRDefault="007A0A91">
      <w:pPr>
        <w:pStyle w:val="FootnoteText"/>
      </w:pPr>
      <w:r>
        <w:rPr>
          <w:rStyle w:val="FootnoteReference"/>
        </w:rPr>
        <w:footnoteRef/>
      </w:r>
      <w:r>
        <w:t xml:space="preserve"> Ibid</w:t>
      </w:r>
      <w:proofErr w:type="gramStart"/>
      <w:r>
        <w:t>.,</w:t>
      </w:r>
      <w:proofErr w:type="gramEnd"/>
      <w:r>
        <w:t xml:space="preserve"> 6.</w:t>
      </w:r>
    </w:p>
  </w:footnote>
  <w:footnote w:id="302">
    <w:p w:rsidR="007A0A91" w:rsidRDefault="007A0A91">
      <w:pPr>
        <w:pStyle w:val="FootnoteText"/>
      </w:pPr>
      <w:r>
        <w:rPr>
          <w:rStyle w:val="FootnoteReference"/>
        </w:rPr>
        <w:footnoteRef/>
      </w:r>
      <w:r>
        <w:t xml:space="preserve"> Ibid</w:t>
      </w:r>
      <w:proofErr w:type="gramStart"/>
      <w:r>
        <w:t>.,</w:t>
      </w:r>
      <w:proofErr w:type="gramEnd"/>
      <w:r>
        <w:t xml:space="preserve"> 11. </w:t>
      </w:r>
    </w:p>
  </w:footnote>
  <w:footnote w:id="303">
    <w:p w:rsidR="007A0A91" w:rsidRDefault="007A0A91">
      <w:pPr>
        <w:pStyle w:val="FootnoteText"/>
      </w:pPr>
      <w:r>
        <w:rPr>
          <w:rStyle w:val="FootnoteReference"/>
        </w:rPr>
        <w:footnoteRef/>
      </w:r>
      <w:r>
        <w:t xml:space="preserve"> Ibid</w:t>
      </w:r>
      <w:proofErr w:type="gramStart"/>
      <w:r>
        <w:t>.,</w:t>
      </w:r>
      <w:proofErr w:type="gramEnd"/>
      <w:r>
        <w:t xml:space="preserve"> 4. </w:t>
      </w:r>
    </w:p>
  </w:footnote>
  <w:footnote w:id="304">
    <w:p w:rsidR="007A0A91" w:rsidRDefault="007A0A91">
      <w:pPr>
        <w:pStyle w:val="FootnoteText"/>
      </w:pPr>
      <w:r>
        <w:rPr>
          <w:rStyle w:val="FootnoteReference"/>
        </w:rPr>
        <w:footnoteRef/>
      </w:r>
      <w:r>
        <w:t xml:space="preserve"> </w:t>
      </w:r>
      <w:proofErr w:type="gramStart"/>
      <w:r w:rsidRPr="00A40C5B">
        <w:t xml:space="preserve">“Course of Study with USAFI Will Help You After War,” </w:t>
      </w:r>
      <w:r w:rsidRPr="00692E94">
        <w:rPr>
          <w:i/>
        </w:rPr>
        <w:t>The Buffalo</w:t>
      </w:r>
      <w:r w:rsidRPr="00A40C5B">
        <w:t>, date</w:t>
      </w:r>
      <w:r>
        <w:t xml:space="preserve"> uncertain, Davidson Scrapbook.</w:t>
      </w:r>
      <w:proofErr w:type="gramEnd"/>
    </w:p>
  </w:footnote>
  <w:footnote w:id="305">
    <w:p w:rsidR="007A0A91" w:rsidRDefault="007A0A91">
      <w:pPr>
        <w:pStyle w:val="FootnoteText"/>
      </w:pPr>
      <w:r>
        <w:rPr>
          <w:rStyle w:val="FootnoteReference"/>
        </w:rPr>
        <w:footnoteRef/>
      </w:r>
      <w:r>
        <w:t xml:space="preserve"> “</w:t>
      </w:r>
      <w:r w:rsidRPr="00A40C5B">
        <w:t xml:space="preserve">Questions and Answers About Loan Guaranty for Homes, Farms, and Businesses.” </w:t>
      </w:r>
      <w:r w:rsidRPr="001376FB">
        <w:rPr>
          <w:i/>
        </w:rPr>
        <w:t>Kobe Globe</w:t>
      </w:r>
      <w:r w:rsidRPr="00A40C5B">
        <w:t xml:space="preserve">, </w:t>
      </w:r>
      <w:r>
        <w:t>November 5, 1945.</w:t>
      </w:r>
    </w:p>
  </w:footnote>
  <w:footnote w:id="306">
    <w:p w:rsidR="007A0A91" w:rsidRDefault="007A0A91">
      <w:pPr>
        <w:pStyle w:val="FootnoteText"/>
      </w:pPr>
      <w:r>
        <w:rPr>
          <w:rStyle w:val="FootnoteReference"/>
        </w:rPr>
        <w:footnoteRef/>
      </w:r>
      <w:r>
        <w:t xml:space="preserve"> </w:t>
      </w:r>
      <w:r w:rsidRPr="00A40C5B">
        <w:t xml:space="preserve">Katznelson, </w:t>
      </w:r>
      <w:r w:rsidRPr="00692E94">
        <w:rPr>
          <w:i/>
        </w:rPr>
        <w:t>Affirmative Action</w:t>
      </w:r>
      <w:r>
        <w:t xml:space="preserve">, </w:t>
      </w:r>
      <w:r w:rsidRPr="00A40C5B">
        <w:t>121</w:t>
      </w:r>
      <w:r>
        <w:t>.</w:t>
      </w:r>
    </w:p>
  </w:footnote>
  <w:footnote w:id="307">
    <w:p w:rsidR="007A0A91" w:rsidRDefault="007A0A91">
      <w:pPr>
        <w:pStyle w:val="FootnoteText"/>
      </w:pPr>
      <w:r>
        <w:rPr>
          <w:rStyle w:val="FootnoteReference"/>
        </w:rPr>
        <w:footnoteRef/>
      </w:r>
      <w:r>
        <w:t xml:space="preserve"> </w:t>
      </w:r>
      <w:r w:rsidRPr="00A40C5B">
        <w:t xml:space="preserve">Norrell, </w:t>
      </w:r>
      <w:r w:rsidRPr="00692E94">
        <w:rPr>
          <w:i/>
        </w:rPr>
        <w:t>House I Live In</w:t>
      </w:r>
      <w:r>
        <w:t xml:space="preserve">, </w:t>
      </w:r>
      <w:r w:rsidRPr="00A40C5B">
        <w:t>127</w:t>
      </w:r>
      <w:r>
        <w:t>.</w:t>
      </w:r>
    </w:p>
  </w:footnote>
  <w:footnote w:id="308">
    <w:p w:rsidR="007A0A91" w:rsidRDefault="007A0A91">
      <w:pPr>
        <w:pStyle w:val="FootnoteText"/>
      </w:pPr>
      <w:r>
        <w:rPr>
          <w:rStyle w:val="FootnoteReference"/>
        </w:rPr>
        <w:footnoteRef/>
      </w:r>
      <w:r>
        <w:t xml:space="preserve"> </w:t>
      </w:r>
      <w:r w:rsidRPr="00A40C5B">
        <w:t xml:space="preserve">Katznelson, </w:t>
      </w:r>
      <w:r w:rsidRPr="00692E94">
        <w:rPr>
          <w:i/>
        </w:rPr>
        <w:t>Affirmative Action</w:t>
      </w:r>
      <w:r>
        <w:t xml:space="preserve">, 120. </w:t>
      </w:r>
    </w:p>
  </w:footnote>
  <w:footnote w:id="309">
    <w:p w:rsidR="007A0A91" w:rsidRDefault="007A0A91">
      <w:pPr>
        <w:pStyle w:val="FootnoteText"/>
      </w:pPr>
      <w:r>
        <w:rPr>
          <w:rStyle w:val="FootnoteReference"/>
        </w:rPr>
        <w:footnoteRef/>
      </w:r>
      <w:r>
        <w:t xml:space="preserve"> </w:t>
      </w:r>
      <w:proofErr w:type="gramStart"/>
      <w:r w:rsidRPr="00A40C5B">
        <w:t xml:space="preserve">Gambone, </w:t>
      </w:r>
      <w:r w:rsidRPr="00D933D3">
        <w:rPr>
          <w:i/>
        </w:rPr>
        <w:t>Greatest Generation</w:t>
      </w:r>
      <w:r>
        <w:t>, 122.</w:t>
      </w:r>
      <w:proofErr w:type="gramEnd"/>
    </w:p>
  </w:footnote>
  <w:footnote w:id="310">
    <w:p w:rsidR="007A0A91" w:rsidRDefault="007A0A91">
      <w:pPr>
        <w:pStyle w:val="FootnoteText"/>
      </w:pPr>
      <w:r>
        <w:rPr>
          <w:rStyle w:val="FootnoteReference"/>
        </w:rPr>
        <w:footnoteRef/>
      </w:r>
      <w:r>
        <w:t xml:space="preserve"> </w:t>
      </w:r>
      <w:r w:rsidRPr="004273B4">
        <w:rPr>
          <w:i/>
        </w:rPr>
        <w:t xml:space="preserve">1945-1948/49 City </w:t>
      </w:r>
      <w:proofErr w:type="gramStart"/>
      <w:r w:rsidRPr="004273B4">
        <w:rPr>
          <w:i/>
        </w:rPr>
        <w:t>Directory</w:t>
      </w:r>
      <w:proofErr w:type="gramEnd"/>
      <w:r w:rsidRPr="004273B4">
        <w:rPr>
          <w:i/>
        </w:rPr>
        <w:t xml:space="preserve"> of Knoxville and Suburbs</w:t>
      </w:r>
      <w:r>
        <w:rPr>
          <w:i/>
        </w:rPr>
        <w:t>.</w:t>
      </w:r>
    </w:p>
  </w:footnote>
  <w:footnote w:id="311">
    <w:p w:rsidR="007A0A91" w:rsidRDefault="007A0A91">
      <w:pPr>
        <w:pStyle w:val="FootnoteText"/>
      </w:pPr>
      <w:r>
        <w:rPr>
          <w:rStyle w:val="FootnoteReference"/>
        </w:rPr>
        <w:footnoteRef/>
      </w:r>
      <w:r>
        <w:t xml:space="preserve"> </w:t>
      </w:r>
      <w:r w:rsidRPr="00A40C5B">
        <w:t xml:space="preserve">Katznelson, </w:t>
      </w:r>
      <w:r w:rsidRPr="00692E94">
        <w:rPr>
          <w:i/>
        </w:rPr>
        <w:t>Affirmative Action</w:t>
      </w:r>
      <w:r>
        <w:t xml:space="preserve">, 114. </w:t>
      </w:r>
    </w:p>
  </w:footnote>
  <w:footnote w:id="312">
    <w:p w:rsidR="007A0A91" w:rsidRDefault="007A0A91">
      <w:pPr>
        <w:pStyle w:val="FootnoteText"/>
      </w:pPr>
      <w:r>
        <w:rPr>
          <w:rStyle w:val="FootnoteReference"/>
        </w:rPr>
        <w:footnoteRef/>
      </w:r>
      <w:r>
        <w:t xml:space="preserve"> Ibid</w:t>
      </w:r>
      <w:proofErr w:type="gramStart"/>
      <w:r>
        <w:t>.,</w:t>
      </w:r>
      <w:proofErr w:type="gramEnd"/>
      <w:r>
        <w:t xml:space="preserve"> 121. </w:t>
      </w:r>
    </w:p>
  </w:footnote>
  <w:footnote w:id="313">
    <w:p w:rsidR="007A0A91" w:rsidRDefault="007A0A91">
      <w:pPr>
        <w:pStyle w:val="FootnoteText"/>
      </w:pPr>
      <w:r>
        <w:rPr>
          <w:rStyle w:val="FootnoteReference"/>
        </w:rPr>
        <w:footnoteRef/>
      </w:r>
      <w:r>
        <w:t xml:space="preserve"> Ibid</w:t>
      </w:r>
      <w:proofErr w:type="gramStart"/>
      <w:r>
        <w:t>.,</w:t>
      </w:r>
      <w:proofErr w:type="gramEnd"/>
      <w:r>
        <w:t xml:space="preserve"> 123. </w:t>
      </w:r>
    </w:p>
  </w:footnote>
  <w:footnote w:id="314">
    <w:p w:rsidR="007A0A91" w:rsidRDefault="007A0A91">
      <w:pPr>
        <w:pStyle w:val="FootnoteText"/>
      </w:pPr>
      <w:r>
        <w:rPr>
          <w:rStyle w:val="FootnoteReference"/>
        </w:rPr>
        <w:footnoteRef/>
      </w:r>
      <w:r>
        <w:t xml:space="preserve"> Ibid</w:t>
      </w:r>
      <w:proofErr w:type="gramStart"/>
      <w:r>
        <w:t>.,</w:t>
      </w:r>
      <w:proofErr w:type="gramEnd"/>
      <w:r>
        <w:t xml:space="preserve"> 131. </w:t>
      </w:r>
    </w:p>
  </w:footnote>
  <w:footnote w:id="315">
    <w:p w:rsidR="007A0A91" w:rsidRDefault="007A0A91">
      <w:pPr>
        <w:pStyle w:val="FootnoteText"/>
      </w:pPr>
      <w:r>
        <w:rPr>
          <w:rStyle w:val="FootnoteReference"/>
        </w:rPr>
        <w:footnoteRef/>
      </w:r>
      <w:r>
        <w:t xml:space="preserve"> Ibid</w:t>
      </w:r>
      <w:proofErr w:type="gramStart"/>
      <w:r>
        <w:t>.,</w:t>
      </w:r>
      <w:proofErr w:type="gramEnd"/>
      <w:r>
        <w:t xml:space="preserve"> 132. </w:t>
      </w:r>
    </w:p>
  </w:footnote>
  <w:footnote w:id="316">
    <w:p w:rsidR="007A0A91" w:rsidRDefault="007A0A91">
      <w:pPr>
        <w:pStyle w:val="FootnoteText"/>
      </w:pPr>
      <w:r>
        <w:rPr>
          <w:rStyle w:val="FootnoteReference"/>
        </w:rPr>
        <w:footnoteRef/>
      </w:r>
      <w:r>
        <w:t xml:space="preserve"> Ibid</w:t>
      </w:r>
      <w:proofErr w:type="gramStart"/>
      <w:r>
        <w:t>.,</w:t>
      </w:r>
      <w:proofErr w:type="gramEnd"/>
      <w:r>
        <w:t xml:space="preserve"> 133.</w:t>
      </w:r>
    </w:p>
  </w:footnote>
  <w:footnote w:id="317">
    <w:p w:rsidR="007A0A91" w:rsidRDefault="007A0A91" w:rsidP="000014D7">
      <w:pPr>
        <w:pStyle w:val="FootnoteText"/>
      </w:pPr>
      <w:r>
        <w:rPr>
          <w:rStyle w:val="FootnoteReference"/>
        </w:rPr>
        <w:footnoteRef/>
      </w:r>
      <w:r>
        <w:t xml:space="preserve"> </w:t>
      </w:r>
      <w:proofErr w:type="gramStart"/>
      <w:r>
        <w:t xml:space="preserve">Moore, </w:t>
      </w:r>
      <w:r>
        <w:rPr>
          <w:i/>
        </w:rPr>
        <w:t>Fighting for America</w:t>
      </w:r>
      <w:r>
        <w:t>, 321.</w:t>
      </w:r>
      <w:proofErr w:type="gramEnd"/>
      <w:r>
        <w:t xml:space="preserve"> </w:t>
      </w:r>
    </w:p>
  </w:footnote>
  <w:footnote w:id="318">
    <w:p w:rsidR="007A0A91" w:rsidRDefault="007A0A91">
      <w:pPr>
        <w:pStyle w:val="FootnoteText"/>
      </w:pPr>
      <w:r>
        <w:rPr>
          <w:rStyle w:val="FootnoteReference"/>
        </w:rPr>
        <w:footnoteRef/>
      </w:r>
      <w:r>
        <w:t xml:space="preserve"> </w:t>
      </w:r>
      <w:r w:rsidRPr="00A40C5B">
        <w:t xml:space="preserve">Katznelson, </w:t>
      </w:r>
      <w:r w:rsidRPr="00692E94">
        <w:rPr>
          <w:i/>
        </w:rPr>
        <w:t>Affirmative Action</w:t>
      </w:r>
      <w:r>
        <w:t xml:space="preserve">, 143. </w:t>
      </w:r>
    </w:p>
  </w:footnote>
  <w:footnote w:id="319">
    <w:p w:rsidR="007A0A91" w:rsidRDefault="007A0A91">
      <w:pPr>
        <w:pStyle w:val="FootnoteText"/>
      </w:pPr>
      <w:r>
        <w:rPr>
          <w:rStyle w:val="FootnoteReference"/>
        </w:rPr>
        <w:footnoteRef/>
      </w:r>
      <w:r>
        <w:t xml:space="preserve"> </w:t>
      </w:r>
      <w:proofErr w:type="gramStart"/>
      <w:r>
        <w:t>Jefferson “Enabled Courage,” 1104.</w:t>
      </w:r>
      <w:proofErr w:type="gramEnd"/>
      <w:r>
        <w:t xml:space="preserve"> </w:t>
      </w:r>
    </w:p>
  </w:footnote>
  <w:footnote w:id="320">
    <w:p w:rsidR="007A0A91" w:rsidRDefault="007A0A91">
      <w:pPr>
        <w:pStyle w:val="FootnoteText"/>
      </w:pPr>
      <w:r>
        <w:rPr>
          <w:rStyle w:val="FootnoteReference"/>
        </w:rPr>
        <w:footnoteRef/>
      </w:r>
      <w:r>
        <w:t xml:space="preserve"> </w:t>
      </w:r>
      <w:r w:rsidRPr="00CF407C">
        <w:t xml:space="preserve">Executive Order no. 9981, </w:t>
      </w:r>
      <w:r>
        <w:t>“</w:t>
      </w:r>
      <w:r w:rsidRPr="00CF407C">
        <w:t xml:space="preserve">Establishing the President’s Committee on Equality of Treatment and Opportunity in the Armed Services,” Harry S. Truman Library and Museum, Desegregation of the Armed Forces Online Research File, </w:t>
      </w:r>
      <w:hyperlink r:id="rId35" w:history="1">
        <w:r w:rsidRPr="00CF407C">
          <w:rPr>
            <w:rStyle w:val="Hyperlink"/>
          </w:rPr>
          <w:t>http://www.trumanlibrary.org/whistlestop/study_collections/desegregation/large/index.php?action=docs</w:t>
        </w:r>
      </w:hyperlink>
      <w:r w:rsidRPr="00CF407C">
        <w:t xml:space="preserve"> [accessed October, 2011].)</w:t>
      </w:r>
    </w:p>
  </w:footnote>
  <w:footnote w:id="321">
    <w:p w:rsidR="007A0A91" w:rsidRDefault="007A0A91">
      <w:pPr>
        <w:pStyle w:val="FootnoteText"/>
      </w:pPr>
      <w:r>
        <w:rPr>
          <w:rStyle w:val="FootnoteReference"/>
        </w:rPr>
        <w:footnoteRef/>
      </w:r>
      <w:r>
        <w:t xml:space="preserve"> </w:t>
      </w:r>
      <w:proofErr w:type="gramStart"/>
      <w:r w:rsidRPr="00E501CA">
        <w:t xml:space="preserve">Bell, Jr., </w:t>
      </w:r>
      <w:r w:rsidRPr="00E501CA">
        <w:rPr>
          <w:rFonts w:cs="Helvetica Neue Light"/>
          <w:color w:val="2A2A2A"/>
          <w:szCs w:val="26"/>
        </w:rPr>
        <w:t>“</w:t>
      </w:r>
      <w:r w:rsidRPr="00E501CA">
        <w:rPr>
          <w:rFonts w:cs="Helvetica Neue Light"/>
          <w:iCs/>
          <w:color w:val="2A2A2A"/>
          <w:szCs w:val="26"/>
        </w:rPr>
        <w:t>Brown v. Board of Education and the Interest Convergence Dilemma</w:t>
      </w:r>
      <w:r w:rsidRPr="00E501CA">
        <w:rPr>
          <w:rFonts w:cs="Helvetica Neue Light"/>
          <w:color w:val="2A2A2A"/>
          <w:szCs w:val="26"/>
        </w:rPr>
        <w:t>,”</w:t>
      </w:r>
      <w:r>
        <w:rPr>
          <w:rFonts w:cs="Helvetica Neue Light"/>
          <w:color w:val="2A2A2A"/>
          <w:szCs w:val="26"/>
        </w:rPr>
        <w:t xml:space="preserve"> 524.</w:t>
      </w:r>
      <w:proofErr w:type="gramEnd"/>
      <w:r>
        <w:rPr>
          <w:rFonts w:cs="Helvetica Neue Light"/>
          <w:color w:val="2A2A2A"/>
          <w:szCs w:val="26"/>
        </w:rPr>
        <w:t xml:space="preserve"> </w:t>
      </w:r>
    </w:p>
  </w:footnote>
  <w:footnote w:id="322">
    <w:p w:rsidR="007A0A91" w:rsidRDefault="007A0A91">
      <w:pPr>
        <w:pStyle w:val="FootnoteText"/>
      </w:pPr>
      <w:r>
        <w:rPr>
          <w:rStyle w:val="FootnoteReference"/>
        </w:rPr>
        <w:footnoteRef/>
      </w:r>
      <w:r>
        <w:t xml:space="preserve"> </w:t>
      </w:r>
      <w:r w:rsidRPr="00A40C5B">
        <w:t xml:space="preserve">Ambrose Caliver, </w:t>
      </w:r>
      <w:r w:rsidRPr="00E501CA">
        <w:rPr>
          <w:i/>
        </w:rPr>
        <w:t>Postwar Education of Negroes: Educational Implications of Army Data and Experience of Negro Veterans and War Workers</w:t>
      </w:r>
      <w:r w:rsidRPr="00A40C5B">
        <w:t xml:space="preserve">, Federal Security Agency, U.S. Office of Education, </w:t>
      </w:r>
      <w:r>
        <w:t>[</w:t>
      </w:r>
      <w:r w:rsidRPr="00A40C5B">
        <w:t xml:space="preserve">Washington </w:t>
      </w:r>
      <w:r>
        <w:t>D.C., Government Printing Office: 1945],</w:t>
      </w:r>
      <w:r w:rsidRPr="00A40C5B">
        <w:t xml:space="preserve"> 2</w:t>
      </w:r>
      <w:r>
        <w:t>.</w:t>
      </w:r>
    </w:p>
  </w:footnote>
  <w:footnote w:id="323">
    <w:p w:rsidR="007A0A91" w:rsidRDefault="007A0A91">
      <w:pPr>
        <w:pStyle w:val="FootnoteText"/>
      </w:pPr>
      <w:r>
        <w:rPr>
          <w:rStyle w:val="FootnoteReference"/>
        </w:rPr>
        <w:footnoteRef/>
      </w:r>
      <w:r>
        <w:t xml:space="preserve"> Ibid</w:t>
      </w:r>
      <w:proofErr w:type="gramStart"/>
      <w:r>
        <w:t>.,</w:t>
      </w:r>
      <w:proofErr w:type="gramEnd"/>
      <w:r>
        <w:t xml:space="preserve"> 6.</w:t>
      </w:r>
    </w:p>
  </w:footnote>
  <w:footnote w:id="324">
    <w:p w:rsidR="007A0A91" w:rsidRDefault="007A0A91">
      <w:pPr>
        <w:pStyle w:val="FootnoteText"/>
      </w:pPr>
      <w:r>
        <w:rPr>
          <w:rStyle w:val="FootnoteReference"/>
        </w:rPr>
        <w:footnoteRef/>
      </w:r>
      <w:r>
        <w:t xml:space="preserve"> </w:t>
      </w:r>
      <w:r w:rsidRPr="00A40C5B">
        <w:t>“1900 W</w:t>
      </w:r>
      <w:r>
        <w:t xml:space="preserve">ar II Widows Get Federal Jobs,” </w:t>
      </w:r>
      <w:r w:rsidRPr="004273B4">
        <w:rPr>
          <w:i/>
        </w:rPr>
        <w:t>Knoxville Journal</w:t>
      </w:r>
      <w:r>
        <w:t>,</w:t>
      </w:r>
      <w:r w:rsidRPr="00A40C5B">
        <w:t xml:space="preserve"> November 14, 1945</w:t>
      </w:r>
      <w:r>
        <w:t>.</w:t>
      </w:r>
    </w:p>
  </w:footnote>
  <w:footnote w:id="325">
    <w:p w:rsidR="007A0A91" w:rsidRPr="00E501CA" w:rsidRDefault="007A0A91">
      <w:pPr>
        <w:pStyle w:val="FootnoteText"/>
      </w:pPr>
      <w:r>
        <w:rPr>
          <w:rStyle w:val="FootnoteReference"/>
        </w:rPr>
        <w:footnoteRef/>
      </w:r>
      <w:r>
        <w:t xml:space="preserve"> </w:t>
      </w:r>
      <w:proofErr w:type="gramStart"/>
      <w:r w:rsidRPr="00A40C5B">
        <w:t xml:space="preserve">Caliver, </w:t>
      </w:r>
      <w:r w:rsidRPr="00E501CA">
        <w:rPr>
          <w:i/>
        </w:rPr>
        <w:t>Postwar Education of Negroes</w:t>
      </w:r>
      <w:r>
        <w:rPr>
          <w:i/>
        </w:rPr>
        <w:t>,</w:t>
      </w:r>
      <w:r>
        <w:t xml:space="preserve"> 3-7.</w:t>
      </w:r>
      <w:proofErr w:type="gramEnd"/>
      <w:r>
        <w:t xml:space="preserve"> </w:t>
      </w:r>
    </w:p>
  </w:footnote>
  <w:footnote w:id="326">
    <w:p w:rsidR="007A0A91" w:rsidRDefault="007A0A91">
      <w:pPr>
        <w:pStyle w:val="FootnoteText"/>
      </w:pPr>
      <w:r>
        <w:rPr>
          <w:rStyle w:val="FootnoteReference"/>
        </w:rPr>
        <w:footnoteRef/>
      </w:r>
      <w:r>
        <w:t xml:space="preserve"> </w:t>
      </w:r>
      <w:r w:rsidRPr="004273B4">
        <w:rPr>
          <w:i/>
        </w:rPr>
        <w:t xml:space="preserve">1945-1948/49 City </w:t>
      </w:r>
      <w:proofErr w:type="gramStart"/>
      <w:r w:rsidRPr="004273B4">
        <w:rPr>
          <w:i/>
        </w:rPr>
        <w:t>Directory</w:t>
      </w:r>
      <w:proofErr w:type="gramEnd"/>
      <w:r w:rsidRPr="004273B4">
        <w:rPr>
          <w:i/>
        </w:rPr>
        <w:t xml:space="preserve"> of Knoxville and Suburbs</w:t>
      </w:r>
      <w:r>
        <w:rPr>
          <w:i/>
        </w:rPr>
        <w:t>.</w:t>
      </w:r>
    </w:p>
  </w:footnote>
  <w:footnote w:id="327">
    <w:p w:rsidR="007A0A91" w:rsidRDefault="007A0A91">
      <w:pPr>
        <w:pStyle w:val="FootnoteText"/>
      </w:pPr>
      <w:r>
        <w:rPr>
          <w:rStyle w:val="FootnoteReference"/>
        </w:rPr>
        <w:footnoteRef/>
      </w:r>
      <w:r>
        <w:t xml:space="preserve"> </w:t>
      </w:r>
      <w:proofErr w:type="gramStart"/>
      <w:r>
        <w:t xml:space="preserve">Childers, </w:t>
      </w:r>
      <w:r w:rsidRPr="001E31DF">
        <w:rPr>
          <w:i/>
        </w:rPr>
        <w:t>Soldier From the War Returning</w:t>
      </w:r>
      <w:r>
        <w:t>, 8.</w:t>
      </w:r>
      <w:proofErr w:type="gramEnd"/>
      <w:r>
        <w:t xml:space="preserve"> </w:t>
      </w:r>
    </w:p>
  </w:footnote>
  <w:footnote w:id="328">
    <w:p w:rsidR="007A0A91" w:rsidRDefault="007A0A91">
      <w:pPr>
        <w:pStyle w:val="FootnoteText"/>
      </w:pPr>
      <w:r>
        <w:rPr>
          <w:rStyle w:val="FootnoteReference"/>
        </w:rPr>
        <w:footnoteRef/>
      </w:r>
      <w:r>
        <w:t xml:space="preserve"> </w:t>
      </w:r>
      <w:r w:rsidRPr="004273B4">
        <w:rPr>
          <w:i/>
        </w:rPr>
        <w:t xml:space="preserve">1945-1948/49 City </w:t>
      </w:r>
      <w:proofErr w:type="gramStart"/>
      <w:r w:rsidRPr="004273B4">
        <w:rPr>
          <w:i/>
        </w:rPr>
        <w:t>Directory</w:t>
      </w:r>
      <w:proofErr w:type="gramEnd"/>
      <w:r w:rsidRPr="004273B4">
        <w:rPr>
          <w:i/>
        </w:rPr>
        <w:t xml:space="preserve"> of Knoxville and Suburbs</w:t>
      </w:r>
      <w:r>
        <w:rPr>
          <w:i/>
        </w:rPr>
        <w:t>.</w:t>
      </w:r>
    </w:p>
  </w:footnote>
  <w:footnote w:id="329">
    <w:p w:rsidR="007A0A91" w:rsidRDefault="007A0A91">
      <w:pPr>
        <w:pStyle w:val="FootnoteText"/>
      </w:pPr>
      <w:r>
        <w:rPr>
          <w:rStyle w:val="FootnoteReference"/>
        </w:rPr>
        <w:footnoteRef/>
      </w:r>
      <w:r>
        <w:t xml:space="preserve"> </w:t>
      </w:r>
      <w:proofErr w:type="gramStart"/>
      <w:r>
        <w:t xml:space="preserve">Caliver, </w:t>
      </w:r>
      <w:r w:rsidRPr="00E501CA">
        <w:rPr>
          <w:i/>
        </w:rPr>
        <w:t>Postwar Education of Negroes</w:t>
      </w:r>
      <w:r>
        <w:rPr>
          <w:i/>
        </w:rPr>
        <w:t>,</w:t>
      </w:r>
      <w:r>
        <w:t xml:space="preserve"> 31.</w:t>
      </w:r>
      <w:proofErr w:type="gramEnd"/>
    </w:p>
  </w:footnote>
  <w:footnote w:id="330">
    <w:p w:rsidR="007A0A91" w:rsidRDefault="007A0A91">
      <w:pPr>
        <w:pStyle w:val="FootnoteText"/>
      </w:pPr>
      <w:r>
        <w:rPr>
          <w:rStyle w:val="FootnoteReference"/>
        </w:rPr>
        <w:footnoteRef/>
      </w:r>
      <w:r>
        <w:t xml:space="preserve"> </w:t>
      </w:r>
      <w:r w:rsidRPr="00A40C5B">
        <w:t xml:space="preserve">As quoted in Childers, </w:t>
      </w:r>
      <w:r w:rsidRPr="00613874">
        <w:rPr>
          <w:i/>
        </w:rPr>
        <w:t>Soldier from the War Returning</w:t>
      </w:r>
      <w:r>
        <w:t xml:space="preserve">, 160. </w:t>
      </w:r>
    </w:p>
  </w:footnote>
  <w:footnote w:id="331">
    <w:p w:rsidR="007A0A91" w:rsidRDefault="007A0A91">
      <w:pPr>
        <w:pStyle w:val="FootnoteText"/>
      </w:pPr>
      <w:r>
        <w:rPr>
          <w:rStyle w:val="FootnoteReference"/>
        </w:rPr>
        <w:footnoteRef/>
      </w:r>
      <w:r>
        <w:t xml:space="preserve"> Tom Brokaw, </w:t>
      </w:r>
      <w:r w:rsidRPr="004F0831">
        <w:rPr>
          <w:i/>
        </w:rPr>
        <w:t>The Greatest Generation</w:t>
      </w:r>
      <w:r>
        <w:t xml:space="preserve"> [New York, Delta, 1998], xx.</w:t>
      </w:r>
    </w:p>
  </w:footnote>
  <w:footnote w:id="332">
    <w:p w:rsidR="007A0A91" w:rsidRPr="00613874" w:rsidRDefault="007A0A91">
      <w:pPr>
        <w:pStyle w:val="FootnoteText"/>
      </w:pPr>
      <w:r>
        <w:rPr>
          <w:rStyle w:val="FootnoteReference"/>
        </w:rPr>
        <w:footnoteRef/>
      </w:r>
      <w:r>
        <w:t xml:space="preserve"> </w:t>
      </w:r>
      <w:proofErr w:type="gramStart"/>
      <w:r>
        <w:t xml:space="preserve">Caliver, </w:t>
      </w:r>
      <w:r w:rsidRPr="00E501CA">
        <w:rPr>
          <w:i/>
        </w:rPr>
        <w:t>Postwar Education of Negroes</w:t>
      </w:r>
      <w:r>
        <w:rPr>
          <w:i/>
        </w:rPr>
        <w:t xml:space="preserve">, </w:t>
      </w:r>
      <w:r>
        <w:t>12.</w:t>
      </w:r>
      <w:proofErr w:type="gramEnd"/>
      <w:r>
        <w:t xml:space="preserve"> </w:t>
      </w:r>
    </w:p>
  </w:footnote>
  <w:footnote w:id="333">
    <w:p w:rsidR="007A0A91" w:rsidRDefault="007A0A91">
      <w:pPr>
        <w:pStyle w:val="FootnoteText"/>
      </w:pPr>
      <w:r>
        <w:rPr>
          <w:rStyle w:val="FootnoteReference"/>
        </w:rPr>
        <w:footnoteRef/>
      </w:r>
      <w:r>
        <w:t xml:space="preserve"> Ibid</w:t>
      </w:r>
      <w:proofErr w:type="gramStart"/>
      <w:r>
        <w:t>.,</w:t>
      </w:r>
      <w:proofErr w:type="gramEnd"/>
      <w:r>
        <w:t xml:space="preserve"> 15. </w:t>
      </w:r>
    </w:p>
  </w:footnote>
  <w:footnote w:id="334">
    <w:p w:rsidR="007A0A91" w:rsidRDefault="007A0A91">
      <w:pPr>
        <w:pStyle w:val="FootnoteText"/>
      </w:pPr>
      <w:r>
        <w:rPr>
          <w:rStyle w:val="FootnoteReference"/>
        </w:rPr>
        <w:footnoteRef/>
      </w:r>
      <w:r>
        <w:t xml:space="preserve"> Ibid. </w:t>
      </w:r>
    </w:p>
  </w:footnote>
  <w:footnote w:id="335">
    <w:p w:rsidR="007A0A91" w:rsidRDefault="007A0A91">
      <w:pPr>
        <w:pStyle w:val="FootnoteText"/>
      </w:pPr>
      <w:r>
        <w:rPr>
          <w:rStyle w:val="FootnoteReference"/>
        </w:rPr>
        <w:footnoteRef/>
      </w:r>
      <w:r>
        <w:t xml:space="preserve"> </w:t>
      </w:r>
      <w:proofErr w:type="gramStart"/>
      <w:r>
        <w:t xml:space="preserve">Childers, </w:t>
      </w:r>
      <w:r w:rsidRPr="00613874">
        <w:rPr>
          <w:i/>
        </w:rPr>
        <w:t>Soldier From the War Returning</w:t>
      </w:r>
      <w:r>
        <w:t>, 8.</w:t>
      </w:r>
      <w:proofErr w:type="gramEnd"/>
      <w:r>
        <w:t xml:space="preserve"> </w:t>
      </w:r>
    </w:p>
  </w:footnote>
  <w:footnote w:id="336">
    <w:p w:rsidR="007A0A91" w:rsidRDefault="007A0A91">
      <w:pPr>
        <w:pStyle w:val="FootnoteText"/>
      </w:pPr>
      <w:r>
        <w:rPr>
          <w:rStyle w:val="FootnoteReference"/>
        </w:rPr>
        <w:footnoteRef/>
      </w:r>
      <w:r>
        <w:t xml:space="preserve"> </w:t>
      </w:r>
      <w:r w:rsidRPr="00A40C5B">
        <w:t xml:space="preserve">Samuel Stouffer, </w:t>
      </w:r>
      <w:r w:rsidRPr="00613874">
        <w:rPr>
          <w:i/>
        </w:rPr>
        <w:t xml:space="preserve">The American Soldier, Combat and </w:t>
      </w:r>
      <w:proofErr w:type="gramStart"/>
      <w:r w:rsidRPr="00613874">
        <w:rPr>
          <w:i/>
        </w:rPr>
        <w:t>its</w:t>
      </w:r>
      <w:proofErr w:type="gramEnd"/>
      <w:r w:rsidRPr="00613874">
        <w:rPr>
          <w:i/>
        </w:rPr>
        <w:t xml:space="preserve"> Aftermath</w:t>
      </w:r>
      <w:r>
        <w:t xml:space="preserve"> 2 [</w:t>
      </w:r>
      <w:r w:rsidRPr="00A40C5B">
        <w:t>Princeton, NJ: P</w:t>
      </w:r>
      <w:r>
        <w:t>rinceton University Press, 1949]</w:t>
      </w:r>
      <w:r w:rsidRPr="00A40C5B">
        <w:t>, 464</w:t>
      </w:r>
      <w:r>
        <w:t>.</w:t>
      </w:r>
    </w:p>
  </w:footnote>
  <w:footnote w:id="337">
    <w:p w:rsidR="007A0A91" w:rsidRDefault="007A0A91" w:rsidP="00B4676A">
      <w:pPr>
        <w:pStyle w:val="FootnoteText"/>
      </w:pPr>
      <w:r>
        <w:rPr>
          <w:rStyle w:val="FootnoteReference"/>
        </w:rPr>
        <w:footnoteRef/>
      </w:r>
      <w:r>
        <w:t xml:space="preserve"> Ibid</w:t>
      </w:r>
      <w:proofErr w:type="gramStart"/>
      <w:r>
        <w:t>.,</w:t>
      </w:r>
      <w:proofErr w:type="gramEnd"/>
      <w:r>
        <w:t xml:space="preserve"> 8. </w:t>
      </w:r>
    </w:p>
  </w:footnote>
  <w:footnote w:id="338">
    <w:p w:rsidR="007A0A91" w:rsidRDefault="007A0A91">
      <w:pPr>
        <w:pStyle w:val="FootnoteText"/>
      </w:pPr>
      <w:r>
        <w:rPr>
          <w:rStyle w:val="FootnoteReference"/>
        </w:rPr>
        <w:footnoteRef/>
      </w:r>
      <w:r>
        <w:t xml:space="preserve"> </w:t>
      </w:r>
      <w:proofErr w:type="gramStart"/>
      <w:r>
        <w:t xml:space="preserve">Childers, </w:t>
      </w:r>
      <w:r w:rsidRPr="00613874">
        <w:rPr>
          <w:i/>
        </w:rPr>
        <w:t>Soldier From the War Returning</w:t>
      </w:r>
      <w:r>
        <w:t>, 13.</w:t>
      </w:r>
      <w:proofErr w:type="gramEnd"/>
    </w:p>
  </w:footnote>
  <w:footnote w:id="339">
    <w:p w:rsidR="007A0A91" w:rsidRDefault="007A0A91">
      <w:pPr>
        <w:pStyle w:val="FootnoteText"/>
      </w:pPr>
      <w:r>
        <w:rPr>
          <w:rStyle w:val="FootnoteReference"/>
        </w:rPr>
        <w:footnoteRef/>
      </w:r>
      <w:r>
        <w:t xml:space="preserve"> U.S. Congress. House, </w:t>
      </w:r>
      <w:r w:rsidRPr="008104F1">
        <w:rPr>
          <w:i/>
        </w:rPr>
        <w:t>Tribute to a Great Program: Extension of Remarks of Hon. Ed Edmondson of Oklahoma in House of Representatives</w:t>
      </w:r>
      <w:r w:rsidRPr="00A40C5B">
        <w:t>,</w:t>
      </w:r>
      <w:r>
        <w:t xml:space="preserve"> 84</w:t>
      </w:r>
      <w:r w:rsidRPr="00EA5318">
        <w:rPr>
          <w:vertAlign w:val="superscript"/>
        </w:rPr>
        <w:t>th</w:t>
      </w:r>
      <w:r>
        <w:t xml:space="preserve"> Cong. 1956,</w:t>
      </w:r>
      <w:r w:rsidRPr="00A40C5B">
        <w:t xml:space="preserve"> A5808-09</w:t>
      </w:r>
      <w:r>
        <w:t>.</w:t>
      </w:r>
    </w:p>
  </w:footnote>
  <w:footnote w:id="340">
    <w:p w:rsidR="007A0A91" w:rsidRDefault="007A0A91">
      <w:pPr>
        <w:pStyle w:val="FootnoteText"/>
      </w:pPr>
      <w:r>
        <w:rPr>
          <w:rStyle w:val="FootnoteReference"/>
        </w:rPr>
        <w:footnoteRef/>
      </w:r>
      <w:r>
        <w:t xml:space="preserve"> Ibid. </w:t>
      </w:r>
    </w:p>
  </w:footnote>
  <w:footnote w:id="341">
    <w:p w:rsidR="007A0A91" w:rsidRDefault="007A0A91">
      <w:pPr>
        <w:pStyle w:val="FootnoteText"/>
      </w:pPr>
      <w:r>
        <w:rPr>
          <w:rStyle w:val="FootnoteReference"/>
        </w:rPr>
        <w:footnoteRef/>
      </w:r>
      <w:r>
        <w:t xml:space="preserve"> Ibid</w:t>
      </w:r>
      <w:proofErr w:type="gramStart"/>
      <w:r>
        <w:t>.,</w:t>
      </w:r>
      <w:proofErr w:type="gramEnd"/>
      <w:r>
        <w:t xml:space="preserve"> A5809. </w:t>
      </w:r>
    </w:p>
  </w:footnote>
  <w:footnote w:id="342">
    <w:p w:rsidR="007A0A91" w:rsidRDefault="007A0A91">
      <w:pPr>
        <w:pStyle w:val="FootnoteText"/>
      </w:pPr>
      <w:r>
        <w:rPr>
          <w:rStyle w:val="FootnoteReference"/>
        </w:rPr>
        <w:footnoteRef/>
      </w:r>
      <w:r>
        <w:t xml:space="preserve"> Katznelson, </w:t>
      </w:r>
      <w:r w:rsidRPr="00EA5318">
        <w:rPr>
          <w:i/>
        </w:rPr>
        <w:t>Affirmative Action</w:t>
      </w:r>
      <w:r>
        <w:t xml:space="preserve">, 113. </w:t>
      </w:r>
    </w:p>
  </w:footnote>
  <w:footnote w:id="343">
    <w:p w:rsidR="007A0A91" w:rsidRPr="008104F1" w:rsidRDefault="007A0A91">
      <w:pPr>
        <w:pStyle w:val="FootnoteText"/>
      </w:pPr>
      <w:r>
        <w:rPr>
          <w:rStyle w:val="FootnoteReference"/>
        </w:rPr>
        <w:footnoteRef/>
      </w:r>
      <w:r>
        <w:t xml:space="preserve"> U.S. Congress, House, </w:t>
      </w:r>
      <w:r w:rsidRPr="008104F1">
        <w:rPr>
          <w:i/>
        </w:rPr>
        <w:t>Tribute to a Great Program</w:t>
      </w:r>
      <w:r>
        <w:rPr>
          <w:i/>
        </w:rPr>
        <w:t>,</w:t>
      </w:r>
      <w:r>
        <w:t xml:space="preserve"> A5809. </w:t>
      </w:r>
    </w:p>
  </w:footnote>
  <w:footnote w:id="344">
    <w:p w:rsidR="007A0A91" w:rsidRDefault="007A0A91">
      <w:pPr>
        <w:pStyle w:val="FootnoteText"/>
      </w:pPr>
      <w:r>
        <w:rPr>
          <w:rStyle w:val="FootnoteReference"/>
        </w:rPr>
        <w:footnoteRef/>
      </w:r>
      <w:r>
        <w:t xml:space="preserve"> </w:t>
      </w:r>
      <w:proofErr w:type="gramStart"/>
      <w:r>
        <w:t>House Committee on Veterans’ Affairs, “Hearings,” 82</w:t>
      </w:r>
      <w:r w:rsidRPr="008104F1">
        <w:rPr>
          <w:vertAlign w:val="superscript"/>
        </w:rPr>
        <w:t>nd</w:t>
      </w:r>
      <w:r>
        <w:t xml:space="preserve"> Cong., 1952, 865.</w:t>
      </w:r>
      <w:proofErr w:type="gramEnd"/>
    </w:p>
  </w:footnote>
  <w:footnote w:id="345">
    <w:p w:rsidR="007A0A91" w:rsidRDefault="007A0A91">
      <w:pPr>
        <w:pStyle w:val="FootnoteText"/>
      </w:pPr>
      <w:r>
        <w:rPr>
          <w:rStyle w:val="FootnoteReference"/>
        </w:rPr>
        <w:footnoteRef/>
      </w:r>
      <w:r>
        <w:t xml:space="preserve"> Letter from American Veterans Committee,</w:t>
      </w:r>
      <w:r w:rsidRPr="00A40C5B">
        <w:t xml:space="preserve"> December 1, 1959</w:t>
      </w:r>
      <w:r>
        <w:t>, MPA-144, Estes Kefauver Papers, Howard H. Baker Jr. Center for Public Policy, Knoxville, Tennessee</w:t>
      </w:r>
      <w:r w:rsidRPr="00A40C5B">
        <w:t>.</w:t>
      </w:r>
    </w:p>
  </w:footnote>
  <w:footnote w:id="346">
    <w:p w:rsidR="007A0A91" w:rsidRDefault="007A0A91">
      <w:pPr>
        <w:pStyle w:val="FootnoteText"/>
      </w:pPr>
      <w:r>
        <w:rPr>
          <w:rStyle w:val="FootnoteReference"/>
        </w:rPr>
        <w:footnoteRef/>
      </w:r>
      <w:r>
        <w:t xml:space="preserve"> </w:t>
      </w:r>
      <w:r w:rsidRPr="00A40C5B">
        <w:t>For example, 1 out of 6 homeless people in the United States today is a veteran</w:t>
      </w:r>
      <w:r>
        <w:t xml:space="preserve">. “Homeless Veterans: Statistics,” American Veterans, Inc., </w:t>
      </w:r>
      <w:hyperlink r:id="rId36" w:history="1">
        <w:r w:rsidRPr="00402EA1">
          <w:rPr>
            <w:rStyle w:val="Hyperlink"/>
          </w:rPr>
          <w:t>http://www.veteransinc.org/about-us/statistics/</w:t>
        </w:r>
      </w:hyperlink>
      <w:r>
        <w:t xml:space="preserve"> [accessed April 12, 2012]. </w:t>
      </w:r>
    </w:p>
  </w:footnote>
  <w:footnote w:id="347">
    <w:p w:rsidR="007A0A91" w:rsidRDefault="007A0A91">
      <w:pPr>
        <w:pStyle w:val="FootnoteText"/>
      </w:pPr>
      <w:r>
        <w:rPr>
          <w:rStyle w:val="FootnoteReference"/>
        </w:rPr>
        <w:footnoteRef/>
      </w:r>
      <w:r>
        <w:t xml:space="preserve"> Katznelson, </w:t>
      </w:r>
      <w:r w:rsidRPr="00B4676A">
        <w:rPr>
          <w:i/>
        </w:rPr>
        <w:t>Affirmative Action</w:t>
      </w:r>
      <w:r>
        <w:t xml:space="preserve">, 113. </w:t>
      </w:r>
    </w:p>
  </w:footnote>
  <w:footnote w:id="348">
    <w:p w:rsidR="007A0A91" w:rsidRDefault="007A0A91" w:rsidP="00587B42">
      <w:pPr>
        <w:pStyle w:val="FootnoteText"/>
      </w:pPr>
      <w:r>
        <w:rPr>
          <w:rStyle w:val="FootnoteReference"/>
        </w:rPr>
        <w:footnoteRef/>
      </w:r>
      <w:r>
        <w:t xml:space="preserve"> </w:t>
      </w:r>
      <w:proofErr w:type="gramStart"/>
      <w:r w:rsidRPr="00A40C5B">
        <w:t xml:space="preserve">Brooks, </w:t>
      </w:r>
      <w:r w:rsidRPr="001376FB">
        <w:rPr>
          <w:i/>
        </w:rPr>
        <w:t>Defining the Peace</w:t>
      </w:r>
      <w:r w:rsidRPr="00A40C5B">
        <w:t>, 15</w:t>
      </w:r>
      <w:r>
        <w:t>.</w:t>
      </w:r>
      <w:proofErr w:type="gramEnd"/>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A91" w:rsidRDefault="007A0A91" w:rsidP="00C7713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A0A91" w:rsidRDefault="007A0A91" w:rsidP="007A6573">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A91" w:rsidRDefault="007A0A91" w:rsidP="00C7713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A0A91" w:rsidRDefault="007A0A91" w:rsidP="007A6573">
    <w:pPr>
      <w:pStyle w:val="Header"/>
      <w:ind w:right="360"/>
      <w:jc w:val="right"/>
    </w:pPr>
  </w:p>
  <w:p w:rsidR="007A0A91" w:rsidRDefault="007A0A91" w:rsidP="007A6573">
    <w:pPr>
      <w:pStyle w:val="Header"/>
      <w:ind w:right="360"/>
      <w:jc w:val="right"/>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A91" w:rsidRDefault="007A0A91" w:rsidP="0022465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43A80">
      <w:rPr>
        <w:rStyle w:val="PageNumber"/>
        <w:noProof/>
      </w:rPr>
      <w:t>17</w:t>
    </w:r>
    <w:r>
      <w:rPr>
        <w:rStyle w:val="PageNumber"/>
      </w:rPr>
      <w:fldChar w:fldCharType="end"/>
    </w:r>
  </w:p>
  <w:p w:rsidR="007A0A91" w:rsidRDefault="007A0A91" w:rsidP="007A6573">
    <w:pPr>
      <w:pStyle w:val="Header"/>
      <w:ind w:right="360"/>
      <w:jc w:val="right"/>
    </w:pPr>
  </w:p>
  <w:p w:rsidR="007A0A91" w:rsidRDefault="007A0A91" w:rsidP="007A6573">
    <w:pPr>
      <w:pStyle w:val="Header"/>
      <w:ind w:right="360"/>
      <w:jc w:val="right"/>
    </w:pPr>
  </w:p>
</w:hdr>
</file>

<file path=word/header4.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A91" w:rsidRDefault="007A0A91" w:rsidP="00C80F7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0051E">
      <w:rPr>
        <w:rStyle w:val="PageNumber"/>
        <w:noProof/>
      </w:rPr>
      <w:t>i</w:t>
    </w:r>
    <w:r>
      <w:rPr>
        <w:rStyle w:val="PageNumber"/>
      </w:rPr>
      <w:fldChar w:fldCharType="end"/>
    </w:r>
  </w:p>
  <w:p w:rsidR="007A0A91" w:rsidRDefault="007A0A91" w:rsidP="00224653">
    <w:pPr>
      <w:pStyle w:val="Header"/>
      <w:ind w:right="360"/>
    </w:pPr>
  </w:p>
</w:hdr>
</file>

<file path=word/header5.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A91" w:rsidRDefault="007A0A91" w:rsidP="00C80F7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634C">
      <w:rPr>
        <w:rStyle w:val="PageNumber"/>
        <w:noProof/>
      </w:rPr>
      <w:t>1</w:t>
    </w:r>
    <w:r>
      <w:rPr>
        <w:rStyle w:val="PageNumber"/>
      </w:rPr>
      <w:fldChar w:fldCharType="end"/>
    </w:r>
  </w:p>
  <w:p w:rsidR="007A0A91" w:rsidRDefault="007A0A91" w:rsidP="00224653">
    <w:pPr>
      <w:pStyle w:val="Header"/>
      <w:ind w:right="360"/>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00518"/>
    <w:multiLevelType w:val="hybridMultilevel"/>
    <w:tmpl w:val="D8B88290"/>
    <w:lvl w:ilvl="0" w:tplc="AC9EAA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175A81"/>
    <w:multiLevelType w:val="hybridMultilevel"/>
    <w:tmpl w:val="002603E6"/>
    <w:lvl w:ilvl="0" w:tplc="D36C70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1C6491"/>
    <w:multiLevelType w:val="hybridMultilevel"/>
    <w:tmpl w:val="6C06A4DE"/>
    <w:lvl w:ilvl="0" w:tplc="884ADE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271A01"/>
    <w:multiLevelType w:val="hybridMultilevel"/>
    <w:tmpl w:val="E794B69C"/>
    <w:lvl w:ilvl="0" w:tplc="E2F2EC40">
      <w:start w:val="20"/>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D7E1153"/>
    <w:multiLevelType w:val="hybridMultilevel"/>
    <w:tmpl w:val="8E026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D11EC"/>
    <w:rsid w:val="00000479"/>
    <w:rsid w:val="000014D7"/>
    <w:rsid w:val="0000667F"/>
    <w:rsid w:val="00014524"/>
    <w:rsid w:val="00024921"/>
    <w:rsid w:val="0002496E"/>
    <w:rsid w:val="0003300E"/>
    <w:rsid w:val="00046BC7"/>
    <w:rsid w:val="00054000"/>
    <w:rsid w:val="0006000D"/>
    <w:rsid w:val="000637D1"/>
    <w:rsid w:val="00065E10"/>
    <w:rsid w:val="00067D2B"/>
    <w:rsid w:val="000740B0"/>
    <w:rsid w:val="00085322"/>
    <w:rsid w:val="00086E36"/>
    <w:rsid w:val="000929E1"/>
    <w:rsid w:val="000A49B5"/>
    <w:rsid w:val="000A55C0"/>
    <w:rsid w:val="000A6B56"/>
    <w:rsid w:val="000B3E0B"/>
    <w:rsid w:val="000B48AE"/>
    <w:rsid w:val="000B4DBB"/>
    <w:rsid w:val="000C6C1C"/>
    <w:rsid w:val="000C79FD"/>
    <w:rsid w:val="000D5CA9"/>
    <w:rsid w:val="000E03A2"/>
    <w:rsid w:val="000E0C3E"/>
    <w:rsid w:val="000E4DF3"/>
    <w:rsid w:val="000E73B1"/>
    <w:rsid w:val="000F01BA"/>
    <w:rsid w:val="000F22DD"/>
    <w:rsid w:val="000F3E3A"/>
    <w:rsid w:val="000F3EE7"/>
    <w:rsid w:val="000F494B"/>
    <w:rsid w:val="00112BFD"/>
    <w:rsid w:val="001176E2"/>
    <w:rsid w:val="0012232C"/>
    <w:rsid w:val="00123F3A"/>
    <w:rsid w:val="00136C2D"/>
    <w:rsid w:val="001376F1"/>
    <w:rsid w:val="001376FB"/>
    <w:rsid w:val="00151D76"/>
    <w:rsid w:val="00153CAE"/>
    <w:rsid w:val="0015511D"/>
    <w:rsid w:val="00162EEF"/>
    <w:rsid w:val="00171663"/>
    <w:rsid w:val="00181A14"/>
    <w:rsid w:val="00182CD2"/>
    <w:rsid w:val="001A3C86"/>
    <w:rsid w:val="001A542F"/>
    <w:rsid w:val="001A5FE9"/>
    <w:rsid w:val="001A738D"/>
    <w:rsid w:val="001A7D12"/>
    <w:rsid w:val="001B2994"/>
    <w:rsid w:val="001C6FB2"/>
    <w:rsid w:val="001E31DF"/>
    <w:rsid w:val="001E4B63"/>
    <w:rsid w:val="001E5285"/>
    <w:rsid w:val="001F03AF"/>
    <w:rsid w:val="00201F1B"/>
    <w:rsid w:val="00202BD6"/>
    <w:rsid w:val="00202EAE"/>
    <w:rsid w:val="00212A54"/>
    <w:rsid w:val="00214200"/>
    <w:rsid w:val="0022057F"/>
    <w:rsid w:val="0022066D"/>
    <w:rsid w:val="00222571"/>
    <w:rsid w:val="00222EFE"/>
    <w:rsid w:val="00224653"/>
    <w:rsid w:val="002351F0"/>
    <w:rsid w:val="002378EA"/>
    <w:rsid w:val="002534E6"/>
    <w:rsid w:val="00255865"/>
    <w:rsid w:val="002616DE"/>
    <w:rsid w:val="00261B24"/>
    <w:rsid w:val="0027726D"/>
    <w:rsid w:val="00290069"/>
    <w:rsid w:val="002A6A58"/>
    <w:rsid w:val="002A70FB"/>
    <w:rsid w:val="002B0A0B"/>
    <w:rsid w:val="002B1CA8"/>
    <w:rsid w:val="002B2B8E"/>
    <w:rsid w:val="002B3AD9"/>
    <w:rsid w:val="002B4E90"/>
    <w:rsid w:val="002B5680"/>
    <w:rsid w:val="002C36AD"/>
    <w:rsid w:val="002C5E8D"/>
    <w:rsid w:val="002C77FD"/>
    <w:rsid w:val="002D24A6"/>
    <w:rsid w:val="002D3DDC"/>
    <w:rsid w:val="002D5EF6"/>
    <w:rsid w:val="002D7A3B"/>
    <w:rsid w:val="002E5617"/>
    <w:rsid w:val="002F7A67"/>
    <w:rsid w:val="003009BD"/>
    <w:rsid w:val="00317FC9"/>
    <w:rsid w:val="00325A24"/>
    <w:rsid w:val="00342C64"/>
    <w:rsid w:val="0035020F"/>
    <w:rsid w:val="00352085"/>
    <w:rsid w:val="00364ED4"/>
    <w:rsid w:val="003658B0"/>
    <w:rsid w:val="0036670C"/>
    <w:rsid w:val="003670A3"/>
    <w:rsid w:val="00371532"/>
    <w:rsid w:val="00373D30"/>
    <w:rsid w:val="00380FB3"/>
    <w:rsid w:val="00385336"/>
    <w:rsid w:val="0038597E"/>
    <w:rsid w:val="00390D40"/>
    <w:rsid w:val="003A1210"/>
    <w:rsid w:val="003A2C5C"/>
    <w:rsid w:val="003B3A06"/>
    <w:rsid w:val="003B5C87"/>
    <w:rsid w:val="003C2889"/>
    <w:rsid w:val="003C750E"/>
    <w:rsid w:val="00401724"/>
    <w:rsid w:val="004059CE"/>
    <w:rsid w:val="0041679E"/>
    <w:rsid w:val="00420CE2"/>
    <w:rsid w:val="004273B4"/>
    <w:rsid w:val="004320C6"/>
    <w:rsid w:val="0043529C"/>
    <w:rsid w:val="00460249"/>
    <w:rsid w:val="00461110"/>
    <w:rsid w:val="004635CC"/>
    <w:rsid w:val="0046644A"/>
    <w:rsid w:val="0047593D"/>
    <w:rsid w:val="004808D1"/>
    <w:rsid w:val="00482B06"/>
    <w:rsid w:val="00484166"/>
    <w:rsid w:val="00484D85"/>
    <w:rsid w:val="004A59CA"/>
    <w:rsid w:val="004B7868"/>
    <w:rsid w:val="004C492C"/>
    <w:rsid w:val="004D314D"/>
    <w:rsid w:val="004E2FD5"/>
    <w:rsid w:val="004F0831"/>
    <w:rsid w:val="004F6939"/>
    <w:rsid w:val="00504024"/>
    <w:rsid w:val="00507CD8"/>
    <w:rsid w:val="00515238"/>
    <w:rsid w:val="00532775"/>
    <w:rsid w:val="005352F4"/>
    <w:rsid w:val="005362A4"/>
    <w:rsid w:val="00536976"/>
    <w:rsid w:val="00540379"/>
    <w:rsid w:val="00540ADE"/>
    <w:rsid w:val="00542BDB"/>
    <w:rsid w:val="00543658"/>
    <w:rsid w:val="00543CD6"/>
    <w:rsid w:val="00560C67"/>
    <w:rsid w:val="00561C3E"/>
    <w:rsid w:val="0056203B"/>
    <w:rsid w:val="005664A3"/>
    <w:rsid w:val="005674DB"/>
    <w:rsid w:val="0057477F"/>
    <w:rsid w:val="00575F36"/>
    <w:rsid w:val="00587B42"/>
    <w:rsid w:val="005928D8"/>
    <w:rsid w:val="00597924"/>
    <w:rsid w:val="005A15D8"/>
    <w:rsid w:val="005A1E01"/>
    <w:rsid w:val="005C5FCF"/>
    <w:rsid w:val="005D728E"/>
    <w:rsid w:val="005E2FF3"/>
    <w:rsid w:val="005E7005"/>
    <w:rsid w:val="005E7569"/>
    <w:rsid w:val="005F01F4"/>
    <w:rsid w:val="005F55D6"/>
    <w:rsid w:val="005F58B7"/>
    <w:rsid w:val="005F6962"/>
    <w:rsid w:val="00603B1C"/>
    <w:rsid w:val="00604DC6"/>
    <w:rsid w:val="00605688"/>
    <w:rsid w:val="006104ED"/>
    <w:rsid w:val="00611513"/>
    <w:rsid w:val="00613874"/>
    <w:rsid w:val="00614378"/>
    <w:rsid w:val="00620CAA"/>
    <w:rsid w:val="00621586"/>
    <w:rsid w:val="00624BB5"/>
    <w:rsid w:val="0062668A"/>
    <w:rsid w:val="00630133"/>
    <w:rsid w:val="00630879"/>
    <w:rsid w:val="0063631F"/>
    <w:rsid w:val="006404B6"/>
    <w:rsid w:val="00643A80"/>
    <w:rsid w:val="00656560"/>
    <w:rsid w:val="00656ABF"/>
    <w:rsid w:val="00663B1A"/>
    <w:rsid w:val="006642A6"/>
    <w:rsid w:val="00666BF0"/>
    <w:rsid w:val="006721AF"/>
    <w:rsid w:val="006734EC"/>
    <w:rsid w:val="00675AB0"/>
    <w:rsid w:val="0068127B"/>
    <w:rsid w:val="00692E94"/>
    <w:rsid w:val="006962AD"/>
    <w:rsid w:val="006A01EC"/>
    <w:rsid w:val="006A0E40"/>
    <w:rsid w:val="006C0674"/>
    <w:rsid w:val="006C26C1"/>
    <w:rsid w:val="006C3BBD"/>
    <w:rsid w:val="006C65BF"/>
    <w:rsid w:val="006D18B6"/>
    <w:rsid w:val="006D36DF"/>
    <w:rsid w:val="006D3901"/>
    <w:rsid w:val="006D4FCC"/>
    <w:rsid w:val="006D693A"/>
    <w:rsid w:val="006D7BA7"/>
    <w:rsid w:val="006F0FC7"/>
    <w:rsid w:val="006F4709"/>
    <w:rsid w:val="007016A7"/>
    <w:rsid w:val="00702DEE"/>
    <w:rsid w:val="0070579F"/>
    <w:rsid w:val="00714DDC"/>
    <w:rsid w:val="00723824"/>
    <w:rsid w:val="007245FC"/>
    <w:rsid w:val="00727339"/>
    <w:rsid w:val="0073276C"/>
    <w:rsid w:val="00746A4D"/>
    <w:rsid w:val="0075261A"/>
    <w:rsid w:val="00761D7F"/>
    <w:rsid w:val="00767867"/>
    <w:rsid w:val="007815FE"/>
    <w:rsid w:val="0078613D"/>
    <w:rsid w:val="007908DD"/>
    <w:rsid w:val="00791BA2"/>
    <w:rsid w:val="0079691D"/>
    <w:rsid w:val="007A0A91"/>
    <w:rsid w:val="007A462A"/>
    <w:rsid w:val="007A6573"/>
    <w:rsid w:val="007B4D91"/>
    <w:rsid w:val="007B7802"/>
    <w:rsid w:val="007C01D9"/>
    <w:rsid w:val="007C1AF5"/>
    <w:rsid w:val="007C61DE"/>
    <w:rsid w:val="007C7756"/>
    <w:rsid w:val="007D3660"/>
    <w:rsid w:val="007D5937"/>
    <w:rsid w:val="007D79E0"/>
    <w:rsid w:val="007E2A15"/>
    <w:rsid w:val="007E72FA"/>
    <w:rsid w:val="007F2066"/>
    <w:rsid w:val="007F53CD"/>
    <w:rsid w:val="007F5670"/>
    <w:rsid w:val="007F69EA"/>
    <w:rsid w:val="00803042"/>
    <w:rsid w:val="008104F1"/>
    <w:rsid w:val="00811666"/>
    <w:rsid w:val="008146ED"/>
    <w:rsid w:val="00831500"/>
    <w:rsid w:val="00832E32"/>
    <w:rsid w:val="00837FF8"/>
    <w:rsid w:val="0085075C"/>
    <w:rsid w:val="00855CB3"/>
    <w:rsid w:val="00867720"/>
    <w:rsid w:val="00880C38"/>
    <w:rsid w:val="00881B5A"/>
    <w:rsid w:val="00881CDF"/>
    <w:rsid w:val="008B4D1E"/>
    <w:rsid w:val="008C3404"/>
    <w:rsid w:val="008C4430"/>
    <w:rsid w:val="008C5B72"/>
    <w:rsid w:val="008D02BF"/>
    <w:rsid w:val="008E5C88"/>
    <w:rsid w:val="008F59D6"/>
    <w:rsid w:val="008F6E70"/>
    <w:rsid w:val="008F70C9"/>
    <w:rsid w:val="0091522B"/>
    <w:rsid w:val="00916DAD"/>
    <w:rsid w:val="0092501E"/>
    <w:rsid w:val="00926141"/>
    <w:rsid w:val="0095384B"/>
    <w:rsid w:val="00957CFE"/>
    <w:rsid w:val="00963359"/>
    <w:rsid w:val="00963EFE"/>
    <w:rsid w:val="009672FF"/>
    <w:rsid w:val="00980456"/>
    <w:rsid w:val="00982511"/>
    <w:rsid w:val="00987B94"/>
    <w:rsid w:val="0099282F"/>
    <w:rsid w:val="009A30BC"/>
    <w:rsid w:val="009A7179"/>
    <w:rsid w:val="009B06F4"/>
    <w:rsid w:val="009B6EE7"/>
    <w:rsid w:val="009B704B"/>
    <w:rsid w:val="009B7BEF"/>
    <w:rsid w:val="009C0463"/>
    <w:rsid w:val="009C06DD"/>
    <w:rsid w:val="009C0DE4"/>
    <w:rsid w:val="009C6319"/>
    <w:rsid w:val="009C795D"/>
    <w:rsid w:val="009D718A"/>
    <w:rsid w:val="009E50C1"/>
    <w:rsid w:val="009E688C"/>
    <w:rsid w:val="009F0374"/>
    <w:rsid w:val="009F2A29"/>
    <w:rsid w:val="009F59AA"/>
    <w:rsid w:val="009F70C5"/>
    <w:rsid w:val="00A0311A"/>
    <w:rsid w:val="00A06E14"/>
    <w:rsid w:val="00A12A85"/>
    <w:rsid w:val="00A14863"/>
    <w:rsid w:val="00A25FE0"/>
    <w:rsid w:val="00A26593"/>
    <w:rsid w:val="00A36AC4"/>
    <w:rsid w:val="00A374D9"/>
    <w:rsid w:val="00A40A55"/>
    <w:rsid w:val="00A40C5B"/>
    <w:rsid w:val="00A448D7"/>
    <w:rsid w:val="00A475C1"/>
    <w:rsid w:val="00A649D6"/>
    <w:rsid w:val="00A67659"/>
    <w:rsid w:val="00A7645E"/>
    <w:rsid w:val="00A8127A"/>
    <w:rsid w:val="00A87975"/>
    <w:rsid w:val="00A92F98"/>
    <w:rsid w:val="00AB08BC"/>
    <w:rsid w:val="00AB3A21"/>
    <w:rsid w:val="00AB4712"/>
    <w:rsid w:val="00AB500E"/>
    <w:rsid w:val="00AB611A"/>
    <w:rsid w:val="00AB6B22"/>
    <w:rsid w:val="00AB7C17"/>
    <w:rsid w:val="00AB7DB3"/>
    <w:rsid w:val="00AC0F26"/>
    <w:rsid w:val="00AC40DC"/>
    <w:rsid w:val="00AC5642"/>
    <w:rsid w:val="00AC6364"/>
    <w:rsid w:val="00AD3C17"/>
    <w:rsid w:val="00AD6AB0"/>
    <w:rsid w:val="00AE4F1E"/>
    <w:rsid w:val="00AE7674"/>
    <w:rsid w:val="00AF4F3F"/>
    <w:rsid w:val="00B144B6"/>
    <w:rsid w:val="00B16B84"/>
    <w:rsid w:val="00B228FF"/>
    <w:rsid w:val="00B243F1"/>
    <w:rsid w:val="00B25C97"/>
    <w:rsid w:val="00B301F2"/>
    <w:rsid w:val="00B304FA"/>
    <w:rsid w:val="00B30C5D"/>
    <w:rsid w:val="00B3529B"/>
    <w:rsid w:val="00B36E44"/>
    <w:rsid w:val="00B4342C"/>
    <w:rsid w:val="00B43B14"/>
    <w:rsid w:val="00B4474D"/>
    <w:rsid w:val="00B4676A"/>
    <w:rsid w:val="00B4720B"/>
    <w:rsid w:val="00B51FDE"/>
    <w:rsid w:val="00B53444"/>
    <w:rsid w:val="00B553D7"/>
    <w:rsid w:val="00B5550B"/>
    <w:rsid w:val="00B57749"/>
    <w:rsid w:val="00B61AD6"/>
    <w:rsid w:val="00B6706F"/>
    <w:rsid w:val="00B705C3"/>
    <w:rsid w:val="00B76AB7"/>
    <w:rsid w:val="00B83E6B"/>
    <w:rsid w:val="00B83F49"/>
    <w:rsid w:val="00B93BC6"/>
    <w:rsid w:val="00B96614"/>
    <w:rsid w:val="00BA4D40"/>
    <w:rsid w:val="00BA5069"/>
    <w:rsid w:val="00BA7AA1"/>
    <w:rsid w:val="00BB0361"/>
    <w:rsid w:val="00BB32DF"/>
    <w:rsid w:val="00BB4D71"/>
    <w:rsid w:val="00BD5AC0"/>
    <w:rsid w:val="00BE5AFF"/>
    <w:rsid w:val="00BE7ED0"/>
    <w:rsid w:val="00BE7F61"/>
    <w:rsid w:val="00BF7FAB"/>
    <w:rsid w:val="00C02B0E"/>
    <w:rsid w:val="00C02D47"/>
    <w:rsid w:val="00C0634C"/>
    <w:rsid w:val="00C10558"/>
    <w:rsid w:val="00C14DE5"/>
    <w:rsid w:val="00C17B88"/>
    <w:rsid w:val="00C240FB"/>
    <w:rsid w:val="00C32007"/>
    <w:rsid w:val="00C325D3"/>
    <w:rsid w:val="00C34437"/>
    <w:rsid w:val="00C411FF"/>
    <w:rsid w:val="00C42DCF"/>
    <w:rsid w:val="00C448D6"/>
    <w:rsid w:val="00C45C29"/>
    <w:rsid w:val="00C53E74"/>
    <w:rsid w:val="00C55247"/>
    <w:rsid w:val="00C57509"/>
    <w:rsid w:val="00C60363"/>
    <w:rsid w:val="00C67A70"/>
    <w:rsid w:val="00C72CFE"/>
    <w:rsid w:val="00C73A0D"/>
    <w:rsid w:val="00C77131"/>
    <w:rsid w:val="00C80048"/>
    <w:rsid w:val="00C80F78"/>
    <w:rsid w:val="00C92826"/>
    <w:rsid w:val="00C93FDE"/>
    <w:rsid w:val="00C974B0"/>
    <w:rsid w:val="00CA2DF3"/>
    <w:rsid w:val="00CB51E8"/>
    <w:rsid w:val="00CD11EC"/>
    <w:rsid w:val="00CD4682"/>
    <w:rsid w:val="00CE3702"/>
    <w:rsid w:val="00CE4538"/>
    <w:rsid w:val="00CE4E0C"/>
    <w:rsid w:val="00CF229F"/>
    <w:rsid w:val="00CF3746"/>
    <w:rsid w:val="00CF407C"/>
    <w:rsid w:val="00D11685"/>
    <w:rsid w:val="00D13B2A"/>
    <w:rsid w:val="00D14F8E"/>
    <w:rsid w:val="00D16649"/>
    <w:rsid w:val="00D17990"/>
    <w:rsid w:val="00D22263"/>
    <w:rsid w:val="00D4439C"/>
    <w:rsid w:val="00D50D5D"/>
    <w:rsid w:val="00D52654"/>
    <w:rsid w:val="00D5285B"/>
    <w:rsid w:val="00D55633"/>
    <w:rsid w:val="00D57963"/>
    <w:rsid w:val="00D60010"/>
    <w:rsid w:val="00D64D52"/>
    <w:rsid w:val="00D6608A"/>
    <w:rsid w:val="00D74B29"/>
    <w:rsid w:val="00D762D5"/>
    <w:rsid w:val="00D7682F"/>
    <w:rsid w:val="00D77F32"/>
    <w:rsid w:val="00D857A3"/>
    <w:rsid w:val="00D87BBC"/>
    <w:rsid w:val="00D933D3"/>
    <w:rsid w:val="00D9703D"/>
    <w:rsid w:val="00DA4EE4"/>
    <w:rsid w:val="00DB5217"/>
    <w:rsid w:val="00DB6594"/>
    <w:rsid w:val="00DC041E"/>
    <w:rsid w:val="00DC0BB2"/>
    <w:rsid w:val="00DD3B31"/>
    <w:rsid w:val="00DD51F8"/>
    <w:rsid w:val="00DF3581"/>
    <w:rsid w:val="00E0051E"/>
    <w:rsid w:val="00E023E8"/>
    <w:rsid w:val="00E134AB"/>
    <w:rsid w:val="00E3576E"/>
    <w:rsid w:val="00E3580A"/>
    <w:rsid w:val="00E362C3"/>
    <w:rsid w:val="00E42D2F"/>
    <w:rsid w:val="00E42DDF"/>
    <w:rsid w:val="00E501CA"/>
    <w:rsid w:val="00E50321"/>
    <w:rsid w:val="00E5057A"/>
    <w:rsid w:val="00E50F4B"/>
    <w:rsid w:val="00E57AD3"/>
    <w:rsid w:val="00E617A7"/>
    <w:rsid w:val="00E67D12"/>
    <w:rsid w:val="00E76474"/>
    <w:rsid w:val="00E91D2D"/>
    <w:rsid w:val="00E91EFD"/>
    <w:rsid w:val="00E923F5"/>
    <w:rsid w:val="00EA5318"/>
    <w:rsid w:val="00EA78F1"/>
    <w:rsid w:val="00EB117E"/>
    <w:rsid w:val="00EB343C"/>
    <w:rsid w:val="00EE2194"/>
    <w:rsid w:val="00EE794E"/>
    <w:rsid w:val="00EE79AC"/>
    <w:rsid w:val="00EF1E14"/>
    <w:rsid w:val="00F06F8E"/>
    <w:rsid w:val="00F14DC4"/>
    <w:rsid w:val="00F16041"/>
    <w:rsid w:val="00F21FEE"/>
    <w:rsid w:val="00F23F5A"/>
    <w:rsid w:val="00F247B3"/>
    <w:rsid w:val="00F252A2"/>
    <w:rsid w:val="00F266C2"/>
    <w:rsid w:val="00F27191"/>
    <w:rsid w:val="00F33A2C"/>
    <w:rsid w:val="00F42BE0"/>
    <w:rsid w:val="00F42E71"/>
    <w:rsid w:val="00F57887"/>
    <w:rsid w:val="00F57919"/>
    <w:rsid w:val="00F57B33"/>
    <w:rsid w:val="00F63DF4"/>
    <w:rsid w:val="00F77708"/>
    <w:rsid w:val="00F804E9"/>
    <w:rsid w:val="00F95B4B"/>
    <w:rsid w:val="00FA5A9D"/>
    <w:rsid w:val="00FA764F"/>
    <w:rsid w:val="00FB1AD3"/>
    <w:rsid w:val="00FB46DE"/>
    <w:rsid w:val="00FC4307"/>
    <w:rsid w:val="00FD1D10"/>
    <w:rsid w:val="00FE090F"/>
    <w:rsid w:val="00FE2645"/>
    <w:rsid w:val="00FE3A29"/>
    <w:rsid w:val="00FE5789"/>
    <w:rsid w:val="00FF1BE6"/>
    <w:rsid w:val="00FF48CE"/>
    <w:rsid w:val="00FF6F1E"/>
  </w:rsids>
  <m:mathPr>
    <m:mathFont m:val="Helvetica Neue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F43"/>
  </w:style>
  <w:style w:type="paragraph" w:styleId="Heading1">
    <w:name w:val="heading 1"/>
    <w:basedOn w:val="Normal"/>
    <w:next w:val="Normal"/>
    <w:link w:val="Heading1Char"/>
    <w:uiPriority w:val="9"/>
    <w:qFormat/>
    <w:rsid w:val="00AC636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AC6364"/>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AC6364"/>
    <w:pPr>
      <w:ind w:left="720"/>
      <w:contextualSpacing/>
    </w:pPr>
  </w:style>
  <w:style w:type="paragraph" w:styleId="BodyText">
    <w:name w:val="Body Text"/>
    <w:basedOn w:val="Normal"/>
    <w:link w:val="BodyTextChar"/>
    <w:uiPriority w:val="99"/>
    <w:unhideWhenUsed/>
    <w:rsid w:val="00AC6364"/>
    <w:pPr>
      <w:spacing w:after="120"/>
    </w:pPr>
  </w:style>
  <w:style w:type="character" w:customStyle="1" w:styleId="BodyTextChar">
    <w:name w:val="Body Text Char"/>
    <w:basedOn w:val="DefaultParagraphFont"/>
    <w:link w:val="BodyText"/>
    <w:uiPriority w:val="99"/>
    <w:rsid w:val="00AC6364"/>
  </w:style>
  <w:style w:type="character" w:customStyle="1" w:styleId="FootnoteTextChar">
    <w:name w:val="Footnote Text Char"/>
    <w:basedOn w:val="DefaultParagraphFont"/>
    <w:link w:val="FootnoteText"/>
    <w:rsid w:val="00F23F5A"/>
    <w:rPr>
      <w:rFonts w:ascii="Times New Roman" w:eastAsia="Times New Roman" w:hAnsi="Times New Roman" w:cs="Times New Roman"/>
    </w:rPr>
  </w:style>
  <w:style w:type="paragraph" w:styleId="FootnoteText">
    <w:name w:val="footnote text"/>
    <w:basedOn w:val="Normal"/>
    <w:link w:val="FootnoteTextChar"/>
    <w:rsid w:val="00F23F5A"/>
    <w:rPr>
      <w:rFonts w:ascii="Times New Roman" w:eastAsia="Times New Roman" w:hAnsi="Times New Roman" w:cs="Times New Roman"/>
    </w:rPr>
  </w:style>
  <w:style w:type="character" w:styleId="FootnoteReference">
    <w:name w:val="footnote reference"/>
    <w:basedOn w:val="DefaultParagraphFont"/>
    <w:rsid w:val="00F23F5A"/>
    <w:rPr>
      <w:vertAlign w:val="superscript"/>
    </w:rPr>
  </w:style>
  <w:style w:type="character" w:styleId="Hyperlink">
    <w:name w:val="Hyperlink"/>
    <w:basedOn w:val="DefaultParagraphFont"/>
    <w:uiPriority w:val="99"/>
    <w:rsid w:val="00F23F5A"/>
    <w:rPr>
      <w:color w:val="0000FF"/>
      <w:u w:val="single"/>
    </w:rPr>
  </w:style>
  <w:style w:type="paragraph" w:styleId="NormalWeb">
    <w:name w:val="Normal (Web)"/>
    <w:basedOn w:val="Normal"/>
    <w:uiPriority w:val="99"/>
    <w:rsid w:val="002351F0"/>
    <w:pPr>
      <w:spacing w:beforeLines="1" w:afterLines="1"/>
    </w:pPr>
    <w:rPr>
      <w:rFonts w:ascii="Times" w:hAnsi="Times" w:cs="Times New Roman"/>
      <w:sz w:val="20"/>
      <w:szCs w:val="20"/>
    </w:rPr>
  </w:style>
  <w:style w:type="paragraph" w:styleId="Header">
    <w:name w:val="header"/>
    <w:basedOn w:val="Normal"/>
    <w:link w:val="HeaderChar"/>
    <w:uiPriority w:val="99"/>
    <w:semiHidden/>
    <w:unhideWhenUsed/>
    <w:rsid w:val="007A6573"/>
    <w:pPr>
      <w:tabs>
        <w:tab w:val="center" w:pos="4320"/>
        <w:tab w:val="right" w:pos="8640"/>
      </w:tabs>
    </w:pPr>
  </w:style>
  <w:style w:type="character" w:customStyle="1" w:styleId="HeaderChar">
    <w:name w:val="Header Char"/>
    <w:basedOn w:val="DefaultParagraphFont"/>
    <w:link w:val="Header"/>
    <w:uiPriority w:val="99"/>
    <w:semiHidden/>
    <w:rsid w:val="007A6573"/>
  </w:style>
  <w:style w:type="paragraph" w:styleId="Footer">
    <w:name w:val="footer"/>
    <w:basedOn w:val="Normal"/>
    <w:link w:val="FooterChar"/>
    <w:uiPriority w:val="99"/>
    <w:semiHidden/>
    <w:unhideWhenUsed/>
    <w:rsid w:val="007A6573"/>
    <w:pPr>
      <w:tabs>
        <w:tab w:val="center" w:pos="4320"/>
        <w:tab w:val="right" w:pos="8640"/>
      </w:tabs>
    </w:pPr>
  </w:style>
  <w:style w:type="character" w:customStyle="1" w:styleId="FooterChar">
    <w:name w:val="Footer Char"/>
    <w:basedOn w:val="DefaultParagraphFont"/>
    <w:link w:val="Footer"/>
    <w:uiPriority w:val="99"/>
    <w:semiHidden/>
    <w:rsid w:val="007A6573"/>
  </w:style>
  <w:style w:type="character" w:styleId="PageNumber">
    <w:name w:val="page number"/>
    <w:basedOn w:val="DefaultParagraphFont"/>
    <w:uiPriority w:val="99"/>
    <w:semiHidden/>
    <w:unhideWhenUsed/>
    <w:rsid w:val="007A6573"/>
  </w:style>
  <w:style w:type="character" w:styleId="FollowedHyperlink">
    <w:name w:val="FollowedHyperlink"/>
    <w:basedOn w:val="DefaultParagraphFont"/>
    <w:uiPriority w:val="99"/>
    <w:semiHidden/>
    <w:unhideWhenUsed/>
    <w:rsid w:val="006734E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4.xml"/><Relationship Id="rId20" Type="http://schemas.openxmlformats.org/officeDocument/2006/relationships/hyperlink" Target="http://www.pbs.org/wnet/jimcrow/stories_events_red.html" TargetMode="External"/><Relationship Id="rId21" Type="http://schemas.openxmlformats.org/officeDocument/2006/relationships/hyperlink" Target="http://www.knoxnews.com/news" TargetMode="External"/><Relationship Id="rId22" Type="http://schemas.openxmlformats.org/officeDocument/2006/relationships/hyperlink" Target="http://tenneseeencyclopedia.net/" TargetMode="External"/><Relationship Id="rId23" Type="http://schemas.openxmlformats.org/officeDocument/2006/relationships/header" Target="header5.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www.trumanlibrary.org/whistlestop/study_collections/desegregation/large/index.php?action=docs" TargetMode="External"/><Relationship Id="rId11" Type="http://schemas.openxmlformats.org/officeDocument/2006/relationships/hyperlink" Target="http://www.trumanlibrary.org/whistlestop/study_collections/desegregation/large/index.php?action=docs" TargetMode="External"/><Relationship Id="rId12" Type="http://schemas.openxmlformats.org/officeDocument/2006/relationships/hyperlink" Target="http://www.trumanlibrary.org/whistlestop/study_collections/desegregation/large/index.php?action=docs" TargetMode="External"/><Relationship Id="rId13" Type="http://schemas.openxmlformats.org/officeDocument/2006/relationships/hyperlink" Target="http://search.ancestry.com/Browse/view.aspx?dbid=6482&amp;iid=TN-1853026-0857" TargetMode="External"/><Relationship Id="rId14" Type="http://schemas.openxmlformats.org/officeDocument/2006/relationships/hyperlink" Target="http://net.lib.byu.edu/~rdh7/wwi/comment/Scott/SCh11.htm" TargetMode="External"/><Relationship Id="rId15" Type="http://schemas.openxmlformats.org/officeDocument/2006/relationships/hyperlink" Target="http://www.veteransinc.org/about-us/statistics/" TargetMode="External"/><Relationship Id="rId16" Type="http://schemas.openxmlformats.org/officeDocument/2006/relationships/hyperlink" Target="http://edsitement.neh.gov" TargetMode="External"/><Relationship Id="rId17" Type="http://schemas.openxmlformats.org/officeDocument/2006/relationships/hyperlink" Target="http://www.gilderlehrman.org" TargetMode="External"/><Relationship Id="rId18" Type="http://schemas.openxmlformats.org/officeDocument/2006/relationships/hyperlink" Target="http://www.militaryhistoryonline.com" TargetMode="External"/><Relationship Id="rId19" Type="http://schemas.openxmlformats.org/officeDocument/2006/relationships/hyperlink" Target="http://memory.loc.gov"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notes" Target="footnotes.xml"/><Relationship Id="rId8" Type="http://schemas.openxmlformats.org/officeDocument/2006/relationships/header" Target="header3.xml"/></Relationships>
</file>

<file path=word/_rels/footnotes.xml.rels><?xml version="1.0" encoding="UTF-8" standalone="yes"?>
<Relationships xmlns="http://schemas.openxmlformats.org/package/2006/relationships"><Relationship Id="rId20" Type="http://schemas.openxmlformats.org/officeDocument/2006/relationships/hyperlink" Target="http://tennesseeencyclopedia.net" TargetMode="External"/><Relationship Id="rId21" Type="http://schemas.openxmlformats.org/officeDocument/2006/relationships/hyperlink" Target="http://tennesseeencyclopedia.net" TargetMode="External"/><Relationship Id="rId22" Type="http://schemas.openxmlformats.org/officeDocument/2006/relationships/hyperlink" Target="http://tennesseeencyclopedia.net/entry.php?rec=756" TargetMode="External"/><Relationship Id="rId23" Type="http://schemas.openxmlformats.org/officeDocument/2006/relationships/hyperlink" Target="http://www.knoxnews.com/news/2012/feb/26/125_timeline/?print=1" TargetMode="External"/><Relationship Id="rId24" Type="http://schemas.openxmlformats.org/officeDocument/2006/relationships/hyperlink" Target="http://www.trumanlibrary.org/whistlestop/study_collections/desegregation/large/index.php?action=docs" TargetMode="External"/><Relationship Id="rId25" Type="http://schemas.openxmlformats.org/officeDocument/2006/relationships/hyperlink" Target="http://www.gilderlehrman.org/teachers/module_pop_intro.php?modules" TargetMode="External"/><Relationship Id="rId26" Type="http://schemas.openxmlformats.org/officeDocument/2006/relationships/hyperlink" Target="http://www.gilderlehrman.org" TargetMode="External"/><Relationship Id="rId27" Type="http://schemas.openxmlformats.org/officeDocument/2006/relationships/hyperlink" Target="http://www.trumanlibrary.org/whistlestop/study_collections/desegregation/large/index.php?action=docs" TargetMode="External"/><Relationship Id="rId28" Type="http://schemas.openxmlformats.org/officeDocument/2006/relationships/hyperlink" Target="http://www.trumanlibrary.org/whistlestop/study_collections/desegregation/large/index.php?action=docs" TargetMode="External"/><Relationship Id="rId29" Type="http://schemas.openxmlformats.org/officeDocument/2006/relationships/hyperlink" Target="http://www.gilderlehrman.org" TargetMode="External"/><Relationship Id="rId1" Type="http://schemas.openxmlformats.org/officeDocument/2006/relationships/hyperlink" Target="http://tenneseeencyclopedia.net/entry.php?rec=753" TargetMode="External"/><Relationship Id="rId2" Type="http://schemas.openxmlformats.org/officeDocument/2006/relationships/hyperlink" Target="http://net.lib.byu.edu/~rdh7/wwi/comment/Scott/SCh11.htm" TargetMode="External"/><Relationship Id="rId3" Type="http://schemas.openxmlformats.org/officeDocument/2006/relationships/hyperlink" Target="http://www.gilderlehrman.org/teachers/module_pop_intro.php?modules" TargetMode="External"/><Relationship Id="rId4" Type="http://schemas.openxmlformats.org/officeDocument/2006/relationships/hyperlink" Target="http://www.militaryhistoryonline.com/wwi/articles/fightingforrespect" TargetMode="External"/><Relationship Id="rId5" Type="http://schemas.openxmlformats.org/officeDocument/2006/relationships/hyperlink" Target="http://www.gilderlehrman.org/teachers/module_pop_intro.php" TargetMode="External"/><Relationship Id="rId30" Type="http://schemas.openxmlformats.org/officeDocument/2006/relationships/hyperlink" Target="http://tennesseeencyclopedi.net/entry.php?rec=1536" TargetMode="External"/><Relationship Id="rId31" Type="http://schemas.openxmlformats.org/officeDocument/2006/relationships/hyperlink" Target="http://tennesseeencyclopedi.net/entry.php?rec=1536" TargetMode="External"/><Relationship Id="rId32" Type="http://schemas.openxmlformats.org/officeDocument/2006/relationships/hyperlink" Target="http://tennesseeencyclopedi.net/entry.php?rec=1536" TargetMode="External"/><Relationship Id="rId9" Type="http://schemas.openxmlformats.org/officeDocument/2006/relationships/hyperlink" Target="http://search.ancestry.com" TargetMode="External"/><Relationship Id="rId6" Type="http://schemas.openxmlformats.org/officeDocument/2006/relationships/hyperlink" Target="http://www.militaryhistoryonline.com" TargetMode="External"/><Relationship Id="rId7" Type="http://schemas.openxmlformats.org/officeDocument/2006/relationships/hyperlink" Target="http://search.ancestry.com/Browse/view.aspx?dbid=6482&amp;iid=TN-1853026-0857" TargetMode="External"/><Relationship Id="rId8" Type="http://schemas.openxmlformats.org/officeDocument/2006/relationships/hyperlink" Target="http://www.militaryhistoryonline.com" TargetMode="External"/><Relationship Id="rId33" Type="http://schemas.openxmlformats.org/officeDocument/2006/relationships/hyperlink" Target="http://tennesseeencyclopedi.net/entry.php?rec=1536" TargetMode="External"/><Relationship Id="rId34" Type="http://schemas.openxmlformats.org/officeDocument/2006/relationships/hyperlink" Target="http://tennesseeencyclopedia.net/entry.php?rec=296" TargetMode="External"/><Relationship Id="rId35" Type="http://schemas.openxmlformats.org/officeDocument/2006/relationships/hyperlink" Target="http://www.trumanlibrary.org/whistlestop/study_collections/desegregation/large/index.php?action=docs" TargetMode="External"/><Relationship Id="rId36" Type="http://schemas.openxmlformats.org/officeDocument/2006/relationships/hyperlink" Target="http://www.veteransinc.org/about-us/statistics/" TargetMode="External"/><Relationship Id="rId10" Type="http://schemas.openxmlformats.org/officeDocument/2006/relationships/hyperlink" Target="http://memory.loc.gov.ammem/aaohtml/exhibit/aopart7.html" TargetMode="External"/><Relationship Id="rId11" Type="http://schemas.openxmlformats.org/officeDocument/2006/relationships/hyperlink" Target="http://net.lib.byu.edu" TargetMode="External"/><Relationship Id="rId12" Type="http://schemas.openxmlformats.org/officeDocument/2006/relationships/hyperlink" Target="http://edsitement.neh.gov/lesson-pla/african-american-soldiers-after-ww1" TargetMode="External"/><Relationship Id="rId13" Type="http://schemas.openxmlformats.org/officeDocument/2006/relationships/hyperlink" Target="http://memory.gov/learn/features/timeline/progress/wwone/mybitfordemocracy" TargetMode="External"/><Relationship Id="rId14" Type="http://schemas.openxmlformats.org/officeDocument/2006/relationships/hyperlink" Target="http://www.gilderlehrman.org/teachers/module.php" TargetMode="External"/><Relationship Id="rId15" Type="http://schemas.openxmlformats.org/officeDocument/2006/relationships/hyperlink" Target="http://tennesseeencycolpedia.net" TargetMode="External"/><Relationship Id="rId16" Type="http://schemas.openxmlformats.org/officeDocument/2006/relationships/hyperlink" Target="http://www.pbs.org/wnet/jimcrow/stories_events_red.html" TargetMode="External"/><Relationship Id="rId17" Type="http://schemas.openxmlformats.org/officeDocument/2006/relationships/hyperlink" Target="http://www.pbs.org" TargetMode="External"/><Relationship Id="rId18" Type="http://schemas.openxmlformats.org/officeDocument/2006/relationships/hyperlink" Target="http://tennesseeencyclopedia.net" TargetMode="External"/><Relationship Id="rId19" Type="http://schemas.openxmlformats.org/officeDocument/2006/relationships/hyperlink" Target="http://tennesseeencyclopedi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114</Pages>
  <Words>23138</Words>
  <Characters>131887</Characters>
  <Application>Microsoft Macintosh Word</Application>
  <DocSecurity>0</DocSecurity>
  <Lines>1099</Lines>
  <Paragraphs>263</Paragraphs>
  <ScaleCrop>false</ScaleCrop>
  <Company>PCSD</Company>
  <LinksUpToDate>false</LinksUpToDate>
  <CharactersWithSpaces>161966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Kempski</dc:creator>
  <cp:keywords/>
  <cp:lastModifiedBy>Kara Kempski</cp:lastModifiedBy>
  <cp:revision>2</cp:revision>
  <cp:lastPrinted>2012-04-15T20:40:00Z</cp:lastPrinted>
  <dcterms:created xsi:type="dcterms:W3CDTF">2012-05-20T02:47:00Z</dcterms:created>
  <dcterms:modified xsi:type="dcterms:W3CDTF">2012-05-20T02:47:00Z</dcterms:modified>
</cp:coreProperties>
</file>