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0E8E6C" w14:textId="77777777" w:rsidR="0030519C" w:rsidRDefault="0030519C" w:rsidP="00D3115B">
      <w:pPr>
        <w:spacing w:line="480" w:lineRule="auto"/>
        <w:rPr>
          <w:rFonts w:eastAsia="Times New Roman"/>
          <w:color w:val="000000"/>
        </w:rPr>
      </w:pPr>
    </w:p>
    <w:p w14:paraId="467A8419" w14:textId="77777777" w:rsidR="0030519C" w:rsidRDefault="0030519C" w:rsidP="00D3115B">
      <w:pPr>
        <w:spacing w:line="480" w:lineRule="auto"/>
        <w:rPr>
          <w:rFonts w:eastAsia="Times New Roman"/>
          <w:color w:val="000000"/>
        </w:rPr>
      </w:pPr>
    </w:p>
    <w:p w14:paraId="652A9C21" w14:textId="77777777" w:rsidR="0030519C" w:rsidRDefault="0030519C" w:rsidP="00D3115B">
      <w:pPr>
        <w:spacing w:line="480" w:lineRule="auto"/>
        <w:rPr>
          <w:rFonts w:eastAsia="Times New Roman"/>
          <w:color w:val="000000"/>
        </w:rPr>
      </w:pPr>
    </w:p>
    <w:p w14:paraId="2EB49128" w14:textId="77777777" w:rsidR="0030519C" w:rsidRDefault="0030519C" w:rsidP="00D3115B">
      <w:pPr>
        <w:spacing w:line="480" w:lineRule="auto"/>
        <w:rPr>
          <w:rFonts w:eastAsia="Times New Roman"/>
          <w:color w:val="000000"/>
        </w:rPr>
      </w:pPr>
    </w:p>
    <w:p w14:paraId="603165F9" w14:textId="77777777" w:rsidR="0030519C" w:rsidRDefault="0030519C" w:rsidP="00D3115B">
      <w:pPr>
        <w:spacing w:line="480" w:lineRule="auto"/>
        <w:rPr>
          <w:rFonts w:eastAsia="Times New Roman"/>
          <w:color w:val="000000"/>
        </w:rPr>
      </w:pPr>
    </w:p>
    <w:p w14:paraId="6221F55F" w14:textId="77777777" w:rsidR="0030519C" w:rsidRDefault="0030519C" w:rsidP="00D3115B">
      <w:pPr>
        <w:spacing w:line="480" w:lineRule="auto"/>
        <w:rPr>
          <w:rFonts w:eastAsia="Times New Roman"/>
          <w:color w:val="000000"/>
        </w:rPr>
      </w:pPr>
    </w:p>
    <w:p w14:paraId="4BCF1747" w14:textId="77777777" w:rsidR="0030519C" w:rsidRDefault="0030519C" w:rsidP="00D3115B">
      <w:pPr>
        <w:spacing w:line="480" w:lineRule="auto"/>
        <w:rPr>
          <w:rFonts w:eastAsia="Times New Roman"/>
          <w:color w:val="000000"/>
        </w:rPr>
      </w:pPr>
    </w:p>
    <w:p w14:paraId="62BCC97F" w14:textId="77777777" w:rsidR="0030519C" w:rsidRDefault="0030519C" w:rsidP="00D3115B">
      <w:pPr>
        <w:spacing w:line="480" w:lineRule="auto"/>
        <w:rPr>
          <w:rFonts w:eastAsia="Times New Roman"/>
          <w:color w:val="000000"/>
        </w:rPr>
      </w:pPr>
    </w:p>
    <w:p w14:paraId="7F8AEAA5" w14:textId="77777777" w:rsidR="0030519C" w:rsidRDefault="0030519C" w:rsidP="00D3115B">
      <w:pPr>
        <w:spacing w:line="480" w:lineRule="auto"/>
        <w:rPr>
          <w:rFonts w:eastAsia="Times New Roman"/>
          <w:color w:val="000000"/>
        </w:rPr>
      </w:pPr>
    </w:p>
    <w:p w14:paraId="0F58B029" w14:textId="77777777" w:rsidR="0030519C" w:rsidRDefault="0030519C" w:rsidP="00D3115B">
      <w:pPr>
        <w:spacing w:line="480" w:lineRule="auto"/>
        <w:rPr>
          <w:rFonts w:eastAsia="Times New Roman"/>
          <w:color w:val="000000"/>
        </w:rPr>
      </w:pPr>
    </w:p>
    <w:p w14:paraId="2E3AFBDC" w14:textId="740776AD" w:rsidR="00604BC3" w:rsidRDefault="005E6EC2" w:rsidP="00D3115B">
      <w:pPr>
        <w:spacing w:line="480" w:lineRule="auto"/>
        <w:rPr>
          <w:rFonts w:eastAsia="Times New Roman"/>
          <w:color w:val="000000"/>
        </w:rPr>
      </w:pPr>
      <w:r>
        <w:rPr>
          <w:rFonts w:eastAsia="Times New Roman"/>
          <w:color w:val="000000"/>
        </w:rPr>
        <w:t>Rescue Dosing as a Standardized Treatment P</w:t>
      </w:r>
      <w:r w:rsidR="00507DB0" w:rsidRPr="00B44B0C">
        <w:rPr>
          <w:rFonts w:eastAsia="Times New Roman"/>
          <w:color w:val="000000"/>
        </w:rPr>
        <w:t xml:space="preserve">rotocol </w:t>
      </w:r>
      <w:r>
        <w:rPr>
          <w:rFonts w:eastAsia="Times New Roman"/>
          <w:color w:val="000000"/>
        </w:rPr>
        <w:t>for Neonatal Abstinence S</w:t>
      </w:r>
      <w:r w:rsidR="00507DB0">
        <w:rPr>
          <w:rFonts w:eastAsia="Times New Roman"/>
          <w:color w:val="000000"/>
        </w:rPr>
        <w:t xml:space="preserve">yndrome </w:t>
      </w:r>
      <w:r>
        <w:rPr>
          <w:rFonts w:eastAsia="Times New Roman"/>
          <w:color w:val="000000"/>
        </w:rPr>
        <w:t>to Decrease L</w:t>
      </w:r>
      <w:r w:rsidR="00507DB0" w:rsidRPr="00B44B0C">
        <w:rPr>
          <w:rFonts w:eastAsia="Times New Roman"/>
          <w:color w:val="000000"/>
        </w:rPr>
        <w:t xml:space="preserve">ength of </w:t>
      </w:r>
      <w:r>
        <w:rPr>
          <w:rFonts w:eastAsia="Times New Roman"/>
          <w:color w:val="000000"/>
        </w:rPr>
        <w:t>H</w:t>
      </w:r>
      <w:r w:rsidR="00507DB0">
        <w:rPr>
          <w:rFonts w:eastAsia="Times New Roman"/>
          <w:color w:val="000000"/>
        </w:rPr>
        <w:t xml:space="preserve">ospital </w:t>
      </w:r>
      <w:r>
        <w:rPr>
          <w:rFonts w:eastAsia="Times New Roman"/>
          <w:color w:val="000000"/>
        </w:rPr>
        <w:t>S</w:t>
      </w:r>
      <w:r w:rsidR="00507DB0" w:rsidRPr="00B44B0C">
        <w:rPr>
          <w:rFonts w:eastAsia="Times New Roman"/>
          <w:color w:val="000000"/>
        </w:rPr>
        <w:t>tay</w:t>
      </w:r>
    </w:p>
    <w:p w14:paraId="2A6E4B58" w14:textId="01C157F7" w:rsidR="00463FB1" w:rsidRDefault="00463FB1" w:rsidP="00D3115B">
      <w:pPr>
        <w:spacing w:line="480" w:lineRule="auto"/>
        <w:rPr>
          <w:rFonts w:eastAsia="Times New Roman"/>
          <w:color w:val="000000"/>
        </w:rPr>
      </w:pPr>
      <w:r>
        <w:rPr>
          <w:rFonts w:eastAsia="Times New Roman"/>
          <w:color w:val="000000"/>
        </w:rPr>
        <w:t>Mallory Lanier</w:t>
      </w:r>
    </w:p>
    <w:p w14:paraId="644D3A45" w14:textId="71584B9C" w:rsidR="00463FB1" w:rsidRDefault="00463FB1" w:rsidP="00D3115B">
      <w:pPr>
        <w:spacing w:line="480" w:lineRule="auto"/>
        <w:rPr>
          <w:rFonts w:eastAsia="Times New Roman"/>
          <w:color w:val="000000"/>
        </w:rPr>
      </w:pPr>
      <w:r>
        <w:rPr>
          <w:rFonts w:eastAsia="Times New Roman"/>
          <w:color w:val="000000"/>
        </w:rPr>
        <w:t>University of Tennessee</w:t>
      </w:r>
    </w:p>
    <w:p w14:paraId="048B00D5" w14:textId="77777777" w:rsidR="0030519C" w:rsidRDefault="0030519C" w:rsidP="00D3115B">
      <w:pPr>
        <w:spacing w:line="480" w:lineRule="auto"/>
        <w:rPr>
          <w:rFonts w:eastAsia="Times New Roman"/>
          <w:b/>
          <w:color w:val="000000"/>
        </w:rPr>
      </w:pPr>
    </w:p>
    <w:p w14:paraId="63AB9197" w14:textId="77777777" w:rsidR="0030519C" w:rsidRDefault="0030519C" w:rsidP="00D3115B">
      <w:pPr>
        <w:spacing w:line="480" w:lineRule="auto"/>
        <w:rPr>
          <w:rFonts w:eastAsia="Times New Roman"/>
          <w:b/>
          <w:color w:val="000000"/>
        </w:rPr>
      </w:pPr>
    </w:p>
    <w:p w14:paraId="47FD401F" w14:textId="77777777" w:rsidR="0030519C" w:rsidRDefault="0030519C" w:rsidP="00D3115B">
      <w:pPr>
        <w:spacing w:line="480" w:lineRule="auto"/>
        <w:rPr>
          <w:rFonts w:eastAsia="Times New Roman"/>
          <w:b/>
          <w:color w:val="000000"/>
        </w:rPr>
      </w:pPr>
    </w:p>
    <w:p w14:paraId="5991BF2D" w14:textId="77777777" w:rsidR="0030519C" w:rsidRDefault="0030519C" w:rsidP="00D3115B">
      <w:pPr>
        <w:spacing w:line="480" w:lineRule="auto"/>
        <w:rPr>
          <w:rFonts w:eastAsia="Times New Roman"/>
          <w:b/>
          <w:color w:val="000000"/>
        </w:rPr>
      </w:pPr>
    </w:p>
    <w:p w14:paraId="475FF9FD" w14:textId="77777777" w:rsidR="0030519C" w:rsidRDefault="0030519C" w:rsidP="00D3115B">
      <w:pPr>
        <w:spacing w:line="480" w:lineRule="auto"/>
        <w:rPr>
          <w:rFonts w:eastAsia="Times New Roman"/>
          <w:b/>
          <w:color w:val="000000"/>
        </w:rPr>
      </w:pPr>
    </w:p>
    <w:p w14:paraId="4806342E" w14:textId="77777777" w:rsidR="0030519C" w:rsidRDefault="0030519C" w:rsidP="00D3115B">
      <w:pPr>
        <w:spacing w:line="480" w:lineRule="auto"/>
        <w:rPr>
          <w:rFonts w:eastAsia="Times New Roman"/>
          <w:b/>
          <w:color w:val="000000"/>
        </w:rPr>
      </w:pPr>
    </w:p>
    <w:p w14:paraId="310C9750" w14:textId="77777777" w:rsidR="0030519C" w:rsidRDefault="0030519C" w:rsidP="00D3115B">
      <w:pPr>
        <w:spacing w:line="480" w:lineRule="auto"/>
        <w:rPr>
          <w:rFonts w:eastAsia="Times New Roman"/>
          <w:b/>
          <w:color w:val="000000"/>
        </w:rPr>
      </w:pPr>
    </w:p>
    <w:p w14:paraId="4B15A04B" w14:textId="77777777" w:rsidR="0030519C" w:rsidRDefault="0030519C" w:rsidP="00D3115B">
      <w:pPr>
        <w:spacing w:line="480" w:lineRule="auto"/>
        <w:rPr>
          <w:rFonts w:eastAsia="Times New Roman"/>
          <w:b/>
          <w:color w:val="000000"/>
        </w:rPr>
      </w:pPr>
    </w:p>
    <w:p w14:paraId="614FC048" w14:textId="77777777" w:rsidR="0030519C" w:rsidRDefault="0030519C" w:rsidP="00D74956">
      <w:pPr>
        <w:spacing w:line="480" w:lineRule="auto"/>
        <w:rPr>
          <w:rFonts w:eastAsia="Times New Roman"/>
          <w:b/>
          <w:color w:val="000000"/>
        </w:rPr>
      </w:pPr>
    </w:p>
    <w:p w14:paraId="597C49AA" w14:textId="1022E0EB" w:rsidR="000D444F" w:rsidRDefault="000D444F" w:rsidP="00D3115B">
      <w:pPr>
        <w:spacing w:line="480" w:lineRule="auto"/>
        <w:rPr>
          <w:rFonts w:eastAsia="Times New Roman"/>
          <w:b/>
          <w:color w:val="000000"/>
        </w:rPr>
      </w:pPr>
      <w:r>
        <w:rPr>
          <w:rFonts w:eastAsia="Times New Roman"/>
          <w:b/>
          <w:color w:val="000000"/>
        </w:rPr>
        <w:lastRenderedPageBreak/>
        <w:t>Abstract</w:t>
      </w:r>
    </w:p>
    <w:p w14:paraId="05012C9D" w14:textId="703BBAAC" w:rsidR="00EA3ADD" w:rsidRDefault="00F44A55" w:rsidP="00D74956">
      <w:pPr>
        <w:spacing w:line="480" w:lineRule="auto"/>
        <w:rPr>
          <w:rFonts w:eastAsia="Times New Roman"/>
          <w:color w:val="000000"/>
        </w:rPr>
      </w:pPr>
      <w:r>
        <w:rPr>
          <w:rFonts w:eastAsia="Times New Roman"/>
          <w:b/>
          <w:color w:val="000000"/>
        </w:rPr>
        <w:t>Introduction</w:t>
      </w:r>
      <w:r w:rsidR="00EA3ADD" w:rsidRPr="00147401">
        <w:rPr>
          <w:rFonts w:eastAsia="Times New Roman"/>
          <w:b/>
          <w:color w:val="000000"/>
        </w:rPr>
        <w:t>:</w:t>
      </w:r>
      <w:r w:rsidR="00EA3ADD">
        <w:rPr>
          <w:rFonts w:eastAsia="Times New Roman"/>
          <w:color w:val="000000"/>
        </w:rPr>
        <w:t xml:space="preserve"> </w:t>
      </w:r>
      <w:r w:rsidR="00EA3ADD" w:rsidRPr="00DE4E7B">
        <w:rPr>
          <w:rFonts w:eastAsia="Times New Roman"/>
          <w:color w:val="000000"/>
        </w:rPr>
        <w:t xml:space="preserve">Neonatal Abstinence Syndrome (NAS) is a </w:t>
      </w:r>
      <w:r w:rsidR="00EA3ADD">
        <w:rPr>
          <w:rFonts w:eastAsia="Times New Roman"/>
          <w:color w:val="000000"/>
        </w:rPr>
        <w:t xml:space="preserve">collection of withdrawal symptoms following the abrupt discontinuation of a substance exposed to during pregnancy. </w:t>
      </w:r>
      <w:r w:rsidR="00914FD5" w:rsidRPr="00DE4E7B">
        <w:rPr>
          <w:rFonts w:eastAsia="Times New Roman"/>
          <w:color w:val="000000"/>
        </w:rPr>
        <w:t>East Tennessee Children’s Hospital (ETCH)</w:t>
      </w:r>
      <w:r w:rsidR="00914FD5">
        <w:rPr>
          <w:rFonts w:eastAsia="Times New Roman"/>
          <w:color w:val="000000"/>
        </w:rPr>
        <w:t xml:space="preserve"> has altered their treatment protocol in attempt to decrease the length of stay (LOS) for their NAS patients. </w:t>
      </w:r>
      <w:r w:rsidR="009E123C">
        <w:rPr>
          <w:rFonts w:eastAsia="Times New Roman"/>
          <w:color w:val="000000"/>
        </w:rPr>
        <w:t>The purpose of this stu</w:t>
      </w:r>
      <w:r w:rsidR="000827F1">
        <w:rPr>
          <w:rFonts w:eastAsia="Times New Roman"/>
          <w:color w:val="000000"/>
        </w:rPr>
        <w:t xml:space="preserve">dy </w:t>
      </w:r>
      <w:r w:rsidR="00D74956">
        <w:rPr>
          <w:rFonts w:eastAsia="Times New Roman"/>
          <w:color w:val="000000"/>
        </w:rPr>
        <w:t xml:space="preserve">was </w:t>
      </w:r>
      <w:r w:rsidR="000827F1">
        <w:rPr>
          <w:rFonts w:eastAsia="Times New Roman"/>
          <w:color w:val="000000"/>
        </w:rPr>
        <w:t xml:space="preserve">to compare the NICU LOS </w:t>
      </w:r>
      <w:r w:rsidR="009E123C">
        <w:rPr>
          <w:rFonts w:eastAsia="Times New Roman"/>
          <w:color w:val="000000"/>
        </w:rPr>
        <w:t>for NAS treated infants prior to and after implementation of a standardized treatment protocol that includes Rescue Dosing.</w:t>
      </w:r>
      <w:r w:rsidR="00726EBA">
        <w:rPr>
          <w:rFonts w:eastAsia="Times New Roman"/>
          <w:color w:val="000000"/>
        </w:rPr>
        <w:t xml:space="preserve"> </w:t>
      </w:r>
      <w:r w:rsidR="00EA3ADD">
        <w:rPr>
          <w:rFonts w:eastAsia="Times New Roman"/>
          <w:color w:val="000000"/>
        </w:rPr>
        <w:t xml:space="preserve">Despite thorough research related to effective treatment, a consistent protocol has not been identified. It is unclear if a strict standardized treatment protocol can decrease the </w:t>
      </w:r>
      <w:r w:rsidR="0011414B">
        <w:rPr>
          <w:rFonts w:eastAsia="Times New Roman"/>
          <w:color w:val="000000"/>
        </w:rPr>
        <w:t>LOS</w:t>
      </w:r>
      <w:r w:rsidR="00EA3ADD">
        <w:rPr>
          <w:rFonts w:eastAsia="Times New Roman"/>
          <w:color w:val="000000"/>
        </w:rPr>
        <w:t xml:space="preserve"> for these infants. </w:t>
      </w:r>
    </w:p>
    <w:p w14:paraId="57599754" w14:textId="7C447C1B" w:rsidR="00EA3ADD" w:rsidRDefault="00EA3ADD" w:rsidP="004F4B48">
      <w:pPr>
        <w:spacing w:line="480" w:lineRule="auto"/>
        <w:rPr>
          <w:rFonts w:eastAsia="Times New Roman"/>
          <w:color w:val="000000"/>
        </w:rPr>
      </w:pPr>
      <w:r w:rsidRPr="00147401">
        <w:rPr>
          <w:rFonts w:eastAsia="Times New Roman"/>
          <w:b/>
          <w:color w:val="000000"/>
        </w:rPr>
        <w:t>Methods:</w:t>
      </w:r>
      <w:r>
        <w:rPr>
          <w:rFonts w:eastAsia="Times New Roman"/>
          <w:b/>
          <w:color w:val="000000"/>
        </w:rPr>
        <w:t xml:space="preserve"> </w:t>
      </w:r>
      <w:r>
        <w:rPr>
          <w:rFonts w:eastAsia="Times New Roman"/>
          <w:color w:val="000000"/>
        </w:rPr>
        <w:t xml:space="preserve">ETCH introduced their current protocol in July 2014. A retrospective chart review was performed to collect data on the pharmacological treatment, LOS, and select demographic characteristics. </w:t>
      </w:r>
      <w:r w:rsidR="0011414B">
        <w:rPr>
          <w:rFonts w:eastAsia="Times New Roman"/>
          <w:color w:val="000000"/>
        </w:rPr>
        <w:t>Differences in LOS</w:t>
      </w:r>
      <w:r w:rsidR="00C506BA">
        <w:rPr>
          <w:rFonts w:eastAsia="Times New Roman"/>
          <w:color w:val="000000"/>
        </w:rPr>
        <w:t xml:space="preserve"> were</w:t>
      </w:r>
      <w:r>
        <w:rPr>
          <w:rFonts w:eastAsia="Times New Roman"/>
          <w:color w:val="000000"/>
        </w:rPr>
        <w:t xml:space="preserve"> a</w:t>
      </w:r>
      <w:r w:rsidR="00F46046">
        <w:rPr>
          <w:rFonts w:eastAsia="Times New Roman"/>
          <w:color w:val="000000"/>
        </w:rPr>
        <w:t>nalyzed using an independent t-t</w:t>
      </w:r>
      <w:r>
        <w:rPr>
          <w:rFonts w:eastAsia="Times New Roman"/>
          <w:color w:val="000000"/>
        </w:rPr>
        <w:t>est to determine if there was a significant difference in LOS pre- and post-protocol</w:t>
      </w:r>
      <w:r w:rsidR="00C506BA">
        <w:rPr>
          <w:rFonts w:eastAsia="Times New Roman"/>
          <w:color w:val="000000"/>
        </w:rPr>
        <w:t xml:space="preserve"> implementation</w:t>
      </w:r>
      <w:r>
        <w:rPr>
          <w:rFonts w:eastAsia="Times New Roman"/>
          <w:color w:val="000000"/>
        </w:rPr>
        <w:t xml:space="preserve">. </w:t>
      </w:r>
    </w:p>
    <w:p w14:paraId="5AAF7358" w14:textId="5576ED9F" w:rsidR="00EA3ADD" w:rsidRDefault="00EA3ADD">
      <w:pPr>
        <w:spacing w:line="480" w:lineRule="auto"/>
        <w:rPr>
          <w:rFonts w:eastAsia="Times New Roman"/>
          <w:color w:val="000000"/>
        </w:rPr>
      </w:pPr>
      <w:r>
        <w:rPr>
          <w:rFonts w:eastAsia="Times New Roman"/>
          <w:b/>
          <w:color w:val="000000"/>
        </w:rPr>
        <w:t>Analysis</w:t>
      </w:r>
      <w:r w:rsidRPr="00147401">
        <w:rPr>
          <w:rFonts w:eastAsia="Times New Roman"/>
          <w:b/>
          <w:color w:val="000000"/>
        </w:rPr>
        <w:t>:</w:t>
      </w:r>
      <w:r>
        <w:rPr>
          <w:rFonts w:eastAsia="Times New Roman"/>
          <w:color w:val="000000"/>
        </w:rPr>
        <w:t xml:space="preserve"> A total of 1,022 neonatal charts were reviewed. The average LOS for 345 neonates prior to initiation of the Rescue Dosing protocol was 23.9 days. After the introduction of the new standardized treatment protocol</w:t>
      </w:r>
      <w:r w:rsidR="00F1451B">
        <w:rPr>
          <w:rFonts w:eastAsia="Times New Roman"/>
          <w:color w:val="000000"/>
        </w:rPr>
        <w:t>,</w:t>
      </w:r>
      <w:r>
        <w:rPr>
          <w:rFonts w:eastAsia="Times New Roman"/>
          <w:color w:val="000000"/>
        </w:rPr>
        <w:t xml:space="preserve"> the average LOS for 677 neonates decreased to 17.5 days.  This was a </w:t>
      </w:r>
      <w:r w:rsidR="00D74956">
        <w:rPr>
          <w:rFonts w:eastAsia="Times New Roman"/>
          <w:color w:val="000000"/>
        </w:rPr>
        <w:t xml:space="preserve">statistically significant </w:t>
      </w:r>
      <w:r>
        <w:rPr>
          <w:rFonts w:eastAsia="Times New Roman"/>
          <w:color w:val="000000"/>
        </w:rPr>
        <w:t>difference of 6.4 days</w:t>
      </w:r>
      <w:r w:rsidR="00D3115B">
        <w:rPr>
          <w:rFonts w:eastAsia="Times New Roman"/>
          <w:color w:val="000000"/>
        </w:rPr>
        <w:t xml:space="preserve">. </w:t>
      </w:r>
      <w:r>
        <w:rPr>
          <w:rFonts w:eastAsia="Times New Roman"/>
          <w:color w:val="000000"/>
        </w:rPr>
        <w:t>There was a significant decrease in NICU LOS after implementation of the new treatment protocol including Rescue Dosing</w:t>
      </w:r>
      <w:r w:rsidR="00D74956">
        <w:rPr>
          <w:rFonts w:eastAsia="Times New Roman"/>
          <w:color w:val="000000"/>
        </w:rPr>
        <w:t xml:space="preserve"> and</w:t>
      </w:r>
      <w:r>
        <w:rPr>
          <w:rFonts w:eastAsia="Times New Roman"/>
          <w:color w:val="000000"/>
        </w:rPr>
        <w:t xml:space="preserve"> validates the use of Rescue Dosing.</w:t>
      </w:r>
    </w:p>
    <w:p w14:paraId="6BBF318F" w14:textId="3BE4D785" w:rsidR="00726EBA" w:rsidRPr="00F32CE0" w:rsidRDefault="00726EBA">
      <w:pPr>
        <w:spacing w:line="480" w:lineRule="auto"/>
        <w:rPr>
          <w:rFonts w:eastAsia="Times New Roman"/>
          <w:color w:val="000000"/>
        </w:rPr>
      </w:pPr>
      <w:r w:rsidRPr="00E97505">
        <w:rPr>
          <w:rFonts w:eastAsia="Times New Roman"/>
          <w:b/>
          <w:color w:val="000000"/>
        </w:rPr>
        <w:t>Conclusion:</w:t>
      </w:r>
      <w:r w:rsidRPr="00726EBA">
        <w:rPr>
          <w:rFonts w:eastAsia="Times New Roman"/>
          <w:b/>
          <w:color w:val="000000"/>
        </w:rPr>
        <w:t xml:space="preserve"> </w:t>
      </w:r>
      <w:r w:rsidR="001A1F96" w:rsidRPr="00F32CE0">
        <w:rPr>
          <w:rFonts w:eastAsia="Times New Roman"/>
          <w:color w:val="000000"/>
        </w:rPr>
        <w:t>Rescue Dosing as an intervention</w:t>
      </w:r>
      <w:r w:rsidR="00F32CE0" w:rsidRPr="00F32CE0">
        <w:rPr>
          <w:rFonts w:eastAsia="Times New Roman"/>
          <w:color w:val="000000"/>
        </w:rPr>
        <w:t xml:space="preserve"> was found to be effective in reducing LOS, </w:t>
      </w:r>
      <w:r w:rsidR="00D74956">
        <w:rPr>
          <w:rFonts w:eastAsia="Times New Roman"/>
          <w:color w:val="000000"/>
        </w:rPr>
        <w:t>with a resultant</w:t>
      </w:r>
      <w:r w:rsidR="00F32CE0" w:rsidRPr="00F32CE0">
        <w:rPr>
          <w:rFonts w:eastAsia="Times New Roman"/>
          <w:color w:val="000000"/>
        </w:rPr>
        <w:t xml:space="preserve"> reduc</w:t>
      </w:r>
      <w:r w:rsidR="00D74956">
        <w:rPr>
          <w:rFonts w:eastAsia="Times New Roman"/>
          <w:color w:val="000000"/>
        </w:rPr>
        <w:t xml:space="preserve">tion in </w:t>
      </w:r>
      <w:r w:rsidR="00F32CE0" w:rsidRPr="00F32CE0">
        <w:rPr>
          <w:rFonts w:eastAsia="Times New Roman"/>
          <w:color w:val="000000"/>
        </w:rPr>
        <w:t>hospital-related costs. It is recommended to utilize a standardized treatment protocol including Rescue Dosing in the treatment of NAS.</w:t>
      </w:r>
    </w:p>
    <w:p w14:paraId="1BD5C4C6" w14:textId="77777777" w:rsidR="00EA3ADD" w:rsidRDefault="00EA3ADD" w:rsidP="00D3115B">
      <w:pPr>
        <w:spacing w:line="480" w:lineRule="auto"/>
        <w:rPr>
          <w:rFonts w:eastAsia="Times New Roman"/>
          <w:b/>
          <w:color w:val="000000"/>
        </w:rPr>
      </w:pPr>
    </w:p>
    <w:p w14:paraId="72EA8F35" w14:textId="5306FE56" w:rsidR="00EA3ADD" w:rsidRPr="0030368B" w:rsidRDefault="000D4A1F" w:rsidP="00D3115B">
      <w:pPr>
        <w:spacing w:line="480" w:lineRule="auto"/>
        <w:rPr>
          <w:rFonts w:eastAsia="Times New Roman"/>
          <w:color w:val="000000"/>
        </w:rPr>
      </w:pPr>
      <w:r>
        <w:rPr>
          <w:rFonts w:eastAsia="Times New Roman"/>
          <w:color w:val="000000"/>
        </w:rPr>
        <w:lastRenderedPageBreak/>
        <w:t>Rescue Dosing as a Standardized Treatment P</w:t>
      </w:r>
      <w:r w:rsidR="0030368B" w:rsidRPr="00B44B0C">
        <w:rPr>
          <w:rFonts w:eastAsia="Times New Roman"/>
          <w:color w:val="000000"/>
        </w:rPr>
        <w:t xml:space="preserve">rotocol </w:t>
      </w:r>
      <w:r>
        <w:rPr>
          <w:rFonts w:eastAsia="Times New Roman"/>
          <w:color w:val="000000"/>
        </w:rPr>
        <w:t>for Neonatal Abstinence S</w:t>
      </w:r>
      <w:r w:rsidR="0030368B">
        <w:rPr>
          <w:rFonts w:eastAsia="Times New Roman"/>
          <w:color w:val="000000"/>
        </w:rPr>
        <w:t xml:space="preserve">yndrome </w:t>
      </w:r>
      <w:r>
        <w:rPr>
          <w:rFonts w:eastAsia="Times New Roman"/>
          <w:color w:val="000000"/>
        </w:rPr>
        <w:t>to Decrease L</w:t>
      </w:r>
      <w:r w:rsidR="0030368B" w:rsidRPr="00B44B0C">
        <w:rPr>
          <w:rFonts w:eastAsia="Times New Roman"/>
          <w:color w:val="000000"/>
        </w:rPr>
        <w:t xml:space="preserve">ength of </w:t>
      </w:r>
      <w:r>
        <w:rPr>
          <w:rFonts w:eastAsia="Times New Roman"/>
          <w:color w:val="000000"/>
        </w:rPr>
        <w:t>H</w:t>
      </w:r>
      <w:r w:rsidR="0030368B">
        <w:rPr>
          <w:rFonts w:eastAsia="Times New Roman"/>
          <w:color w:val="000000"/>
        </w:rPr>
        <w:t xml:space="preserve">ospital </w:t>
      </w:r>
      <w:r>
        <w:rPr>
          <w:rFonts w:eastAsia="Times New Roman"/>
          <w:color w:val="000000"/>
        </w:rPr>
        <w:t>S</w:t>
      </w:r>
      <w:r w:rsidR="0030368B" w:rsidRPr="00B44B0C">
        <w:rPr>
          <w:rFonts w:eastAsia="Times New Roman"/>
          <w:color w:val="000000"/>
        </w:rPr>
        <w:t>tay</w:t>
      </w:r>
    </w:p>
    <w:p w14:paraId="1EB98937" w14:textId="17E8E44B" w:rsidR="00604BC3" w:rsidRPr="00604BC3" w:rsidRDefault="00604BC3" w:rsidP="00D3115B">
      <w:pPr>
        <w:spacing w:line="480" w:lineRule="auto"/>
        <w:rPr>
          <w:rFonts w:eastAsia="Times New Roman"/>
          <w:b/>
          <w:color w:val="000000"/>
        </w:rPr>
      </w:pPr>
      <w:r w:rsidRPr="00604BC3">
        <w:rPr>
          <w:rFonts w:eastAsia="Times New Roman"/>
          <w:b/>
          <w:color w:val="000000"/>
        </w:rPr>
        <w:t>Introduction</w:t>
      </w:r>
    </w:p>
    <w:p w14:paraId="19CE7DFB" w14:textId="7139F5FA" w:rsidR="005123C9" w:rsidRDefault="006011AE" w:rsidP="00D74956">
      <w:pPr>
        <w:spacing w:line="480" w:lineRule="auto"/>
        <w:ind w:firstLine="720"/>
        <w:rPr>
          <w:color w:val="000000"/>
        </w:rPr>
      </w:pPr>
      <w:r w:rsidRPr="0012088F">
        <w:rPr>
          <w:color w:val="000000"/>
        </w:rPr>
        <w:t>Neonatal Abstinence Syndrome (NAS)</w:t>
      </w:r>
      <w:r w:rsidR="00B12E4D" w:rsidRPr="0012088F">
        <w:rPr>
          <w:color w:val="000000"/>
        </w:rPr>
        <w:t xml:space="preserve"> </w:t>
      </w:r>
      <w:r w:rsidR="00B12E4D" w:rsidRPr="00DE4E7B">
        <w:rPr>
          <w:color w:val="000000"/>
        </w:rPr>
        <w:t xml:space="preserve">is a </w:t>
      </w:r>
      <w:r w:rsidR="00040646" w:rsidRPr="0012088F">
        <w:rPr>
          <w:color w:val="000000"/>
        </w:rPr>
        <w:t>compilation</w:t>
      </w:r>
      <w:r w:rsidR="00B12E4D" w:rsidRPr="0012088F">
        <w:rPr>
          <w:color w:val="000000"/>
        </w:rPr>
        <w:t xml:space="preserve"> of withdrawal symptoms </w:t>
      </w:r>
      <w:r w:rsidR="004319F0">
        <w:rPr>
          <w:color w:val="000000"/>
        </w:rPr>
        <w:t>experience</w:t>
      </w:r>
      <w:r w:rsidR="00D06CE1">
        <w:rPr>
          <w:color w:val="000000"/>
        </w:rPr>
        <w:t>d</w:t>
      </w:r>
      <w:r w:rsidR="004319F0">
        <w:rPr>
          <w:color w:val="000000"/>
        </w:rPr>
        <w:t xml:space="preserve"> by newborns </w:t>
      </w:r>
      <w:r w:rsidR="00B12E4D" w:rsidRPr="0012088F">
        <w:rPr>
          <w:color w:val="000000"/>
        </w:rPr>
        <w:t xml:space="preserve">following the abrupt discontinuation of a substance </w:t>
      </w:r>
      <w:r w:rsidR="004319F0">
        <w:rPr>
          <w:color w:val="000000"/>
        </w:rPr>
        <w:t xml:space="preserve">the fetus was </w:t>
      </w:r>
      <w:r w:rsidR="00B12E4D" w:rsidRPr="0012088F">
        <w:rPr>
          <w:color w:val="000000"/>
        </w:rPr>
        <w:t>exposed to during pregnancy</w:t>
      </w:r>
      <w:r w:rsidR="00FC5A31">
        <w:rPr>
          <w:color w:val="000000"/>
        </w:rPr>
        <w:t>.</w:t>
      </w:r>
      <w:r w:rsidR="00C608C2">
        <w:rPr>
          <w:color w:val="000000"/>
        </w:rPr>
        <w:t xml:space="preserve"> </w:t>
      </w:r>
      <w:r w:rsidR="007938D3">
        <w:rPr>
          <w:color w:val="000000"/>
        </w:rPr>
        <w:t>According to Wachman &amp;</w:t>
      </w:r>
      <w:r w:rsidR="00F1424F" w:rsidRPr="00F1424F">
        <w:rPr>
          <w:color w:val="000000"/>
        </w:rPr>
        <w:t xml:space="preserve"> Schiff (2016), NAS accounts for nearly 3% of all admissions into the Neonatal Intensive Care Unit (NICU) coupled with costs of around $50,000 per admission</w:t>
      </w:r>
      <w:r w:rsidR="004319F0">
        <w:rPr>
          <w:color w:val="000000"/>
        </w:rPr>
        <w:t>.</w:t>
      </w:r>
      <w:r w:rsidR="00F1424F" w:rsidRPr="00F1424F">
        <w:rPr>
          <w:color w:val="000000"/>
        </w:rPr>
        <w:t xml:space="preserve"> </w:t>
      </w:r>
    </w:p>
    <w:p w14:paraId="0F4FF3E0" w14:textId="2F27BBFE" w:rsidR="004319F0" w:rsidRDefault="00EF4B53" w:rsidP="004F4B48">
      <w:pPr>
        <w:pStyle w:val="NormalWeb"/>
        <w:spacing w:before="0" w:beforeAutospacing="0" w:after="0" w:afterAutospacing="0" w:line="480" w:lineRule="auto"/>
        <w:ind w:firstLine="720"/>
        <w:rPr>
          <w:color w:val="000000"/>
        </w:rPr>
      </w:pPr>
      <w:r>
        <w:rPr>
          <w:color w:val="000000"/>
        </w:rPr>
        <w:t>In patients diagnosed with NAS, medications are used to control the signs and symptoms of withdrawal and to avoid complications such as seizures. It is vital to determine the need for pharmacological interventions promptly after diagnosis to decrease LOS and risk for fatality.</w:t>
      </w:r>
      <w:r w:rsidR="00061B3C">
        <w:rPr>
          <w:color w:val="000000"/>
        </w:rPr>
        <w:t xml:space="preserve"> </w:t>
      </w:r>
      <w:r w:rsidR="00F6460A">
        <w:rPr>
          <w:color w:val="000000"/>
        </w:rPr>
        <w:t xml:space="preserve">Although the implementation of non-pharmacological interventions, and, later, pharmacological interventions </w:t>
      </w:r>
      <w:r w:rsidR="004319F0">
        <w:rPr>
          <w:color w:val="000000"/>
        </w:rPr>
        <w:t xml:space="preserve">have been shown </w:t>
      </w:r>
      <w:r w:rsidR="00F6460A">
        <w:rPr>
          <w:color w:val="000000"/>
        </w:rPr>
        <w:t xml:space="preserve">to be effective for the treatment of NAS, there are many researchers who are finding that </w:t>
      </w:r>
      <w:r w:rsidR="003075E9">
        <w:rPr>
          <w:color w:val="000000"/>
        </w:rPr>
        <w:t>integrating</w:t>
      </w:r>
      <w:r w:rsidR="00F6460A">
        <w:rPr>
          <w:color w:val="000000"/>
        </w:rPr>
        <w:t xml:space="preserve"> these practices at</w:t>
      </w:r>
      <w:r w:rsidR="003075E9">
        <w:rPr>
          <w:color w:val="000000"/>
        </w:rPr>
        <w:t xml:space="preserve"> varying points in the treatment </w:t>
      </w:r>
      <w:r w:rsidR="00F6460A">
        <w:rPr>
          <w:color w:val="000000"/>
        </w:rPr>
        <w:t xml:space="preserve">process may not be the best option for every neonate with a NAS diagnosis. </w:t>
      </w:r>
      <w:r w:rsidR="00D74956" w:rsidRPr="00F1424F">
        <w:rPr>
          <w:color w:val="000000"/>
        </w:rPr>
        <w:t>While many NICUs seem to be utilizing the same medications</w:t>
      </w:r>
      <w:r w:rsidR="00D74956">
        <w:rPr>
          <w:color w:val="000000"/>
        </w:rPr>
        <w:t xml:space="preserve"> for minimizing the withdrawal symptoms</w:t>
      </w:r>
      <w:r w:rsidR="00D74956" w:rsidRPr="00F1424F">
        <w:rPr>
          <w:color w:val="000000"/>
        </w:rPr>
        <w:t>, most lack a s</w:t>
      </w:r>
      <w:r w:rsidR="00D74956">
        <w:rPr>
          <w:color w:val="000000"/>
        </w:rPr>
        <w:t>tandardized approach to weaning</w:t>
      </w:r>
      <w:r w:rsidR="00D74956" w:rsidRPr="00F1424F">
        <w:rPr>
          <w:color w:val="000000"/>
        </w:rPr>
        <w:t xml:space="preserve"> which often leads to longer, more expensive stays in the NICU</w:t>
      </w:r>
      <w:r w:rsidR="003E0AF8">
        <w:rPr>
          <w:color w:val="000000"/>
        </w:rPr>
        <w:t>.</w:t>
      </w:r>
      <w:bookmarkStart w:id="0" w:name="_GoBack"/>
      <w:bookmarkEnd w:id="0"/>
    </w:p>
    <w:p w14:paraId="0F8F312C" w14:textId="75DF6AF4" w:rsidR="002A1F65" w:rsidRPr="002A1F65" w:rsidRDefault="00F6460A">
      <w:pPr>
        <w:pStyle w:val="NormalWeb"/>
        <w:spacing w:before="0" w:beforeAutospacing="0" w:after="0" w:afterAutospacing="0" w:line="480" w:lineRule="auto"/>
        <w:ind w:firstLine="720"/>
        <w:rPr>
          <w:rFonts w:ascii="-webkit-standard" w:hAnsi="-webkit-standard"/>
          <w:color w:val="000000"/>
        </w:rPr>
      </w:pPr>
      <w:r>
        <w:rPr>
          <w:color w:val="000000"/>
        </w:rPr>
        <w:t xml:space="preserve">Each neonate </w:t>
      </w:r>
      <w:r w:rsidR="00D74956">
        <w:rPr>
          <w:color w:val="000000"/>
        </w:rPr>
        <w:t xml:space="preserve">exhibits the </w:t>
      </w:r>
      <w:r>
        <w:rPr>
          <w:color w:val="000000"/>
        </w:rPr>
        <w:t>signs and symptoms of NAS and responds to treatments differently.</w:t>
      </w:r>
      <w:r w:rsidR="003075E9">
        <w:rPr>
          <w:color w:val="000000"/>
        </w:rPr>
        <w:t xml:space="preserve"> However, recent studies have shown that a strict, standardized treatment protocol can minimize variance and improve communication among caregivers leading to an overall reduction in the LOS. </w:t>
      </w:r>
    </w:p>
    <w:p w14:paraId="6D3899AF" w14:textId="07DDE523" w:rsidR="003B13FA" w:rsidRDefault="004C2E06">
      <w:pPr>
        <w:spacing w:line="480" w:lineRule="auto"/>
        <w:ind w:firstLine="720"/>
        <w:rPr>
          <w:color w:val="000000"/>
        </w:rPr>
      </w:pPr>
      <w:r w:rsidRPr="00F1424F">
        <w:rPr>
          <w:color w:val="000000"/>
        </w:rPr>
        <w:lastRenderedPageBreak/>
        <w:t>To</w:t>
      </w:r>
      <w:r w:rsidR="004D7879" w:rsidRPr="00F1424F">
        <w:rPr>
          <w:color w:val="000000"/>
        </w:rPr>
        <w:t xml:space="preserve"> decrease the NICU </w:t>
      </w:r>
      <w:r w:rsidR="004319F0">
        <w:rPr>
          <w:color w:val="000000"/>
        </w:rPr>
        <w:t>LOS</w:t>
      </w:r>
      <w:r w:rsidR="004D7879" w:rsidRPr="00F1424F">
        <w:rPr>
          <w:color w:val="000000"/>
        </w:rPr>
        <w:t xml:space="preserve"> for neonates diagn</w:t>
      </w:r>
      <w:r w:rsidR="004D7879">
        <w:rPr>
          <w:color w:val="000000"/>
        </w:rPr>
        <w:t xml:space="preserve">osed with NAS, </w:t>
      </w:r>
      <w:r w:rsidR="00044A9C" w:rsidRPr="00F1424F">
        <w:rPr>
          <w:color w:val="000000"/>
        </w:rPr>
        <w:t>E</w:t>
      </w:r>
      <w:r w:rsidR="00044A9C">
        <w:rPr>
          <w:color w:val="000000"/>
        </w:rPr>
        <w:t xml:space="preserve">ast </w:t>
      </w:r>
      <w:r w:rsidR="00044A9C" w:rsidRPr="00F1424F">
        <w:rPr>
          <w:color w:val="000000"/>
        </w:rPr>
        <w:t>T</w:t>
      </w:r>
      <w:r w:rsidR="00044A9C">
        <w:rPr>
          <w:color w:val="000000"/>
        </w:rPr>
        <w:t xml:space="preserve">ennessee </w:t>
      </w:r>
      <w:r w:rsidR="00044A9C" w:rsidRPr="00F1424F">
        <w:rPr>
          <w:color w:val="000000"/>
        </w:rPr>
        <w:t>C</w:t>
      </w:r>
      <w:r w:rsidR="00044A9C">
        <w:rPr>
          <w:color w:val="000000"/>
        </w:rPr>
        <w:t xml:space="preserve">hildren’s </w:t>
      </w:r>
      <w:r w:rsidR="00044A9C" w:rsidRPr="00F1424F">
        <w:rPr>
          <w:color w:val="000000"/>
        </w:rPr>
        <w:t>H</w:t>
      </w:r>
      <w:r w:rsidR="00044A9C">
        <w:rPr>
          <w:color w:val="000000"/>
        </w:rPr>
        <w:t>ospital (ETCH)</w:t>
      </w:r>
      <w:r w:rsidR="00044A9C" w:rsidRPr="00F1424F">
        <w:rPr>
          <w:color w:val="000000"/>
        </w:rPr>
        <w:t xml:space="preserve"> </w:t>
      </w:r>
      <w:r w:rsidR="004319F0">
        <w:rPr>
          <w:color w:val="000000"/>
        </w:rPr>
        <w:t xml:space="preserve">implemented </w:t>
      </w:r>
      <w:r w:rsidR="00044A9C" w:rsidRPr="00F1424F">
        <w:rPr>
          <w:color w:val="000000"/>
        </w:rPr>
        <w:t>a new treatment protocol with Rescu</w:t>
      </w:r>
      <w:r w:rsidR="00044A9C" w:rsidRPr="0012088F">
        <w:rPr>
          <w:color w:val="000000"/>
        </w:rPr>
        <w:t>e Dosing.</w:t>
      </w:r>
      <w:r w:rsidR="005123C9">
        <w:rPr>
          <w:color w:val="000000"/>
        </w:rPr>
        <w:t xml:space="preserve"> </w:t>
      </w:r>
      <w:r w:rsidR="004B06B5">
        <w:rPr>
          <w:color w:val="000000"/>
        </w:rPr>
        <w:t xml:space="preserve">Typically, a treatment protocol follows a specific pattern of taking a Finnegan score and medicating based on that score with no room for compensation. So, if the dose was not strong enough to decrease the Finnegan score effectively, the treatment regimen could be restarted leading to an increased </w:t>
      </w:r>
      <w:r w:rsidR="00C708EA">
        <w:rPr>
          <w:color w:val="000000"/>
        </w:rPr>
        <w:t>LOS</w:t>
      </w:r>
      <w:r w:rsidR="004B06B5">
        <w:rPr>
          <w:color w:val="000000"/>
        </w:rPr>
        <w:t xml:space="preserve">. </w:t>
      </w:r>
      <w:r w:rsidR="00505F8B">
        <w:rPr>
          <w:color w:val="000000"/>
        </w:rPr>
        <w:t xml:space="preserve">Rescue Dosing is an additional dose of morphine on top of the scheduled </w:t>
      </w:r>
      <w:r w:rsidR="00A1250D">
        <w:rPr>
          <w:color w:val="000000"/>
        </w:rPr>
        <w:t xml:space="preserve">dose which is ordered when </w:t>
      </w:r>
      <w:r w:rsidR="001C3C57">
        <w:rPr>
          <w:color w:val="000000"/>
        </w:rPr>
        <w:t xml:space="preserve">the symptoms are not able to be managed at the current level. </w:t>
      </w:r>
      <w:r w:rsidR="00AD3737">
        <w:rPr>
          <w:color w:val="000000"/>
        </w:rPr>
        <w:t xml:space="preserve">This </w:t>
      </w:r>
      <w:r w:rsidR="00E001C5">
        <w:rPr>
          <w:color w:val="000000"/>
        </w:rPr>
        <w:t xml:space="preserve">protocol </w:t>
      </w:r>
      <w:r w:rsidR="00AD3737">
        <w:rPr>
          <w:color w:val="000000"/>
        </w:rPr>
        <w:t>allows the</w:t>
      </w:r>
      <w:r w:rsidR="00E001C5">
        <w:rPr>
          <w:color w:val="000000"/>
        </w:rPr>
        <w:t xml:space="preserve"> patient to wean off morphine tr</w:t>
      </w:r>
      <w:r w:rsidR="005440EF">
        <w:rPr>
          <w:color w:val="000000"/>
        </w:rPr>
        <w:t xml:space="preserve">eatment at a steady rate without the possibility of needing to start the </w:t>
      </w:r>
      <w:r w:rsidR="00D74956">
        <w:rPr>
          <w:color w:val="000000"/>
        </w:rPr>
        <w:t xml:space="preserve">medication regimen </w:t>
      </w:r>
      <w:r w:rsidR="005440EF">
        <w:rPr>
          <w:color w:val="000000"/>
        </w:rPr>
        <w:t xml:space="preserve">process over. </w:t>
      </w:r>
      <w:r w:rsidR="003F706C" w:rsidRPr="0012088F">
        <w:rPr>
          <w:color w:val="000000"/>
        </w:rPr>
        <w:t>The purpose of this</w:t>
      </w:r>
      <w:r w:rsidR="00F1424F" w:rsidRPr="00F1424F">
        <w:rPr>
          <w:color w:val="000000"/>
        </w:rPr>
        <w:t xml:space="preserve"> study </w:t>
      </w:r>
      <w:r w:rsidR="003F706C" w:rsidRPr="0012088F">
        <w:rPr>
          <w:color w:val="000000"/>
        </w:rPr>
        <w:t>is to</w:t>
      </w:r>
      <w:r w:rsidR="00F1424F" w:rsidRPr="00F1424F">
        <w:rPr>
          <w:color w:val="000000"/>
        </w:rPr>
        <w:t xml:space="preserve"> evaluate the effectiveness of this treatment protocol in decreasing the NICU </w:t>
      </w:r>
      <w:r w:rsidR="00C708EA">
        <w:rPr>
          <w:color w:val="000000"/>
        </w:rPr>
        <w:t>LOS</w:t>
      </w:r>
      <w:r w:rsidR="00E579CA">
        <w:rPr>
          <w:color w:val="000000"/>
        </w:rPr>
        <w:t xml:space="preserve"> in </w:t>
      </w:r>
      <w:r w:rsidR="00790949">
        <w:rPr>
          <w:color w:val="000000"/>
        </w:rPr>
        <w:t>infants treated for NAS at ETCH</w:t>
      </w:r>
      <w:r w:rsidR="00F1424F" w:rsidRPr="00F1424F">
        <w:rPr>
          <w:color w:val="000000"/>
        </w:rPr>
        <w:t>.</w:t>
      </w:r>
      <w:r w:rsidR="00A41F3B">
        <w:rPr>
          <w:color w:val="000000"/>
        </w:rPr>
        <w:t xml:space="preserve"> It is hypothesized that </w:t>
      </w:r>
      <w:r w:rsidR="00D74956">
        <w:rPr>
          <w:color w:val="000000"/>
        </w:rPr>
        <w:t xml:space="preserve"> NAS infants treated with rescue dosing</w:t>
      </w:r>
      <w:r w:rsidR="00A41F3B">
        <w:rPr>
          <w:color w:val="000000"/>
        </w:rPr>
        <w:t xml:space="preserve"> will </w:t>
      </w:r>
      <w:r w:rsidR="00D74956">
        <w:rPr>
          <w:color w:val="000000"/>
        </w:rPr>
        <w:t>have shorter</w:t>
      </w:r>
      <w:r w:rsidR="00A41F3B">
        <w:rPr>
          <w:color w:val="000000"/>
        </w:rPr>
        <w:t xml:space="preserve"> LOS</w:t>
      </w:r>
      <w:r w:rsidR="00D74956">
        <w:rPr>
          <w:color w:val="000000"/>
        </w:rPr>
        <w:t>’s than those that do not receive rescue dosing</w:t>
      </w:r>
      <w:r w:rsidR="00A41F3B">
        <w:rPr>
          <w:color w:val="000000"/>
        </w:rPr>
        <w:t>.</w:t>
      </w:r>
    </w:p>
    <w:p w14:paraId="5F206EDD" w14:textId="7A49F7DD" w:rsidR="00604BC3" w:rsidRDefault="00604BC3" w:rsidP="00D3115B">
      <w:pPr>
        <w:spacing w:line="480" w:lineRule="auto"/>
        <w:ind w:firstLine="720"/>
        <w:rPr>
          <w:b/>
          <w:color w:val="000000"/>
        </w:rPr>
      </w:pPr>
      <w:r w:rsidRPr="00604BC3">
        <w:rPr>
          <w:b/>
          <w:color w:val="000000"/>
        </w:rPr>
        <w:t>Review of Literature</w:t>
      </w:r>
    </w:p>
    <w:p w14:paraId="1D1D8BC8" w14:textId="6E5AB31B" w:rsidR="0069521B" w:rsidRDefault="005D329A" w:rsidP="00D74956">
      <w:pPr>
        <w:pStyle w:val="NormalWeb"/>
        <w:spacing w:before="0" w:beforeAutospacing="0" w:after="0" w:afterAutospacing="0" w:line="480" w:lineRule="auto"/>
        <w:rPr>
          <w:color w:val="000000"/>
        </w:rPr>
      </w:pPr>
      <w:r>
        <w:rPr>
          <w:b/>
          <w:color w:val="000000"/>
        </w:rPr>
        <w:tab/>
      </w:r>
      <w:r w:rsidR="0069521B">
        <w:rPr>
          <w:color w:val="000000"/>
        </w:rPr>
        <w:t xml:space="preserve">PubMed was utilized to find sources pertaining to the treatment of NAS. Key words used were “Neonatal Abstinence Syndrome,” “treatment,” “protocol,” and “weaning.” After narrowing the results to include only sources within the last five years, 40 sources were reviewed. </w:t>
      </w:r>
      <w:r w:rsidR="00F97D3D">
        <w:rPr>
          <w:color w:val="000000"/>
        </w:rPr>
        <w:t xml:space="preserve">There were </w:t>
      </w:r>
      <w:r w:rsidR="00706FDC">
        <w:rPr>
          <w:color w:val="000000"/>
        </w:rPr>
        <w:t>13</w:t>
      </w:r>
      <w:r w:rsidR="0069521B">
        <w:rPr>
          <w:color w:val="000000"/>
        </w:rPr>
        <w:t xml:space="preserve"> </w:t>
      </w:r>
      <w:r w:rsidR="00E54370">
        <w:rPr>
          <w:color w:val="000000"/>
        </w:rPr>
        <w:t xml:space="preserve">sources </w:t>
      </w:r>
      <w:r w:rsidR="0069521B">
        <w:rPr>
          <w:color w:val="000000"/>
        </w:rPr>
        <w:t xml:space="preserve">found </w:t>
      </w:r>
      <w:r w:rsidR="00D74956">
        <w:rPr>
          <w:color w:val="000000"/>
        </w:rPr>
        <w:t>relevant</w:t>
      </w:r>
      <w:r w:rsidR="0069521B">
        <w:rPr>
          <w:color w:val="000000"/>
        </w:rPr>
        <w:t xml:space="preserve"> </w:t>
      </w:r>
      <w:r w:rsidR="00D74956">
        <w:rPr>
          <w:color w:val="000000"/>
        </w:rPr>
        <w:t>to this study</w:t>
      </w:r>
      <w:r w:rsidR="0069521B">
        <w:rPr>
          <w:color w:val="000000"/>
        </w:rPr>
        <w:t xml:space="preserve">. </w:t>
      </w:r>
      <w:r w:rsidR="00A755A4">
        <w:rPr>
          <w:color w:val="000000"/>
        </w:rPr>
        <w:t xml:space="preserve">The </w:t>
      </w:r>
      <w:r w:rsidR="003D1BEB">
        <w:rPr>
          <w:color w:val="000000"/>
        </w:rPr>
        <w:t>sources</w:t>
      </w:r>
      <w:r w:rsidR="00A755A4">
        <w:rPr>
          <w:color w:val="000000"/>
        </w:rPr>
        <w:t xml:space="preserve"> were excluded if they were outside of the United States or focused on non-pharmacological interventions. </w:t>
      </w:r>
      <w:r w:rsidR="00125CA2">
        <w:rPr>
          <w:color w:val="000000"/>
        </w:rPr>
        <w:t>The</w:t>
      </w:r>
      <w:r w:rsidR="003D1BEB">
        <w:rPr>
          <w:color w:val="000000"/>
        </w:rPr>
        <w:t xml:space="preserve">re were </w:t>
      </w:r>
      <w:r w:rsidR="00706FDC">
        <w:rPr>
          <w:color w:val="000000"/>
        </w:rPr>
        <w:t>seven</w:t>
      </w:r>
      <w:r w:rsidR="00EE0DF4">
        <w:rPr>
          <w:color w:val="000000"/>
        </w:rPr>
        <w:t xml:space="preserve"> cohort studies, two randomized control trials, </w:t>
      </w:r>
      <w:r w:rsidR="00706FDC">
        <w:rPr>
          <w:color w:val="000000"/>
        </w:rPr>
        <w:t>and four</w:t>
      </w:r>
      <w:r w:rsidR="007A528D">
        <w:rPr>
          <w:color w:val="000000"/>
        </w:rPr>
        <w:t xml:space="preserve"> retrospective chart reviews.</w:t>
      </w:r>
      <w:r w:rsidR="00125CA2">
        <w:rPr>
          <w:color w:val="000000"/>
        </w:rPr>
        <w:t xml:space="preserve"> </w:t>
      </w:r>
      <w:r w:rsidR="0069521B">
        <w:rPr>
          <w:color w:val="000000"/>
        </w:rPr>
        <w:t>These sources were divided into pharmacological interventions and standardized treatment protocols.</w:t>
      </w:r>
    </w:p>
    <w:p w14:paraId="383E14D8" w14:textId="75851E3B" w:rsidR="009934A2" w:rsidRPr="00386BC5" w:rsidRDefault="00A31FF5" w:rsidP="00D3115B">
      <w:pPr>
        <w:pStyle w:val="NormalWeb"/>
        <w:spacing w:before="0" w:beforeAutospacing="0" w:after="0" w:afterAutospacing="0" w:line="480" w:lineRule="auto"/>
        <w:ind w:firstLine="720"/>
        <w:rPr>
          <w:color w:val="000000"/>
        </w:rPr>
      </w:pPr>
      <w:r>
        <w:rPr>
          <w:color w:val="000000"/>
        </w:rPr>
        <w:t xml:space="preserve">Currently, </w:t>
      </w:r>
      <w:r w:rsidR="00D74956">
        <w:rPr>
          <w:color w:val="000000"/>
        </w:rPr>
        <w:t>t</w:t>
      </w:r>
      <w:r>
        <w:rPr>
          <w:color w:val="000000"/>
        </w:rPr>
        <w:t xml:space="preserve">here are a multitude of medications administered </w:t>
      </w:r>
      <w:r w:rsidR="00D74956">
        <w:rPr>
          <w:color w:val="000000"/>
        </w:rPr>
        <w:t xml:space="preserve">to wean NAS infants off narcotics </w:t>
      </w:r>
      <w:r w:rsidR="00442BE9">
        <w:rPr>
          <w:color w:val="000000"/>
        </w:rPr>
        <w:t xml:space="preserve">including morphine, methadone, phenobarbital, buprenorphine, and </w:t>
      </w:r>
      <w:r w:rsidR="003E0AF8">
        <w:rPr>
          <w:color w:val="000000"/>
        </w:rPr>
        <w:t>clonidine.</w:t>
      </w:r>
      <w:r>
        <w:rPr>
          <w:color w:val="000000"/>
        </w:rPr>
        <w:t xml:space="preserve"> These medications differ in the symptoms treated, frequency and strength of dosing, long-term effects, </w:t>
      </w:r>
      <w:r>
        <w:rPr>
          <w:color w:val="000000"/>
        </w:rPr>
        <w:lastRenderedPageBreak/>
        <w:t xml:space="preserve">and their half-life. Morphine is often preferred due to how quickly and effectively it works although it requires many doses in a short amount of time and can prolong an infant’s </w:t>
      </w:r>
      <w:r w:rsidR="00C708EA">
        <w:rPr>
          <w:color w:val="000000"/>
        </w:rPr>
        <w:t>LOS</w:t>
      </w:r>
      <w:r>
        <w:rPr>
          <w:color w:val="000000"/>
        </w:rPr>
        <w:t xml:space="preserve">. </w:t>
      </w:r>
      <w:r w:rsidR="006E4568">
        <w:rPr>
          <w:color w:val="000000"/>
        </w:rPr>
        <w:t>However, a standard plan of care was not found in the literature for the treatment of NAS infants.</w:t>
      </w:r>
    </w:p>
    <w:p w14:paraId="079BFF24" w14:textId="77777777" w:rsidR="008251A0" w:rsidRDefault="00E24B79" w:rsidP="00D3115B">
      <w:pPr>
        <w:pStyle w:val="NormalWeb"/>
        <w:spacing w:before="0" w:beforeAutospacing="0" w:after="0" w:afterAutospacing="0" w:line="480" w:lineRule="auto"/>
        <w:rPr>
          <w:rFonts w:ascii="-webkit-standard" w:hAnsi="-webkit-standard"/>
          <w:b/>
          <w:color w:val="000000"/>
        </w:rPr>
      </w:pPr>
      <w:r w:rsidRPr="00E24B79">
        <w:rPr>
          <w:b/>
          <w:color w:val="000000"/>
        </w:rPr>
        <w:t>Morphine</w:t>
      </w:r>
      <w:r>
        <w:rPr>
          <w:b/>
          <w:color w:val="000000"/>
        </w:rPr>
        <w:t xml:space="preserve"> versus Methadone</w:t>
      </w:r>
    </w:p>
    <w:p w14:paraId="7574DF18" w14:textId="4857F46F" w:rsidR="004D45E3" w:rsidRDefault="00FA7FCE" w:rsidP="00D3115B">
      <w:pPr>
        <w:pStyle w:val="NormalWeb"/>
        <w:spacing w:before="0" w:beforeAutospacing="0" w:after="0" w:afterAutospacing="0" w:line="480" w:lineRule="auto"/>
        <w:ind w:firstLine="720"/>
        <w:rPr>
          <w:rFonts w:ascii="-webkit-standard" w:hAnsi="-webkit-standard"/>
          <w:b/>
          <w:color w:val="000000"/>
        </w:rPr>
      </w:pPr>
      <w:r>
        <w:t>DeAtley, Burton, Fraley,</w:t>
      </w:r>
      <w:r w:rsidRPr="00A315BF">
        <w:t xml:space="preserve"> &amp; Haltom</w:t>
      </w:r>
      <w:r>
        <w:t xml:space="preserve"> (2017)</w:t>
      </w:r>
      <w:r w:rsidRPr="00A315BF">
        <w:t xml:space="preserve"> </w:t>
      </w:r>
      <w:r w:rsidR="000415C3">
        <w:rPr>
          <w:rFonts w:ascii="-webkit-standard" w:hAnsi="-webkit-standard"/>
          <w:color w:val="000000"/>
        </w:rPr>
        <w:t>evaluate</w:t>
      </w:r>
      <w:r w:rsidR="006E4568">
        <w:rPr>
          <w:rFonts w:ascii="-webkit-standard" w:hAnsi="-webkit-standard"/>
          <w:color w:val="000000"/>
        </w:rPr>
        <w:t>d</w:t>
      </w:r>
      <w:r w:rsidR="000415C3">
        <w:rPr>
          <w:rFonts w:ascii="-webkit-standard" w:hAnsi="-webkit-standard"/>
          <w:color w:val="000000"/>
        </w:rPr>
        <w:t xml:space="preserve"> the effects of two different</w:t>
      </w:r>
      <w:r w:rsidR="0012545C">
        <w:rPr>
          <w:rFonts w:ascii="-webkit-standard" w:hAnsi="-webkit-standard"/>
          <w:color w:val="000000"/>
        </w:rPr>
        <w:t xml:space="preserve"> morphine</w:t>
      </w:r>
      <w:r w:rsidR="000415C3">
        <w:rPr>
          <w:rFonts w:ascii="-webkit-standard" w:hAnsi="-webkit-standard"/>
          <w:color w:val="000000"/>
        </w:rPr>
        <w:t xml:space="preserve"> treatment protocols</w:t>
      </w:r>
      <w:r w:rsidR="0012545C">
        <w:rPr>
          <w:rFonts w:ascii="-webkit-standard" w:hAnsi="-webkit-standard"/>
          <w:color w:val="000000"/>
        </w:rPr>
        <w:t xml:space="preserve">. </w:t>
      </w:r>
      <w:r w:rsidR="006E4568">
        <w:rPr>
          <w:rFonts w:ascii="-webkit-standard" w:hAnsi="-webkit-standard"/>
          <w:color w:val="000000"/>
        </w:rPr>
        <w:t xml:space="preserve">The only difference between the two protocols was the initial amount of morphine given. It was higher by </w:t>
      </w:r>
      <w:r w:rsidR="006E4568" w:rsidRPr="0021594A">
        <w:rPr>
          <w:rFonts w:ascii="-webkit-standard" w:hAnsi="-webkit-standard"/>
          <w:color w:val="000000"/>
        </w:rPr>
        <w:t>0.02</w:t>
      </w:r>
      <w:r w:rsidR="006E4568">
        <w:rPr>
          <w:rFonts w:ascii="-webkit-standard" w:hAnsi="-webkit-standard"/>
          <w:color w:val="000000"/>
        </w:rPr>
        <w:t xml:space="preserve"> mg/kg/dose in the second protocol. </w:t>
      </w:r>
      <w:r w:rsidR="00EE0DF4">
        <w:rPr>
          <w:rFonts w:ascii="-webkit-standard" w:hAnsi="-webkit-standard"/>
          <w:color w:val="000000"/>
        </w:rPr>
        <w:t xml:space="preserve">There were </w:t>
      </w:r>
      <w:r w:rsidR="0012545C">
        <w:rPr>
          <w:rFonts w:ascii="-webkit-standard" w:hAnsi="-webkit-standard"/>
          <w:color w:val="000000"/>
        </w:rPr>
        <w:t>58 neonates with 33 receiving th</w:t>
      </w:r>
      <w:r w:rsidR="00F1166B">
        <w:rPr>
          <w:rFonts w:ascii="-webkit-standard" w:hAnsi="-webkit-standard"/>
          <w:color w:val="000000"/>
        </w:rPr>
        <w:t xml:space="preserve">e first protocol and 26 receiving the second protocol. They found that the increased morphine dose reduced the LOS and duration of opioid exposure by seven days. However, they discovered </w:t>
      </w:r>
      <w:r w:rsidR="00DD3A58">
        <w:rPr>
          <w:rFonts w:ascii="-webkit-standard" w:hAnsi="-webkit-standard"/>
          <w:color w:val="000000"/>
        </w:rPr>
        <w:t>a</w:t>
      </w:r>
      <w:r w:rsidR="00F1166B">
        <w:rPr>
          <w:rFonts w:ascii="-webkit-standard" w:hAnsi="-webkit-standard"/>
          <w:color w:val="000000"/>
        </w:rPr>
        <w:t xml:space="preserve"> need for more studies using different amounts of morphine </w:t>
      </w:r>
      <w:r w:rsidR="004651F3">
        <w:rPr>
          <w:rFonts w:ascii="-webkit-standard" w:hAnsi="-webkit-standard"/>
          <w:color w:val="000000"/>
        </w:rPr>
        <w:t>to determine the best initial dose</w:t>
      </w:r>
      <w:r w:rsidR="006E4568">
        <w:rPr>
          <w:rFonts w:ascii="-webkit-standard" w:hAnsi="-webkit-standard"/>
          <w:color w:val="000000"/>
        </w:rPr>
        <w:t xml:space="preserve"> because h</w:t>
      </w:r>
      <w:r w:rsidR="00DD3A58">
        <w:rPr>
          <w:rFonts w:ascii="-webkit-standard" w:hAnsi="-webkit-standard"/>
          <w:color w:val="000000"/>
        </w:rPr>
        <w:t xml:space="preserve">igher starting doses of morphine have been linked to an increased risk of over sedation </w:t>
      </w:r>
      <w:r w:rsidR="00081F59">
        <w:rPr>
          <w:rFonts w:ascii="-webkit-standard" w:hAnsi="-webkit-standard"/>
          <w:color w:val="000000"/>
        </w:rPr>
        <w:t>which could jeopardize the treatment of an infant with NAS.</w:t>
      </w:r>
    </w:p>
    <w:p w14:paraId="18660DBA" w14:textId="5417E000" w:rsidR="00D12DE5" w:rsidRDefault="00D12DE5" w:rsidP="00D74956">
      <w:pPr>
        <w:pStyle w:val="NormalWeb"/>
        <w:spacing w:before="0" w:beforeAutospacing="0" w:after="0" w:afterAutospacing="0" w:line="480" w:lineRule="auto"/>
        <w:ind w:firstLine="720"/>
        <w:rPr>
          <w:color w:val="000000"/>
        </w:rPr>
      </w:pPr>
      <w:r>
        <w:rPr>
          <w:color w:val="000000"/>
        </w:rPr>
        <w:t>Burke and Beckwith (2017) followed 36 neonates suffering from NAS that were treated with either morphine or methadone to determine the impact the</w:t>
      </w:r>
      <w:r w:rsidR="001C4E96">
        <w:rPr>
          <w:color w:val="000000"/>
        </w:rPr>
        <w:t>se</w:t>
      </w:r>
      <w:r>
        <w:rPr>
          <w:color w:val="000000"/>
        </w:rPr>
        <w:t xml:space="preserve"> drugs had on their overall LOS and their level of development </w:t>
      </w:r>
      <w:r w:rsidR="001C4E96">
        <w:rPr>
          <w:color w:val="000000"/>
        </w:rPr>
        <w:t>following treatment</w:t>
      </w:r>
      <w:r>
        <w:rPr>
          <w:color w:val="000000"/>
        </w:rPr>
        <w:t xml:space="preserve">. The 19 neonates that were treated with morphine had a slightly shorter </w:t>
      </w:r>
      <w:r w:rsidR="00C708EA">
        <w:rPr>
          <w:color w:val="000000"/>
        </w:rPr>
        <w:t>LOS</w:t>
      </w:r>
      <w:r>
        <w:rPr>
          <w:color w:val="000000"/>
        </w:rPr>
        <w:t xml:space="preserve"> than those treated with methadone as well as significantly higher scores in cognitive and gross motor areas of the Bayley Scales of Infant and Toddler Development. </w:t>
      </w:r>
      <w:r w:rsidR="000F2F2B">
        <w:rPr>
          <w:color w:val="000000"/>
        </w:rPr>
        <w:t xml:space="preserve">None of these results were statistically significant. </w:t>
      </w:r>
      <w:r>
        <w:rPr>
          <w:color w:val="000000"/>
        </w:rPr>
        <w:t xml:space="preserve">This study was limited by the small sample size. </w:t>
      </w:r>
      <w:r w:rsidR="006E4568">
        <w:rPr>
          <w:color w:val="000000"/>
        </w:rPr>
        <w:t>However, t</w:t>
      </w:r>
      <w:r w:rsidR="005911E9">
        <w:rPr>
          <w:color w:val="000000"/>
        </w:rPr>
        <w:t xml:space="preserve">hey </w:t>
      </w:r>
      <w:r w:rsidR="006E4568">
        <w:rPr>
          <w:color w:val="000000"/>
        </w:rPr>
        <w:t xml:space="preserve">concluded </w:t>
      </w:r>
      <w:r w:rsidR="00E545E4">
        <w:rPr>
          <w:color w:val="000000"/>
        </w:rPr>
        <w:t>that m</w:t>
      </w:r>
      <w:r>
        <w:rPr>
          <w:color w:val="000000"/>
        </w:rPr>
        <w:t xml:space="preserve">orphine would </w:t>
      </w:r>
      <w:r w:rsidR="00E545E4">
        <w:rPr>
          <w:color w:val="000000"/>
        </w:rPr>
        <w:t>be</w:t>
      </w:r>
      <w:r>
        <w:rPr>
          <w:color w:val="000000"/>
        </w:rPr>
        <w:t xml:space="preserve"> the best choice </w:t>
      </w:r>
      <w:r w:rsidR="00E545E4">
        <w:rPr>
          <w:color w:val="000000"/>
        </w:rPr>
        <w:t xml:space="preserve">for treatment based on </w:t>
      </w:r>
      <w:r w:rsidR="00EB0E50">
        <w:rPr>
          <w:color w:val="000000"/>
        </w:rPr>
        <w:t>the</w:t>
      </w:r>
      <w:r w:rsidR="004F4B48">
        <w:rPr>
          <w:color w:val="000000"/>
        </w:rPr>
        <w:t xml:space="preserve"> differences in</w:t>
      </w:r>
      <w:r w:rsidR="00EB0E50">
        <w:rPr>
          <w:color w:val="000000"/>
        </w:rPr>
        <w:t xml:space="preserve"> </w:t>
      </w:r>
      <w:r w:rsidR="00E545E4">
        <w:rPr>
          <w:color w:val="000000"/>
        </w:rPr>
        <w:t>LOS</w:t>
      </w:r>
      <w:r>
        <w:rPr>
          <w:color w:val="000000"/>
        </w:rPr>
        <w:t xml:space="preserve">. Although </w:t>
      </w:r>
      <w:r w:rsidR="004F4B48">
        <w:rPr>
          <w:color w:val="000000"/>
        </w:rPr>
        <w:t xml:space="preserve">infants receiving </w:t>
      </w:r>
      <w:r>
        <w:rPr>
          <w:color w:val="000000"/>
        </w:rPr>
        <w:t>methadone treatment had a longer LOS, it was administered less frequently.</w:t>
      </w:r>
      <w:r w:rsidR="005A7603">
        <w:rPr>
          <w:color w:val="000000"/>
        </w:rPr>
        <w:t xml:space="preserve"> The researchers determined that this was a benefit to the methadone treatment</w:t>
      </w:r>
      <w:r w:rsidR="00500FCC">
        <w:rPr>
          <w:color w:val="000000"/>
        </w:rPr>
        <w:t>.</w:t>
      </w:r>
    </w:p>
    <w:p w14:paraId="7750B834" w14:textId="20A24275" w:rsidR="00D12DE5" w:rsidRDefault="00D12DE5" w:rsidP="00D74956">
      <w:pPr>
        <w:pStyle w:val="NormalWeb"/>
        <w:spacing w:before="0" w:beforeAutospacing="0" w:after="0" w:afterAutospacing="0" w:line="480" w:lineRule="auto"/>
        <w:ind w:firstLine="720"/>
        <w:rPr>
          <w:color w:val="000000"/>
        </w:rPr>
      </w:pPr>
      <w:r>
        <w:rPr>
          <w:rFonts w:eastAsia="Times New Roman"/>
          <w:shd w:val="clear" w:color="auto" w:fill="FFFFFF"/>
        </w:rPr>
        <w:lastRenderedPageBreak/>
        <w:t>Brown, Hayes, &amp; Thornton (2015)</w:t>
      </w:r>
      <w:r w:rsidRPr="00A315BF">
        <w:rPr>
          <w:rFonts w:eastAsia="Times New Roman"/>
          <w:shd w:val="clear" w:color="auto" w:fill="FFFFFF"/>
        </w:rPr>
        <w:t xml:space="preserve"> </w:t>
      </w:r>
      <w:r>
        <w:rPr>
          <w:color w:val="000000"/>
        </w:rPr>
        <w:t xml:space="preserve">implemented a randomized control trial that included 31 neonates diagnosed with NAS to compare the duration of treatment for morphine therapy and methadone therapy. </w:t>
      </w:r>
      <w:r w:rsidR="00026140">
        <w:rPr>
          <w:color w:val="000000"/>
        </w:rPr>
        <w:t xml:space="preserve">The duration of treatment </w:t>
      </w:r>
      <w:r w:rsidR="004F4B48">
        <w:rPr>
          <w:color w:val="000000"/>
        </w:rPr>
        <w:t xml:space="preserve">was reported to be </w:t>
      </w:r>
      <w:r w:rsidR="00026140">
        <w:rPr>
          <w:color w:val="000000"/>
        </w:rPr>
        <w:t xml:space="preserve">directly correlated to the LOS because this sample did not have any unresolved medical conditions that would require them to remain in the hospital after NAS treatment. The </w:t>
      </w:r>
      <w:r w:rsidR="004F4B48">
        <w:rPr>
          <w:color w:val="000000"/>
        </w:rPr>
        <w:t xml:space="preserve">infants receiving </w:t>
      </w:r>
      <w:r>
        <w:rPr>
          <w:color w:val="000000"/>
        </w:rPr>
        <w:t xml:space="preserve">methadone therapy had a shorter duration of treatment by seven days which would lead to a shorter LOS than the morphine therapy. They stated that the sample size in this study was a limitation and that it should be performed with a larger sample size to determine </w:t>
      </w:r>
      <w:r w:rsidR="004F4B48">
        <w:rPr>
          <w:color w:val="000000"/>
        </w:rPr>
        <w:t xml:space="preserve">the accuracy </w:t>
      </w:r>
      <w:r>
        <w:rPr>
          <w:color w:val="000000"/>
        </w:rPr>
        <w:t xml:space="preserve">of the results. </w:t>
      </w:r>
    </w:p>
    <w:p w14:paraId="4087DB50" w14:textId="54C76DD4" w:rsidR="007B0E03" w:rsidRDefault="005A0D58" w:rsidP="00D3115B">
      <w:pPr>
        <w:pStyle w:val="NormalWeb"/>
        <w:spacing w:before="0" w:beforeAutospacing="0" w:after="0" w:afterAutospacing="0" w:line="480" w:lineRule="auto"/>
        <w:ind w:firstLine="720"/>
        <w:rPr>
          <w:color w:val="000000"/>
        </w:rPr>
      </w:pPr>
      <w:r>
        <w:rPr>
          <w:rFonts w:eastAsia="Times New Roman"/>
          <w:shd w:val="clear" w:color="auto" w:fill="FFFFFF"/>
        </w:rPr>
        <w:t>Hall, Meinzen-Derr,</w:t>
      </w:r>
      <w:r w:rsidRPr="00A315BF">
        <w:rPr>
          <w:rFonts w:eastAsia="Times New Roman"/>
          <w:shd w:val="clear" w:color="auto" w:fill="FFFFFF"/>
        </w:rPr>
        <w:t xml:space="preserve"> </w:t>
      </w:r>
      <w:r>
        <w:rPr>
          <w:rFonts w:eastAsia="Times New Roman"/>
          <w:shd w:val="clear" w:color="auto" w:fill="FFFFFF"/>
        </w:rPr>
        <w:t>&amp; Wexelblatt</w:t>
      </w:r>
      <w:r w:rsidR="00834F5C">
        <w:rPr>
          <w:rFonts w:eastAsia="Times New Roman"/>
          <w:shd w:val="clear" w:color="auto" w:fill="FFFFFF"/>
        </w:rPr>
        <w:t xml:space="preserve"> (2015)</w:t>
      </w:r>
      <w:r w:rsidRPr="00A315BF">
        <w:rPr>
          <w:rFonts w:eastAsia="Times New Roman"/>
          <w:shd w:val="clear" w:color="auto" w:fill="FFFFFF"/>
        </w:rPr>
        <w:t xml:space="preserve"> </w:t>
      </w:r>
      <w:r w:rsidR="00D9682B">
        <w:rPr>
          <w:color w:val="000000"/>
        </w:rPr>
        <w:t xml:space="preserve">conducted a </w:t>
      </w:r>
      <w:r w:rsidR="004F4B48">
        <w:rPr>
          <w:color w:val="000000"/>
        </w:rPr>
        <w:t xml:space="preserve">study to evaluate two methadone protocols and their effects on duration of treatment, overall LOS, and total amount of methadone administered.  The sample </w:t>
      </w:r>
      <w:r w:rsidR="00D9682B">
        <w:rPr>
          <w:color w:val="000000"/>
        </w:rPr>
        <w:t>includ</w:t>
      </w:r>
      <w:r w:rsidR="004F4B48">
        <w:rPr>
          <w:color w:val="000000"/>
        </w:rPr>
        <w:t>ed</w:t>
      </w:r>
      <w:r w:rsidR="00D9682B">
        <w:rPr>
          <w:color w:val="000000"/>
        </w:rPr>
        <w:t xml:space="preserve"> 360 neonates </w:t>
      </w:r>
      <w:r w:rsidR="004F4B48">
        <w:rPr>
          <w:color w:val="000000"/>
        </w:rPr>
        <w:t>with</w:t>
      </w:r>
      <w:r w:rsidR="00C90CCA">
        <w:rPr>
          <w:color w:val="000000"/>
        </w:rPr>
        <w:t xml:space="preserve"> </w:t>
      </w:r>
      <w:r w:rsidR="00711440">
        <w:rPr>
          <w:color w:val="000000"/>
        </w:rPr>
        <w:t xml:space="preserve">267 neonates treated </w:t>
      </w:r>
      <w:r w:rsidR="004F4B48">
        <w:rPr>
          <w:color w:val="000000"/>
        </w:rPr>
        <w:t xml:space="preserve">with </w:t>
      </w:r>
      <w:r w:rsidR="00711440">
        <w:rPr>
          <w:color w:val="000000"/>
        </w:rPr>
        <w:t>the original methadone protocol while 93 were treated with the newly revised methadone protocol.</w:t>
      </w:r>
      <w:r w:rsidR="00661A65">
        <w:rPr>
          <w:color w:val="000000"/>
        </w:rPr>
        <w:t xml:space="preserve"> The primary difference between the two protocols was the utilization of pharmacokinetic modeling in the revised protocol.</w:t>
      </w:r>
      <w:r w:rsidR="00711440">
        <w:rPr>
          <w:color w:val="000000"/>
        </w:rPr>
        <w:t xml:space="preserve"> </w:t>
      </w:r>
      <w:r w:rsidR="002E2C5C">
        <w:rPr>
          <w:color w:val="000000"/>
        </w:rPr>
        <w:t>It was shown that the revised protocol</w:t>
      </w:r>
      <w:r w:rsidR="00661A65">
        <w:rPr>
          <w:color w:val="000000"/>
        </w:rPr>
        <w:t xml:space="preserve"> </w:t>
      </w:r>
      <w:r w:rsidR="004F4B48">
        <w:rPr>
          <w:color w:val="000000"/>
        </w:rPr>
        <w:t xml:space="preserve">resulted in </w:t>
      </w:r>
      <w:r w:rsidR="00A20253">
        <w:rPr>
          <w:color w:val="000000"/>
        </w:rPr>
        <w:t xml:space="preserve">a shorter duration of treatment and LOS by three </w:t>
      </w:r>
      <w:r w:rsidR="003E0AF8">
        <w:rPr>
          <w:color w:val="000000"/>
        </w:rPr>
        <w:t>days.</w:t>
      </w:r>
      <w:r w:rsidR="00B65F91">
        <w:rPr>
          <w:color w:val="000000"/>
        </w:rPr>
        <w:t xml:space="preserve"> </w:t>
      </w:r>
      <w:r w:rsidR="00A20253">
        <w:rPr>
          <w:color w:val="000000"/>
        </w:rPr>
        <w:t>However, there was no difference in the amount of methadone administered. They recommend refining a standardized methadone protocol</w:t>
      </w:r>
      <w:r w:rsidR="004E023F">
        <w:rPr>
          <w:color w:val="000000"/>
        </w:rPr>
        <w:t xml:space="preserve"> to reduce LOS and duration of treatment even further.</w:t>
      </w:r>
    </w:p>
    <w:p w14:paraId="16165121" w14:textId="6D785170" w:rsidR="00C8093A" w:rsidRDefault="00982CCF" w:rsidP="00D3115B">
      <w:pPr>
        <w:pStyle w:val="NormalWeb"/>
        <w:spacing w:before="0" w:beforeAutospacing="0" w:after="0" w:afterAutospacing="0" w:line="480" w:lineRule="auto"/>
        <w:ind w:firstLine="720"/>
        <w:rPr>
          <w:color w:val="000000"/>
        </w:rPr>
      </w:pPr>
      <w:r>
        <w:rPr>
          <w:color w:val="000000"/>
        </w:rPr>
        <w:t>Each of these studies were conducted to compare methadone and morphine as well as variations in either type of therapy. The results were conflicti</w:t>
      </w:r>
      <w:r w:rsidR="00D32624">
        <w:rPr>
          <w:color w:val="000000"/>
        </w:rPr>
        <w:t xml:space="preserve">ng so there is no evidence </w:t>
      </w:r>
      <w:r w:rsidR="00FC78E3">
        <w:rPr>
          <w:color w:val="000000"/>
        </w:rPr>
        <w:t>that</w:t>
      </w:r>
      <w:r w:rsidR="00D32624">
        <w:rPr>
          <w:color w:val="000000"/>
        </w:rPr>
        <w:t xml:space="preserve"> </w:t>
      </w:r>
      <w:r w:rsidR="008313A8">
        <w:rPr>
          <w:color w:val="000000"/>
        </w:rPr>
        <w:t xml:space="preserve">either medication or protocol </w:t>
      </w:r>
      <w:r w:rsidR="00FC78E3">
        <w:rPr>
          <w:color w:val="000000"/>
        </w:rPr>
        <w:t>is better suited for the treatment of NAS.</w:t>
      </w:r>
    </w:p>
    <w:p w14:paraId="7564C3FA" w14:textId="77777777" w:rsidR="008251A0" w:rsidRDefault="0067631A" w:rsidP="00D3115B">
      <w:pPr>
        <w:pStyle w:val="NormalWeb"/>
        <w:spacing w:before="0" w:beforeAutospacing="0" w:after="0" w:afterAutospacing="0" w:line="480" w:lineRule="auto"/>
        <w:rPr>
          <w:b/>
          <w:color w:val="000000"/>
        </w:rPr>
      </w:pPr>
      <w:r w:rsidRPr="0067631A">
        <w:rPr>
          <w:b/>
          <w:color w:val="000000"/>
        </w:rPr>
        <w:t>Adjunct Medications</w:t>
      </w:r>
    </w:p>
    <w:p w14:paraId="68CDE08C" w14:textId="1729E7DB" w:rsidR="00465F9A" w:rsidRDefault="00A31FF5" w:rsidP="00D3115B">
      <w:pPr>
        <w:pStyle w:val="NormalWeb"/>
        <w:spacing w:before="0" w:beforeAutospacing="0" w:after="0" w:afterAutospacing="0" w:line="480" w:lineRule="auto"/>
        <w:ind w:firstLine="720"/>
        <w:rPr>
          <w:color w:val="000000"/>
        </w:rPr>
      </w:pPr>
      <w:r>
        <w:rPr>
          <w:color w:val="000000"/>
        </w:rPr>
        <w:t>While morphine and methadone are the medications of choice</w:t>
      </w:r>
      <w:r w:rsidR="006C4DE0">
        <w:rPr>
          <w:color w:val="000000"/>
        </w:rPr>
        <w:t>,</w:t>
      </w:r>
      <w:r>
        <w:rPr>
          <w:color w:val="000000"/>
        </w:rPr>
        <w:t xml:space="preserve"> other adjunct medications can be incorporated into the protocol to avoid the possibility of overdosing. Phenobarbital is safe </w:t>
      </w:r>
      <w:r>
        <w:rPr>
          <w:color w:val="000000"/>
        </w:rPr>
        <w:lastRenderedPageBreak/>
        <w:t xml:space="preserve">to use for treating seizures </w:t>
      </w:r>
      <w:r w:rsidR="00404ACB">
        <w:rPr>
          <w:color w:val="000000"/>
        </w:rPr>
        <w:t>associated with NAS</w:t>
      </w:r>
      <w:r>
        <w:rPr>
          <w:color w:val="000000"/>
        </w:rPr>
        <w:t xml:space="preserve">, but it presents the risk of interacting with the opioids exposed to in utero. Clonidine is preferred for less sedation but can cause hypotension and has negative effects when discontinued suddenly. </w:t>
      </w:r>
    </w:p>
    <w:p w14:paraId="65FF70E7" w14:textId="25107BB2" w:rsidR="00465F9A" w:rsidRDefault="004F4B48" w:rsidP="00D3115B">
      <w:pPr>
        <w:pStyle w:val="NormalWeb"/>
        <w:spacing w:before="0" w:beforeAutospacing="0" w:after="0" w:afterAutospacing="0" w:line="480" w:lineRule="auto"/>
        <w:ind w:firstLine="720"/>
        <w:rPr>
          <w:color w:val="000000"/>
        </w:rPr>
      </w:pPr>
      <w:r>
        <w:t xml:space="preserve">Devlin, Lau, </w:t>
      </w:r>
      <w:r w:rsidRPr="00A315BF">
        <w:t>&amp; Radma</w:t>
      </w:r>
      <w:r>
        <w:t>cher (2017)</w:t>
      </w:r>
      <w:r>
        <w:rPr>
          <w:color w:val="000000"/>
        </w:rPr>
        <w:t xml:space="preserve"> </w:t>
      </w:r>
      <w:r w:rsidR="00A31FF5">
        <w:rPr>
          <w:color w:val="000000"/>
        </w:rPr>
        <w:t xml:space="preserve">performed a study </w:t>
      </w:r>
      <w:r>
        <w:rPr>
          <w:color w:val="000000"/>
        </w:rPr>
        <w:t xml:space="preserve">between 2005 and 2015 at the University of Louisville Hospital </w:t>
      </w:r>
      <w:r w:rsidR="00A31FF5">
        <w:rPr>
          <w:color w:val="000000"/>
        </w:rPr>
        <w:t>comparing the effects of two</w:t>
      </w:r>
      <w:r>
        <w:rPr>
          <w:color w:val="000000"/>
        </w:rPr>
        <w:t xml:space="preserve"> protocols. </w:t>
      </w:r>
      <w:r>
        <w:rPr>
          <w:color w:val="000000"/>
        </w:rPr>
        <w:t xml:space="preserve">The protocols differed in the adjunct medication being utilized, specifically phenobarbital and clonidine, alongside differing doses of morphine. </w:t>
      </w:r>
      <w:r>
        <w:rPr>
          <w:color w:val="000000"/>
        </w:rPr>
        <w:t>The sample consisted of</w:t>
      </w:r>
      <w:r w:rsidR="00D3115B">
        <w:rPr>
          <w:color w:val="000000"/>
        </w:rPr>
        <w:t xml:space="preserve"> </w:t>
      </w:r>
      <w:r w:rsidR="006A31FE">
        <w:rPr>
          <w:color w:val="000000"/>
        </w:rPr>
        <w:t xml:space="preserve">190 neonates </w:t>
      </w:r>
      <w:r>
        <w:rPr>
          <w:color w:val="000000"/>
        </w:rPr>
        <w:t xml:space="preserve">assigned to two different groups. </w:t>
      </w:r>
      <w:r w:rsidR="00A31FF5">
        <w:rPr>
          <w:color w:val="000000"/>
        </w:rPr>
        <w:t>The results showed that using morphine</w:t>
      </w:r>
      <w:r w:rsidR="006A31FE">
        <w:rPr>
          <w:color w:val="000000"/>
        </w:rPr>
        <w:t xml:space="preserve"> every three hours</w:t>
      </w:r>
      <w:r w:rsidR="00A31FF5">
        <w:rPr>
          <w:color w:val="000000"/>
        </w:rPr>
        <w:t xml:space="preserve"> with clonidine as a supplemental therapy decreased the length of morphine therapy</w:t>
      </w:r>
      <w:r w:rsidR="006A31FE">
        <w:rPr>
          <w:color w:val="000000"/>
        </w:rPr>
        <w:t xml:space="preserve"> by 8.5 days</w:t>
      </w:r>
      <w:r w:rsidR="00A31FF5">
        <w:rPr>
          <w:color w:val="000000"/>
        </w:rPr>
        <w:t>, the need for adjunct therapy</w:t>
      </w:r>
      <w:r w:rsidR="006A31FE">
        <w:rPr>
          <w:color w:val="000000"/>
        </w:rPr>
        <w:t xml:space="preserve"> by 24%</w:t>
      </w:r>
      <w:r w:rsidR="00A31FF5">
        <w:rPr>
          <w:color w:val="000000"/>
        </w:rPr>
        <w:t xml:space="preserve">, and the overall </w:t>
      </w:r>
      <w:r w:rsidR="00C708EA">
        <w:rPr>
          <w:color w:val="000000"/>
        </w:rPr>
        <w:t>LOS</w:t>
      </w:r>
      <w:r w:rsidR="00A31FF5">
        <w:rPr>
          <w:color w:val="000000"/>
        </w:rPr>
        <w:t xml:space="preserve"> </w:t>
      </w:r>
      <w:r w:rsidR="00355DC6">
        <w:rPr>
          <w:color w:val="000000"/>
        </w:rPr>
        <w:t>by nine days.</w:t>
      </w:r>
      <w:r w:rsidR="00A31FF5">
        <w:rPr>
          <w:color w:val="000000"/>
        </w:rPr>
        <w:t xml:space="preserve"> </w:t>
      </w:r>
      <w:r w:rsidR="006A31FE">
        <w:rPr>
          <w:color w:val="000000"/>
        </w:rPr>
        <w:t xml:space="preserve">They also evaluated the cost reduction associated with the decreased </w:t>
      </w:r>
      <w:r w:rsidR="00C708EA">
        <w:rPr>
          <w:color w:val="000000"/>
        </w:rPr>
        <w:t>LOS</w:t>
      </w:r>
      <w:r w:rsidR="006A31FE">
        <w:rPr>
          <w:color w:val="000000"/>
        </w:rPr>
        <w:t xml:space="preserve"> to $27,000 per patient in savings</w:t>
      </w:r>
      <w:r w:rsidR="00516FB5">
        <w:rPr>
          <w:color w:val="000000"/>
        </w:rPr>
        <w:t>.</w:t>
      </w:r>
      <w:r w:rsidR="00355DC6">
        <w:rPr>
          <w:color w:val="000000"/>
        </w:rPr>
        <w:t xml:space="preserve"> </w:t>
      </w:r>
      <w:r w:rsidR="006A31FE">
        <w:rPr>
          <w:color w:val="000000"/>
        </w:rPr>
        <w:t xml:space="preserve">They recommend the use of more intense morphine weaning to optimize the </w:t>
      </w:r>
      <w:r w:rsidR="00B35B22">
        <w:rPr>
          <w:color w:val="000000"/>
        </w:rPr>
        <w:t>outcomes of treatment.</w:t>
      </w:r>
    </w:p>
    <w:p w14:paraId="0BDEBA26" w14:textId="04AE76CD" w:rsidR="00465F9A" w:rsidRPr="00DC22BD" w:rsidRDefault="00A31FF5" w:rsidP="00D74956">
      <w:pPr>
        <w:pStyle w:val="NormalWeb"/>
        <w:spacing w:before="0" w:beforeAutospacing="0" w:after="0" w:afterAutospacing="0" w:line="480" w:lineRule="auto"/>
        <w:ind w:firstLine="720"/>
        <w:rPr>
          <w:rFonts w:ascii="-webkit-standard" w:hAnsi="-webkit-standard"/>
        </w:rPr>
      </w:pPr>
      <w:r>
        <w:rPr>
          <w:color w:val="000000"/>
        </w:rPr>
        <w:t xml:space="preserve">Buprenorphine </w:t>
      </w:r>
      <w:r w:rsidR="004F4B48">
        <w:rPr>
          <w:color w:val="000000"/>
        </w:rPr>
        <w:t xml:space="preserve">administered sublingually </w:t>
      </w:r>
      <w:r>
        <w:rPr>
          <w:color w:val="000000"/>
        </w:rPr>
        <w:t xml:space="preserve">is </w:t>
      </w:r>
      <w:r w:rsidR="00363480">
        <w:rPr>
          <w:color w:val="000000"/>
        </w:rPr>
        <w:t>another medication used in NAS treatment</w:t>
      </w:r>
      <w:r>
        <w:rPr>
          <w:color w:val="000000"/>
        </w:rPr>
        <w:t xml:space="preserve">. </w:t>
      </w:r>
      <w:r w:rsidR="005F4531">
        <w:t xml:space="preserve">Kraft et al. (2017) performed </w:t>
      </w:r>
      <w:r>
        <w:rPr>
          <w:color w:val="000000"/>
        </w:rPr>
        <w:t xml:space="preserve">a </w:t>
      </w:r>
      <w:r w:rsidR="000841CE">
        <w:rPr>
          <w:color w:val="000000"/>
        </w:rPr>
        <w:t xml:space="preserve">double-blind </w:t>
      </w:r>
      <w:r w:rsidR="005F4531">
        <w:rPr>
          <w:color w:val="000000"/>
        </w:rPr>
        <w:t xml:space="preserve">clinical trial </w:t>
      </w:r>
      <w:r>
        <w:rPr>
          <w:color w:val="000000"/>
        </w:rPr>
        <w:t xml:space="preserve">to </w:t>
      </w:r>
      <w:r w:rsidR="000841CE">
        <w:rPr>
          <w:color w:val="000000"/>
        </w:rPr>
        <w:t>compare</w:t>
      </w:r>
      <w:r>
        <w:rPr>
          <w:color w:val="000000"/>
        </w:rPr>
        <w:t xml:space="preserve"> the treatment effects of morphine and buprenorphine with supplemental phenobarbital for uncontrolled symptoms. </w:t>
      </w:r>
      <w:r w:rsidR="005F4531">
        <w:t>There were</w:t>
      </w:r>
      <w:r w:rsidR="00DC22BD">
        <w:t xml:space="preserve"> </w:t>
      </w:r>
      <w:r w:rsidR="000841CE">
        <w:rPr>
          <w:color w:val="000000"/>
        </w:rPr>
        <w:t xml:space="preserve">33 neonates </w:t>
      </w:r>
      <w:r w:rsidR="00FF484F">
        <w:rPr>
          <w:color w:val="000000"/>
        </w:rPr>
        <w:t>who</w:t>
      </w:r>
      <w:r w:rsidR="005F4531">
        <w:rPr>
          <w:color w:val="000000"/>
        </w:rPr>
        <w:t xml:space="preserve"> </w:t>
      </w:r>
      <w:r w:rsidR="000841CE">
        <w:rPr>
          <w:color w:val="000000"/>
        </w:rPr>
        <w:t xml:space="preserve">received buprenorphine therapy and 30 </w:t>
      </w:r>
      <w:r w:rsidR="00013AA4">
        <w:rPr>
          <w:color w:val="000000"/>
        </w:rPr>
        <w:t xml:space="preserve">neonates </w:t>
      </w:r>
      <w:r w:rsidR="00CD366C">
        <w:rPr>
          <w:color w:val="000000"/>
        </w:rPr>
        <w:t xml:space="preserve">who </w:t>
      </w:r>
      <w:r w:rsidR="00013AA4">
        <w:rPr>
          <w:color w:val="000000"/>
        </w:rPr>
        <w:t xml:space="preserve">received morphine therapy. </w:t>
      </w:r>
      <w:r w:rsidR="00926C34">
        <w:rPr>
          <w:color w:val="000000"/>
        </w:rPr>
        <w:t>Outcome variables included</w:t>
      </w:r>
      <w:r w:rsidR="00013AA4">
        <w:rPr>
          <w:color w:val="000000"/>
        </w:rPr>
        <w:t xml:space="preserve"> the duration of treatment, overall LOS, and the percentage of adjunct </w:t>
      </w:r>
      <w:r w:rsidR="00012CAB">
        <w:rPr>
          <w:color w:val="000000"/>
        </w:rPr>
        <w:t>treatment</w:t>
      </w:r>
      <w:r w:rsidR="00013AA4">
        <w:rPr>
          <w:color w:val="000000"/>
        </w:rPr>
        <w:t xml:space="preserve">. </w:t>
      </w:r>
      <w:r>
        <w:rPr>
          <w:color w:val="000000"/>
        </w:rPr>
        <w:t>They found</w:t>
      </w:r>
      <w:r w:rsidR="00012CAB">
        <w:rPr>
          <w:color w:val="000000"/>
        </w:rPr>
        <w:t xml:space="preserve"> a shorter duration of treatment by 13 days and a shorter LOS by 12 days in the neonates treated with buprenorphine therapy. Adjunct phenobarbital was needed for </w:t>
      </w:r>
      <w:r w:rsidR="000B21CF">
        <w:rPr>
          <w:color w:val="000000"/>
        </w:rPr>
        <w:t>five</w:t>
      </w:r>
      <w:r w:rsidR="00012CAB">
        <w:rPr>
          <w:color w:val="000000"/>
        </w:rPr>
        <w:t xml:space="preserve"> neonates in the buprenorphine therapy group and seven neonates in the morphine therapy group. The researchers stated that these findings</w:t>
      </w:r>
      <w:r>
        <w:rPr>
          <w:color w:val="000000"/>
        </w:rPr>
        <w:t xml:space="preserve"> </w:t>
      </w:r>
      <w:r w:rsidR="00012CAB">
        <w:rPr>
          <w:color w:val="000000"/>
        </w:rPr>
        <w:t xml:space="preserve">suggest </w:t>
      </w:r>
      <w:r>
        <w:rPr>
          <w:color w:val="000000"/>
        </w:rPr>
        <w:t xml:space="preserve">that buprenorphine could possibly </w:t>
      </w:r>
      <w:r w:rsidR="00012CAB">
        <w:rPr>
          <w:color w:val="000000"/>
        </w:rPr>
        <w:t xml:space="preserve">be more effective than morphine. </w:t>
      </w:r>
      <w:r>
        <w:rPr>
          <w:color w:val="000000"/>
        </w:rPr>
        <w:t xml:space="preserve">However, both medications </w:t>
      </w:r>
      <w:r w:rsidR="00012CAB">
        <w:rPr>
          <w:color w:val="000000"/>
        </w:rPr>
        <w:t>continued to show the same adverse effects and the sample size was relatively small.</w:t>
      </w:r>
    </w:p>
    <w:p w14:paraId="6002B698" w14:textId="76DDCCBE" w:rsidR="004D45E3" w:rsidRPr="00834F5C" w:rsidRDefault="009C5706" w:rsidP="00D74956">
      <w:pPr>
        <w:pStyle w:val="NormalWeb"/>
        <w:spacing w:before="0" w:beforeAutospacing="0" w:after="0" w:afterAutospacing="0" w:line="480" w:lineRule="auto"/>
        <w:ind w:firstLine="720"/>
        <w:rPr>
          <w:rFonts w:ascii="-webkit-standard" w:hAnsi="-webkit-standard"/>
        </w:rPr>
      </w:pPr>
      <w:r>
        <w:lastRenderedPageBreak/>
        <w:t xml:space="preserve">Hall et al. </w:t>
      </w:r>
      <w:r w:rsidR="00834F5C">
        <w:t>(2016)</w:t>
      </w:r>
      <w:r w:rsidR="00D3115B">
        <w:t xml:space="preserve"> compared</w:t>
      </w:r>
      <w:r w:rsidR="00926C34">
        <w:rPr>
          <w:color w:val="000000"/>
        </w:rPr>
        <w:t xml:space="preserve"> 38 neonates receiving</w:t>
      </w:r>
      <w:r w:rsidR="007E40E2">
        <w:rPr>
          <w:color w:val="000000"/>
        </w:rPr>
        <w:t xml:space="preserve"> </w:t>
      </w:r>
      <w:r w:rsidR="00D96965">
        <w:rPr>
          <w:color w:val="000000"/>
        </w:rPr>
        <w:t xml:space="preserve">sublingual </w:t>
      </w:r>
      <w:r w:rsidR="007E40E2">
        <w:rPr>
          <w:color w:val="000000"/>
        </w:rPr>
        <w:t xml:space="preserve">buprenorphine therapy </w:t>
      </w:r>
      <w:r w:rsidR="00926C34">
        <w:rPr>
          <w:color w:val="000000"/>
        </w:rPr>
        <w:t>to 163 neonates receiving</w:t>
      </w:r>
      <w:r w:rsidR="007E40E2">
        <w:rPr>
          <w:color w:val="000000"/>
        </w:rPr>
        <w:t xml:space="preserve"> </w:t>
      </w:r>
      <w:r w:rsidR="00D96965">
        <w:rPr>
          <w:color w:val="000000"/>
        </w:rPr>
        <w:t xml:space="preserve">oral </w:t>
      </w:r>
      <w:r w:rsidR="007E40E2">
        <w:rPr>
          <w:color w:val="000000"/>
        </w:rPr>
        <w:t>methadone therapy (n = 163)</w:t>
      </w:r>
      <w:r w:rsidR="00D3115B">
        <w:rPr>
          <w:color w:val="000000"/>
        </w:rPr>
        <w:t xml:space="preserve"> </w:t>
      </w:r>
      <w:r w:rsidR="00926C34">
        <w:rPr>
          <w:color w:val="000000"/>
        </w:rPr>
        <w:t>to determine if one protocol was more effective in decreasing the LOS.</w:t>
      </w:r>
      <w:r w:rsidR="00BA17D9">
        <w:rPr>
          <w:color w:val="000000"/>
        </w:rPr>
        <w:t xml:space="preserve"> </w:t>
      </w:r>
      <w:r w:rsidR="00062599">
        <w:rPr>
          <w:color w:val="000000"/>
        </w:rPr>
        <w:t xml:space="preserve">The </w:t>
      </w:r>
      <w:r w:rsidR="00926C34">
        <w:rPr>
          <w:color w:val="000000"/>
        </w:rPr>
        <w:t xml:space="preserve">neonates that received </w:t>
      </w:r>
      <w:r w:rsidR="00062599">
        <w:rPr>
          <w:color w:val="000000"/>
        </w:rPr>
        <w:t xml:space="preserve">buprenorphine therapy </w:t>
      </w:r>
      <w:r w:rsidR="00926C34">
        <w:rPr>
          <w:color w:val="000000"/>
        </w:rPr>
        <w:t xml:space="preserve">had </w:t>
      </w:r>
      <w:r w:rsidR="00062599">
        <w:rPr>
          <w:color w:val="000000"/>
        </w:rPr>
        <w:t xml:space="preserve">a shorter treatment duration by five days and a </w:t>
      </w:r>
      <w:r w:rsidR="00926C34">
        <w:rPr>
          <w:color w:val="000000"/>
        </w:rPr>
        <w:t xml:space="preserve">four day </w:t>
      </w:r>
      <w:r w:rsidR="00062599">
        <w:rPr>
          <w:color w:val="000000"/>
        </w:rPr>
        <w:t xml:space="preserve">shorter LOS. The </w:t>
      </w:r>
      <w:r w:rsidR="00926C34">
        <w:rPr>
          <w:color w:val="000000"/>
        </w:rPr>
        <w:t>unequal</w:t>
      </w:r>
      <w:r w:rsidR="00D96965">
        <w:rPr>
          <w:color w:val="000000"/>
        </w:rPr>
        <w:t xml:space="preserve"> group </w:t>
      </w:r>
      <w:r w:rsidR="00926C34">
        <w:rPr>
          <w:color w:val="000000"/>
        </w:rPr>
        <w:t xml:space="preserve">sizes </w:t>
      </w:r>
      <w:r w:rsidR="00D96965">
        <w:rPr>
          <w:color w:val="000000"/>
        </w:rPr>
        <w:t>w</w:t>
      </w:r>
      <w:r w:rsidR="00D3115B">
        <w:rPr>
          <w:color w:val="000000"/>
        </w:rPr>
        <w:t>ere</w:t>
      </w:r>
      <w:r w:rsidR="00D96965">
        <w:rPr>
          <w:color w:val="000000"/>
        </w:rPr>
        <w:t xml:space="preserve"> a limitation of the study as well as the different routes for the medications.</w:t>
      </w:r>
      <w:r w:rsidR="008C65C1">
        <w:rPr>
          <w:color w:val="000000"/>
        </w:rPr>
        <w:t xml:space="preserve"> However, the researchers suggest that</w:t>
      </w:r>
      <w:r w:rsidR="007916C2">
        <w:rPr>
          <w:color w:val="000000"/>
        </w:rPr>
        <w:t>,</w:t>
      </w:r>
      <w:r w:rsidR="008C65C1">
        <w:rPr>
          <w:color w:val="000000"/>
        </w:rPr>
        <w:t xml:space="preserve"> based on their findings</w:t>
      </w:r>
      <w:r w:rsidR="007916C2">
        <w:rPr>
          <w:color w:val="000000"/>
        </w:rPr>
        <w:t>,</w:t>
      </w:r>
      <w:r w:rsidR="008C65C1">
        <w:rPr>
          <w:color w:val="000000"/>
        </w:rPr>
        <w:t xml:space="preserve"> sublingual buprenorphine therapy may be better suited for select </w:t>
      </w:r>
      <w:r w:rsidR="00926C34">
        <w:rPr>
          <w:color w:val="000000"/>
        </w:rPr>
        <w:t>neonates</w:t>
      </w:r>
      <w:r w:rsidR="008C65C1">
        <w:rPr>
          <w:color w:val="000000"/>
        </w:rPr>
        <w:t>.</w:t>
      </w:r>
    </w:p>
    <w:p w14:paraId="0A1833F9" w14:textId="36048ABD" w:rsidR="005718E0" w:rsidRPr="003C6622" w:rsidRDefault="00A31FF5" w:rsidP="00D3115B">
      <w:pPr>
        <w:pStyle w:val="NormalWeb"/>
        <w:spacing w:before="0" w:beforeAutospacing="0" w:after="0" w:afterAutospacing="0" w:line="480" w:lineRule="auto"/>
        <w:ind w:firstLine="720"/>
        <w:rPr>
          <w:color w:val="000000"/>
        </w:rPr>
      </w:pPr>
      <w:r>
        <w:rPr>
          <w:color w:val="000000"/>
        </w:rPr>
        <w:t xml:space="preserve">These trials and studies </w:t>
      </w:r>
      <w:r w:rsidR="007916C2">
        <w:rPr>
          <w:color w:val="000000"/>
        </w:rPr>
        <w:t>suggest</w:t>
      </w:r>
      <w:r>
        <w:rPr>
          <w:color w:val="000000"/>
        </w:rPr>
        <w:t xml:space="preserve"> the need for further research into stringent protocol-based weaning rather than the logistics behind which medications individually reduce </w:t>
      </w:r>
      <w:r w:rsidR="00C708EA">
        <w:rPr>
          <w:color w:val="000000"/>
        </w:rPr>
        <w:t>LOS</w:t>
      </w:r>
      <w:r>
        <w:rPr>
          <w:color w:val="000000"/>
        </w:rPr>
        <w:t xml:space="preserve"> and adverse effects. Each medication has specific strengths and weaknesses as well as </w:t>
      </w:r>
      <w:r w:rsidR="00CE056A">
        <w:rPr>
          <w:color w:val="000000"/>
        </w:rPr>
        <w:t xml:space="preserve">a certain </w:t>
      </w:r>
      <w:r>
        <w:rPr>
          <w:color w:val="000000"/>
        </w:rPr>
        <w:t>dependence on the circumstances of each neonate. Therefore, the type of medication only plays a part in the overall determination of effective treatment.</w:t>
      </w:r>
    </w:p>
    <w:p w14:paraId="26E8B1D3" w14:textId="77777777" w:rsidR="00A31FF5" w:rsidRDefault="00A31FF5" w:rsidP="00D74956">
      <w:pPr>
        <w:pStyle w:val="NormalWeb"/>
        <w:spacing w:before="0" w:beforeAutospacing="0" w:after="0" w:afterAutospacing="0" w:line="480" w:lineRule="auto"/>
        <w:rPr>
          <w:rFonts w:ascii="-webkit-standard" w:hAnsi="-webkit-standard"/>
          <w:color w:val="000000"/>
        </w:rPr>
      </w:pPr>
      <w:r>
        <w:rPr>
          <w:b/>
          <w:bCs/>
          <w:color w:val="000000"/>
        </w:rPr>
        <w:t>Standardized Treatment Protocols</w:t>
      </w:r>
    </w:p>
    <w:p w14:paraId="18A9E825" w14:textId="5032033C" w:rsidR="00D16FD6" w:rsidRDefault="00D16FD6" w:rsidP="006E4568">
      <w:pPr>
        <w:pStyle w:val="NormalWeb"/>
        <w:spacing w:before="0" w:beforeAutospacing="0" w:after="0" w:afterAutospacing="0" w:line="480" w:lineRule="auto"/>
        <w:ind w:firstLine="720"/>
        <w:rPr>
          <w:color w:val="000000"/>
        </w:rPr>
      </w:pPr>
      <w:r w:rsidRPr="002A1F65">
        <w:rPr>
          <w:color w:val="000000"/>
        </w:rPr>
        <w:t>Asti</w:t>
      </w:r>
      <w:r>
        <w:rPr>
          <w:color w:val="000000"/>
        </w:rPr>
        <w:t xml:space="preserve">, Magers, Keels, Wispe, and McClead (2015) </w:t>
      </w:r>
      <w:r w:rsidR="000460C0">
        <w:rPr>
          <w:color w:val="000000"/>
        </w:rPr>
        <w:t>implemented</w:t>
      </w:r>
      <w:r w:rsidR="000460C0" w:rsidRPr="002A1F65">
        <w:rPr>
          <w:color w:val="000000"/>
        </w:rPr>
        <w:t xml:space="preserve"> a standardized morphine protocol</w:t>
      </w:r>
      <w:r w:rsidR="000460C0">
        <w:rPr>
          <w:color w:val="000000"/>
        </w:rPr>
        <w:t xml:space="preserve"> </w:t>
      </w:r>
      <w:r w:rsidR="00926C34">
        <w:rPr>
          <w:color w:val="000000"/>
        </w:rPr>
        <w:t xml:space="preserve">for </w:t>
      </w:r>
      <w:r w:rsidR="000460C0">
        <w:rPr>
          <w:color w:val="000000"/>
        </w:rPr>
        <w:t>92 neonates</w:t>
      </w:r>
      <w:r w:rsidR="00502B8E">
        <w:rPr>
          <w:color w:val="000000"/>
        </w:rPr>
        <w:t xml:space="preserve"> with 23 used as the baseline</w:t>
      </w:r>
      <w:r w:rsidR="000460C0">
        <w:rPr>
          <w:color w:val="000000"/>
        </w:rPr>
        <w:t xml:space="preserve">. They </w:t>
      </w:r>
      <w:r w:rsidR="007E01C9">
        <w:rPr>
          <w:color w:val="000000"/>
        </w:rPr>
        <w:t>found that t</w:t>
      </w:r>
      <w:r w:rsidR="007E01C9" w:rsidRPr="002A1F65">
        <w:rPr>
          <w:color w:val="000000"/>
        </w:rPr>
        <w:t xml:space="preserve">he average </w:t>
      </w:r>
      <w:r w:rsidR="007E01C9">
        <w:rPr>
          <w:color w:val="000000"/>
        </w:rPr>
        <w:t xml:space="preserve">LOS </w:t>
      </w:r>
      <w:r w:rsidR="007E01C9" w:rsidRPr="002A1F65">
        <w:rPr>
          <w:color w:val="000000"/>
        </w:rPr>
        <w:t>was drastically reduced from 36 to 18 days</w:t>
      </w:r>
      <w:r w:rsidR="007E01C9">
        <w:rPr>
          <w:color w:val="000000"/>
        </w:rPr>
        <w:t>.</w:t>
      </w:r>
      <w:r w:rsidR="00D82559">
        <w:rPr>
          <w:color w:val="000000"/>
        </w:rPr>
        <w:t xml:space="preserve"> </w:t>
      </w:r>
      <w:r w:rsidR="0083510C">
        <w:rPr>
          <w:color w:val="000000"/>
        </w:rPr>
        <w:t>There were no readmissions after discharge for further treatments or complications.</w:t>
      </w:r>
      <w:r w:rsidR="007E01C9">
        <w:rPr>
          <w:color w:val="000000"/>
        </w:rPr>
        <w:t xml:space="preserve"> They </w:t>
      </w:r>
      <w:r>
        <w:rPr>
          <w:color w:val="000000"/>
        </w:rPr>
        <w:t xml:space="preserve">reported </w:t>
      </w:r>
      <w:r w:rsidRPr="002A1F65">
        <w:rPr>
          <w:color w:val="000000"/>
        </w:rPr>
        <w:t>adverse patient harm, impaired maternal-infant attachment, and significant health care costs</w:t>
      </w:r>
      <w:r>
        <w:rPr>
          <w:color w:val="000000"/>
        </w:rPr>
        <w:t xml:space="preserve"> were associated with prolonged LOS</w:t>
      </w:r>
      <w:r w:rsidRPr="002A1F65">
        <w:rPr>
          <w:color w:val="000000"/>
        </w:rPr>
        <w:t xml:space="preserve">. </w:t>
      </w:r>
    </w:p>
    <w:p w14:paraId="493BA018" w14:textId="63B3E831" w:rsidR="00D16FD6" w:rsidRPr="002A1F65" w:rsidRDefault="00D16FD6" w:rsidP="004F4B48">
      <w:pPr>
        <w:pStyle w:val="NormalWeb"/>
        <w:spacing w:before="0" w:beforeAutospacing="0" w:after="0" w:afterAutospacing="0" w:line="480" w:lineRule="auto"/>
        <w:ind w:firstLine="720"/>
        <w:rPr>
          <w:rFonts w:ascii="-webkit-standard" w:hAnsi="-webkit-standard"/>
          <w:color w:val="000000"/>
        </w:rPr>
      </w:pPr>
      <w:r w:rsidRPr="002A1F65">
        <w:rPr>
          <w:color w:val="000000"/>
        </w:rPr>
        <w:t xml:space="preserve">Similar results were found </w:t>
      </w:r>
      <w:r>
        <w:rPr>
          <w:color w:val="000000"/>
        </w:rPr>
        <w:t>by Burnette, Chernicky, and Towers (2018).  Their study included</w:t>
      </w:r>
      <w:r w:rsidR="00BF1D00">
        <w:rPr>
          <w:color w:val="000000"/>
        </w:rPr>
        <w:t xml:space="preserve"> 395 </w:t>
      </w:r>
      <w:r w:rsidRPr="002A1F65">
        <w:rPr>
          <w:color w:val="000000"/>
        </w:rPr>
        <w:t>neonates</w:t>
      </w:r>
      <w:r w:rsidR="0041401A">
        <w:rPr>
          <w:color w:val="000000"/>
        </w:rPr>
        <w:t xml:space="preserve"> with 233 treated before the implementation of a standardized </w:t>
      </w:r>
      <w:r w:rsidR="00235567">
        <w:rPr>
          <w:color w:val="000000"/>
        </w:rPr>
        <w:t>morphine weaning</w:t>
      </w:r>
      <w:r w:rsidR="0041401A">
        <w:rPr>
          <w:color w:val="000000"/>
        </w:rPr>
        <w:t xml:space="preserve"> protocol and 162 treated </w:t>
      </w:r>
      <w:r w:rsidR="00826F6D">
        <w:rPr>
          <w:color w:val="000000"/>
        </w:rPr>
        <w:t>with the new weaning protocol</w:t>
      </w:r>
      <w:r w:rsidR="0079162A">
        <w:rPr>
          <w:color w:val="000000"/>
        </w:rPr>
        <w:t>.</w:t>
      </w:r>
      <w:r w:rsidRPr="002A1F65">
        <w:rPr>
          <w:color w:val="000000"/>
        </w:rPr>
        <w:t xml:space="preserve"> </w:t>
      </w:r>
      <w:r w:rsidR="0041401A">
        <w:rPr>
          <w:color w:val="000000"/>
        </w:rPr>
        <w:t>T</w:t>
      </w:r>
      <w:r w:rsidR="00BF1D00">
        <w:rPr>
          <w:color w:val="000000"/>
        </w:rPr>
        <w:t xml:space="preserve">he </w:t>
      </w:r>
      <w:r w:rsidR="00C708EA">
        <w:rPr>
          <w:color w:val="000000"/>
        </w:rPr>
        <w:t>LOS</w:t>
      </w:r>
      <w:r w:rsidR="00BF1D00">
        <w:rPr>
          <w:color w:val="000000"/>
        </w:rPr>
        <w:t xml:space="preserve"> was reduced from</w:t>
      </w:r>
      <w:r w:rsidRPr="002A1F65">
        <w:rPr>
          <w:color w:val="000000"/>
        </w:rPr>
        <w:t xml:space="preserve"> 23 days</w:t>
      </w:r>
      <w:r w:rsidR="00BF1D00">
        <w:rPr>
          <w:color w:val="000000"/>
        </w:rPr>
        <w:t xml:space="preserve"> to 18 days</w:t>
      </w:r>
      <w:r w:rsidRPr="002A1F65">
        <w:rPr>
          <w:color w:val="000000"/>
        </w:rPr>
        <w:t xml:space="preserve"> in those neonates treated </w:t>
      </w:r>
      <w:r w:rsidR="0041401A">
        <w:rPr>
          <w:color w:val="000000"/>
        </w:rPr>
        <w:t>after the implementation of</w:t>
      </w:r>
      <w:r w:rsidRPr="002A1F65">
        <w:rPr>
          <w:color w:val="000000"/>
        </w:rPr>
        <w:t xml:space="preserve"> a strict standard</w:t>
      </w:r>
      <w:r>
        <w:rPr>
          <w:color w:val="000000"/>
        </w:rPr>
        <w:t>ized</w:t>
      </w:r>
      <w:r w:rsidRPr="002A1F65">
        <w:rPr>
          <w:color w:val="000000"/>
        </w:rPr>
        <w:t xml:space="preserve"> </w:t>
      </w:r>
      <w:r w:rsidR="0041401A">
        <w:rPr>
          <w:color w:val="000000"/>
        </w:rPr>
        <w:t xml:space="preserve">morphine </w:t>
      </w:r>
      <w:r w:rsidRPr="002A1F65">
        <w:rPr>
          <w:color w:val="000000"/>
        </w:rPr>
        <w:t xml:space="preserve">protocol. </w:t>
      </w:r>
      <w:r w:rsidR="00A12292">
        <w:rPr>
          <w:color w:val="000000"/>
        </w:rPr>
        <w:t xml:space="preserve">The researchers used these findings to suggest the need for more </w:t>
      </w:r>
      <w:r w:rsidR="00A12292">
        <w:rPr>
          <w:color w:val="000000"/>
        </w:rPr>
        <w:lastRenderedPageBreak/>
        <w:t>standardized protocol analysis at single sites.</w:t>
      </w:r>
      <w:r w:rsidR="00277B4A">
        <w:rPr>
          <w:color w:val="000000"/>
        </w:rPr>
        <w:t xml:space="preserve"> The limitation of this study was the </w:t>
      </w:r>
      <w:r w:rsidR="00926C34">
        <w:rPr>
          <w:color w:val="000000"/>
        </w:rPr>
        <w:t xml:space="preserve">sample consisted of </w:t>
      </w:r>
      <w:r w:rsidR="00277B4A">
        <w:rPr>
          <w:color w:val="000000"/>
        </w:rPr>
        <w:t xml:space="preserve">primarily Caucasian </w:t>
      </w:r>
      <w:r w:rsidR="00926C34">
        <w:rPr>
          <w:color w:val="000000"/>
        </w:rPr>
        <w:t>neonates</w:t>
      </w:r>
      <w:r w:rsidR="00277B4A">
        <w:rPr>
          <w:color w:val="000000"/>
        </w:rPr>
        <w:t>.</w:t>
      </w:r>
    </w:p>
    <w:p w14:paraId="3E0C81E9" w14:textId="69CA4691" w:rsidR="006C4DE0" w:rsidRDefault="00A315BF" w:rsidP="004F4B48">
      <w:pPr>
        <w:pStyle w:val="NormalWeb"/>
        <w:spacing w:before="0" w:beforeAutospacing="0" w:after="0" w:afterAutospacing="0" w:line="480" w:lineRule="auto"/>
        <w:rPr>
          <w:color w:val="000000"/>
        </w:rPr>
      </w:pPr>
      <w:r>
        <w:rPr>
          <w:color w:val="000000"/>
        </w:rPr>
        <w:tab/>
        <w:t xml:space="preserve">Hall et al. </w:t>
      </w:r>
      <w:r w:rsidR="00334529">
        <w:rPr>
          <w:color w:val="000000"/>
        </w:rPr>
        <w:t xml:space="preserve">(2015) </w:t>
      </w:r>
      <w:r w:rsidR="00926C34">
        <w:rPr>
          <w:color w:val="000000"/>
        </w:rPr>
        <w:t>compared the outcomes of six hospitals pre- and post- implementation of a standardized protocol</w:t>
      </w:r>
      <w:r w:rsidR="00D3115B">
        <w:rPr>
          <w:color w:val="000000"/>
        </w:rPr>
        <w:t>.</w:t>
      </w:r>
      <w:r>
        <w:rPr>
          <w:color w:val="000000"/>
        </w:rPr>
        <w:t xml:space="preserve"> </w:t>
      </w:r>
      <w:r w:rsidR="00926C34">
        <w:rPr>
          <w:color w:val="000000"/>
        </w:rPr>
        <w:t xml:space="preserve">The sample </w:t>
      </w:r>
      <w:r w:rsidR="00E94D49">
        <w:rPr>
          <w:color w:val="000000"/>
        </w:rPr>
        <w:t xml:space="preserve">included 981 neonates. Each hospital </w:t>
      </w:r>
      <w:r w:rsidR="00926C34">
        <w:rPr>
          <w:color w:val="000000"/>
        </w:rPr>
        <w:t>compared its previous</w:t>
      </w:r>
      <w:r w:rsidR="00D3115B">
        <w:rPr>
          <w:color w:val="000000"/>
        </w:rPr>
        <w:t xml:space="preserve"> </w:t>
      </w:r>
      <w:r w:rsidR="00926C34">
        <w:rPr>
          <w:color w:val="000000"/>
        </w:rPr>
        <w:t xml:space="preserve">measured the LOS’s for neonates, then a </w:t>
      </w:r>
      <w:r w:rsidR="003875E6">
        <w:rPr>
          <w:color w:val="000000"/>
        </w:rPr>
        <w:t>standardized treatment protocol was implemented in three of the six hospitals</w:t>
      </w:r>
      <w:r w:rsidR="00926C34">
        <w:rPr>
          <w:color w:val="000000"/>
        </w:rPr>
        <w:t>.</w:t>
      </w:r>
      <w:r w:rsidR="003875E6">
        <w:rPr>
          <w:color w:val="000000"/>
        </w:rPr>
        <w:t xml:space="preserve"> They also collected data on the duration of opioid treatment using both protocols. </w:t>
      </w:r>
      <w:r w:rsidR="00B613D7">
        <w:rPr>
          <w:color w:val="000000"/>
        </w:rPr>
        <w:t xml:space="preserve">The </w:t>
      </w:r>
      <w:r w:rsidR="00926C34">
        <w:rPr>
          <w:color w:val="000000"/>
        </w:rPr>
        <w:t xml:space="preserve">neonates in the </w:t>
      </w:r>
      <w:r w:rsidR="00B613D7">
        <w:rPr>
          <w:color w:val="000000"/>
        </w:rPr>
        <w:t>three hospitals that utilized the</w:t>
      </w:r>
      <w:r w:rsidR="00926C34">
        <w:rPr>
          <w:color w:val="000000"/>
        </w:rPr>
        <w:t xml:space="preserve"> </w:t>
      </w:r>
      <w:r w:rsidR="00B613D7">
        <w:rPr>
          <w:color w:val="000000"/>
        </w:rPr>
        <w:t>standardized protocol had a</w:t>
      </w:r>
      <w:r w:rsidR="00E53960">
        <w:rPr>
          <w:color w:val="000000"/>
        </w:rPr>
        <w:t>n average of 8 day</w:t>
      </w:r>
      <w:r w:rsidR="00B613D7">
        <w:rPr>
          <w:color w:val="000000"/>
        </w:rPr>
        <w:t xml:space="preserve"> shorter </w:t>
      </w:r>
      <w:r w:rsidR="00C708EA">
        <w:rPr>
          <w:color w:val="000000"/>
        </w:rPr>
        <w:t>LOS</w:t>
      </w:r>
      <w:r w:rsidR="00B613D7">
        <w:rPr>
          <w:color w:val="000000"/>
        </w:rPr>
        <w:t xml:space="preserve"> and a</w:t>
      </w:r>
      <w:r w:rsidR="00E53960">
        <w:rPr>
          <w:color w:val="000000"/>
        </w:rPr>
        <w:t>n average 11</w:t>
      </w:r>
      <w:r w:rsidR="00D3115B">
        <w:rPr>
          <w:color w:val="000000"/>
        </w:rPr>
        <w:t>-</w:t>
      </w:r>
      <w:r w:rsidR="00E53960">
        <w:rPr>
          <w:color w:val="000000"/>
        </w:rPr>
        <w:t>day</w:t>
      </w:r>
      <w:r w:rsidR="00B613D7">
        <w:rPr>
          <w:color w:val="000000"/>
        </w:rPr>
        <w:t xml:space="preserve"> shorter duration of opio</w:t>
      </w:r>
      <w:r w:rsidR="009315DB">
        <w:rPr>
          <w:color w:val="000000"/>
        </w:rPr>
        <w:t>id treatment</w:t>
      </w:r>
      <w:r w:rsidR="00B613D7">
        <w:rPr>
          <w:color w:val="000000"/>
        </w:rPr>
        <w:t xml:space="preserve">. </w:t>
      </w:r>
      <w:r w:rsidR="00B03534">
        <w:rPr>
          <w:color w:val="000000"/>
        </w:rPr>
        <w:t xml:space="preserve">A possible limitation of this study was the use of different medications at the hospitals. </w:t>
      </w:r>
      <w:r w:rsidR="0016251F">
        <w:rPr>
          <w:color w:val="000000"/>
        </w:rPr>
        <w:t>However, t</w:t>
      </w:r>
      <w:r w:rsidR="003875E6">
        <w:rPr>
          <w:color w:val="000000"/>
        </w:rPr>
        <w:t>hey</w:t>
      </w:r>
      <w:r w:rsidR="006C4DE0">
        <w:rPr>
          <w:color w:val="000000"/>
        </w:rPr>
        <w:t xml:space="preserve"> found that protocol-driven weaning </w:t>
      </w:r>
      <w:r w:rsidR="00307F63">
        <w:rPr>
          <w:color w:val="000000"/>
        </w:rPr>
        <w:t>may be</w:t>
      </w:r>
      <w:r w:rsidR="006C4DE0">
        <w:rPr>
          <w:color w:val="000000"/>
        </w:rPr>
        <w:t xml:space="preserve"> more effective in decreasing </w:t>
      </w:r>
      <w:r w:rsidR="00C708EA">
        <w:rPr>
          <w:color w:val="000000"/>
        </w:rPr>
        <w:t>LOS</w:t>
      </w:r>
      <w:r w:rsidR="006C4DE0">
        <w:rPr>
          <w:color w:val="000000"/>
        </w:rPr>
        <w:t xml:space="preserve"> and </w:t>
      </w:r>
      <w:r w:rsidR="00B613D7">
        <w:rPr>
          <w:color w:val="000000"/>
        </w:rPr>
        <w:t>duration of opioid exposure than</w:t>
      </w:r>
      <w:r w:rsidR="006C4DE0">
        <w:rPr>
          <w:color w:val="000000"/>
        </w:rPr>
        <w:t xml:space="preserve"> the actual type of medication. </w:t>
      </w:r>
    </w:p>
    <w:p w14:paraId="1ECFCC3D" w14:textId="59EC74A1" w:rsidR="00A34F0E" w:rsidRDefault="00952EBE" w:rsidP="00926C34">
      <w:pPr>
        <w:pStyle w:val="NormalWeb"/>
        <w:spacing w:before="0" w:beforeAutospacing="0" w:after="0" w:afterAutospacing="0" w:line="480" w:lineRule="auto"/>
        <w:rPr>
          <w:color w:val="000000"/>
        </w:rPr>
      </w:pPr>
      <w:r>
        <w:rPr>
          <w:color w:val="000000"/>
        </w:rPr>
        <w:tab/>
        <w:t>Hall et al. (2014)</w:t>
      </w:r>
      <w:r w:rsidR="00E53960">
        <w:rPr>
          <w:color w:val="000000"/>
        </w:rPr>
        <w:t xml:space="preserve"> examined the effectiveness of a new NAS weaning protocol.  The sample consisted</w:t>
      </w:r>
      <w:r w:rsidR="00E87A90">
        <w:rPr>
          <w:color w:val="000000"/>
        </w:rPr>
        <w:t xml:space="preserve"> of 547 neonates with 130 being in a control group and 417 being treated with a new NAS weaning protocol</w:t>
      </w:r>
      <w:r w:rsidR="00012327">
        <w:rPr>
          <w:color w:val="000000"/>
        </w:rPr>
        <w:t>. They evaluated the treatment duration and the overall LOS. The neonates treated with the NAS weaning protocol showed a shorter duration of treatment by 15 days and a shorter LOS by 10 days.</w:t>
      </w:r>
      <w:r w:rsidR="008D7498">
        <w:rPr>
          <w:color w:val="000000"/>
        </w:rPr>
        <w:t xml:space="preserve"> The hospital variation and the different medications used in the control group </w:t>
      </w:r>
      <w:r w:rsidR="00BF1973">
        <w:rPr>
          <w:color w:val="000000"/>
        </w:rPr>
        <w:t>were limitations of this study.</w:t>
      </w:r>
      <w:r w:rsidR="00004972">
        <w:rPr>
          <w:color w:val="000000"/>
        </w:rPr>
        <w:t xml:space="preserve"> The researchers recommend</w:t>
      </w:r>
      <w:r w:rsidR="00E53960">
        <w:rPr>
          <w:color w:val="000000"/>
        </w:rPr>
        <w:t>ed</w:t>
      </w:r>
      <w:r w:rsidR="00004972">
        <w:rPr>
          <w:color w:val="000000"/>
        </w:rPr>
        <w:t xml:space="preserve"> the use of a stringent treatment protocol to treat infants with NAS.</w:t>
      </w:r>
    </w:p>
    <w:p w14:paraId="20263AE7" w14:textId="0AA88176" w:rsidR="005C1AF3" w:rsidRDefault="005C1AF3" w:rsidP="00E53960">
      <w:pPr>
        <w:pStyle w:val="NormalWeb"/>
        <w:spacing w:before="0" w:beforeAutospacing="0" w:after="0" w:afterAutospacing="0" w:line="480" w:lineRule="auto"/>
        <w:rPr>
          <w:color w:val="000000"/>
        </w:rPr>
      </w:pPr>
      <w:r>
        <w:rPr>
          <w:color w:val="000000"/>
        </w:rPr>
        <w:tab/>
      </w:r>
      <w:r w:rsidR="00396375">
        <w:rPr>
          <w:rFonts w:eastAsia="Times New Roman"/>
          <w:shd w:val="clear" w:color="auto" w:fill="FFFFFF"/>
        </w:rPr>
        <w:t>Patrick, Kaplan, Passarella, Davis, &amp; Lorch (2014)</w:t>
      </w:r>
      <w:r w:rsidR="00396375" w:rsidRPr="00A315BF">
        <w:rPr>
          <w:rFonts w:eastAsia="Times New Roman"/>
          <w:shd w:val="clear" w:color="auto" w:fill="FFFFFF"/>
        </w:rPr>
        <w:t xml:space="preserve"> </w:t>
      </w:r>
      <w:r w:rsidR="00E53960">
        <w:rPr>
          <w:rFonts w:eastAsia="Times New Roman"/>
          <w:shd w:val="clear" w:color="auto" w:fill="FFFFFF"/>
        </w:rPr>
        <w:t>compared the effectiveness of morphine, methadone and phenobarbital on duration of treatment, LOS and hospital charges</w:t>
      </w:r>
      <w:r w:rsidR="00B2041F">
        <w:rPr>
          <w:color w:val="000000"/>
        </w:rPr>
        <w:t>. Six hospitals used morphine, six hospitals used methadone, and the other two hospitals used phenobarbital.</w:t>
      </w:r>
      <w:r w:rsidR="00BE0DAA">
        <w:rPr>
          <w:color w:val="000000"/>
        </w:rPr>
        <w:t xml:space="preserve"> </w:t>
      </w:r>
      <w:r w:rsidR="00E53960">
        <w:rPr>
          <w:color w:val="000000"/>
        </w:rPr>
        <w:t xml:space="preserve">The sample consisted of 1,424 neonates from 14 different hospitals </w:t>
      </w:r>
      <w:r w:rsidR="00BE0DAA">
        <w:rPr>
          <w:color w:val="000000"/>
        </w:rPr>
        <w:t>They found</w:t>
      </w:r>
      <w:r w:rsidR="004E3BFB">
        <w:rPr>
          <w:color w:val="000000"/>
        </w:rPr>
        <w:t xml:space="preserve"> that the hospitals using methadone therapy had a decreased duration of treatment by five days </w:t>
      </w:r>
      <w:r w:rsidR="004E3BFB">
        <w:rPr>
          <w:color w:val="000000"/>
        </w:rPr>
        <w:lastRenderedPageBreak/>
        <w:t>and a decreased LOS by four days</w:t>
      </w:r>
      <w:r w:rsidR="00E30414">
        <w:rPr>
          <w:color w:val="000000"/>
        </w:rPr>
        <w:t xml:space="preserve">. However, there was no difference in hospital charges between the hospitals using methadone and those using morphine. </w:t>
      </w:r>
      <w:r w:rsidR="00D75392">
        <w:rPr>
          <w:color w:val="000000"/>
        </w:rPr>
        <w:t>The use of phenobarbital was associated with increased LOS, duration of treatment and hospital charges. After consideri</w:t>
      </w:r>
      <w:r w:rsidR="00E148A6">
        <w:rPr>
          <w:color w:val="000000"/>
        </w:rPr>
        <w:t>ng the possibility of case-mix</w:t>
      </w:r>
      <w:r w:rsidR="00D75392">
        <w:rPr>
          <w:color w:val="000000"/>
        </w:rPr>
        <w:t>, the researchers determined the hospitals varied in these aspects. Ultimately, they recommend the development of a standardized treatment protocol to improve care, outcomes, and cost.</w:t>
      </w:r>
    </w:p>
    <w:p w14:paraId="35D406B1" w14:textId="5D4C7F2D" w:rsidR="004677AF" w:rsidRDefault="004677AF" w:rsidP="00E53960">
      <w:pPr>
        <w:pStyle w:val="NormalWeb"/>
        <w:spacing w:before="0" w:beforeAutospacing="0" w:after="0" w:afterAutospacing="0" w:line="480" w:lineRule="auto"/>
        <w:rPr>
          <w:color w:val="000000"/>
        </w:rPr>
      </w:pPr>
      <w:r>
        <w:rPr>
          <w:color w:val="000000"/>
        </w:rPr>
        <w:tab/>
        <w:t>Saunders</w:t>
      </w:r>
      <w:r w:rsidR="00E72CFE">
        <w:rPr>
          <w:color w:val="000000"/>
        </w:rPr>
        <w:t xml:space="preserve"> </w:t>
      </w:r>
      <w:r w:rsidR="00396375">
        <w:rPr>
          <w:color w:val="000000"/>
        </w:rPr>
        <w:t xml:space="preserve">et al. (2014) </w:t>
      </w:r>
      <w:r w:rsidR="00E72CFE">
        <w:rPr>
          <w:color w:val="000000"/>
        </w:rPr>
        <w:t>at East Tennessee Children’s Hospital implemented an evidence-based NAS protocol</w:t>
      </w:r>
      <w:r w:rsidR="00E53960">
        <w:rPr>
          <w:color w:val="000000"/>
        </w:rPr>
        <w:t xml:space="preserve"> to improve outcomes including LOS and post-wean sta</w:t>
      </w:r>
      <w:r w:rsidR="00D3115B">
        <w:rPr>
          <w:color w:val="000000"/>
        </w:rPr>
        <w:t>y</w:t>
      </w:r>
      <w:r w:rsidR="00E72CFE">
        <w:rPr>
          <w:color w:val="000000"/>
        </w:rPr>
        <w:t>. They conducted a retrospective analysis of 386 neonates</w:t>
      </w:r>
      <w:r w:rsidR="003149F8">
        <w:rPr>
          <w:color w:val="000000"/>
        </w:rPr>
        <w:t xml:space="preserve"> </w:t>
      </w:r>
      <w:r w:rsidR="00695E62">
        <w:rPr>
          <w:color w:val="000000"/>
        </w:rPr>
        <w:t xml:space="preserve">before and after implementation to compare the LOS and post-wean stay. </w:t>
      </w:r>
      <w:r w:rsidR="000D7AB4">
        <w:rPr>
          <w:color w:val="000000"/>
        </w:rPr>
        <w:t xml:space="preserve">In those neonates treated after the implementation of the new protocol, </w:t>
      </w:r>
      <w:r w:rsidR="00CD4C4E">
        <w:rPr>
          <w:color w:val="000000"/>
        </w:rPr>
        <w:t>the LOS was reduced by 10.35 days and the post-wean stay was reduced by 2.79 days.</w:t>
      </w:r>
      <w:r w:rsidR="004562F9">
        <w:rPr>
          <w:color w:val="000000"/>
        </w:rPr>
        <w:t xml:space="preserve"> They reported rapid cycles of change during the implementation which created less control of confounding variables. The researchers recommend using a multidisciplinary approach to improve efficiency of weaning.</w:t>
      </w:r>
    </w:p>
    <w:p w14:paraId="44EC93D8" w14:textId="03FAE8E7" w:rsidR="0014372F" w:rsidRDefault="009D59CA" w:rsidP="00E53960">
      <w:pPr>
        <w:pStyle w:val="NormalWeb"/>
        <w:spacing w:before="0" w:beforeAutospacing="0" w:after="0" w:afterAutospacing="0" w:line="480" w:lineRule="auto"/>
        <w:rPr>
          <w:color w:val="000000"/>
        </w:rPr>
      </w:pPr>
      <w:r>
        <w:rPr>
          <w:color w:val="000000"/>
        </w:rPr>
        <w:tab/>
        <w:t>Each of t</w:t>
      </w:r>
      <w:r w:rsidR="003B0A78">
        <w:rPr>
          <w:color w:val="000000"/>
        </w:rPr>
        <w:t xml:space="preserve">hese studies evaluated different medications and protocols to determine the importance of the actual medication in the treatment of NAS. </w:t>
      </w:r>
      <w:r w:rsidR="0090056C">
        <w:rPr>
          <w:color w:val="000000"/>
        </w:rPr>
        <w:t>T</w:t>
      </w:r>
      <w:r w:rsidR="00B142D7">
        <w:rPr>
          <w:color w:val="000000"/>
        </w:rPr>
        <w:t xml:space="preserve">hese studies </w:t>
      </w:r>
      <w:r w:rsidR="00E53960">
        <w:rPr>
          <w:color w:val="000000"/>
        </w:rPr>
        <w:t>did not result in a clear recommendation for medication use</w:t>
      </w:r>
      <w:r w:rsidR="00243034">
        <w:rPr>
          <w:color w:val="000000"/>
        </w:rPr>
        <w:t xml:space="preserve">. However, the </w:t>
      </w:r>
      <w:r w:rsidR="00E53960">
        <w:rPr>
          <w:color w:val="000000"/>
        </w:rPr>
        <w:t>use of a</w:t>
      </w:r>
      <w:r w:rsidR="00243034">
        <w:rPr>
          <w:color w:val="000000"/>
        </w:rPr>
        <w:t xml:space="preserve"> standardiz</w:t>
      </w:r>
      <w:r w:rsidR="00E53960">
        <w:rPr>
          <w:color w:val="000000"/>
        </w:rPr>
        <w:t>ed</w:t>
      </w:r>
      <w:r w:rsidR="00243034">
        <w:rPr>
          <w:color w:val="000000"/>
        </w:rPr>
        <w:t xml:space="preserve"> protocol </w:t>
      </w:r>
      <w:r w:rsidR="00E53960">
        <w:rPr>
          <w:color w:val="000000"/>
        </w:rPr>
        <w:t>resulted in</w:t>
      </w:r>
      <w:r w:rsidR="00243034">
        <w:rPr>
          <w:color w:val="000000"/>
        </w:rPr>
        <w:t xml:space="preserve"> significant changes in LOS, duration of treatment and hospital costs.</w:t>
      </w:r>
      <w:r w:rsidR="00A5122D">
        <w:rPr>
          <w:color w:val="000000"/>
        </w:rPr>
        <w:t xml:space="preserve"> </w:t>
      </w:r>
    </w:p>
    <w:p w14:paraId="750A1CB3" w14:textId="7AC1932A" w:rsidR="000C710B" w:rsidRPr="00006E74" w:rsidRDefault="00A5122D" w:rsidP="00E53960">
      <w:pPr>
        <w:pStyle w:val="NormalWeb"/>
        <w:spacing w:before="0" w:beforeAutospacing="0" w:after="0" w:afterAutospacing="0" w:line="480" w:lineRule="auto"/>
        <w:ind w:firstLine="720"/>
        <w:rPr>
          <w:color w:val="000000"/>
        </w:rPr>
      </w:pPr>
      <w:r>
        <w:rPr>
          <w:color w:val="000000"/>
        </w:rPr>
        <w:t xml:space="preserve">The purpose of this </w:t>
      </w:r>
      <w:r w:rsidR="00CB0449">
        <w:rPr>
          <w:color w:val="000000"/>
        </w:rPr>
        <w:t xml:space="preserve">study was </w:t>
      </w:r>
      <w:r>
        <w:rPr>
          <w:color w:val="000000"/>
        </w:rPr>
        <w:t xml:space="preserve">to determine the </w:t>
      </w:r>
      <w:r w:rsidR="006976F7">
        <w:rPr>
          <w:color w:val="000000"/>
        </w:rPr>
        <w:t>effect of</w:t>
      </w:r>
      <w:r w:rsidR="00E53960">
        <w:rPr>
          <w:color w:val="000000"/>
        </w:rPr>
        <w:t xml:space="preserve"> including</w:t>
      </w:r>
      <w:r w:rsidR="006976F7">
        <w:rPr>
          <w:color w:val="000000"/>
        </w:rPr>
        <w:t xml:space="preserve"> Rescue Dosing </w:t>
      </w:r>
      <w:r w:rsidR="00E53960">
        <w:rPr>
          <w:color w:val="000000"/>
        </w:rPr>
        <w:t xml:space="preserve">in the standardized treatment protocol </w:t>
      </w:r>
      <w:r w:rsidR="00D6424C">
        <w:rPr>
          <w:color w:val="000000"/>
        </w:rPr>
        <w:t>on neonat</w:t>
      </w:r>
      <w:r w:rsidR="003E0AF8">
        <w:rPr>
          <w:color w:val="000000"/>
        </w:rPr>
        <w:t>al</w:t>
      </w:r>
      <w:r w:rsidR="00D6424C">
        <w:rPr>
          <w:color w:val="000000"/>
        </w:rPr>
        <w:t xml:space="preserve"> </w:t>
      </w:r>
      <w:r w:rsidR="00E53960">
        <w:rPr>
          <w:color w:val="000000"/>
        </w:rPr>
        <w:t xml:space="preserve">outcomes </w:t>
      </w:r>
      <w:r w:rsidR="00D6424C">
        <w:rPr>
          <w:color w:val="000000"/>
        </w:rPr>
        <w:t>treated for NAS</w:t>
      </w:r>
      <w:r w:rsidR="00EA246F">
        <w:rPr>
          <w:color w:val="000000"/>
        </w:rPr>
        <w:t xml:space="preserve">. </w:t>
      </w:r>
      <w:r w:rsidR="00CB0449">
        <w:rPr>
          <w:color w:val="000000"/>
        </w:rPr>
        <w:t>It was hypothesized that n</w:t>
      </w:r>
      <w:r w:rsidR="00EA246F">
        <w:rPr>
          <w:color w:val="000000"/>
        </w:rPr>
        <w:t xml:space="preserve">eonates who received </w:t>
      </w:r>
      <w:r w:rsidR="000C763A">
        <w:rPr>
          <w:color w:val="000000"/>
        </w:rPr>
        <w:t xml:space="preserve">the </w:t>
      </w:r>
      <w:r w:rsidR="00EA246F">
        <w:rPr>
          <w:color w:val="000000"/>
        </w:rPr>
        <w:t>Rescue Dosing</w:t>
      </w:r>
      <w:r w:rsidR="000C763A">
        <w:rPr>
          <w:color w:val="000000"/>
        </w:rPr>
        <w:t xml:space="preserve"> treatment protocol </w:t>
      </w:r>
      <w:r w:rsidR="00CB0449">
        <w:rPr>
          <w:color w:val="000000"/>
        </w:rPr>
        <w:t xml:space="preserve">would </w:t>
      </w:r>
      <w:r w:rsidR="000C763A">
        <w:rPr>
          <w:color w:val="000000"/>
        </w:rPr>
        <w:t xml:space="preserve">demonstrate a shorter </w:t>
      </w:r>
      <w:r w:rsidR="00C708EA">
        <w:rPr>
          <w:color w:val="000000"/>
        </w:rPr>
        <w:t>LOS</w:t>
      </w:r>
      <w:r w:rsidR="005C6C9B">
        <w:rPr>
          <w:color w:val="000000"/>
        </w:rPr>
        <w:t xml:space="preserve"> and treatment duration</w:t>
      </w:r>
      <w:r w:rsidR="00932519">
        <w:rPr>
          <w:color w:val="000000"/>
        </w:rPr>
        <w:t xml:space="preserve"> than those treated with the prior treatment protocol at ETCH.</w:t>
      </w:r>
    </w:p>
    <w:p w14:paraId="6995AD6C" w14:textId="0ACC5409" w:rsidR="00E74433" w:rsidRPr="007C678B" w:rsidRDefault="005537CB" w:rsidP="00D3115B">
      <w:pPr>
        <w:spacing w:line="480" w:lineRule="auto"/>
        <w:rPr>
          <w:b/>
          <w:color w:val="000000"/>
        </w:rPr>
      </w:pPr>
      <w:r w:rsidRPr="005537CB">
        <w:rPr>
          <w:b/>
          <w:color w:val="000000"/>
        </w:rPr>
        <w:t>Methods</w:t>
      </w:r>
      <w:r>
        <w:rPr>
          <w:color w:val="000000"/>
        </w:rPr>
        <w:tab/>
      </w:r>
    </w:p>
    <w:p w14:paraId="3D3E1D01" w14:textId="7F5D7D62" w:rsidR="004C0939" w:rsidRDefault="004C0939" w:rsidP="00D74956">
      <w:pPr>
        <w:spacing w:line="480" w:lineRule="auto"/>
        <w:ind w:firstLine="720"/>
        <w:rPr>
          <w:color w:val="000000"/>
        </w:rPr>
      </w:pPr>
      <w:r w:rsidRPr="00993883">
        <w:rPr>
          <w:color w:val="000000"/>
        </w:rPr>
        <w:lastRenderedPageBreak/>
        <w:t xml:space="preserve">A </w:t>
      </w:r>
      <w:r w:rsidR="00CB0449">
        <w:rPr>
          <w:color w:val="000000"/>
        </w:rPr>
        <w:t>quasi-experimental design was used</w:t>
      </w:r>
      <w:r w:rsidRPr="00993883">
        <w:rPr>
          <w:color w:val="000000"/>
        </w:rPr>
        <w:t xml:space="preserve"> to </w:t>
      </w:r>
      <w:r>
        <w:rPr>
          <w:color w:val="000000"/>
        </w:rPr>
        <w:t>determine the effectiveness of the change in treatment protocol</w:t>
      </w:r>
      <w:r w:rsidRPr="00993883">
        <w:rPr>
          <w:color w:val="000000"/>
        </w:rPr>
        <w:t>. Prior to July 2014</w:t>
      </w:r>
      <w:r>
        <w:rPr>
          <w:color w:val="000000"/>
        </w:rPr>
        <w:t>, the</w:t>
      </w:r>
      <w:r w:rsidRPr="00993883">
        <w:rPr>
          <w:color w:val="000000"/>
        </w:rPr>
        <w:t xml:space="preserve"> treatment </w:t>
      </w:r>
      <w:r>
        <w:rPr>
          <w:color w:val="000000"/>
        </w:rPr>
        <w:t xml:space="preserve">protocol used at ETCH </w:t>
      </w:r>
      <w:r w:rsidRPr="00993883">
        <w:rPr>
          <w:color w:val="000000"/>
        </w:rPr>
        <w:t xml:space="preserve">did not include the option of an additional high dose of morphine for weaning, known as Rescue Dosing. </w:t>
      </w:r>
      <w:r>
        <w:rPr>
          <w:color w:val="000000"/>
        </w:rPr>
        <w:t xml:space="preserve"> The effectiveness of </w:t>
      </w:r>
      <w:r w:rsidRPr="00993883">
        <w:rPr>
          <w:color w:val="000000"/>
        </w:rPr>
        <w:t>Rescue Dosing</w:t>
      </w:r>
      <w:r>
        <w:rPr>
          <w:color w:val="000000"/>
        </w:rPr>
        <w:t xml:space="preserve"> was determined by comparing the average LOS for patients treated prior to and after the implementation of Rescue Dosing.</w:t>
      </w:r>
    </w:p>
    <w:p w14:paraId="6B860D13" w14:textId="77777777" w:rsidR="007C678B" w:rsidRDefault="00E74433" w:rsidP="006E4568">
      <w:pPr>
        <w:spacing w:line="480" w:lineRule="auto"/>
        <w:rPr>
          <w:color w:val="000000"/>
        </w:rPr>
      </w:pPr>
      <w:r w:rsidRPr="00E74433">
        <w:rPr>
          <w:b/>
          <w:color w:val="000000"/>
        </w:rPr>
        <w:t>Sampling</w:t>
      </w:r>
      <w:r>
        <w:rPr>
          <w:color w:val="000000"/>
        </w:rPr>
        <w:t xml:space="preserve"> </w:t>
      </w:r>
    </w:p>
    <w:p w14:paraId="619D988D" w14:textId="03223191" w:rsidR="00364821" w:rsidRDefault="00364821" w:rsidP="006E4568">
      <w:pPr>
        <w:spacing w:line="480" w:lineRule="auto"/>
        <w:ind w:firstLine="720"/>
        <w:rPr>
          <w:color w:val="000000"/>
        </w:rPr>
      </w:pPr>
      <w:r>
        <w:rPr>
          <w:color w:val="000000"/>
        </w:rPr>
        <w:t>Neonates were included if they met the inclusion criteria of a neonate treated at ETCH for NAS from 2011 to 2018 with no additional medical condition. Any neonate with a post-wean stay greater than five days was excluded due to the probability of complications leading to the extended stay.</w:t>
      </w:r>
      <w:r w:rsidR="000E1D91">
        <w:rPr>
          <w:color w:val="000000"/>
        </w:rPr>
        <w:t xml:space="preserve"> This was a potential confounding factor that was accounted for prior to data collection.</w:t>
      </w:r>
    </w:p>
    <w:p w14:paraId="1AE1CE25" w14:textId="43F33B1A" w:rsidR="00235B54" w:rsidRDefault="00364821" w:rsidP="004F4B48">
      <w:pPr>
        <w:spacing w:line="480" w:lineRule="auto"/>
        <w:ind w:firstLine="720"/>
        <w:rPr>
          <w:color w:val="000000"/>
        </w:rPr>
      </w:pPr>
      <w:r>
        <w:rPr>
          <w:color w:val="000000"/>
        </w:rPr>
        <w:t>A sample size of 200 neonates with 100 in each group was determined with a power analysis. The sample consisted of 1</w:t>
      </w:r>
      <w:r w:rsidR="006608A7">
        <w:rPr>
          <w:color w:val="000000"/>
        </w:rPr>
        <w:t>,</w:t>
      </w:r>
      <w:r>
        <w:rPr>
          <w:color w:val="000000"/>
        </w:rPr>
        <w:t xml:space="preserve">022 neonates treated for NAS at ETCH from August 2011-April 2018. There were 345 neonates treated without Rescue Dosing and 677 neonates with the Rescue Dosing treatment protocol. </w:t>
      </w:r>
    </w:p>
    <w:p w14:paraId="5C777EE5" w14:textId="60D179E9" w:rsidR="007C678B" w:rsidRDefault="00F64AF5" w:rsidP="00926C34">
      <w:pPr>
        <w:spacing w:line="480" w:lineRule="auto"/>
        <w:rPr>
          <w:b/>
          <w:color w:val="000000"/>
        </w:rPr>
      </w:pPr>
      <w:r w:rsidRPr="00F64AF5">
        <w:rPr>
          <w:b/>
          <w:color w:val="000000"/>
        </w:rPr>
        <w:t>Data Collection</w:t>
      </w:r>
      <w:r w:rsidR="005A0FC5">
        <w:rPr>
          <w:b/>
          <w:color w:val="000000"/>
        </w:rPr>
        <w:t xml:space="preserve"> and Measures</w:t>
      </w:r>
    </w:p>
    <w:p w14:paraId="0AC09083" w14:textId="488287BF" w:rsidR="000569E0" w:rsidRPr="00495D46" w:rsidRDefault="0009094D" w:rsidP="00E53960">
      <w:pPr>
        <w:spacing w:line="480" w:lineRule="auto"/>
        <w:ind w:firstLine="720"/>
        <w:rPr>
          <w:color w:val="000000"/>
        </w:rPr>
      </w:pPr>
      <w:r w:rsidRPr="00B64777">
        <w:rPr>
          <w:color w:val="000000"/>
        </w:rPr>
        <w:t xml:space="preserve">The data was </w:t>
      </w:r>
      <w:r w:rsidR="00FD3EB0">
        <w:rPr>
          <w:color w:val="000000"/>
        </w:rPr>
        <w:t>collected</w:t>
      </w:r>
      <w:r w:rsidRPr="00B64777">
        <w:rPr>
          <w:color w:val="000000"/>
        </w:rPr>
        <w:t xml:space="preserve"> from patient records by the IRB Specialist at ETCH and</w:t>
      </w:r>
      <w:r w:rsidR="00A261A2">
        <w:rPr>
          <w:color w:val="000000"/>
        </w:rPr>
        <w:t xml:space="preserve"> compiled into an excel sheet.</w:t>
      </w:r>
      <w:r w:rsidR="00303963" w:rsidRPr="00303963">
        <w:rPr>
          <w:color w:val="000000"/>
        </w:rPr>
        <w:t xml:space="preserve"> </w:t>
      </w:r>
      <w:r w:rsidR="00303963" w:rsidRPr="00B64777">
        <w:rPr>
          <w:color w:val="000000"/>
        </w:rPr>
        <w:t xml:space="preserve">All data was downloaded </w:t>
      </w:r>
      <w:r w:rsidR="00303963">
        <w:rPr>
          <w:color w:val="000000"/>
        </w:rPr>
        <w:t>without patient identification.</w:t>
      </w:r>
      <w:r w:rsidR="004A0A77">
        <w:rPr>
          <w:color w:val="000000"/>
        </w:rPr>
        <w:t xml:space="preserve"> </w:t>
      </w:r>
      <w:r w:rsidR="00A50593">
        <w:rPr>
          <w:color w:val="000000"/>
        </w:rPr>
        <w:t>The d</w:t>
      </w:r>
      <w:r w:rsidRPr="00B64777">
        <w:rPr>
          <w:color w:val="000000"/>
        </w:rPr>
        <w:t xml:space="preserve">ata collected </w:t>
      </w:r>
      <w:r w:rsidR="00A50593">
        <w:rPr>
          <w:color w:val="000000"/>
        </w:rPr>
        <w:t>included</w:t>
      </w:r>
      <w:r w:rsidRPr="00B64777">
        <w:rPr>
          <w:color w:val="000000"/>
        </w:rPr>
        <w:t xml:space="preserve"> </w:t>
      </w:r>
      <w:r w:rsidR="00B64777" w:rsidRPr="00B64777">
        <w:rPr>
          <w:rFonts w:eastAsia="Times New Roman"/>
          <w:color w:val="000000"/>
        </w:rPr>
        <w:t xml:space="preserve">diagnoses, age at admit, age at discharge, </w:t>
      </w:r>
      <w:r w:rsidR="00C708EA">
        <w:rPr>
          <w:rFonts w:eastAsia="Times New Roman"/>
          <w:color w:val="000000"/>
        </w:rPr>
        <w:t>LOS</w:t>
      </w:r>
      <w:r w:rsidR="00B64777" w:rsidRPr="00B64777">
        <w:rPr>
          <w:rFonts w:eastAsia="Times New Roman"/>
          <w:color w:val="000000"/>
        </w:rPr>
        <w:t xml:space="preserve"> post-wean, race, gestational age, body weight, </w:t>
      </w:r>
      <w:r w:rsidR="00011A4A">
        <w:rPr>
          <w:rFonts w:eastAsia="Times New Roman"/>
          <w:color w:val="000000"/>
        </w:rPr>
        <w:t xml:space="preserve">zip, </w:t>
      </w:r>
      <w:r w:rsidR="00B64777" w:rsidRPr="00B64777">
        <w:rPr>
          <w:rFonts w:eastAsia="Times New Roman"/>
          <w:color w:val="000000"/>
        </w:rPr>
        <w:t>substance exposure in utero, medications and dosages</w:t>
      </w:r>
      <w:r w:rsidRPr="00B64777">
        <w:rPr>
          <w:color w:val="000000"/>
        </w:rPr>
        <w:t>. There were no measures used to confirm reliability of the data.</w:t>
      </w:r>
      <w:r>
        <w:rPr>
          <w:color w:val="000000"/>
        </w:rPr>
        <w:tab/>
      </w:r>
    </w:p>
    <w:p w14:paraId="514722EF" w14:textId="6A064847" w:rsidR="00DC090A" w:rsidRDefault="00DC090A" w:rsidP="003E0AF8">
      <w:pPr>
        <w:spacing w:line="480" w:lineRule="auto"/>
        <w:rPr>
          <w:b/>
          <w:color w:val="000000"/>
        </w:rPr>
      </w:pPr>
      <w:r>
        <w:rPr>
          <w:b/>
          <w:color w:val="000000"/>
        </w:rPr>
        <w:t>Analysis</w:t>
      </w:r>
    </w:p>
    <w:p w14:paraId="4D6D9A60" w14:textId="2610F990" w:rsidR="00F255FF" w:rsidRDefault="00473E8F" w:rsidP="00D74956">
      <w:pPr>
        <w:spacing w:line="480" w:lineRule="auto"/>
        <w:ind w:firstLine="720"/>
        <w:rPr>
          <w:color w:val="000000"/>
        </w:rPr>
      </w:pPr>
      <w:r>
        <w:rPr>
          <w:color w:val="000000"/>
        </w:rPr>
        <w:t xml:space="preserve">Analysis </w:t>
      </w:r>
      <w:r w:rsidR="00CB0449">
        <w:rPr>
          <w:color w:val="000000"/>
        </w:rPr>
        <w:t xml:space="preserve">was conducted </w:t>
      </w:r>
      <w:r>
        <w:rPr>
          <w:color w:val="000000"/>
        </w:rPr>
        <w:t>using SPSS 19</w:t>
      </w:r>
      <w:r w:rsidR="00CB0449">
        <w:rPr>
          <w:color w:val="000000"/>
        </w:rPr>
        <w:t xml:space="preserve">.   A </w:t>
      </w:r>
      <w:r>
        <w:rPr>
          <w:color w:val="000000"/>
        </w:rPr>
        <w:t>p-values</w:t>
      </w:r>
      <w:r w:rsidR="00CB0449">
        <w:rPr>
          <w:color w:val="000000"/>
        </w:rPr>
        <w:t xml:space="preserve"> of &lt; .05 indicated significance</w:t>
      </w:r>
      <w:r>
        <w:rPr>
          <w:color w:val="000000"/>
        </w:rPr>
        <w:t>.</w:t>
      </w:r>
      <w:r w:rsidR="00CD1C4D">
        <w:rPr>
          <w:color w:val="000000"/>
        </w:rPr>
        <w:t xml:space="preserve"> </w:t>
      </w:r>
    </w:p>
    <w:p w14:paraId="3A26D6DE" w14:textId="77777777" w:rsidR="00473E8F" w:rsidRPr="00473E8F" w:rsidRDefault="00473E8F" w:rsidP="006E4568">
      <w:pPr>
        <w:spacing w:line="480" w:lineRule="auto"/>
        <w:rPr>
          <w:b/>
          <w:color w:val="000000"/>
        </w:rPr>
      </w:pPr>
      <w:r w:rsidRPr="00473E8F">
        <w:rPr>
          <w:b/>
          <w:color w:val="000000"/>
        </w:rPr>
        <w:lastRenderedPageBreak/>
        <w:t>Sample Characteristics</w:t>
      </w:r>
    </w:p>
    <w:p w14:paraId="2DFEB599" w14:textId="22D53B7E" w:rsidR="00AF753D" w:rsidRDefault="00CD1C4D" w:rsidP="006E4568">
      <w:pPr>
        <w:spacing w:line="480" w:lineRule="auto"/>
        <w:ind w:firstLine="720"/>
        <w:rPr>
          <w:color w:val="000000"/>
        </w:rPr>
      </w:pPr>
      <w:r>
        <w:rPr>
          <w:color w:val="000000"/>
        </w:rPr>
        <w:t xml:space="preserve">The sample consisted of 1,022 neonates who were diagnosed with NAS and treated at ETCH. There were 550 males (54%) and 470 females (46%) with 2 listed as unidentified. </w:t>
      </w:r>
      <w:r w:rsidR="00E73C3F">
        <w:rPr>
          <w:color w:val="000000"/>
        </w:rPr>
        <w:t xml:space="preserve">The neonates were 87% Caucasian, 5% African American, and 8% </w:t>
      </w:r>
      <w:r w:rsidR="00162B8F">
        <w:rPr>
          <w:color w:val="000000"/>
        </w:rPr>
        <w:t>other.</w:t>
      </w:r>
      <w:r w:rsidR="00346247">
        <w:rPr>
          <w:color w:val="000000"/>
        </w:rPr>
        <w:t xml:space="preserve"> </w:t>
      </w:r>
      <w:r w:rsidR="0031016D">
        <w:rPr>
          <w:color w:val="000000"/>
        </w:rPr>
        <w:t xml:space="preserve">The birth weight ranged from </w:t>
      </w:r>
      <w:r w:rsidR="00D37784">
        <w:rPr>
          <w:color w:val="000000"/>
        </w:rPr>
        <w:t>1220 g</w:t>
      </w:r>
      <w:r w:rsidR="00012383">
        <w:rPr>
          <w:color w:val="000000"/>
        </w:rPr>
        <w:t>rams</w:t>
      </w:r>
      <w:r w:rsidR="00D37784">
        <w:rPr>
          <w:color w:val="000000"/>
        </w:rPr>
        <w:t xml:space="preserve"> to 4576 g</w:t>
      </w:r>
      <w:r w:rsidR="00012383">
        <w:rPr>
          <w:color w:val="000000"/>
        </w:rPr>
        <w:t>rams</w:t>
      </w:r>
      <w:r w:rsidR="00D37784">
        <w:rPr>
          <w:color w:val="000000"/>
        </w:rPr>
        <w:t xml:space="preserve"> with a mean of 2989 g</w:t>
      </w:r>
      <w:r w:rsidR="00012383">
        <w:rPr>
          <w:color w:val="000000"/>
        </w:rPr>
        <w:t>rams</w:t>
      </w:r>
      <w:r w:rsidR="00D37784">
        <w:rPr>
          <w:color w:val="000000"/>
        </w:rPr>
        <w:t>.</w:t>
      </w:r>
      <w:r w:rsidR="006608A7">
        <w:rPr>
          <w:color w:val="000000"/>
        </w:rPr>
        <w:t xml:space="preserve"> There were no significant differences</w:t>
      </w:r>
      <w:r w:rsidR="00A80F5A">
        <w:rPr>
          <w:color w:val="000000"/>
        </w:rPr>
        <w:t xml:space="preserve"> in the demographic characteristics</w:t>
      </w:r>
      <w:r w:rsidR="006608A7">
        <w:rPr>
          <w:color w:val="000000"/>
        </w:rPr>
        <w:t xml:space="preserve"> between the two groups.</w:t>
      </w:r>
    </w:p>
    <w:p w14:paraId="6CB10BFA" w14:textId="5967137A" w:rsidR="00DB66ED" w:rsidRPr="00DB66ED" w:rsidRDefault="00DB66ED" w:rsidP="004F4B48">
      <w:pPr>
        <w:spacing w:line="480" w:lineRule="auto"/>
        <w:rPr>
          <w:b/>
          <w:color w:val="000000"/>
        </w:rPr>
      </w:pPr>
      <w:r w:rsidRPr="00DB66ED">
        <w:rPr>
          <w:b/>
          <w:color w:val="000000"/>
        </w:rPr>
        <w:t>Research Variables</w:t>
      </w:r>
    </w:p>
    <w:p w14:paraId="6F32557D" w14:textId="07F8BCD1" w:rsidR="0080045B" w:rsidRPr="000C710B" w:rsidRDefault="00E15C7F" w:rsidP="00926C34">
      <w:pPr>
        <w:spacing w:line="480" w:lineRule="auto"/>
        <w:ind w:firstLine="720"/>
        <w:rPr>
          <w:color w:val="000000"/>
        </w:rPr>
      </w:pPr>
      <w:r>
        <w:rPr>
          <w:color w:val="000000"/>
        </w:rPr>
        <w:t>The</w:t>
      </w:r>
      <w:r w:rsidR="00563ABD">
        <w:rPr>
          <w:color w:val="000000"/>
        </w:rPr>
        <w:t xml:space="preserve"> </w:t>
      </w:r>
      <w:r w:rsidR="005D5FA4">
        <w:rPr>
          <w:color w:val="000000"/>
        </w:rPr>
        <w:t>LOS</w:t>
      </w:r>
      <w:r w:rsidR="003E5F32">
        <w:rPr>
          <w:color w:val="000000"/>
        </w:rPr>
        <w:t xml:space="preserve"> post-wean and LOS frequencies were calculated for the entire sample before splitting the data into the two protocol groups. </w:t>
      </w:r>
      <w:r w:rsidR="006D03ED">
        <w:rPr>
          <w:color w:val="000000"/>
        </w:rPr>
        <w:t>The number of days post-wean</w:t>
      </w:r>
      <w:r w:rsidR="00D01D28">
        <w:rPr>
          <w:color w:val="000000"/>
        </w:rPr>
        <w:t xml:space="preserve"> ranged from 0.4 days to 5 days with a mean of 3.8 days (sd = 0.39).</w:t>
      </w:r>
      <w:r w:rsidR="00C1230C">
        <w:rPr>
          <w:color w:val="000000"/>
        </w:rPr>
        <w:t xml:space="preserve"> The number of days for LOS ranged from 3 days to 56 days</w:t>
      </w:r>
      <w:r w:rsidR="00CE4250">
        <w:rPr>
          <w:color w:val="000000"/>
        </w:rPr>
        <w:t xml:space="preserve"> with a mean of 19.7 days (sd = 7).</w:t>
      </w:r>
    </w:p>
    <w:p w14:paraId="353C3D98" w14:textId="75EFD638" w:rsidR="008058A3" w:rsidRPr="008058A3" w:rsidRDefault="00F255FF" w:rsidP="00E53960">
      <w:pPr>
        <w:spacing w:line="480" w:lineRule="auto"/>
        <w:rPr>
          <w:b/>
          <w:color w:val="000000"/>
        </w:rPr>
      </w:pPr>
      <w:r w:rsidRPr="008058A3">
        <w:rPr>
          <w:b/>
          <w:color w:val="000000"/>
        </w:rPr>
        <w:t xml:space="preserve">Testing </w:t>
      </w:r>
      <w:r w:rsidR="004D1AB7">
        <w:rPr>
          <w:b/>
          <w:color w:val="000000"/>
        </w:rPr>
        <w:t>the H</w:t>
      </w:r>
      <w:r w:rsidRPr="008058A3">
        <w:rPr>
          <w:b/>
          <w:color w:val="000000"/>
        </w:rPr>
        <w:t>ypothesis</w:t>
      </w:r>
    </w:p>
    <w:p w14:paraId="3C5FD2BE" w14:textId="458E7E63" w:rsidR="0080045B" w:rsidRDefault="00CB0449" w:rsidP="00E53960">
      <w:pPr>
        <w:spacing w:line="480" w:lineRule="auto"/>
        <w:ind w:firstLine="720"/>
        <w:rPr>
          <w:color w:val="000000"/>
        </w:rPr>
      </w:pPr>
      <w:r>
        <w:rPr>
          <w:color w:val="000000"/>
        </w:rPr>
        <w:t>To determine if the LOS of neonates treated with rescue dosing was significantly less, s</w:t>
      </w:r>
      <w:r w:rsidR="004A144E">
        <w:rPr>
          <w:color w:val="000000"/>
        </w:rPr>
        <w:t xml:space="preserve"> t-test </w:t>
      </w:r>
      <w:r>
        <w:rPr>
          <w:color w:val="000000"/>
        </w:rPr>
        <w:t>calculated.</w:t>
      </w:r>
      <w:r w:rsidR="004A144E">
        <w:rPr>
          <w:color w:val="000000"/>
        </w:rPr>
        <w:t xml:space="preserve"> </w:t>
      </w:r>
      <w:r w:rsidR="008E57C0">
        <w:rPr>
          <w:color w:val="000000"/>
        </w:rPr>
        <w:t>There was statistical</w:t>
      </w:r>
      <w:r>
        <w:rPr>
          <w:color w:val="000000"/>
        </w:rPr>
        <w:t>ly</w:t>
      </w:r>
      <w:r w:rsidR="008E57C0">
        <w:rPr>
          <w:color w:val="000000"/>
        </w:rPr>
        <w:t xml:space="preserve"> sig</w:t>
      </w:r>
      <w:r w:rsidR="001F42AA">
        <w:rPr>
          <w:color w:val="000000"/>
        </w:rPr>
        <w:t>nifican</w:t>
      </w:r>
      <w:r>
        <w:rPr>
          <w:color w:val="000000"/>
        </w:rPr>
        <w:t>t difference</w:t>
      </w:r>
      <w:r w:rsidR="001F42AA">
        <w:rPr>
          <w:color w:val="000000"/>
        </w:rPr>
        <w:t xml:space="preserve"> in </w:t>
      </w:r>
      <w:r>
        <w:rPr>
          <w:color w:val="000000"/>
        </w:rPr>
        <w:t xml:space="preserve">the </w:t>
      </w:r>
      <w:r w:rsidR="001F42AA">
        <w:rPr>
          <w:color w:val="000000"/>
        </w:rPr>
        <w:t xml:space="preserve">post-wean </w:t>
      </w:r>
      <w:r w:rsidR="005D5FA4">
        <w:rPr>
          <w:color w:val="000000"/>
        </w:rPr>
        <w:t>LOS</w:t>
      </w:r>
      <w:r w:rsidR="001F42AA">
        <w:rPr>
          <w:color w:val="000000"/>
        </w:rPr>
        <w:t xml:space="preserve"> between </w:t>
      </w:r>
      <w:r>
        <w:rPr>
          <w:color w:val="000000"/>
        </w:rPr>
        <w:t>neonates who did and did not receive</w:t>
      </w:r>
      <w:r w:rsidR="00A138CB">
        <w:rPr>
          <w:color w:val="000000"/>
        </w:rPr>
        <w:t xml:space="preserve"> Rescue Dosing</w:t>
      </w:r>
      <w:r>
        <w:rPr>
          <w:color w:val="000000"/>
        </w:rPr>
        <w:t xml:space="preserve"> (t = 6.15, df = 1020, p &lt; .000)</w:t>
      </w:r>
      <w:r w:rsidR="00A138CB">
        <w:rPr>
          <w:color w:val="000000"/>
        </w:rPr>
        <w:t>.</w:t>
      </w:r>
      <w:r w:rsidR="001F42AA">
        <w:rPr>
          <w:color w:val="000000"/>
        </w:rPr>
        <w:t xml:space="preserve"> </w:t>
      </w:r>
      <w:r w:rsidR="003C63FD">
        <w:rPr>
          <w:color w:val="000000"/>
        </w:rPr>
        <w:t xml:space="preserve">The neonates in the group without </w:t>
      </w:r>
      <w:r w:rsidR="00A04D03">
        <w:rPr>
          <w:color w:val="000000"/>
        </w:rPr>
        <w:t>Rescue Dosing had a longer post-</w:t>
      </w:r>
      <w:r w:rsidR="00004EB2">
        <w:rPr>
          <w:color w:val="000000"/>
        </w:rPr>
        <w:t>wean</w:t>
      </w:r>
      <w:r>
        <w:rPr>
          <w:color w:val="000000"/>
        </w:rPr>
        <w:t xml:space="preserve"> (x = 3.5, sd = 0.39)</w:t>
      </w:r>
      <w:r w:rsidR="00A04D03">
        <w:rPr>
          <w:color w:val="000000"/>
        </w:rPr>
        <w:t>.</w:t>
      </w:r>
      <w:r w:rsidR="00C65C96">
        <w:rPr>
          <w:color w:val="000000"/>
        </w:rPr>
        <w:t xml:space="preserve"> </w:t>
      </w:r>
      <w:r>
        <w:rPr>
          <w:color w:val="000000"/>
        </w:rPr>
        <w:t xml:space="preserve"> then t</w:t>
      </w:r>
      <w:r w:rsidR="00C408F2">
        <w:rPr>
          <w:color w:val="000000"/>
        </w:rPr>
        <w:t xml:space="preserve">he neonates who received Rescue Dosing </w:t>
      </w:r>
      <w:r w:rsidR="00F23421">
        <w:rPr>
          <w:color w:val="000000"/>
        </w:rPr>
        <w:t>(x = 3.3, sd = 0.37) However, these results do not have clinical significance.</w:t>
      </w:r>
    </w:p>
    <w:p w14:paraId="1F64E816" w14:textId="3C0F39C3" w:rsidR="00DC397C" w:rsidRDefault="00463F86" w:rsidP="003E0AF8">
      <w:pPr>
        <w:spacing w:line="480" w:lineRule="auto"/>
        <w:ind w:firstLine="720"/>
        <w:rPr>
          <w:color w:val="000000"/>
        </w:rPr>
      </w:pPr>
      <w:r>
        <w:rPr>
          <w:color w:val="000000"/>
        </w:rPr>
        <w:t>There was statistica</w:t>
      </w:r>
      <w:r w:rsidR="00CB0449">
        <w:rPr>
          <w:color w:val="000000"/>
        </w:rPr>
        <w:t>l</w:t>
      </w:r>
      <w:r>
        <w:rPr>
          <w:color w:val="000000"/>
        </w:rPr>
        <w:t>l</w:t>
      </w:r>
      <w:r w:rsidR="00CB0449">
        <w:rPr>
          <w:color w:val="000000"/>
        </w:rPr>
        <w:t>y</w:t>
      </w:r>
      <w:r>
        <w:rPr>
          <w:color w:val="000000"/>
        </w:rPr>
        <w:t xml:space="preserve"> significan</w:t>
      </w:r>
      <w:r w:rsidR="00CB0449">
        <w:rPr>
          <w:color w:val="000000"/>
        </w:rPr>
        <w:t xml:space="preserve">t difference </w:t>
      </w:r>
      <w:r>
        <w:rPr>
          <w:color w:val="000000"/>
        </w:rPr>
        <w:t>in LOS between the</w:t>
      </w:r>
      <w:r w:rsidR="00185A54">
        <w:rPr>
          <w:color w:val="000000"/>
        </w:rPr>
        <w:t xml:space="preserve"> neonates in the two groups</w:t>
      </w:r>
      <w:r w:rsidR="00CB0449">
        <w:rPr>
          <w:color w:val="000000"/>
        </w:rPr>
        <w:t xml:space="preserve"> (t = 15.3, df = 1020, p &lt; .000)</w:t>
      </w:r>
      <w:r w:rsidR="00185A54">
        <w:rPr>
          <w:color w:val="000000"/>
        </w:rPr>
        <w:t xml:space="preserve">. </w:t>
      </w:r>
      <w:r w:rsidR="003B2CF4">
        <w:rPr>
          <w:color w:val="000000"/>
        </w:rPr>
        <w:t xml:space="preserve">The neonates in the </w:t>
      </w:r>
      <w:r w:rsidR="00CA6B44">
        <w:rPr>
          <w:color w:val="000000"/>
        </w:rPr>
        <w:t>group prior to Rescue Dosing had a long</w:t>
      </w:r>
      <w:r w:rsidR="00004EB2">
        <w:rPr>
          <w:color w:val="000000"/>
        </w:rPr>
        <w:t>er LOS</w:t>
      </w:r>
      <w:r w:rsidR="00340D37">
        <w:rPr>
          <w:color w:val="000000"/>
        </w:rPr>
        <w:t xml:space="preserve"> (x = 23.9, sd = 7.7) compared to n</w:t>
      </w:r>
      <w:r w:rsidR="002C3F11">
        <w:rPr>
          <w:color w:val="000000"/>
        </w:rPr>
        <w:t xml:space="preserve">eonates who received Rescue Dosing </w:t>
      </w:r>
      <w:r w:rsidR="00340D37">
        <w:rPr>
          <w:color w:val="000000"/>
        </w:rPr>
        <w:t>(x = 17.5, sd = 5.4</w:t>
      </w:r>
      <w:r w:rsidR="003E0AF8">
        <w:rPr>
          <w:color w:val="000000"/>
        </w:rPr>
        <w:t>).</w:t>
      </w:r>
      <w:r w:rsidR="005A60D3">
        <w:rPr>
          <w:color w:val="000000"/>
        </w:rPr>
        <w:t xml:space="preserve"> There was a difference of </w:t>
      </w:r>
      <w:r w:rsidR="00DC090A">
        <w:rPr>
          <w:color w:val="000000"/>
        </w:rPr>
        <w:t xml:space="preserve">6.4 days </w:t>
      </w:r>
      <w:r w:rsidR="005A60D3">
        <w:rPr>
          <w:color w:val="000000"/>
        </w:rPr>
        <w:t>between the two groups.</w:t>
      </w:r>
      <w:r w:rsidR="005A60D3" w:rsidRPr="005A60D3">
        <w:rPr>
          <w:color w:val="000000"/>
        </w:rPr>
        <w:t xml:space="preserve"> </w:t>
      </w:r>
    </w:p>
    <w:p w14:paraId="039F088A" w14:textId="7A500F98" w:rsidR="00340D37" w:rsidRDefault="00340D37">
      <w:pPr>
        <w:rPr>
          <w:b/>
        </w:rPr>
      </w:pPr>
    </w:p>
    <w:p w14:paraId="6C732297" w14:textId="77777777" w:rsidR="003E0AF8" w:rsidRDefault="003E0AF8" w:rsidP="00340D37">
      <w:pPr>
        <w:spacing w:line="480" w:lineRule="auto"/>
        <w:jc w:val="center"/>
        <w:outlineLvl w:val="0"/>
        <w:rPr>
          <w:b/>
        </w:rPr>
      </w:pPr>
    </w:p>
    <w:p w14:paraId="0FF6EF28" w14:textId="416966F1" w:rsidR="003B13FA" w:rsidRPr="00DF6B9A" w:rsidRDefault="003B13FA" w:rsidP="00340D37">
      <w:pPr>
        <w:spacing w:line="480" w:lineRule="auto"/>
        <w:jc w:val="center"/>
        <w:outlineLvl w:val="0"/>
        <w:rPr>
          <w:b/>
        </w:rPr>
      </w:pPr>
      <w:r w:rsidRPr="00DF6B9A">
        <w:rPr>
          <w:b/>
        </w:rPr>
        <w:lastRenderedPageBreak/>
        <w:t>References</w:t>
      </w:r>
    </w:p>
    <w:p w14:paraId="6193887C" w14:textId="64566654" w:rsidR="00DE7685" w:rsidRPr="00A315BF" w:rsidRDefault="00DE7685" w:rsidP="00D74956">
      <w:pPr>
        <w:spacing w:line="480" w:lineRule="auto"/>
        <w:outlineLvl w:val="0"/>
        <w:rPr>
          <w:rFonts w:eastAsia="Times New Roman"/>
          <w:shd w:val="clear" w:color="auto" w:fill="FFFFFF"/>
        </w:rPr>
      </w:pPr>
      <w:r w:rsidRPr="00A315BF">
        <w:rPr>
          <w:rFonts w:eastAsia="Times New Roman"/>
          <w:shd w:val="clear" w:color="auto" w:fill="FFFFFF"/>
        </w:rPr>
        <w:t>Asti, L., Magers, J.</w:t>
      </w:r>
      <w:r w:rsidR="00CF7A22" w:rsidRPr="00A315BF">
        <w:rPr>
          <w:rFonts w:eastAsia="Times New Roman"/>
          <w:shd w:val="clear" w:color="auto" w:fill="FFFFFF"/>
        </w:rPr>
        <w:t xml:space="preserve"> S., Keels, E., Wispe, J., &amp; McC</w:t>
      </w:r>
      <w:r w:rsidR="007743BB" w:rsidRPr="00A315BF">
        <w:rPr>
          <w:rFonts w:eastAsia="Times New Roman"/>
          <w:shd w:val="clear" w:color="auto" w:fill="FFFFFF"/>
        </w:rPr>
        <w:t>lead, R. E. (2015). A quality i</w:t>
      </w:r>
      <w:r w:rsidRPr="00A315BF">
        <w:rPr>
          <w:rFonts w:eastAsia="Times New Roman"/>
          <w:shd w:val="clear" w:color="auto" w:fill="FFFFFF"/>
        </w:rPr>
        <w:t>mprovement</w:t>
      </w:r>
    </w:p>
    <w:p w14:paraId="05D84F63" w14:textId="08C22915" w:rsidR="00DE7685" w:rsidRPr="00A315BF" w:rsidRDefault="007743BB" w:rsidP="006E4568">
      <w:pPr>
        <w:spacing w:line="480" w:lineRule="auto"/>
        <w:ind w:firstLine="720"/>
        <w:rPr>
          <w:rFonts w:eastAsia="Times New Roman"/>
          <w:shd w:val="clear" w:color="auto" w:fill="FFFFFF"/>
        </w:rPr>
      </w:pPr>
      <w:r w:rsidRPr="00A315BF">
        <w:rPr>
          <w:rFonts w:eastAsia="Times New Roman"/>
          <w:shd w:val="clear" w:color="auto" w:fill="FFFFFF"/>
        </w:rPr>
        <w:t>project to reduce length of stay for neonatal abstinence s</w:t>
      </w:r>
      <w:r w:rsidR="00DE7685" w:rsidRPr="00A315BF">
        <w:rPr>
          <w:rFonts w:eastAsia="Times New Roman"/>
          <w:shd w:val="clear" w:color="auto" w:fill="FFFFFF"/>
        </w:rPr>
        <w:t>yndrome.</w:t>
      </w:r>
      <w:r w:rsidR="00DE7685" w:rsidRPr="00A315BF">
        <w:rPr>
          <w:rStyle w:val="apple-converted-space"/>
          <w:rFonts w:eastAsia="Times New Roman"/>
          <w:shd w:val="clear" w:color="auto" w:fill="FFFFFF"/>
        </w:rPr>
        <w:t> </w:t>
      </w:r>
      <w:r w:rsidR="00DE7685" w:rsidRPr="00A315BF">
        <w:rPr>
          <w:rFonts w:eastAsia="Times New Roman"/>
          <w:i/>
          <w:iCs/>
          <w:shd w:val="clear" w:color="auto" w:fill="FFFFFF"/>
        </w:rPr>
        <w:t>Pediatrics,135</w:t>
      </w:r>
      <w:r w:rsidR="00DE7685" w:rsidRPr="00A315BF">
        <w:rPr>
          <w:rFonts w:eastAsia="Times New Roman"/>
          <w:shd w:val="clear" w:color="auto" w:fill="FFFFFF"/>
        </w:rPr>
        <w:t>(6).</w:t>
      </w:r>
    </w:p>
    <w:p w14:paraId="140A0C9A" w14:textId="566A33AC" w:rsidR="00DE7685" w:rsidRPr="00A315BF" w:rsidRDefault="00DE7685" w:rsidP="004F4B48">
      <w:pPr>
        <w:spacing w:line="480" w:lineRule="auto"/>
        <w:ind w:firstLine="720"/>
        <w:rPr>
          <w:rFonts w:eastAsia="Times New Roman"/>
          <w:shd w:val="clear" w:color="auto" w:fill="FFFFFF"/>
        </w:rPr>
      </w:pPr>
      <w:r w:rsidRPr="00A315BF">
        <w:rPr>
          <w:rFonts w:eastAsia="Times New Roman"/>
          <w:shd w:val="clear" w:color="auto" w:fill="FFFFFF"/>
        </w:rPr>
        <w:t>doi:10.1542/peds.2014-1269</w:t>
      </w:r>
    </w:p>
    <w:p w14:paraId="282DD8CF" w14:textId="77777777" w:rsidR="00E73A09" w:rsidRPr="00A315BF" w:rsidRDefault="006B0DF3" w:rsidP="00926C34">
      <w:pPr>
        <w:spacing w:line="480" w:lineRule="auto"/>
        <w:rPr>
          <w:rFonts w:eastAsia="Times New Roman"/>
          <w:shd w:val="clear" w:color="auto" w:fill="FFFFFF"/>
        </w:rPr>
      </w:pPr>
      <w:r w:rsidRPr="00A315BF">
        <w:rPr>
          <w:rFonts w:eastAsia="Times New Roman"/>
          <w:shd w:val="clear" w:color="auto" w:fill="FFFFFF"/>
        </w:rPr>
        <w:t>Brown, M. S.</w:t>
      </w:r>
      <w:r w:rsidR="00E73A09" w:rsidRPr="00A315BF">
        <w:rPr>
          <w:rFonts w:eastAsia="Times New Roman"/>
          <w:shd w:val="clear" w:color="auto" w:fill="FFFFFF"/>
        </w:rPr>
        <w:t>, Hayes, M. J., &amp; Thornton, L. M.</w:t>
      </w:r>
      <w:r w:rsidRPr="00A315BF">
        <w:rPr>
          <w:rFonts w:eastAsia="Times New Roman"/>
          <w:shd w:val="clear" w:color="auto" w:fill="FFFFFF"/>
        </w:rPr>
        <w:t xml:space="preserve"> (2015). </w:t>
      </w:r>
      <w:r w:rsidR="00E73A09" w:rsidRPr="00A315BF">
        <w:rPr>
          <w:rFonts w:eastAsia="Times New Roman"/>
          <w:shd w:val="clear" w:color="auto" w:fill="FFFFFF"/>
        </w:rPr>
        <w:t>Methadone versus morphine for</w:t>
      </w:r>
    </w:p>
    <w:p w14:paraId="5D233328" w14:textId="77777777" w:rsidR="00E73A09" w:rsidRPr="00A315BF" w:rsidRDefault="006B0DF3" w:rsidP="00926C34">
      <w:pPr>
        <w:spacing w:line="480" w:lineRule="auto"/>
        <w:ind w:firstLine="720"/>
        <w:rPr>
          <w:rFonts w:eastAsia="Times New Roman"/>
          <w:shd w:val="clear" w:color="auto" w:fill="FFFFFF"/>
        </w:rPr>
      </w:pPr>
      <w:r w:rsidRPr="00A315BF">
        <w:rPr>
          <w:rFonts w:eastAsia="Times New Roman"/>
          <w:shd w:val="clear" w:color="auto" w:fill="FFFFFF"/>
        </w:rPr>
        <w:t>treatment of neonatal abstinence</w:t>
      </w:r>
      <w:r w:rsidR="00E73A09" w:rsidRPr="00A315BF">
        <w:rPr>
          <w:rFonts w:eastAsia="Times New Roman"/>
          <w:shd w:val="clear" w:color="auto" w:fill="FFFFFF"/>
        </w:rPr>
        <w:t xml:space="preserve"> </w:t>
      </w:r>
      <w:r w:rsidRPr="00A315BF">
        <w:rPr>
          <w:rFonts w:eastAsia="Times New Roman"/>
          <w:shd w:val="clear" w:color="auto" w:fill="FFFFFF"/>
        </w:rPr>
        <w:t>syndrome: A prospe</w:t>
      </w:r>
      <w:r w:rsidR="00E73A09" w:rsidRPr="00A315BF">
        <w:rPr>
          <w:rFonts w:eastAsia="Times New Roman"/>
          <w:shd w:val="clear" w:color="auto" w:fill="FFFFFF"/>
        </w:rPr>
        <w:t>ctive randomized clinical</w:t>
      </w:r>
    </w:p>
    <w:p w14:paraId="6EAB48DC" w14:textId="05E6C2DA" w:rsidR="006B0DF3" w:rsidRPr="00A315BF" w:rsidRDefault="006B0DF3" w:rsidP="00E53960">
      <w:pPr>
        <w:spacing w:line="480" w:lineRule="auto"/>
        <w:ind w:left="720"/>
        <w:rPr>
          <w:rFonts w:eastAsia="Times New Roman"/>
          <w:shd w:val="clear" w:color="auto" w:fill="FFFFFF"/>
        </w:rPr>
      </w:pPr>
      <w:r w:rsidRPr="00A315BF">
        <w:rPr>
          <w:rFonts w:eastAsia="Times New Roman"/>
          <w:shd w:val="clear" w:color="auto" w:fill="FFFFFF"/>
        </w:rPr>
        <w:t>trial.</w:t>
      </w:r>
      <w:r w:rsidRPr="00A315BF">
        <w:rPr>
          <w:rStyle w:val="apple-converted-space"/>
          <w:rFonts w:eastAsia="Times New Roman"/>
          <w:shd w:val="clear" w:color="auto" w:fill="FFFFFF"/>
        </w:rPr>
        <w:t> </w:t>
      </w:r>
      <w:r w:rsidRPr="00A315BF">
        <w:rPr>
          <w:rFonts w:eastAsia="Times New Roman"/>
          <w:i/>
          <w:iCs/>
          <w:shd w:val="clear" w:color="auto" w:fill="FFFFFF"/>
        </w:rPr>
        <w:t>Journal of Perinatology,35</w:t>
      </w:r>
      <w:r w:rsidRPr="00A315BF">
        <w:rPr>
          <w:rFonts w:eastAsia="Times New Roman"/>
          <w:shd w:val="clear" w:color="auto" w:fill="FFFFFF"/>
        </w:rPr>
        <w:t>(10), 892</w:t>
      </w:r>
      <w:r w:rsidR="00E73A09" w:rsidRPr="00A315BF">
        <w:rPr>
          <w:rFonts w:eastAsia="Times New Roman"/>
          <w:shd w:val="clear" w:color="auto" w:fill="FFFFFF"/>
        </w:rPr>
        <w:t>-</w:t>
      </w:r>
      <w:r w:rsidRPr="00A315BF">
        <w:rPr>
          <w:rFonts w:eastAsia="Times New Roman"/>
          <w:shd w:val="clear" w:color="auto" w:fill="FFFFFF"/>
        </w:rPr>
        <w:t>892. doi:10.1038/jp.2015.47</w:t>
      </w:r>
    </w:p>
    <w:p w14:paraId="5B4D460C" w14:textId="25D6C82C" w:rsidR="00EA5E85" w:rsidRPr="00A315BF" w:rsidRDefault="00EA5E85" w:rsidP="00E53960">
      <w:pPr>
        <w:pStyle w:val="NormalWeb"/>
        <w:spacing w:before="0" w:beforeAutospacing="0" w:after="0" w:afterAutospacing="0" w:line="480" w:lineRule="auto"/>
        <w:rPr>
          <w:rFonts w:ascii="-webkit-standard" w:hAnsi="-webkit-standard"/>
        </w:rPr>
      </w:pPr>
      <w:r w:rsidRPr="00A315BF">
        <w:t>Burke, S., &amp; Be</w:t>
      </w:r>
      <w:r w:rsidR="007752E9" w:rsidRPr="00A315BF">
        <w:t>ckwith, A. M. (2017). Morphine versus methadone treatment for n</w:t>
      </w:r>
      <w:r w:rsidRPr="00A315BF">
        <w:t>eonatal</w:t>
      </w:r>
    </w:p>
    <w:p w14:paraId="3E8533BE" w14:textId="1DCE3894" w:rsidR="00EA5E85" w:rsidRPr="00A315BF" w:rsidRDefault="007752E9" w:rsidP="00E53960">
      <w:pPr>
        <w:pStyle w:val="NormalWeb"/>
        <w:spacing w:before="0" w:beforeAutospacing="0" w:after="0" w:afterAutospacing="0" w:line="480" w:lineRule="auto"/>
        <w:ind w:firstLine="720"/>
        <w:rPr>
          <w:rFonts w:ascii="-webkit-standard" w:hAnsi="-webkit-standard"/>
        </w:rPr>
      </w:pPr>
      <w:r w:rsidRPr="00A315BF">
        <w:t>withdrawal and impact on early infant d</w:t>
      </w:r>
      <w:r w:rsidR="00EA5E85" w:rsidRPr="00A315BF">
        <w:t xml:space="preserve">evelopment. </w:t>
      </w:r>
      <w:r w:rsidR="00EA5E85" w:rsidRPr="00A315BF">
        <w:rPr>
          <w:i/>
          <w:iCs/>
        </w:rPr>
        <w:t>Glob</w:t>
      </w:r>
      <w:r w:rsidR="003E0AF8">
        <w:rPr>
          <w:i/>
          <w:iCs/>
        </w:rPr>
        <w:t>al</w:t>
      </w:r>
      <w:r w:rsidR="00EA5E85" w:rsidRPr="00A315BF">
        <w:rPr>
          <w:i/>
          <w:iCs/>
        </w:rPr>
        <w:t xml:space="preserve"> Pediatr</w:t>
      </w:r>
      <w:r w:rsidR="003E0AF8">
        <w:rPr>
          <w:i/>
          <w:iCs/>
        </w:rPr>
        <w:t>ic</w:t>
      </w:r>
      <w:r w:rsidR="00EA5E85" w:rsidRPr="00A315BF">
        <w:rPr>
          <w:i/>
          <w:iCs/>
        </w:rPr>
        <w:t xml:space="preserve"> Health, 4</w:t>
      </w:r>
      <w:r w:rsidR="00EA5E85" w:rsidRPr="00A315BF">
        <w:t>,</w:t>
      </w:r>
    </w:p>
    <w:p w14:paraId="7721FB1F" w14:textId="7D175DF5" w:rsidR="00EA5E85" w:rsidRPr="00A315BF" w:rsidRDefault="00EA5E85" w:rsidP="00E53960">
      <w:pPr>
        <w:pStyle w:val="NormalWeb"/>
        <w:spacing w:before="0" w:beforeAutospacing="0" w:after="0" w:afterAutospacing="0" w:line="480" w:lineRule="auto"/>
        <w:ind w:firstLine="720"/>
        <w:rPr>
          <w:rFonts w:ascii="-webkit-standard" w:hAnsi="-webkit-standard"/>
        </w:rPr>
      </w:pPr>
      <w:r w:rsidRPr="00A315BF">
        <w:t>2333794x17721128. doi:10.1177/2333794x17721128</w:t>
      </w:r>
    </w:p>
    <w:p w14:paraId="1EEA6D0A" w14:textId="7E4AC198" w:rsidR="00605F55" w:rsidRPr="00A315BF" w:rsidRDefault="009F2AF6" w:rsidP="00E53960">
      <w:pPr>
        <w:spacing w:line="480" w:lineRule="auto"/>
        <w:rPr>
          <w:rFonts w:eastAsia="Times New Roman"/>
          <w:shd w:val="clear" w:color="auto" w:fill="FFFFFF"/>
        </w:rPr>
      </w:pPr>
      <w:r w:rsidRPr="00A315BF">
        <w:rPr>
          <w:rFonts w:eastAsia="Times New Roman"/>
          <w:shd w:val="clear" w:color="auto" w:fill="FFFFFF"/>
        </w:rPr>
        <w:t>Bur</w:t>
      </w:r>
      <w:r w:rsidR="00605F55" w:rsidRPr="00A315BF">
        <w:rPr>
          <w:rFonts w:eastAsia="Times New Roman"/>
          <w:shd w:val="clear" w:color="auto" w:fill="FFFFFF"/>
        </w:rPr>
        <w:t xml:space="preserve">nette, T., </w:t>
      </w:r>
      <w:r w:rsidRPr="00A315BF">
        <w:rPr>
          <w:rFonts w:eastAsia="Times New Roman"/>
          <w:shd w:val="clear" w:color="auto" w:fill="FFFFFF"/>
        </w:rPr>
        <w:t>Chernicky, L.</w:t>
      </w:r>
      <w:r w:rsidR="00605F55" w:rsidRPr="00A315BF">
        <w:rPr>
          <w:rFonts w:eastAsia="Times New Roman"/>
          <w:shd w:val="clear" w:color="auto" w:fill="FFFFFF"/>
        </w:rPr>
        <w:t>, &amp;</w:t>
      </w:r>
      <w:r w:rsidRPr="00A315BF">
        <w:rPr>
          <w:rFonts w:eastAsia="Times New Roman"/>
          <w:shd w:val="clear" w:color="auto" w:fill="FFFFFF"/>
        </w:rPr>
        <w:t xml:space="preserve"> </w:t>
      </w:r>
      <w:r w:rsidR="00605F55" w:rsidRPr="00A315BF">
        <w:rPr>
          <w:rFonts w:eastAsia="Times New Roman"/>
          <w:shd w:val="clear" w:color="auto" w:fill="FFFFFF"/>
        </w:rPr>
        <w:t xml:space="preserve">Towers, C. V., </w:t>
      </w:r>
      <w:r w:rsidR="00056109" w:rsidRPr="00A315BF">
        <w:rPr>
          <w:rFonts w:eastAsia="Times New Roman"/>
          <w:shd w:val="clear" w:color="auto" w:fill="FFFFFF"/>
        </w:rPr>
        <w:t>(2018).</w:t>
      </w:r>
      <w:r w:rsidRPr="00A315BF">
        <w:rPr>
          <w:rFonts w:eastAsia="Times New Roman"/>
          <w:shd w:val="clear" w:color="auto" w:fill="FFFFFF"/>
        </w:rPr>
        <w:t xml:space="preserve"> The effect of standardizing treatment</w:t>
      </w:r>
    </w:p>
    <w:p w14:paraId="3929A151" w14:textId="2265D9E6" w:rsidR="009F2AF6" w:rsidRPr="00A315BF" w:rsidRDefault="009F2AF6" w:rsidP="00CB0449">
      <w:pPr>
        <w:spacing w:line="480" w:lineRule="auto"/>
        <w:ind w:firstLine="720"/>
        <w:rPr>
          <w:rFonts w:eastAsia="Times New Roman"/>
          <w:shd w:val="clear" w:color="auto" w:fill="FFFFFF"/>
        </w:rPr>
      </w:pPr>
      <w:r w:rsidRPr="00A315BF">
        <w:rPr>
          <w:rFonts w:eastAsia="Times New Roman"/>
          <w:shd w:val="clear" w:color="auto" w:fill="FFFFFF"/>
        </w:rPr>
        <w:t>when managing neonatal abstinence syndrome.</w:t>
      </w:r>
      <w:r w:rsidRPr="00A315BF">
        <w:rPr>
          <w:rStyle w:val="apple-converted-space"/>
          <w:rFonts w:eastAsia="Times New Roman"/>
          <w:shd w:val="clear" w:color="auto" w:fill="FFFFFF"/>
        </w:rPr>
        <w:t> </w:t>
      </w:r>
      <w:r w:rsidRPr="00A315BF">
        <w:rPr>
          <w:rFonts w:eastAsia="Times New Roman"/>
          <w:i/>
          <w:iCs/>
          <w:shd w:val="clear" w:color="auto" w:fill="FFFFFF"/>
        </w:rPr>
        <w:t>American Journal of Obstetrics and</w:t>
      </w:r>
    </w:p>
    <w:p w14:paraId="2BCFD5E3" w14:textId="0D1E78C5" w:rsidR="009F2AF6" w:rsidRPr="00A315BF" w:rsidRDefault="009F2AF6" w:rsidP="00340D37">
      <w:pPr>
        <w:spacing w:line="480" w:lineRule="auto"/>
        <w:ind w:left="720"/>
        <w:outlineLvl w:val="0"/>
        <w:rPr>
          <w:rFonts w:eastAsia="Times New Roman"/>
        </w:rPr>
      </w:pPr>
      <w:r w:rsidRPr="00A315BF">
        <w:rPr>
          <w:rFonts w:eastAsia="Times New Roman"/>
          <w:i/>
          <w:iCs/>
          <w:shd w:val="clear" w:color="auto" w:fill="FFFFFF"/>
        </w:rPr>
        <w:t>Gynecology,216</w:t>
      </w:r>
      <w:r w:rsidRPr="00A315BF">
        <w:rPr>
          <w:rFonts w:eastAsia="Times New Roman"/>
          <w:shd w:val="clear" w:color="auto" w:fill="FFFFFF"/>
        </w:rPr>
        <w:t>(1). doi:10.1016/j.ajog.2016.11.747</w:t>
      </w:r>
    </w:p>
    <w:p w14:paraId="1ED4ADB7" w14:textId="63CFC97B" w:rsidR="00EA5E85" w:rsidRPr="00A315BF" w:rsidRDefault="00EA5E85" w:rsidP="00340D37">
      <w:pPr>
        <w:pStyle w:val="NormalWeb"/>
        <w:spacing w:before="0" w:beforeAutospacing="0" w:after="0" w:afterAutospacing="0" w:line="480" w:lineRule="auto"/>
        <w:rPr>
          <w:rFonts w:ascii="-webkit-standard" w:hAnsi="-webkit-standard"/>
        </w:rPr>
      </w:pPr>
      <w:r w:rsidRPr="00A315BF">
        <w:t>DeAtley, H. N., Burton, A., Fraley, M. D., &amp; Haltom</w:t>
      </w:r>
      <w:r w:rsidR="007752E9" w:rsidRPr="00A315BF">
        <w:t>, J. (2017). Evaluation of the e</w:t>
      </w:r>
      <w:r w:rsidRPr="00A315BF">
        <w:t>ffectiveness</w:t>
      </w:r>
    </w:p>
    <w:p w14:paraId="60190DC9" w14:textId="3BF2D65C" w:rsidR="00EA5E85" w:rsidRPr="00A315BF" w:rsidRDefault="007752E9">
      <w:pPr>
        <w:pStyle w:val="NormalWeb"/>
        <w:spacing w:before="0" w:beforeAutospacing="0" w:after="0" w:afterAutospacing="0" w:line="480" w:lineRule="auto"/>
        <w:ind w:firstLine="720"/>
        <w:rPr>
          <w:rFonts w:ascii="-webkit-standard" w:hAnsi="-webkit-standard"/>
        </w:rPr>
      </w:pPr>
      <w:r w:rsidRPr="00A315BF">
        <w:t>of two morphine protocols to treat neonatal abstinence syndrome in a l</w:t>
      </w:r>
      <w:r w:rsidR="00EA5E85" w:rsidRPr="00A315BF">
        <w:t>evel II</w:t>
      </w:r>
    </w:p>
    <w:p w14:paraId="3C32BCB9" w14:textId="7D08EA3C" w:rsidR="00EA5E85" w:rsidRPr="00A315BF" w:rsidRDefault="007752E9">
      <w:pPr>
        <w:pStyle w:val="NormalWeb"/>
        <w:spacing w:before="0" w:beforeAutospacing="0" w:after="0" w:afterAutospacing="0" w:line="480" w:lineRule="auto"/>
        <w:ind w:firstLine="720"/>
        <w:rPr>
          <w:rFonts w:ascii="-webkit-standard" w:hAnsi="-webkit-standard"/>
        </w:rPr>
      </w:pPr>
      <w:r w:rsidRPr="00A315BF">
        <w:t>nursery in a community h</w:t>
      </w:r>
      <w:r w:rsidR="00EA5E85" w:rsidRPr="00A315BF">
        <w:t xml:space="preserve">ospital. </w:t>
      </w:r>
      <w:r w:rsidR="00EA5E85" w:rsidRPr="00A315BF">
        <w:rPr>
          <w:i/>
          <w:iCs/>
        </w:rPr>
        <w:t>Pharmacotherapy, 37</w:t>
      </w:r>
      <w:r w:rsidR="00EA5E85" w:rsidRPr="00A315BF">
        <w:t>(7), 856-860.</w:t>
      </w:r>
    </w:p>
    <w:p w14:paraId="017EE3D8" w14:textId="77777777" w:rsidR="00EA5E85" w:rsidRPr="00A315BF" w:rsidRDefault="00EA5E85">
      <w:pPr>
        <w:pStyle w:val="NormalWeb"/>
        <w:spacing w:before="0" w:beforeAutospacing="0" w:after="0" w:afterAutospacing="0" w:line="480" w:lineRule="auto"/>
        <w:ind w:firstLine="720"/>
        <w:rPr>
          <w:rFonts w:ascii="-webkit-standard" w:hAnsi="-webkit-standard"/>
        </w:rPr>
      </w:pPr>
      <w:r w:rsidRPr="00A315BF">
        <w:t>doi:10.1002/phar.1966</w:t>
      </w:r>
    </w:p>
    <w:p w14:paraId="4487D3E7" w14:textId="59BCB4ED" w:rsidR="00EA5E85" w:rsidRPr="00A315BF" w:rsidRDefault="00EA5E85">
      <w:pPr>
        <w:pStyle w:val="NormalWeb"/>
        <w:spacing w:before="0" w:beforeAutospacing="0" w:after="0" w:afterAutospacing="0" w:line="480" w:lineRule="auto"/>
        <w:rPr>
          <w:rFonts w:ascii="-webkit-standard" w:hAnsi="-webkit-standard"/>
        </w:rPr>
      </w:pPr>
      <w:r w:rsidRPr="00A315BF">
        <w:t>Devlin, L. A., Lau, T., &amp; Radma</w:t>
      </w:r>
      <w:r w:rsidR="00982F09" w:rsidRPr="00A315BF">
        <w:t>cher, P. G. (2017). Decreasing total medication e</w:t>
      </w:r>
      <w:r w:rsidRPr="00A315BF">
        <w:t>xposure and</w:t>
      </w:r>
    </w:p>
    <w:p w14:paraId="224233F9" w14:textId="671878CF" w:rsidR="00EA5E85" w:rsidRPr="00A315BF" w:rsidRDefault="00982F09">
      <w:pPr>
        <w:pStyle w:val="NormalWeb"/>
        <w:spacing w:before="0" w:beforeAutospacing="0" w:after="0" w:afterAutospacing="0" w:line="480" w:lineRule="auto"/>
        <w:ind w:firstLine="720"/>
      </w:pPr>
      <w:r w:rsidRPr="00A315BF">
        <w:t>length of stay while completing withdrawal for neonatal abstinence s</w:t>
      </w:r>
      <w:r w:rsidR="00EA5E85" w:rsidRPr="00A315BF">
        <w:t>yndrome during</w:t>
      </w:r>
    </w:p>
    <w:p w14:paraId="0969AB0F" w14:textId="1629E601" w:rsidR="00EA5E85" w:rsidRPr="00A315BF" w:rsidRDefault="00982F09">
      <w:pPr>
        <w:pStyle w:val="NormalWeb"/>
        <w:spacing w:before="0" w:beforeAutospacing="0" w:after="0" w:afterAutospacing="0" w:line="480" w:lineRule="auto"/>
        <w:ind w:firstLine="720"/>
        <w:rPr>
          <w:rFonts w:ascii="-webkit-standard" w:hAnsi="-webkit-standard"/>
        </w:rPr>
      </w:pPr>
      <w:r w:rsidRPr="00A315BF">
        <w:rPr>
          <w:rFonts w:eastAsia="Times New Roman"/>
        </w:rPr>
        <w:t>the neonatal hospital s</w:t>
      </w:r>
      <w:r w:rsidR="00EA5E85" w:rsidRPr="00A315BF">
        <w:rPr>
          <w:rFonts w:eastAsia="Times New Roman"/>
        </w:rPr>
        <w:t xml:space="preserve">tay. </w:t>
      </w:r>
      <w:r w:rsidR="00EA5E85" w:rsidRPr="00A315BF">
        <w:rPr>
          <w:rFonts w:eastAsia="Times New Roman"/>
          <w:i/>
          <w:iCs/>
        </w:rPr>
        <w:t>Front</w:t>
      </w:r>
      <w:r w:rsidR="003E0AF8">
        <w:rPr>
          <w:rFonts w:eastAsia="Times New Roman"/>
          <w:i/>
          <w:iCs/>
        </w:rPr>
        <w:t>ier</w:t>
      </w:r>
      <w:r w:rsidR="00EA5E85" w:rsidRPr="00A315BF">
        <w:rPr>
          <w:rFonts w:eastAsia="Times New Roman"/>
          <w:i/>
          <w:iCs/>
        </w:rPr>
        <w:t xml:space="preserve"> Pediatr</w:t>
      </w:r>
      <w:r w:rsidR="003E0AF8">
        <w:rPr>
          <w:rFonts w:eastAsia="Times New Roman"/>
          <w:i/>
          <w:iCs/>
        </w:rPr>
        <w:t>ics</w:t>
      </w:r>
      <w:r w:rsidR="00EA5E85" w:rsidRPr="00A315BF">
        <w:rPr>
          <w:rFonts w:eastAsia="Times New Roman"/>
          <w:i/>
          <w:iCs/>
        </w:rPr>
        <w:t>, 5</w:t>
      </w:r>
      <w:r w:rsidR="00EA5E85" w:rsidRPr="00A315BF">
        <w:rPr>
          <w:rFonts w:eastAsia="Times New Roman"/>
        </w:rPr>
        <w:t>, 216. doi:10.3389/fped.2017.00216</w:t>
      </w:r>
    </w:p>
    <w:p w14:paraId="2D1BF86F" w14:textId="77777777" w:rsidR="00A548F0" w:rsidRPr="00A315BF" w:rsidRDefault="00A548F0">
      <w:pPr>
        <w:pStyle w:val="NormalWeb"/>
        <w:spacing w:before="0" w:beforeAutospacing="0" w:after="0" w:afterAutospacing="0" w:line="480" w:lineRule="auto"/>
        <w:rPr>
          <w:rFonts w:ascii="-webkit-standard" w:hAnsi="-webkit-standard"/>
        </w:rPr>
      </w:pPr>
      <w:r w:rsidRPr="00A315BF">
        <w:t>Hall, E. S., Isemann, B. T., Wexelblatt, S. L., Meinzen-Derr, J., Wiles, J. R., Harvey, S., &amp;</w:t>
      </w:r>
    </w:p>
    <w:p w14:paraId="2516749F" w14:textId="4DBD93D0" w:rsidR="00A548F0" w:rsidRDefault="00982F09">
      <w:pPr>
        <w:pStyle w:val="NormalWeb"/>
        <w:spacing w:before="0" w:beforeAutospacing="0" w:after="0" w:afterAutospacing="0" w:line="480" w:lineRule="auto"/>
        <w:ind w:firstLine="720"/>
      </w:pPr>
      <w:r w:rsidRPr="00A315BF">
        <w:t>Akinbi, H. T. (2016). A cohort comparison of buprenorphine versus m</w:t>
      </w:r>
      <w:r w:rsidR="00A548F0" w:rsidRPr="00A315BF">
        <w:t>ethadone</w:t>
      </w:r>
    </w:p>
    <w:p w14:paraId="5033BD52" w14:textId="77777777" w:rsidR="001C177A" w:rsidRPr="00A315BF" w:rsidRDefault="001C177A">
      <w:pPr>
        <w:pStyle w:val="NormalWeb"/>
        <w:spacing w:before="0" w:beforeAutospacing="0" w:after="0" w:afterAutospacing="0" w:line="480" w:lineRule="auto"/>
        <w:ind w:firstLine="720"/>
        <w:rPr>
          <w:rFonts w:ascii="-webkit-standard" w:hAnsi="-webkit-standard"/>
        </w:rPr>
      </w:pPr>
    </w:p>
    <w:p w14:paraId="6984B760" w14:textId="47626D89" w:rsidR="00A548F0" w:rsidRPr="00A315BF" w:rsidRDefault="00982F09">
      <w:pPr>
        <w:pStyle w:val="NormalWeb"/>
        <w:spacing w:before="0" w:beforeAutospacing="0" w:after="0" w:afterAutospacing="0" w:line="480" w:lineRule="auto"/>
        <w:ind w:firstLine="720"/>
        <w:rPr>
          <w:rFonts w:ascii="-webkit-standard" w:hAnsi="-webkit-standard"/>
        </w:rPr>
      </w:pPr>
      <w:r w:rsidRPr="00A315BF">
        <w:lastRenderedPageBreak/>
        <w:t>treatment for neonatal abstinence s</w:t>
      </w:r>
      <w:r w:rsidR="00A548F0" w:rsidRPr="00A315BF">
        <w:t xml:space="preserve">yndrome. </w:t>
      </w:r>
      <w:r w:rsidR="00A548F0" w:rsidRPr="00A315BF">
        <w:rPr>
          <w:i/>
          <w:iCs/>
        </w:rPr>
        <w:t>J</w:t>
      </w:r>
      <w:r w:rsidR="003E0AF8">
        <w:rPr>
          <w:i/>
          <w:iCs/>
        </w:rPr>
        <w:t>ournal of</w:t>
      </w:r>
      <w:r w:rsidR="00A548F0" w:rsidRPr="00A315BF">
        <w:rPr>
          <w:i/>
          <w:iCs/>
        </w:rPr>
        <w:t xml:space="preserve"> Pediatr</w:t>
      </w:r>
      <w:r w:rsidR="003E0AF8">
        <w:rPr>
          <w:i/>
          <w:iCs/>
        </w:rPr>
        <w:t>ics</w:t>
      </w:r>
      <w:r w:rsidR="00A548F0" w:rsidRPr="00A315BF">
        <w:rPr>
          <w:i/>
          <w:iCs/>
        </w:rPr>
        <w:t>, 170</w:t>
      </w:r>
      <w:r w:rsidR="00A548F0" w:rsidRPr="00A315BF">
        <w:t>, 39-44.e31.</w:t>
      </w:r>
    </w:p>
    <w:p w14:paraId="237BBFE2" w14:textId="77777777" w:rsidR="00A548F0" w:rsidRPr="00A315BF" w:rsidRDefault="00A548F0">
      <w:pPr>
        <w:pStyle w:val="NormalWeb"/>
        <w:spacing w:before="0" w:beforeAutospacing="0" w:after="0" w:afterAutospacing="0" w:line="480" w:lineRule="auto"/>
        <w:ind w:firstLine="720"/>
        <w:rPr>
          <w:rFonts w:ascii="-webkit-standard" w:hAnsi="-webkit-standard"/>
        </w:rPr>
      </w:pPr>
      <w:r w:rsidRPr="00A315BF">
        <w:t>doi:10.1016/j.jpeds.2015.11.039</w:t>
      </w:r>
    </w:p>
    <w:p w14:paraId="6D9588AB" w14:textId="1ECF36E7" w:rsidR="000A257A" w:rsidRPr="00A315BF" w:rsidRDefault="000A257A">
      <w:pPr>
        <w:spacing w:line="480" w:lineRule="auto"/>
        <w:rPr>
          <w:rFonts w:eastAsia="Times New Roman"/>
          <w:shd w:val="clear" w:color="auto" w:fill="FFFFFF"/>
        </w:rPr>
      </w:pPr>
      <w:r w:rsidRPr="00A315BF">
        <w:rPr>
          <w:rFonts w:eastAsia="Times New Roman"/>
          <w:shd w:val="clear" w:color="auto" w:fill="FFFFFF"/>
        </w:rPr>
        <w:t>Hall, E. S., Meinzen-Derr, J., &amp; Wexelblatt, S. L. (2015). Cohor</w:t>
      </w:r>
      <w:r w:rsidR="001F000E" w:rsidRPr="00A315BF">
        <w:rPr>
          <w:rFonts w:eastAsia="Times New Roman"/>
          <w:shd w:val="clear" w:color="auto" w:fill="FFFFFF"/>
        </w:rPr>
        <w:t>t analysis of a p</w:t>
      </w:r>
      <w:r w:rsidRPr="00A315BF">
        <w:rPr>
          <w:rFonts w:eastAsia="Times New Roman"/>
          <w:shd w:val="clear" w:color="auto" w:fill="FFFFFF"/>
        </w:rPr>
        <w:t>harmacokinetic</w:t>
      </w:r>
    </w:p>
    <w:p w14:paraId="59BF6881" w14:textId="7F9C1052" w:rsidR="000A257A" w:rsidRPr="00A315BF" w:rsidRDefault="001F000E">
      <w:pPr>
        <w:spacing w:line="480" w:lineRule="auto"/>
        <w:ind w:firstLine="720"/>
        <w:rPr>
          <w:rFonts w:eastAsia="Times New Roman"/>
          <w:i/>
          <w:iCs/>
          <w:shd w:val="clear" w:color="auto" w:fill="FFFFFF"/>
        </w:rPr>
      </w:pPr>
      <w:r w:rsidRPr="00A315BF">
        <w:rPr>
          <w:rFonts w:eastAsia="Times New Roman"/>
          <w:shd w:val="clear" w:color="auto" w:fill="FFFFFF"/>
        </w:rPr>
        <w:t>m</w:t>
      </w:r>
      <w:r w:rsidR="000A257A" w:rsidRPr="00A315BF">
        <w:rPr>
          <w:rFonts w:eastAsia="Times New Roman"/>
          <w:shd w:val="clear" w:color="auto" w:fill="FFFFFF"/>
        </w:rPr>
        <w:t xml:space="preserve">odeled </w:t>
      </w:r>
      <w:r w:rsidRPr="00A315BF">
        <w:rPr>
          <w:rFonts w:eastAsia="Times New Roman"/>
          <w:shd w:val="clear" w:color="auto" w:fill="FFFFFF"/>
        </w:rPr>
        <w:t>methadone weaning optimization for neonatal abstinence s</w:t>
      </w:r>
      <w:r w:rsidR="000A257A" w:rsidRPr="00A315BF">
        <w:rPr>
          <w:rFonts w:eastAsia="Times New Roman"/>
          <w:shd w:val="clear" w:color="auto" w:fill="FFFFFF"/>
        </w:rPr>
        <w:t>yndrome.</w:t>
      </w:r>
      <w:r w:rsidR="000A257A" w:rsidRPr="00A315BF">
        <w:rPr>
          <w:rStyle w:val="apple-converted-space"/>
          <w:rFonts w:eastAsia="Times New Roman"/>
          <w:shd w:val="clear" w:color="auto" w:fill="FFFFFF"/>
        </w:rPr>
        <w:t> </w:t>
      </w:r>
      <w:r w:rsidR="000A257A" w:rsidRPr="00A315BF">
        <w:rPr>
          <w:rFonts w:eastAsia="Times New Roman"/>
          <w:i/>
          <w:iCs/>
          <w:shd w:val="clear" w:color="auto" w:fill="FFFFFF"/>
        </w:rPr>
        <w:t>The</w:t>
      </w:r>
    </w:p>
    <w:p w14:paraId="6B79738E" w14:textId="1F18FB0D" w:rsidR="000A257A" w:rsidRPr="00A315BF" w:rsidRDefault="000A257A">
      <w:pPr>
        <w:spacing w:line="480" w:lineRule="auto"/>
        <w:ind w:firstLine="720"/>
        <w:rPr>
          <w:rFonts w:eastAsia="Times New Roman"/>
        </w:rPr>
      </w:pPr>
      <w:r w:rsidRPr="00A315BF">
        <w:rPr>
          <w:rFonts w:eastAsia="Times New Roman"/>
          <w:i/>
          <w:iCs/>
          <w:shd w:val="clear" w:color="auto" w:fill="FFFFFF"/>
        </w:rPr>
        <w:t>Journal of Pediatrics,167</w:t>
      </w:r>
      <w:r w:rsidRPr="00A315BF">
        <w:rPr>
          <w:rFonts w:eastAsia="Times New Roman"/>
          <w:shd w:val="clear" w:color="auto" w:fill="FFFFFF"/>
        </w:rPr>
        <w:t>(6). doi:10.1016/j.jpeds.2015.09.038</w:t>
      </w:r>
    </w:p>
    <w:p w14:paraId="10CB47C1" w14:textId="77777777" w:rsidR="00E73A09" w:rsidRPr="00A315BF" w:rsidRDefault="00E73A09">
      <w:pPr>
        <w:pStyle w:val="NormalWeb"/>
        <w:spacing w:before="0" w:beforeAutospacing="0" w:after="0" w:afterAutospacing="0" w:line="480" w:lineRule="auto"/>
      </w:pPr>
      <w:r w:rsidRPr="00A315BF">
        <w:t>Hall, E. S., Wexelblatt, S. L., Crowley, M., Grow, J. L., Jasin, L. R., Klebanoff, M. A., . . .</w:t>
      </w:r>
    </w:p>
    <w:p w14:paraId="2D27374A" w14:textId="4DEB72F9" w:rsidR="00E73A09" w:rsidRPr="00A315BF" w:rsidRDefault="00E73A09">
      <w:pPr>
        <w:pStyle w:val="NormalWeb"/>
        <w:spacing w:before="0" w:beforeAutospacing="0" w:after="0" w:afterAutospacing="0" w:line="480" w:lineRule="auto"/>
        <w:ind w:firstLine="720"/>
        <w:rPr>
          <w:rFonts w:eastAsia="Times New Roman"/>
          <w:shd w:val="clear" w:color="auto" w:fill="FFFFFF"/>
        </w:rPr>
      </w:pPr>
      <w:r w:rsidRPr="00A315BF">
        <w:t>Walsh,</w:t>
      </w:r>
      <w:r w:rsidRPr="00A315BF">
        <w:rPr>
          <w:rFonts w:ascii="-webkit-standard" w:hAnsi="-webkit-standard"/>
        </w:rPr>
        <w:t xml:space="preserve"> </w:t>
      </w:r>
      <w:r w:rsidRPr="00A315BF">
        <w:t xml:space="preserve">M. C. (2014). </w:t>
      </w:r>
      <w:r w:rsidRPr="00A315BF">
        <w:rPr>
          <w:rFonts w:eastAsia="Times New Roman"/>
          <w:shd w:val="clear" w:color="auto" w:fill="FFFFFF"/>
        </w:rPr>
        <w:t>A multicenter cohort study of treatments and hospital outcomes</w:t>
      </w:r>
    </w:p>
    <w:p w14:paraId="00CDC678" w14:textId="473FED93" w:rsidR="00E73A09" w:rsidRPr="00A315BF" w:rsidRDefault="00E73A09">
      <w:pPr>
        <w:pStyle w:val="NormalWeb"/>
        <w:spacing w:before="0" w:beforeAutospacing="0" w:after="0" w:afterAutospacing="0" w:line="480" w:lineRule="auto"/>
        <w:ind w:left="720"/>
      </w:pPr>
      <w:r w:rsidRPr="00A315BF">
        <w:rPr>
          <w:rFonts w:eastAsia="Times New Roman"/>
          <w:shd w:val="clear" w:color="auto" w:fill="FFFFFF"/>
        </w:rPr>
        <w:t>in neonatal abstinence s</w:t>
      </w:r>
      <w:r w:rsidR="00714E20" w:rsidRPr="00A315BF">
        <w:rPr>
          <w:rFonts w:eastAsia="Times New Roman"/>
          <w:shd w:val="clear" w:color="auto" w:fill="FFFFFF"/>
        </w:rPr>
        <w:t>yndrome</w:t>
      </w:r>
      <w:r w:rsidRPr="00A315BF">
        <w:rPr>
          <w:rFonts w:eastAsia="Times New Roman"/>
          <w:shd w:val="clear" w:color="auto" w:fill="FFFFFF"/>
        </w:rPr>
        <w:t>.</w:t>
      </w:r>
      <w:r w:rsidRPr="00A315BF">
        <w:rPr>
          <w:rStyle w:val="apple-converted-space"/>
          <w:rFonts w:eastAsia="Times New Roman"/>
          <w:shd w:val="clear" w:color="auto" w:fill="FFFFFF"/>
        </w:rPr>
        <w:t> </w:t>
      </w:r>
      <w:r w:rsidRPr="00A315BF">
        <w:rPr>
          <w:rFonts w:eastAsia="Times New Roman"/>
          <w:i/>
          <w:iCs/>
          <w:shd w:val="clear" w:color="auto" w:fill="FFFFFF"/>
        </w:rPr>
        <w:t>Pediatrics,134</w:t>
      </w:r>
      <w:r w:rsidRPr="00A315BF">
        <w:rPr>
          <w:rFonts w:eastAsia="Times New Roman"/>
          <w:shd w:val="clear" w:color="auto" w:fill="FFFFFF"/>
        </w:rPr>
        <w:t>(2). doi:10.1542/peds.2013-4036d</w:t>
      </w:r>
    </w:p>
    <w:p w14:paraId="3324B65F" w14:textId="77777777" w:rsidR="00A548F0" w:rsidRPr="00A315BF" w:rsidRDefault="00A548F0">
      <w:pPr>
        <w:pStyle w:val="NormalWeb"/>
        <w:spacing w:before="0" w:beforeAutospacing="0" w:after="0" w:afterAutospacing="0" w:line="480" w:lineRule="auto"/>
      </w:pPr>
      <w:r w:rsidRPr="00A315BF">
        <w:t>Hall, E. S., Wexelblatt, S. L., Crowley, M., Grow, J. L., Jasin, L. R., Klebanoff, M. A., . . .</w:t>
      </w:r>
    </w:p>
    <w:p w14:paraId="7E16FFFE" w14:textId="68B5AC76" w:rsidR="00A548F0" w:rsidRPr="00A315BF" w:rsidRDefault="00A548F0">
      <w:pPr>
        <w:pStyle w:val="NormalWeb"/>
        <w:spacing w:before="0" w:beforeAutospacing="0" w:after="0" w:afterAutospacing="0" w:line="480" w:lineRule="auto"/>
        <w:ind w:firstLine="720"/>
      </w:pPr>
      <w:r w:rsidRPr="00A315BF">
        <w:t>Walsh,</w:t>
      </w:r>
      <w:r w:rsidRPr="00A315BF">
        <w:rPr>
          <w:rFonts w:ascii="-webkit-standard" w:hAnsi="-webkit-standard"/>
        </w:rPr>
        <w:t xml:space="preserve"> </w:t>
      </w:r>
      <w:r w:rsidRPr="00A315BF">
        <w:t xml:space="preserve">M. </w:t>
      </w:r>
      <w:r w:rsidR="00982F09" w:rsidRPr="00A315BF">
        <w:t>C. (2015). Implementation of a n</w:t>
      </w:r>
      <w:r w:rsidRPr="00A315BF">
        <w:t>eona</w:t>
      </w:r>
      <w:r w:rsidR="00982F09" w:rsidRPr="00A315BF">
        <w:t>tal abstinence syndrome w</w:t>
      </w:r>
      <w:r w:rsidRPr="00A315BF">
        <w:t>eaning</w:t>
      </w:r>
    </w:p>
    <w:p w14:paraId="66A73CF2" w14:textId="2AB5C6E8" w:rsidR="00A548F0" w:rsidRPr="00A315BF" w:rsidRDefault="00982F09">
      <w:pPr>
        <w:pStyle w:val="NormalWeb"/>
        <w:spacing w:before="0" w:beforeAutospacing="0" w:after="0" w:afterAutospacing="0" w:line="480" w:lineRule="auto"/>
        <w:ind w:firstLine="720"/>
        <w:rPr>
          <w:rFonts w:eastAsia="Times New Roman"/>
        </w:rPr>
      </w:pPr>
      <w:r w:rsidRPr="00A315BF">
        <w:t>p</w:t>
      </w:r>
      <w:r w:rsidR="00A548F0" w:rsidRPr="00A315BF">
        <w:t xml:space="preserve">rotocol: A </w:t>
      </w:r>
      <w:r w:rsidRPr="00A315BF">
        <w:rPr>
          <w:rFonts w:eastAsia="Times New Roman"/>
        </w:rPr>
        <w:t>multicenter cohort s</w:t>
      </w:r>
      <w:r w:rsidR="00A548F0" w:rsidRPr="00A315BF">
        <w:rPr>
          <w:rFonts w:eastAsia="Times New Roman"/>
        </w:rPr>
        <w:t xml:space="preserve">tudy. </w:t>
      </w:r>
      <w:r w:rsidR="00A548F0" w:rsidRPr="00A315BF">
        <w:rPr>
          <w:rFonts w:eastAsia="Times New Roman"/>
          <w:i/>
          <w:iCs/>
        </w:rPr>
        <w:t>Pediatrics, 136</w:t>
      </w:r>
      <w:r w:rsidR="00A548F0" w:rsidRPr="00A315BF">
        <w:rPr>
          <w:rFonts w:eastAsia="Times New Roman"/>
        </w:rPr>
        <w:t>(4), e803-810.</w:t>
      </w:r>
    </w:p>
    <w:p w14:paraId="45186562" w14:textId="38DA05B4" w:rsidR="00A548F0" w:rsidRPr="00A315BF" w:rsidRDefault="00A548F0">
      <w:pPr>
        <w:pStyle w:val="NormalWeb"/>
        <w:spacing w:before="0" w:beforeAutospacing="0" w:after="0" w:afterAutospacing="0" w:line="480" w:lineRule="auto"/>
        <w:ind w:firstLine="720"/>
        <w:rPr>
          <w:rFonts w:ascii="-webkit-standard" w:hAnsi="-webkit-standard"/>
        </w:rPr>
      </w:pPr>
      <w:r w:rsidRPr="00A315BF">
        <w:rPr>
          <w:rFonts w:eastAsia="Times New Roman"/>
        </w:rPr>
        <w:t>doi:10.1542/peds.2015-1141</w:t>
      </w:r>
    </w:p>
    <w:p w14:paraId="57BF9827" w14:textId="77777777" w:rsidR="00CE1C03" w:rsidRPr="00A315BF" w:rsidRDefault="00CE1C03">
      <w:pPr>
        <w:pStyle w:val="NormalWeb"/>
        <w:spacing w:before="0" w:beforeAutospacing="0" w:after="0" w:afterAutospacing="0" w:line="480" w:lineRule="auto"/>
        <w:rPr>
          <w:rFonts w:ascii="-webkit-standard" w:hAnsi="-webkit-standard"/>
        </w:rPr>
      </w:pPr>
      <w:r w:rsidRPr="00A315BF">
        <w:t>Kraft, W. K., Adeniyi-Jones, S. C., Chervoneva, I., Greenspan, J. S., Abatemarco, D.,</w:t>
      </w:r>
    </w:p>
    <w:p w14:paraId="6C3D04C1" w14:textId="527A988D" w:rsidR="00CE1C03" w:rsidRPr="00A315BF" w:rsidRDefault="00CE1C03">
      <w:pPr>
        <w:pStyle w:val="NormalWeb"/>
        <w:spacing w:before="0" w:beforeAutospacing="0" w:after="0" w:afterAutospacing="0" w:line="480" w:lineRule="auto"/>
        <w:ind w:firstLine="720"/>
        <w:rPr>
          <w:rFonts w:ascii="-webkit-standard" w:hAnsi="-webkit-standard"/>
        </w:rPr>
      </w:pPr>
      <w:r w:rsidRPr="00A315BF">
        <w:t>Kaltenbach, K., &amp; Ehrlich, M. E.</w:t>
      </w:r>
      <w:r w:rsidR="00982F09" w:rsidRPr="00A315BF">
        <w:t xml:space="preserve"> (2017). Buprenorphine for the t</w:t>
      </w:r>
      <w:r w:rsidRPr="00A315BF">
        <w:t>reatment of the</w:t>
      </w:r>
    </w:p>
    <w:p w14:paraId="7BEC523A" w14:textId="195B74E8" w:rsidR="00CE1C03" w:rsidRPr="00A315BF" w:rsidRDefault="00982F09">
      <w:pPr>
        <w:pStyle w:val="NormalWeb"/>
        <w:spacing w:before="0" w:beforeAutospacing="0" w:after="0" w:afterAutospacing="0" w:line="480" w:lineRule="auto"/>
        <w:ind w:firstLine="720"/>
        <w:rPr>
          <w:rFonts w:ascii="-webkit-standard" w:hAnsi="-webkit-standard"/>
        </w:rPr>
      </w:pPr>
      <w:r w:rsidRPr="00A315BF">
        <w:t>neonatal abstinence s</w:t>
      </w:r>
      <w:r w:rsidR="00CE1C03" w:rsidRPr="00A315BF">
        <w:t xml:space="preserve">yndrome. </w:t>
      </w:r>
      <w:r w:rsidR="00CE1C03" w:rsidRPr="00A315BF">
        <w:rPr>
          <w:i/>
          <w:iCs/>
        </w:rPr>
        <w:t>New England Journal of Medicine, 376</w:t>
      </w:r>
      <w:r w:rsidR="00CE1C03" w:rsidRPr="00A315BF">
        <w:t>(24), 2341-2348.</w:t>
      </w:r>
    </w:p>
    <w:p w14:paraId="341B6D7D" w14:textId="77777777" w:rsidR="00CE1C03" w:rsidRPr="00A315BF" w:rsidRDefault="00CE1C03">
      <w:pPr>
        <w:pStyle w:val="NormalWeb"/>
        <w:spacing w:before="0" w:beforeAutospacing="0" w:after="0" w:afterAutospacing="0" w:line="480" w:lineRule="auto"/>
        <w:ind w:firstLine="720"/>
        <w:rPr>
          <w:rFonts w:ascii="-webkit-standard" w:hAnsi="-webkit-standard"/>
        </w:rPr>
      </w:pPr>
      <w:r w:rsidRPr="00A315BF">
        <w:t>doi:10.1056/NEJMoa1614835</w:t>
      </w:r>
    </w:p>
    <w:p w14:paraId="2217D020" w14:textId="77777777" w:rsidR="00D95A44" w:rsidRPr="00A315BF" w:rsidRDefault="00D95A44">
      <w:pPr>
        <w:spacing w:line="480" w:lineRule="auto"/>
        <w:rPr>
          <w:rFonts w:eastAsia="Times New Roman"/>
          <w:shd w:val="clear" w:color="auto" w:fill="FFFFFF"/>
        </w:rPr>
      </w:pPr>
      <w:r w:rsidRPr="00A315BF">
        <w:rPr>
          <w:rFonts w:eastAsia="Times New Roman"/>
          <w:shd w:val="clear" w:color="auto" w:fill="FFFFFF"/>
        </w:rPr>
        <w:t>Patrick, S. W., Kaplan, H. C., Passarella, M., Davis, M. M., &amp; Lorch, S. A. (2014). Variation in</w:t>
      </w:r>
    </w:p>
    <w:p w14:paraId="61FEDEB4" w14:textId="02E4CEA7" w:rsidR="00D95A44" w:rsidRPr="00A315BF" w:rsidRDefault="00D95A44">
      <w:pPr>
        <w:spacing w:line="480" w:lineRule="auto"/>
        <w:ind w:left="720"/>
        <w:rPr>
          <w:rFonts w:eastAsia="Times New Roman"/>
        </w:rPr>
      </w:pPr>
      <w:r w:rsidRPr="00A315BF">
        <w:rPr>
          <w:rFonts w:eastAsia="Times New Roman"/>
          <w:shd w:val="clear" w:color="auto" w:fill="FFFFFF"/>
        </w:rPr>
        <w:t>treatment of neonatal abstinence syndrome in US Childrens Hospitals, 2004-2011.</w:t>
      </w:r>
      <w:r w:rsidRPr="00A315BF">
        <w:rPr>
          <w:rStyle w:val="apple-converted-space"/>
          <w:rFonts w:eastAsia="Times New Roman"/>
          <w:shd w:val="clear" w:color="auto" w:fill="FFFFFF"/>
        </w:rPr>
        <w:t> </w:t>
      </w:r>
      <w:r w:rsidRPr="00A315BF">
        <w:rPr>
          <w:rFonts w:eastAsia="Times New Roman"/>
          <w:i/>
          <w:iCs/>
          <w:shd w:val="clear" w:color="auto" w:fill="FFFFFF"/>
        </w:rPr>
        <w:t>Journal of Perinatology,34</w:t>
      </w:r>
      <w:r w:rsidRPr="00A315BF">
        <w:rPr>
          <w:rFonts w:eastAsia="Times New Roman"/>
          <w:shd w:val="clear" w:color="auto" w:fill="FFFFFF"/>
        </w:rPr>
        <w:t>(11), 867-872. doi:10.1038/jp.2014.114</w:t>
      </w:r>
    </w:p>
    <w:p w14:paraId="5C846899" w14:textId="77777777" w:rsidR="00CE1C03" w:rsidRPr="00A315BF" w:rsidRDefault="00CE1C03">
      <w:pPr>
        <w:pStyle w:val="NormalWeb"/>
        <w:spacing w:before="0" w:beforeAutospacing="0" w:after="0" w:afterAutospacing="0" w:line="480" w:lineRule="auto"/>
        <w:rPr>
          <w:rFonts w:ascii="-webkit-standard" w:hAnsi="-webkit-standard"/>
        </w:rPr>
      </w:pPr>
      <w:r w:rsidRPr="00A315BF">
        <w:t>Saunders, C., King, T., Smith, S., Buchheit, J., Cook, K., Edds, J., &amp; Mefford, L. (2014).</w:t>
      </w:r>
    </w:p>
    <w:p w14:paraId="5EAD93F4" w14:textId="77777777" w:rsidR="00CE1C03" w:rsidRPr="00A315BF" w:rsidRDefault="00CE1C03">
      <w:pPr>
        <w:pStyle w:val="NormalWeb"/>
        <w:spacing w:before="0" w:beforeAutospacing="0" w:after="0" w:afterAutospacing="0" w:line="480" w:lineRule="auto"/>
        <w:ind w:firstLine="720"/>
        <w:rPr>
          <w:rFonts w:ascii="-webkit-standard" w:hAnsi="-webkit-standard"/>
        </w:rPr>
      </w:pPr>
      <w:r w:rsidRPr="00A315BF">
        <w:t>Neonatal abstinence syndrome: evaluating the effectiveness of an evidence-based</w:t>
      </w:r>
    </w:p>
    <w:p w14:paraId="4411DC0B" w14:textId="77777777" w:rsidR="00CE1C03" w:rsidRPr="00A315BF" w:rsidRDefault="00CE1C03">
      <w:pPr>
        <w:pStyle w:val="NormalWeb"/>
        <w:spacing w:before="0" w:beforeAutospacing="0" w:after="0" w:afterAutospacing="0" w:line="480" w:lineRule="auto"/>
        <w:ind w:firstLine="720"/>
        <w:rPr>
          <w:rFonts w:ascii="-webkit-standard" w:hAnsi="-webkit-standard"/>
        </w:rPr>
      </w:pPr>
      <w:r w:rsidRPr="00A315BF">
        <w:t xml:space="preserve">multidisciplinary care approach. </w:t>
      </w:r>
      <w:r w:rsidRPr="00A315BF">
        <w:rPr>
          <w:i/>
          <w:iCs/>
        </w:rPr>
        <w:t>J Perinat Neonatal Nurs, 28</w:t>
      </w:r>
      <w:r w:rsidRPr="00A315BF">
        <w:t>(3), 232-240.</w:t>
      </w:r>
    </w:p>
    <w:p w14:paraId="5ED55916" w14:textId="74AD3D14" w:rsidR="00C61F7E" w:rsidRPr="0093111B" w:rsidRDefault="00CE1C03">
      <w:pPr>
        <w:pStyle w:val="NormalWeb"/>
        <w:spacing w:before="0" w:beforeAutospacing="0" w:after="0" w:afterAutospacing="0" w:line="480" w:lineRule="auto"/>
        <w:ind w:firstLine="720"/>
      </w:pPr>
      <w:r w:rsidRPr="00A315BF">
        <w:t>doi:10.1097/jpn.0000000000000049</w:t>
      </w:r>
    </w:p>
    <w:p w14:paraId="00544CA4" w14:textId="373B23D5" w:rsidR="003B13FA" w:rsidRPr="00A315BF" w:rsidRDefault="003B13FA">
      <w:pPr>
        <w:spacing w:line="480" w:lineRule="auto"/>
        <w:rPr>
          <w:rFonts w:eastAsia="Times New Roman"/>
        </w:rPr>
      </w:pPr>
      <w:r w:rsidRPr="00A315BF">
        <w:rPr>
          <w:rFonts w:eastAsia="Times New Roman"/>
        </w:rPr>
        <w:lastRenderedPageBreak/>
        <w:t>Wachman, E. M., &amp; Schiff, D. M. (2016). Bringing attention to a need for a standardized</w:t>
      </w:r>
    </w:p>
    <w:p w14:paraId="3D0CD56B" w14:textId="77777777" w:rsidR="003B13FA" w:rsidRPr="00A315BF" w:rsidRDefault="003B13FA">
      <w:pPr>
        <w:spacing w:line="480" w:lineRule="auto"/>
        <w:ind w:firstLine="720"/>
        <w:rPr>
          <w:rFonts w:eastAsia="Times New Roman"/>
          <w:i/>
        </w:rPr>
      </w:pPr>
      <w:r w:rsidRPr="00A315BF">
        <w:rPr>
          <w:rFonts w:eastAsia="Times New Roman"/>
        </w:rPr>
        <w:t xml:space="preserve">treatment and weaning protocol for neonatal abstinence syndrome. </w:t>
      </w:r>
      <w:r w:rsidRPr="00A315BF">
        <w:rPr>
          <w:rFonts w:eastAsia="Times New Roman"/>
          <w:i/>
        </w:rPr>
        <w:t>Translational</w:t>
      </w:r>
    </w:p>
    <w:p w14:paraId="3064394C" w14:textId="77777777" w:rsidR="003B13FA" w:rsidRPr="00A315BF" w:rsidRDefault="003B13FA">
      <w:pPr>
        <w:spacing w:line="480" w:lineRule="auto"/>
        <w:ind w:firstLine="720"/>
        <w:rPr>
          <w:rFonts w:eastAsia="Times New Roman"/>
        </w:rPr>
      </w:pPr>
      <w:r w:rsidRPr="00A315BF">
        <w:rPr>
          <w:rFonts w:eastAsia="Times New Roman"/>
          <w:i/>
        </w:rPr>
        <w:t>Pediatrics, 5</w:t>
      </w:r>
      <w:r w:rsidRPr="00A315BF">
        <w:rPr>
          <w:rFonts w:eastAsia="Times New Roman"/>
        </w:rPr>
        <w:t>(1), 12-15. doi:10.3978/j.issn.2224-4336.2015.12.03</w:t>
      </w:r>
    </w:p>
    <w:p w14:paraId="2D314D84" w14:textId="77777777" w:rsidR="00F1424F" w:rsidRPr="00F1424F" w:rsidRDefault="00F1424F">
      <w:pPr>
        <w:spacing w:line="480" w:lineRule="auto"/>
        <w:ind w:firstLine="720"/>
        <w:rPr>
          <w:color w:val="000000"/>
        </w:rPr>
      </w:pPr>
    </w:p>
    <w:p w14:paraId="667C8049" w14:textId="77777777" w:rsidR="00396D87" w:rsidRDefault="00396D87">
      <w:pPr>
        <w:pStyle w:val="ListParagraph"/>
        <w:spacing w:line="480" w:lineRule="auto"/>
        <w:ind w:left="1800"/>
        <w:rPr>
          <w:rFonts w:ascii="Times New Roman" w:hAnsi="Times New Roman"/>
          <w:color w:val="000000"/>
        </w:rPr>
      </w:pPr>
    </w:p>
    <w:p w14:paraId="51525B24" w14:textId="77777777" w:rsidR="00396D87" w:rsidRPr="00396D87" w:rsidRDefault="00396D87">
      <w:pPr>
        <w:pStyle w:val="ListParagraph"/>
        <w:spacing w:line="480" w:lineRule="auto"/>
        <w:ind w:left="1800"/>
        <w:rPr>
          <w:rFonts w:ascii="Times New Roman" w:hAnsi="Times New Roman"/>
          <w:color w:val="000000"/>
        </w:rPr>
      </w:pPr>
    </w:p>
    <w:p w14:paraId="197FDBA2" w14:textId="77777777" w:rsidR="006E4568" w:rsidRDefault="006E4568">
      <w:pPr>
        <w:spacing w:line="480" w:lineRule="auto"/>
      </w:pPr>
    </w:p>
    <w:sectPr w:rsidR="006E4568" w:rsidSect="00362C3D">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87665B" w16cid:durableId="1FBF8596"/>
  <w16cid:commentId w16cid:paraId="172212F8" w16cid:durableId="1FBF85E7"/>
  <w16cid:commentId w16cid:paraId="0ADA2E22" w16cid:durableId="1FBF8614"/>
  <w16cid:commentId w16cid:paraId="7795ADAD" w16cid:durableId="1FBF8626"/>
  <w16cid:commentId w16cid:paraId="37C1E9BF" w16cid:durableId="1FBF86E7"/>
  <w16cid:commentId w16cid:paraId="16133000" w16cid:durableId="1FBF9577"/>
  <w16cid:commentId w16cid:paraId="7227D499" w16cid:durableId="1FBF970B"/>
  <w16cid:commentId w16cid:paraId="0609B140" w16cid:durableId="1FBF97C3"/>
  <w16cid:commentId w16cid:paraId="6B676B91" w16cid:durableId="1FBF97CF"/>
  <w16cid:commentId w16cid:paraId="24859874" w16cid:durableId="1FBF984F"/>
  <w16cid:commentId w16cid:paraId="653B5732" w16cid:durableId="1FBF9862"/>
  <w16cid:commentId w16cid:paraId="7A6338B1" w16cid:durableId="1FBF9BC4"/>
  <w16cid:commentId w16cid:paraId="07175992" w16cid:durableId="1FBF9C00"/>
  <w16cid:commentId w16cid:paraId="0CC26CE1" w16cid:durableId="1FBF9C14"/>
  <w16cid:commentId w16cid:paraId="0B0D6113" w16cid:durableId="1FBF9C22"/>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CD6D56" w14:textId="77777777" w:rsidR="00AB3E9B" w:rsidRDefault="00AB3E9B" w:rsidP="00323799">
      <w:r>
        <w:separator/>
      </w:r>
    </w:p>
  </w:endnote>
  <w:endnote w:type="continuationSeparator" w:id="0">
    <w:p w14:paraId="45758C44" w14:textId="77777777" w:rsidR="00AB3E9B" w:rsidRDefault="00AB3E9B" w:rsidP="00323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webkit-standard">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73A060" w14:textId="77777777" w:rsidR="00AB3E9B" w:rsidRDefault="00AB3E9B" w:rsidP="00323799">
      <w:r>
        <w:separator/>
      </w:r>
    </w:p>
  </w:footnote>
  <w:footnote w:type="continuationSeparator" w:id="0">
    <w:p w14:paraId="7C37CB33" w14:textId="77777777" w:rsidR="00AB3E9B" w:rsidRDefault="00AB3E9B" w:rsidP="0032379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7DCB4A" w14:textId="77777777" w:rsidR="006E4568" w:rsidRDefault="006E4568" w:rsidP="006E456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FE071C" w14:textId="77777777" w:rsidR="006E4568" w:rsidRDefault="006E4568" w:rsidP="0032379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C9EEF" w14:textId="77777777" w:rsidR="006E4568" w:rsidRDefault="006E4568" w:rsidP="006E456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AF8">
      <w:rPr>
        <w:rStyle w:val="PageNumber"/>
        <w:noProof/>
      </w:rPr>
      <w:t>4</w:t>
    </w:r>
    <w:r>
      <w:rPr>
        <w:rStyle w:val="PageNumber"/>
      </w:rPr>
      <w:fldChar w:fldCharType="end"/>
    </w:r>
  </w:p>
  <w:p w14:paraId="30C84C40" w14:textId="10022A6F" w:rsidR="006E4568" w:rsidRDefault="006E4568" w:rsidP="00323799">
    <w:pPr>
      <w:pStyle w:val="Header"/>
      <w:ind w:right="360"/>
    </w:pPr>
    <w:r>
      <w:t>RESCUE DOSING AS A STANDARDIZED TREATMENT</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27E77" w14:textId="77777777" w:rsidR="006E4568" w:rsidRDefault="006E4568" w:rsidP="006E456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AF8">
      <w:rPr>
        <w:rStyle w:val="PageNumber"/>
        <w:noProof/>
      </w:rPr>
      <w:t>1</w:t>
    </w:r>
    <w:r>
      <w:rPr>
        <w:rStyle w:val="PageNumber"/>
      </w:rPr>
      <w:fldChar w:fldCharType="end"/>
    </w:r>
  </w:p>
  <w:p w14:paraId="5BF22992" w14:textId="77777777" w:rsidR="006E4568" w:rsidRDefault="006E4568" w:rsidP="00362C3D">
    <w:pPr>
      <w:pStyle w:val="Header"/>
      <w:ind w:right="360"/>
    </w:pPr>
    <w:r>
      <w:t>RUNNING HEAD: RESCUE DOSING AS A STANDARDIZED TREATMENT</w:t>
    </w:r>
  </w:p>
  <w:p w14:paraId="61B0819C" w14:textId="52066F8C" w:rsidR="006E4568" w:rsidRDefault="006E456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A35DDD"/>
    <w:multiLevelType w:val="hybridMultilevel"/>
    <w:tmpl w:val="D66ED1C8"/>
    <w:lvl w:ilvl="0" w:tplc="4A8A1AE2">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A57"/>
    <w:rsid w:val="00000907"/>
    <w:rsid w:val="00004972"/>
    <w:rsid w:val="00004EB2"/>
    <w:rsid w:val="000054E9"/>
    <w:rsid w:val="00006E74"/>
    <w:rsid w:val="0001045E"/>
    <w:rsid w:val="00011A4A"/>
    <w:rsid w:val="00012327"/>
    <w:rsid w:val="00012383"/>
    <w:rsid w:val="00012CAB"/>
    <w:rsid w:val="00013AA4"/>
    <w:rsid w:val="00022102"/>
    <w:rsid w:val="000241B1"/>
    <w:rsid w:val="00024CB0"/>
    <w:rsid w:val="00026140"/>
    <w:rsid w:val="00036866"/>
    <w:rsid w:val="00040646"/>
    <w:rsid w:val="0004094C"/>
    <w:rsid w:val="000415C3"/>
    <w:rsid w:val="00044A9C"/>
    <w:rsid w:val="000460C0"/>
    <w:rsid w:val="000521F8"/>
    <w:rsid w:val="00056109"/>
    <w:rsid w:val="000569E0"/>
    <w:rsid w:val="00057EF8"/>
    <w:rsid w:val="00060776"/>
    <w:rsid w:val="00061B3C"/>
    <w:rsid w:val="00062599"/>
    <w:rsid w:val="0006297F"/>
    <w:rsid w:val="000665D9"/>
    <w:rsid w:val="00066D5E"/>
    <w:rsid w:val="0007213A"/>
    <w:rsid w:val="00081F59"/>
    <w:rsid w:val="00082294"/>
    <w:rsid w:val="000827F1"/>
    <w:rsid w:val="0008293C"/>
    <w:rsid w:val="00083ED1"/>
    <w:rsid w:val="000841CE"/>
    <w:rsid w:val="0009094D"/>
    <w:rsid w:val="000A257A"/>
    <w:rsid w:val="000B1834"/>
    <w:rsid w:val="000B21CF"/>
    <w:rsid w:val="000B2F0C"/>
    <w:rsid w:val="000B606A"/>
    <w:rsid w:val="000C710B"/>
    <w:rsid w:val="000C763A"/>
    <w:rsid w:val="000D444F"/>
    <w:rsid w:val="000D4A1F"/>
    <w:rsid w:val="000D7AB4"/>
    <w:rsid w:val="000E1D91"/>
    <w:rsid w:val="000E6119"/>
    <w:rsid w:val="000F2F2B"/>
    <w:rsid w:val="000F4051"/>
    <w:rsid w:val="0010196E"/>
    <w:rsid w:val="00103E58"/>
    <w:rsid w:val="00106CC8"/>
    <w:rsid w:val="0011414B"/>
    <w:rsid w:val="00117CB2"/>
    <w:rsid w:val="0012088F"/>
    <w:rsid w:val="00124D17"/>
    <w:rsid w:val="0012545C"/>
    <w:rsid w:val="00125CA2"/>
    <w:rsid w:val="001269EA"/>
    <w:rsid w:val="001319E6"/>
    <w:rsid w:val="00134B42"/>
    <w:rsid w:val="00136393"/>
    <w:rsid w:val="0014372F"/>
    <w:rsid w:val="001543E7"/>
    <w:rsid w:val="0015623E"/>
    <w:rsid w:val="0016251F"/>
    <w:rsid w:val="00162B8F"/>
    <w:rsid w:val="00163791"/>
    <w:rsid w:val="001637B2"/>
    <w:rsid w:val="00181DD5"/>
    <w:rsid w:val="00183CCC"/>
    <w:rsid w:val="00185A54"/>
    <w:rsid w:val="001909D1"/>
    <w:rsid w:val="00196830"/>
    <w:rsid w:val="001979A7"/>
    <w:rsid w:val="001A19F0"/>
    <w:rsid w:val="001A1F96"/>
    <w:rsid w:val="001A3E99"/>
    <w:rsid w:val="001B1A38"/>
    <w:rsid w:val="001B2067"/>
    <w:rsid w:val="001C177A"/>
    <w:rsid w:val="001C24E7"/>
    <w:rsid w:val="001C3C57"/>
    <w:rsid w:val="001C4E96"/>
    <w:rsid w:val="001C627D"/>
    <w:rsid w:val="001D4F2B"/>
    <w:rsid w:val="001D4FBB"/>
    <w:rsid w:val="001E125C"/>
    <w:rsid w:val="001E3521"/>
    <w:rsid w:val="001F000E"/>
    <w:rsid w:val="001F0226"/>
    <w:rsid w:val="001F36FF"/>
    <w:rsid w:val="001F42AA"/>
    <w:rsid w:val="001F43BC"/>
    <w:rsid w:val="002032D5"/>
    <w:rsid w:val="00203D05"/>
    <w:rsid w:val="00210A6A"/>
    <w:rsid w:val="0021594A"/>
    <w:rsid w:val="00226D6B"/>
    <w:rsid w:val="00227EE3"/>
    <w:rsid w:val="00233F99"/>
    <w:rsid w:val="00235567"/>
    <w:rsid w:val="00235B54"/>
    <w:rsid w:val="00243034"/>
    <w:rsid w:val="002446C6"/>
    <w:rsid w:val="00251163"/>
    <w:rsid w:val="00251302"/>
    <w:rsid w:val="00256FD8"/>
    <w:rsid w:val="00263BE7"/>
    <w:rsid w:val="0027316A"/>
    <w:rsid w:val="00273F7F"/>
    <w:rsid w:val="002747A9"/>
    <w:rsid w:val="00277596"/>
    <w:rsid w:val="00277B4A"/>
    <w:rsid w:val="00284C78"/>
    <w:rsid w:val="00285A8A"/>
    <w:rsid w:val="00285F58"/>
    <w:rsid w:val="0029211D"/>
    <w:rsid w:val="00292243"/>
    <w:rsid w:val="002A1F65"/>
    <w:rsid w:val="002B196F"/>
    <w:rsid w:val="002C3F11"/>
    <w:rsid w:val="002C43CA"/>
    <w:rsid w:val="002C5004"/>
    <w:rsid w:val="002D026E"/>
    <w:rsid w:val="002D44C9"/>
    <w:rsid w:val="002D5DA8"/>
    <w:rsid w:val="002E2C5C"/>
    <w:rsid w:val="002E43D5"/>
    <w:rsid w:val="002E5D5C"/>
    <w:rsid w:val="002F058B"/>
    <w:rsid w:val="002F12BC"/>
    <w:rsid w:val="002F3B5C"/>
    <w:rsid w:val="0030368B"/>
    <w:rsid w:val="00303963"/>
    <w:rsid w:val="00304885"/>
    <w:rsid w:val="0030519C"/>
    <w:rsid w:val="00306118"/>
    <w:rsid w:val="003075E9"/>
    <w:rsid w:val="00307F63"/>
    <w:rsid w:val="0031016D"/>
    <w:rsid w:val="00313748"/>
    <w:rsid w:val="003149F8"/>
    <w:rsid w:val="00320D75"/>
    <w:rsid w:val="00323303"/>
    <w:rsid w:val="00323799"/>
    <w:rsid w:val="003329B4"/>
    <w:rsid w:val="00333911"/>
    <w:rsid w:val="00334529"/>
    <w:rsid w:val="00340D37"/>
    <w:rsid w:val="00346247"/>
    <w:rsid w:val="00355DC6"/>
    <w:rsid w:val="00362C3D"/>
    <w:rsid w:val="00363480"/>
    <w:rsid w:val="00364821"/>
    <w:rsid w:val="003667EE"/>
    <w:rsid w:val="00376408"/>
    <w:rsid w:val="00386BC5"/>
    <w:rsid w:val="003875E6"/>
    <w:rsid w:val="0039292C"/>
    <w:rsid w:val="00396375"/>
    <w:rsid w:val="00396D87"/>
    <w:rsid w:val="00397656"/>
    <w:rsid w:val="003A6221"/>
    <w:rsid w:val="003B0A78"/>
    <w:rsid w:val="003B13FA"/>
    <w:rsid w:val="003B1FF0"/>
    <w:rsid w:val="003B2CF4"/>
    <w:rsid w:val="003B712D"/>
    <w:rsid w:val="003C1932"/>
    <w:rsid w:val="003C3D28"/>
    <w:rsid w:val="003C48D1"/>
    <w:rsid w:val="003C63FD"/>
    <w:rsid w:val="003C6622"/>
    <w:rsid w:val="003D1BEB"/>
    <w:rsid w:val="003D3400"/>
    <w:rsid w:val="003E035A"/>
    <w:rsid w:val="003E0AF8"/>
    <w:rsid w:val="003E5F32"/>
    <w:rsid w:val="003E7033"/>
    <w:rsid w:val="003F4399"/>
    <w:rsid w:val="003F706C"/>
    <w:rsid w:val="00401842"/>
    <w:rsid w:val="00404ACB"/>
    <w:rsid w:val="0041401A"/>
    <w:rsid w:val="004154EA"/>
    <w:rsid w:val="004221EB"/>
    <w:rsid w:val="00422BDC"/>
    <w:rsid w:val="00427C64"/>
    <w:rsid w:val="004319F0"/>
    <w:rsid w:val="00440154"/>
    <w:rsid w:val="00442BE9"/>
    <w:rsid w:val="004505EF"/>
    <w:rsid w:val="00450A9A"/>
    <w:rsid w:val="004544C6"/>
    <w:rsid w:val="004562F9"/>
    <w:rsid w:val="00463F86"/>
    <w:rsid w:val="00463FB1"/>
    <w:rsid w:val="004651F3"/>
    <w:rsid w:val="00465F9A"/>
    <w:rsid w:val="0046601A"/>
    <w:rsid w:val="00466B9B"/>
    <w:rsid w:val="004677AF"/>
    <w:rsid w:val="00471983"/>
    <w:rsid w:val="0047327E"/>
    <w:rsid w:val="00473E8F"/>
    <w:rsid w:val="00476120"/>
    <w:rsid w:val="00477D31"/>
    <w:rsid w:val="004827C0"/>
    <w:rsid w:val="004860C4"/>
    <w:rsid w:val="0049050C"/>
    <w:rsid w:val="004915C5"/>
    <w:rsid w:val="00491736"/>
    <w:rsid w:val="004933CF"/>
    <w:rsid w:val="0049403B"/>
    <w:rsid w:val="004953A5"/>
    <w:rsid w:val="00495D46"/>
    <w:rsid w:val="00495E00"/>
    <w:rsid w:val="0049735E"/>
    <w:rsid w:val="0049789A"/>
    <w:rsid w:val="004A0A77"/>
    <w:rsid w:val="004A144E"/>
    <w:rsid w:val="004B06B5"/>
    <w:rsid w:val="004B1592"/>
    <w:rsid w:val="004B2D19"/>
    <w:rsid w:val="004B5D11"/>
    <w:rsid w:val="004B6BA4"/>
    <w:rsid w:val="004C0190"/>
    <w:rsid w:val="004C0939"/>
    <w:rsid w:val="004C2E06"/>
    <w:rsid w:val="004D1AB7"/>
    <w:rsid w:val="004D45E3"/>
    <w:rsid w:val="004D7879"/>
    <w:rsid w:val="004E023F"/>
    <w:rsid w:val="004E3BFB"/>
    <w:rsid w:val="004F0185"/>
    <w:rsid w:val="004F4B48"/>
    <w:rsid w:val="00500FCC"/>
    <w:rsid w:val="00501D4F"/>
    <w:rsid w:val="00502B8E"/>
    <w:rsid w:val="00505F8B"/>
    <w:rsid w:val="00507DB0"/>
    <w:rsid w:val="005104AE"/>
    <w:rsid w:val="005123C9"/>
    <w:rsid w:val="0051621C"/>
    <w:rsid w:val="00516FB5"/>
    <w:rsid w:val="005324DF"/>
    <w:rsid w:val="00540150"/>
    <w:rsid w:val="005440EF"/>
    <w:rsid w:val="00546977"/>
    <w:rsid w:val="0054726C"/>
    <w:rsid w:val="005537CB"/>
    <w:rsid w:val="00553F97"/>
    <w:rsid w:val="005548E6"/>
    <w:rsid w:val="00561B53"/>
    <w:rsid w:val="00562A1D"/>
    <w:rsid w:val="00563ABD"/>
    <w:rsid w:val="005718E0"/>
    <w:rsid w:val="005911E9"/>
    <w:rsid w:val="005A058D"/>
    <w:rsid w:val="005A0D58"/>
    <w:rsid w:val="005A0FC5"/>
    <w:rsid w:val="005A3DD4"/>
    <w:rsid w:val="005A434C"/>
    <w:rsid w:val="005A60D3"/>
    <w:rsid w:val="005A7603"/>
    <w:rsid w:val="005C1AF3"/>
    <w:rsid w:val="005C3264"/>
    <w:rsid w:val="005C3F52"/>
    <w:rsid w:val="005C6C9B"/>
    <w:rsid w:val="005C788D"/>
    <w:rsid w:val="005D07EC"/>
    <w:rsid w:val="005D12D6"/>
    <w:rsid w:val="005D2A64"/>
    <w:rsid w:val="005D329A"/>
    <w:rsid w:val="005D5FA4"/>
    <w:rsid w:val="005D689B"/>
    <w:rsid w:val="005D6CAA"/>
    <w:rsid w:val="005D73EB"/>
    <w:rsid w:val="005E1652"/>
    <w:rsid w:val="005E6255"/>
    <w:rsid w:val="005E6EC2"/>
    <w:rsid w:val="005F1F05"/>
    <w:rsid w:val="005F4531"/>
    <w:rsid w:val="006007EF"/>
    <w:rsid w:val="006011AE"/>
    <w:rsid w:val="006030D8"/>
    <w:rsid w:val="00604971"/>
    <w:rsid w:val="00604BC3"/>
    <w:rsid w:val="00605F55"/>
    <w:rsid w:val="0060789D"/>
    <w:rsid w:val="00613ECE"/>
    <w:rsid w:val="0061403C"/>
    <w:rsid w:val="00624128"/>
    <w:rsid w:val="006252A4"/>
    <w:rsid w:val="006271D0"/>
    <w:rsid w:val="00630A14"/>
    <w:rsid w:val="00632781"/>
    <w:rsid w:val="00633CAD"/>
    <w:rsid w:val="0064081F"/>
    <w:rsid w:val="006412F7"/>
    <w:rsid w:val="00652748"/>
    <w:rsid w:val="00657A51"/>
    <w:rsid w:val="006608A7"/>
    <w:rsid w:val="00661A65"/>
    <w:rsid w:val="0066226B"/>
    <w:rsid w:val="00666A8D"/>
    <w:rsid w:val="006714BE"/>
    <w:rsid w:val="00672D79"/>
    <w:rsid w:val="00674F78"/>
    <w:rsid w:val="0067631A"/>
    <w:rsid w:val="00680AA2"/>
    <w:rsid w:val="006857F6"/>
    <w:rsid w:val="00691396"/>
    <w:rsid w:val="006944C3"/>
    <w:rsid w:val="0069521B"/>
    <w:rsid w:val="00695E62"/>
    <w:rsid w:val="006976F7"/>
    <w:rsid w:val="006A31FE"/>
    <w:rsid w:val="006B0DF3"/>
    <w:rsid w:val="006C258A"/>
    <w:rsid w:val="006C4DE0"/>
    <w:rsid w:val="006C62FD"/>
    <w:rsid w:val="006C7EF0"/>
    <w:rsid w:val="006D03ED"/>
    <w:rsid w:val="006D0F9D"/>
    <w:rsid w:val="006D4725"/>
    <w:rsid w:val="006D6525"/>
    <w:rsid w:val="006D718A"/>
    <w:rsid w:val="006E1E82"/>
    <w:rsid w:val="006E2BBB"/>
    <w:rsid w:val="006E2C28"/>
    <w:rsid w:val="006E4568"/>
    <w:rsid w:val="00706FDC"/>
    <w:rsid w:val="0071068F"/>
    <w:rsid w:val="00710748"/>
    <w:rsid w:val="00711440"/>
    <w:rsid w:val="00714E20"/>
    <w:rsid w:val="0071766E"/>
    <w:rsid w:val="007243DC"/>
    <w:rsid w:val="00726B53"/>
    <w:rsid w:val="00726EBA"/>
    <w:rsid w:val="00742561"/>
    <w:rsid w:val="007455AF"/>
    <w:rsid w:val="00750915"/>
    <w:rsid w:val="00760D5F"/>
    <w:rsid w:val="00760F9F"/>
    <w:rsid w:val="0076141B"/>
    <w:rsid w:val="007633AF"/>
    <w:rsid w:val="007634ED"/>
    <w:rsid w:val="007743BB"/>
    <w:rsid w:val="007752E9"/>
    <w:rsid w:val="00785086"/>
    <w:rsid w:val="00790949"/>
    <w:rsid w:val="00790A88"/>
    <w:rsid w:val="0079162A"/>
    <w:rsid w:val="007916C2"/>
    <w:rsid w:val="007938D3"/>
    <w:rsid w:val="00795D30"/>
    <w:rsid w:val="007A06AA"/>
    <w:rsid w:val="007A528D"/>
    <w:rsid w:val="007B070A"/>
    <w:rsid w:val="007B0E03"/>
    <w:rsid w:val="007B209C"/>
    <w:rsid w:val="007B3217"/>
    <w:rsid w:val="007B4AA4"/>
    <w:rsid w:val="007C22F5"/>
    <w:rsid w:val="007C329A"/>
    <w:rsid w:val="007C524A"/>
    <w:rsid w:val="007C58C9"/>
    <w:rsid w:val="007C678B"/>
    <w:rsid w:val="007D2F3F"/>
    <w:rsid w:val="007E01C9"/>
    <w:rsid w:val="007E2C63"/>
    <w:rsid w:val="007E40E2"/>
    <w:rsid w:val="007E5282"/>
    <w:rsid w:val="007F2D82"/>
    <w:rsid w:val="007F40DB"/>
    <w:rsid w:val="007F7F7B"/>
    <w:rsid w:val="0080045B"/>
    <w:rsid w:val="008058A3"/>
    <w:rsid w:val="00807625"/>
    <w:rsid w:val="00814B0B"/>
    <w:rsid w:val="008152A3"/>
    <w:rsid w:val="008162D0"/>
    <w:rsid w:val="008251A0"/>
    <w:rsid w:val="00826F32"/>
    <w:rsid w:val="00826F6D"/>
    <w:rsid w:val="008313A8"/>
    <w:rsid w:val="00834F5C"/>
    <w:rsid w:val="0083510C"/>
    <w:rsid w:val="0083568E"/>
    <w:rsid w:val="008373D8"/>
    <w:rsid w:val="008433F2"/>
    <w:rsid w:val="00850F0A"/>
    <w:rsid w:val="008516E9"/>
    <w:rsid w:val="00855959"/>
    <w:rsid w:val="00863037"/>
    <w:rsid w:val="00880250"/>
    <w:rsid w:val="00881F10"/>
    <w:rsid w:val="00885610"/>
    <w:rsid w:val="00893D97"/>
    <w:rsid w:val="00896DF5"/>
    <w:rsid w:val="00897603"/>
    <w:rsid w:val="008B2D48"/>
    <w:rsid w:val="008B5CFA"/>
    <w:rsid w:val="008C1FA9"/>
    <w:rsid w:val="008C5B98"/>
    <w:rsid w:val="008C5D78"/>
    <w:rsid w:val="008C65C1"/>
    <w:rsid w:val="008D7498"/>
    <w:rsid w:val="008E57C0"/>
    <w:rsid w:val="008E6CCC"/>
    <w:rsid w:val="008E7EDF"/>
    <w:rsid w:val="008F0168"/>
    <w:rsid w:val="008F1174"/>
    <w:rsid w:val="0090056C"/>
    <w:rsid w:val="00903924"/>
    <w:rsid w:val="00910747"/>
    <w:rsid w:val="00910AB5"/>
    <w:rsid w:val="00914FD5"/>
    <w:rsid w:val="00923130"/>
    <w:rsid w:val="00923B09"/>
    <w:rsid w:val="00926C34"/>
    <w:rsid w:val="0093111B"/>
    <w:rsid w:val="009315DB"/>
    <w:rsid w:val="00932519"/>
    <w:rsid w:val="009325B9"/>
    <w:rsid w:val="00934D41"/>
    <w:rsid w:val="00934E9C"/>
    <w:rsid w:val="0093525D"/>
    <w:rsid w:val="00942D82"/>
    <w:rsid w:val="009460A1"/>
    <w:rsid w:val="00952EBE"/>
    <w:rsid w:val="0095627D"/>
    <w:rsid w:val="00956C0C"/>
    <w:rsid w:val="00957875"/>
    <w:rsid w:val="00961F34"/>
    <w:rsid w:val="009704F4"/>
    <w:rsid w:val="0097083A"/>
    <w:rsid w:val="00975ACA"/>
    <w:rsid w:val="00975CC8"/>
    <w:rsid w:val="009760EA"/>
    <w:rsid w:val="00982CCF"/>
    <w:rsid w:val="00982F09"/>
    <w:rsid w:val="0098499D"/>
    <w:rsid w:val="009934A2"/>
    <w:rsid w:val="00997E9E"/>
    <w:rsid w:val="009B2B87"/>
    <w:rsid w:val="009B7F27"/>
    <w:rsid w:val="009C18B6"/>
    <w:rsid w:val="009C4554"/>
    <w:rsid w:val="009C4B59"/>
    <w:rsid w:val="009C5706"/>
    <w:rsid w:val="009C578A"/>
    <w:rsid w:val="009D17B4"/>
    <w:rsid w:val="009D43D9"/>
    <w:rsid w:val="009D5448"/>
    <w:rsid w:val="009D59CA"/>
    <w:rsid w:val="009D66A7"/>
    <w:rsid w:val="009E123C"/>
    <w:rsid w:val="009F1A11"/>
    <w:rsid w:val="009F2AF6"/>
    <w:rsid w:val="00A048F1"/>
    <w:rsid w:val="00A04D03"/>
    <w:rsid w:val="00A059BE"/>
    <w:rsid w:val="00A05E4E"/>
    <w:rsid w:val="00A07B71"/>
    <w:rsid w:val="00A108EE"/>
    <w:rsid w:val="00A121DF"/>
    <w:rsid w:val="00A12292"/>
    <w:rsid w:val="00A1250D"/>
    <w:rsid w:val="00A138CB"/>
    <w:rsid w:val="00A20253"/>
    <w:rsid w:val="00A20846"/>
    <w:rsid w:val="00A209AC"/>
    <w:rsid w:val="00A20A16"/>
    <w:rsid w:val="00A21FA4"/>
    <w:rsid w:val="00A23050"/>
    <w:rsid w:val="00A261A2"/>
    <w:rsid w:val="00A272D5"/>
    <w:rsid w:val="00A309EE"/>
    <w:rsid w:val="00A315BF"/>
    <w:rsid w:val="00A31FF5"/>
    <w:rsid w:val="00A34F0E"/>
    <w:rsid w:val="00A41F3B"/>
    <w:rsid w:val="00A47D84"/>
    <w:rsid w:val="00A50593"/>
    <w:rsid w:val="00A5122D"/>
    <w:rsid w:val="00A52A2F"/>
    <w:rsid w:val="00A52D68"/>
    <w:rsid w:val="00A548F0"/>
    <w:rsid w:val="00A56B32"/>
    <w:rsid w:val="00A66CE8"/>
    <w:rsid w:val="00A672DE"/>
    <w:rsid w:val="00A71D25"/>
    <w:rsid w:val="00A73577"/>
    <w:rsid w:val="00A755A4"/>
    <w:rsid w:val="00A80F5A"/>
    <w:rsid w:val="00A825BA"/>
    <w:rsid w:val="00A82790"/>
    <w:rsid w:val="00A827AF"/>
    <w:rsid w:val="00A8718B"/>
    <w:rsid w:val="00A9218E"/>
    <w:rsid w:val="00A94A7E"/>
    <w:rsid w:val="00A97954"/>
    <w:rsid w:val="00AA1529"/>
    <w:rsid w:val="00AA29D0"/>
    <w:rsid w:val="00AA4039"/>
    <w:rsid w:val="00AA7892"/>
    <w:rsid w:val="00AB3E9B"/>
    <w:rsid w:val="00AC0A3D"/>
    <w:rsid w:val="00AC0BA2"/>
    <w:rsid w:val="00AC3A32"/>
    <w:rsid w:val="00AC68A0"/>
    <w:rsid w:val="00AC6EC2"/>
    <w:rsid w:val="00AC799E"/>
    <w:rsid w:val="00AD2692"/>
    <w:rsid w:val="00AD3737"/>
    <w:rsid w:val="00AD40B4"/>
    <w:rsid w:val="00AE0B44"/>
    <w:rsid w:val="00AF3326"/>
    <w:rsid w:val="00AF4581"/>
    <w:rsid w:val="00AF753D"/>
    <w:rsid w:val="00B03534"/>
    <w:rsid w:val="00B057F2"/>
    <w:rsid w:val="00B05D11"/>
    <w:rsid w:val="00B12E4D"/>
    <w:rsid w:val="00B142D7"/>
    <w:rsid w:val="00B2041F"/>
    <w:rsid w:val="00B24358"/>
    <w:rsid w:val="00B257D5"/>
    <w:rsid w:val="00B3223B"/>
    <w:rsid w:val="00B357EA"/>
    <w:rsid w:val="00B35B22"/>
    <w:rsid w:val="00B4026B"/>
    <w:rsid w:val="00B42897"/>
    <w:rsid w:val="00B57863"/>
    <w:rsid w:val="00B613D7"/>
    <w:rsid w:val="00B61D73"/>
    <w:rsid w:val="00B63634"/>
    <w:rsid w:val="00B64777"/>
    <w:rsid w:val="00B65486"/>
    <w:rsid w:val="00B65F91"/>
    <w:rsid w:val="00B7030A"/>
    <w:rsid w:val="00B713BE"/>
    <w:rsid w:val="00B74F29"/>
    <w:rsid w:val="00B76DE8"/>
    <w:rsid w:val="00B77D2C"/>
    <w:rsid w:val="00B8418D"/>
    <w:rsid w:val="00B84D76"/>
    <w:rsid w:val="00B92DB3"/>
    <w:rsid w:val="00B93372"/>
    <w:rsid w:val="00BA17D9"/>
    <w:rsid w:val="00BA22F0"/>
    <w:rsid w:val="00BA57AE"/>
    <w:rsid w:val="00BB49BE"/>
    <w:rsid w:val="00BB4C7A"/>
    <w:rsid w:val="00BC0ADD"/>
    <w:rsid w:val="00BC2152"/>
    <w:rsid w:val="00BD2CA9"/>
    <w:rsid w:val="00BD5711"/>
    <w:rsid w:val="00BE0DAA"/>
    <w:rsid w:val="00BE4A46"/>
    <w:rsid w:val="00BE57DC"/>
    <w:rsid w:val="00BF1973"/>
    <w:rsid w:val="00BF1A6D"/>
    <w:rsid w:val="00BF1D00"/>
    <w:rsid w:val="00BF4135"/>
    <w:rsid w:val="00C02283"/>
    <w:rsid w:val="00C1230C"/>
    <w:rsid w:val="00C15451"/>
    <w:rsid w:val="00C165C1"/>
    <w:rsid w:val="00C2523F"/>
    <w:rsid w:val="00C26432"/>
    <w:rsid w:val="00C274AE"/>
    <w:rsid w:val="00C314D4"/>
    <w:rsid w:val="00C408F2"/>
    <w:rsid w:val="00C43A57"/>
    <w:rsid w:val="00C506BA"/>
    <w:rsid w:val="00C608C2"/>
    <w:rsid w:val="00C615BE"/>
    <w:rsid w:val="00C61F7E"/>
    <w:rsid w:val="00C62169"/>
    <w:rsid w:val="00C64431"/>
    <w:rsid w:val="00C644E3"/>
    <w:rsid w:val="00C649FF"/>
    <w:rsid w:val="00C65C96"/>
    <w:rsid w:val="00C708EA"/>
    <w:rsid w:val="00C737BE"/>
    <w:rsid w:val="00C74D89"/>
    <w:rsid w:val="00C80747"/>
    <w:rsid w:val="00C8093A"/>
    <w:rsid w:val="00C8265E"/>
    <w:rsid w:val="00C84064"/>
    <w:rsid w:val="00C8712C"/>
    <w:rsid w:val="00C90CCA"/>
    <w:rsid w:val="00CA0877"/>
    <w:rsid w:val="00CA20C0"/>
    <w:rsid w:val="00CA63CB"/>
    <w:rsid w:val="00CA6B44"/>
    <w:rsid w:val="00CB0449"/>
    <w:rsid w:val="00CB3792"/>
    <w:rsid w:val="00CB5DD1"/>
    <w:rsid w:val="00CC304D"/>
    <w:rsid w:val="00CC775A"/>
    <w:rsid w:val="00CD1C4D"/>
    <w:rsid w:val="00CD366C"/>
    <w:rsid w:val="00CD4C4E"/>
    <w:rsid w:val="00CE056A"/>
    <w:rsid w:val="00CE1C03"/>
    <w:rsid w:val="00CE4250"/>
    <w:rsid w:val="00CF0435"/>
    <w:rsid w:val="00CF1A64"/>
    <w:rsid w:val="00CF39D2"/>
    <w:rsid w:val="00CF7A22"/>
    <w:rsid w:val="00D01D28"/>
    <w:rsid w:val="00D038E2"/>
    <w:rsid w:val="00D06CE1"/>
    <w:rsid w:val="00D10AB1"/>
    <w:rsid w:val="00D12DE5"/>
    <w:rsid w:val="00D16FD6"/>
    <w:rsid w:val="00D170BF"/>
    <w:rsid w:val="00D2402B"/>
    <w:rsid w:val="00D31113"/>
    <w:rsid w:val="00D3115B"/>
    <w:rsid w:val="00D32624"/>
    <w:rsid w:val="00D32D87"/>
    <w:rsid w:val="00D33952"/>
    <w:rsid w:val="00D37784"/>
    <w:rsid w:val="00D42457"/>
    <w:rsid w:val="00D51613"/>
    <w:rsid w:val="00D53863"/>
    <w:rsid w:val="00D56EDC"/>
    <w:rsid w:val="00D60FBB"/>
    <w:rsid w:val="00D626A5"/>
    <w:rsid w:val="00D6399D"/>
    <w:rsid w:val="00D63DBF"/>
    <w:rsid w:val="00D6424C"/>
    <w:rsid w:val="00D67344"/>
    <w:rsid w:val="00D67531"/>
    <w:rsid w:val="00D74956"/>
    <w:rsid w:val="00D75392"/>
    <w:rsid w:val="00D82559"/>
    <w:rsid w:val="00D95A44"/>
    <w:rsid w:val="00D9682B"/>
    <w:rsid w:val="00D96965"/>
    <w:rsid w:val="00DA0400"/>
    <w:rsid w:val="00DA1637"/>
    <w:rsid w:val="00DA4C7A"/>
    <w:rsid w:val="00DA562B"/>
    <w:rsid w:val="00DB3E80"/>
    <w:rsid w:val="00DB66ED"/>
    <w:rsid w:val="00DB71B7"/>
    <w:rsid w:val="00DC090A"/>
    <w:rsid w:val="00DC22BD"/>
    <w:rsid w:val="00DC397C"/>
    <w:rsid w:val="00DC39BA"/>
    <w:rsid w:val="00DC4917"/>
    <w:rsid w:val="00DC4DBE"/>
    <w:rsid w:val="00DC5BB8"/>
    <w:rsid w:val="00DD3A58"/>
    <w:rsid w:val="00DE4BA0"/>
    <w:rsid w:val="00DE7685"/>
    <w:rsid w:val="00DF0BC3"/>
    <w:rsid w:val="00DF5154"/>
    <w:rsid w:val="00DF6B9A"/>
    <w:rsid w:val="00E001C5"/>
    <w:rsid w:val="00E148A6"/>
    <w:rsid w:val="00E1521F"/>
    <w:rsid w:val="00E15C7F"/>
    <w:rsid w:val="00E17406"/>
    <w:rsid w:val="00E17E10"/>
    <w:rsid w:val="00E24B79"/>
    <w:rsid w:val="00E253EF"/>
    <w:rsid w:val="00E259D6"/>
    <w:rsid w:val="00E27611"/>
    <w:rsid w:val="00E30414"/>
    <w:rsid w:val="00E31E6C"/>
    <w:rsid w:val="00E31E75"/>
    <w:rsid w:val="00E34878"/>
    <w:rsid w:val="00E36923"/>
    <w:rsid w:val="00E422E3"/>
    <w:rsid w:val="00E44041"/>
    <w:rsid w:val="00E44F11"/>
    <w:rsid w:val="00E45647"/>
    <w:rsid w:val="00E4650C"/>
    <w:rsid w:val="00E52021"/>
    <w:rsid w:val="00E53960"/>
    <w:rsid w:val="00E54327"/>
    <w:rsid w:val="00E54370"/>
    <w:rsid w:val="00E545E4"/>
    <w:rsid w:val="00E556FE"/>
    <w:rsid w:val="00E579CA"/>
    <w:rsid w:val="00E62757"/>
    <w:rsid w:val="00E71FBF"/>
    <w:rsid w:val="00E72A26"/>
    <w:rsid w:val="00E72CFE"/>
    <w:rsid w:val="00E73A09"/>
    <w:rsid w:val="00E73C3F"/>
    <w:rsid w:val="00E74433"/>
    <w:rsid w:val="00E74B5D"/>
    <w:rsid w:val="00E84898"/>
    <w:rsid w:val="00E87A90"/>
    <w:rsid w:val="00E91C11"/>
    <w:rsid w:val="00E94D49"/>
    <w:rsid w:val="00E96A7F"/>
    <w:rsid w:val="00E97505"/>
    <w:rsid w:val="00EA246F"/>
    <w:rsid w:val="00EA3ADD"/>
    <w:rsid w:val="00EA3D5F"/>
    <w:rsid w:val="00EA49FE"/>
    <w:rsid w:val="00EA5166"/>
    <w:rsid w:val="00EA5E85"/>
    <w:rsid w:val="00EA6B23"/>
    <w:rsid w:val="00EA7BCE"/>
    <w:rsid w:val="00EB0E50"/>
    <w:rsid w:val="00EB1430"/>
    <w:rsid w:val="00EC06C5"/>
    <w:rsid w:val="00EC6602"/>
    <w:rsid w:val="00EE0B20"/>
    <w:rsid w:val="00EE0DF4"/>
    <w:rsid w:val="00EE1864"/>
    <w:rsid w:val="00EE7519"/>
    <w:rsid w:val="00EF0467"/>
    <w:rsid w:val="00EF0776"/>
    <w:rsid w:val="00EF1246"/>
    <w:rsid w:val="00EF4B53"/>
    <w:rsid w:val="00F05802"/>
    <w:rsid w:val="00F1166B"/>
    <w:rsid w:val="00F1424F"/>
    <w:rsid w:val="00F1451B"/>
    <w:rsid w:val="00F15851"/>
    <w:rsid w:val="00F17E2F"/>
    <w:rsid w:val="00F21952"/>
    <w:rsid w:val="00F22B07"/>
    <w:rsid w:val="00F23421"/>
    <w:rsid w:val="00F255FF"/>
    <w:rsid w:val="00F32CE0"/>
    <w:rsid w:val="00F35820"/>
    <w:rsid w:val="00F3587E"/>
    <w:rsid w:val="00F414A8"/>
    <w:rsid w:val="00F44A55"/>
    <w:rsid w:val="00F44FFD"/>
    <w:rsid w:val="00F46046"/>
    <w:rsid w:val="00F5042C"/>
    <w:rsid w:val="00F6460A"/>
    <w:rsid w:val="00F64AF5"/>
    <w:rsid w:val="00F6706E"/>
    <w:rsid w:val="00F7131A"/>
    <w:rsid w:val="00F71D4A"/>
    <w:rsid w:val="00F72E7C"/>
    <w:rsid w:val="00F83E34"/>
    <w:rsid w:val="00F855D3"/>
    <w:rsid w:val="00F9490F"/>
    <w:rsid w:val="00F968B7"/>
    <w:rsid w:val="00F97D3D"/>
    <w:rsid w:val="00FA6F2C"/>
    <w:rsid w:val="00FA7FCE"/>
    <w:rsid w:val="00FB154B"/>
    <w:rsid w:val="00FC52FF"/>
    <w:rsid w:val="00FC5A31"/>
    <w:rsid w:val="00FC78E3"/>
    <w:rsid w:val="00FD3EB0"/>
    <w:rsid w:val="00FD7065"/>
    <w:rsid w:val="00FE13E6"/>
    <w:rsid w:val="00FE18C3"/>
    <w:rsid w:val="00FE3137"/>
    <w:rsid w:val="00FF2179"/>
    <w:rsid w:val="00FF34DC"/>
    <w:rsid w:val="00FF484F"/>
    <w:rsid w:val="00FF6DCB"/>
    <w:rsid w:val="00FF79B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5BED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F2AF6"/>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A57"/>
    <w:pPr>
      <w:ind w:left="720"/>
      <w:contextualSpacing/>
    </w:pPr>
    <w:rPr>
      <w:rFonts w:asciiTheme="minorHAnsi" w:hAnsiTheme="minorHAnsi" w:cstheme="minorBidi"/>
    </w:rPr>
  </w:style>
  <w:style w:type="paragraph" w:styleId="NormalWeb">
    <w:name w:val="Normal (Web)"/>
    <w:basedOn w:val="Normal"/>
    <w:uiPriority w:val="99"/>
    <w:unhideWhenUsed/>
    <w:rsid w:val="002A1F65"/>
    <w:pPr>
      <w:spacing w:before="100" w:beforeAutospacing="1" w:after="100" w:afterAutospacing="1"/>
    </w:pPr>
  </w:style>
  <w:style w:type="character" w:customStyle="1" w:styleId="apple-converted-space">
    <w:name w:val="apple-converted-space"/>
    <w:basedOn w:val="DefaultParagraphFont"/>
    <w:rsid w:val="00466B9B"/>
  </w:style>
  <w:style w:type="character" w:styleId="Hyperlink">
    <w:name w:val="Hyperlink"/>
    <w:basedOn w:val="DefaultParagraphFont"/>
    <w:uiPriority w:val="99"/>
    <w:semiHidden/>
    <w:unhideWhenUsed/>
    <w:rsid w:val="00466B9B"/>
    <w:rPr>
      <w:color w:val="0000FF"/>
      <w:u w:val="single"/>
    </w:rPr>
  </w:style>
  <w:style w:type="paragraph" w:styleId="Header">
    <w:name w:val="header"/>
    <w:basedOn w:val="Normal"/>
    <w:link w:val="HeaderChar"/>
    <w:uiPriority w:val="99"/>
    <w:unhideWhenUsed/>
    <w:rsid w:val="00323799"/>
    <w:pPr>
      <w:tabs>
        <w:tab w:val="center" w:pos="4680"/>
        <w:tab w:val="right" w:pos="9360"/>
      </w:tabs>
    </w:pPr>
  </w:style>
  <w:style w:type="character" w:customStyle="1" w:styleId="HeaderChar">
    <w:name w:val="Header Char"/>
    <w:basedOn w:val="DefaultParagraphFont"/>
    <w:link w:val="Header"/>
    <w:uiPriority w:val="99"/>
    <w:rsid w:val="00323799"/>
    <w:rPr>
      <w:rFonts w:ascii="Times New Roman" w:hAnsi="Times New Roman" w:cs="Times New Roman"/>
    </w:rPr>
  </w:style>
  <w:style w:type="paragraph" w:styleId="Footer">
    <w:name w:val="footer"/>
    <w:basedOn w:val="Normal"/>
    <w:link w:val="FooterChar"/>
    <w:uiPriority w:val="99"/>
    <w:unhideWhenUsed/>
    <w:rsid w:val="00323799"/>
    <w:pPr>
      <w:tabs>
        <w:tab w:val="center" w:pos="4680"/>
        <w:tab w:val="right" w:pos="9360"/>
      </w:tabs>
    </w:pPr>
  </w:style>
  <w:style w:type="character" w:customStyle="1" w:styleId="FooterChar">
    <w:name w:val="Footer Char"/>
    <w:basedOn w:val="DefaultParagraphFont"/>
    <w:link w:val="Footer"/>
    <w:uiPriority w:val="99"/>
    <w:rsid w:val="00323799"/>
    <w:rPr>
      <w:rFonts w:ascii="Times New Roman" w:hAnsi="Times New Roman" w:cs="Times New Roman"/>
    </w:rPr>
  </w:style>
  <w:style w:type="character" w:styleId="PageNumber">
    <w:name w:val="page number"/>
    <w:basedOn w:val="DefaultParagraphFont"/>
    <w:uiPriority w:val="99"/>
    <w:semiHidden/>
    <w:unhideWhenUsed/>
    <w:rsid w:val="00323799"/>
  </w:style>
  <w:style w:type="character" w:styleId="CommentReference">
    <w:name w:val="annotation reference"/>
    <w:basedOn w:val="DefaultParagraphFont"/>
    <w:uiPriority w:val="99"/>
    <w:semiHidden/>
    <w:unhideWhenUsed/>
    <w:rsid w:val="004319F0"/>
    <w:rPr>
      <w:sz w:val="16"/>
      <w:szCs w:val="16"/>
    </w:rPr>
  </w:style>
  <w:style w:type="paragraph" w:styleId="CommentText">
    <w:name w:val="annotation text"/>
    <w:basedOn w:val="Normal"/>
    <w:link w:val="CommentTextChar"/>
    <w:uiPriority w:val="99"/>
    <w:semiHidden/>
    <w:unhideWhenUsed/>
    <w:rsid w:val="004319F0"/>
    <w:rPr>
      <w:sz w:val="20"/>
      <w:szCs w:val="20"/>
    </w:rPr>
  </w:style>
  <w:style w:type="character" w:customStyle="1" w:styleId="CommentTextChar">
    <w:name w:val="Comment Text Char"/>
    <w:basedOn w:val="DefaultParagraphFont"/>
    <w:link w:val="CommentText"/>
    <w:uiPriority w:val="99"/>
    <w:semiHidden/>
    <w:rsid w:val="004319F0"/>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319F0"/>
    <w:rPr>
      <w:b/>
      <w:bCs/>
    </w:rPr>
  </w:style>
  <w:style w:type="character" w:customStyle="1" w:styleId="CommentSubjectChar">
    <w:name w:val="Comment Subject Char"/>
    <w:basedOn w:val="CommentTextChar"/>
    <w:link w:val="CommentSubject"/>
    <w:uiPriority w:val="99"/>
    <w:semiHidden/>
    <w:rsid w:val="004319F0"/>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4319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9F0"/>
    <w:rPr>
      <w:rFonts w:ascii="Segoe UI" w:hAnsi="Segoe UI" w:cs="Segoe UI"/>
      <w:sz w:val="18"/>
      <w:szCs w:val="18"/>
    </w:rPr>
  </w:style>
  <w:style w:type="paragraph" w:styleId="Revision">
    <w:name w:val="Revision"/>
    <w:hidden/>
    <w:uiPriority w:val="99"/>
    <w:semiHidden/>
    <w:rsid w:val="00D06CE1"/>
    <w:rPr>
      <w:rFonts w:ascii="Times New Roman" w:hAnsi="Times New Roman" w:cs="Times New Roman"/>
    </w:rPr>
  </w:style>
  <w:style w:type="character" w:customStyle="1" w:styleId="apple-tab-span">
    <w:name w:val="apple-tab-span"/>
    <w:basedOn w:val="DefaultParagraphFont"/>
    <w:rsid w:val="00A31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94106">
      <w:bodyDiv w:val="1"/>
      <w:marLeft w:val="0"/>
      <w:marRight w:val="0"/>
      <w:marTop w:val="0"/>
      <w:marBottom w:val="0"/>
      <w:divBdr>
        <w:top w:val="none" w:sz="0" w:space="0" w:color="auto"/>
        <w:left w:val="none" w:sz="0" w:space="0" w:color="auto"/>
        <w:bottom w:val="none" w:sz="0" w:space="0" w:color="auto"/>
        <w:right w:val="none" w:sz="0" w:space="0" w:color="auto"/>
      </w:divBdr>
    </w:div>
    <w:div w:id="96604099">
      <w:bodyDiv w:val="1"/>
      <w:marLeft w:val="0"/>
      <w:marRight w:val="0"/>
      <w:marTop w:val="0"/>
      <w:marBottom w:val="0"/>
      <w:divBdr>
        <w:top w:val="none" w:sz="0" w:space="0" w:color="auto"/>
        <w:left w:val="none" w:sz="0" w:space="0" w:color="auto"/>
        <w:bottom w:val="none" w:sz="0" w:space="0" w:color="auto"/>
        <w:right w:val="none" w:sz="0" w:space="0" w:color="auto"/>
      </w:divBdr>
    </w:div>
    <w:div w:id="317609986">
      <w:bodyDiv w:val="1"/>
      <w:marLeft w:val="0"/>
      <w:marRight w:val="0"/>
      <w:marTop w:val="0"/>
      <w:marBottom w:val="0"/>
      <w:divBdr>
        <w:top w:val="none" w:sz="0" w:space="0" w:color="auto"/>
        <w:left w:val="none" w:sz="0" w:space="0" w:color="auto"/>
        <w:bottom w:val="none" w:sz="0" w:space="0" w:color="auto"/>
        <w:right w:val="none" w:sz="0" w:space="0" w:color="auto"/>
      </w:divBdr>
    </w:div>
    <w:div w:id="349066761">
      <w:bodyDiv w:val="1"/>
      <w:marLeft w:val="0"/>
      <w:marRight w:val="0"/>
      <w:marTop w:val="0"/>
      <w:marBottom w:val="0"/>
      <w:divBdr>
        <w:top w:val="none" w:sz="0" w:space="0" w:color="auto"/>
        <w:left w:val="none" w:sz="0" w:space="0" w:color="auto"/>
        <w:bottom w:val="none" w:sz="0" w:space="0" w:color="auto"/>
        <w:right w:val="none" w:sz="0" w:space="0" w:color="auto"/>
      </w:divBdr>
    </w:div>
    <w:div w:id="360664051">
      <w:bodyDiv w:val="1"/>
      <w:marLeft w:val="0"/>
      <w:marRight w:val="0"/>
      <w:marTop w:val="0"/>
      <w:marBottom w:val="0"/>
      <w:divBdr>
        <w:top w:val="none" w:sz="0" w:space="0" w:color="auto"/>
        <w:left w:val="none" w:sz="0" w:space="0" w:color="auto"/>
        <w:bottom w:val="none" w:sz="0" w:space="0" w:color="auto"/>
        <w:right w:val="none" w:sz="0" w:space="0" w:color="auto"/>
      </w:divBdr>
    </w:div>
    <w:div w:id="370765816">
      <w:bodyDiv w:val="1"/>
      <w:marLeft w:val="0"/>
      <w:marRight w:val="0"/>
      <w:marTop w:val="0"/>
      <w:marBottom w:val="0"/>
      <w:divBdr>
        <w:top w:val="none" w:sz="0" w:space="0" w:color="auto"/>
        <w:left w:val="none" w:sz="0" w:space="0" w:color="auto"/>
        <w:bottom w:val="none" w:sz="0" w:space="0" w:color="auto"/>
        <w:right w:val="none" w:sz="0" w:space="0" w:color="auto"/>
      </w:divBdr>
    </w:div>
    <w:div w:id="467481875">
      <w:bodyDiv w:val="1"/>
      <w:marLeft w:val="0"/>
      <w:marRight w:val="0"/>
      <w:marTop w:val="0"/>
      <w:marBottom w:val="0"/>
      <w:divBdr>
        <w:top w:val="none" w:sz="0" w:space="0" w:color="auto"/>
        <w:left w:val="none" w:sz="0" w:space="0" w:color="auto"/>
        <w:bottom w:val="none" w:sz="0" w:space="0" w:color="auto"/>
        <w:right w:val="none" w:sz="0" w:space="0" w:color="auto"/>
      </w:divBdr>
    </w:div>
    <w:div w:id="476799112">
      <w:bodyDiv w:val="1"/>
      <w:marLeft w:val="0"/>
      <w:marRight w:val="0"/>
      <w:marTop w:val="0"/>
      <w:marBottom w:val="0"/>
      <w:divBdr>
        <w:top w:val="none" w:sz="0" w:space="0" w:color="auto"/>
        <w:left w:val="none" w:sz="0" w:space="0" w:color="auto"/>
        <w:bottom w:val="none" w:sz="0" w:space="0" w:color="auto"/>
        <w:right w:val="none" w:sz="0" w:space="0" w:color="auto"/>
      </w:divBdr>
    </w:div>
    <w:div w:id="621498729">
      <w:bodyDiv w:val="1"/>
      <w:marLeft w:val="0"/>
      <w:marRight w:val="0"/>
      <w:marTop w:val="0"/>
      <w:marBottom w:val="0"/>
      <w:divBdr>
        <w:top w:val="none" w:sz="0" w:space="0" w:color="auto"/>
        <w:left w:val="none" w:sz="0" w:space="0" w:color="auto"/>
        <w:bottom w:val="none" w:sz="0" w:space="0" w:color="auto"/>
        <w:right w:val="none" w:sz="0" w:space="0" w:color="auto"/>
      </w:divBdr>
    </w:div>
    <w:div w:id="739982012">
      <w:bodyDiv w:val="1"/>
      <w:marLeft w:val="0"/>
      <w:marRight w:val="0"/>
      <w:marTop w:val="0"/>
      <w:marBottom w:val="0"/>
      <w:divBdr>
        <w:top w:val="none" w:sz="0" w:space="0" w:color="auto"/>
        <w:left w:val="none" w:sz="0" w:space="0" w:color="auto"/>
        <w:bottom w:val="none" w:sz="0" w:space="0" w:color="auto"/>
        <w:right w:val="none" w:sz="0" w:space="0" w:color="auto"/>
      </w:divBdr>
    </w:div>
    <w:div w:id="801922333">
      <w:bodyDiv w:val="1"/>
      <w:marLeft w:val="0"/>
      <w:marRight w:val="0"/>
      <w:marTop w:val="0"/>
      <w:marBottom w:val="0"/>
      <w:divBdr>
        <w:top w:val="none" w:sz="0" w:space="0" w:color="auto"/>
        <w:left w:val="none" w:sz="0" w:space="0" w:color="auto"/>
        <w:bottom w:val="none" w:sz="0" w:space="0" w:color="auto"/>
        <w:right w:val="none" w:sz="0" w:space="0" w:color="auto"/>
      </w:divBdr>
    </w:div>
    <w:div w:id="890654407">
      <w:bodyDiv w:val="1"/>
      <w:marLeft w:val="0"/>
      <w:marRight w:val="0"/>
      <w:marTop w:val="0"/>
      <w:marBottom w:val="0"/>
      <w:divBdr>
        <w:top w:val="none" w:sz="0" w:space="0" w:color="auto"/>
        <w:left w:val="none" w:sz="0" w:space="0" w:color="auto"/>
        <w:bottom w:val="none" w:sz="0" w:space="0" w:color="auto"/>
        <w:right w:val="none" w:sz="0" w:space="0" w:color="auto"/>
      </w:divBdr>
    </w:div>
    <w:div w:id="986402370">
      <w:bodyDiv w:val="1"/>
      <w:marLeft w:val="0"/>
      <w:marRight w:val="0"/>
      <w:marTop w:val="0"/>
      <w:marBottom w:val="0"/>
      <w:divBdr>
        <w:top w:val="none" w:sz="0" w:space="0" w:color="auto"/>
        <w:left w:val="none" w:sz="0" w:space="0" w:color="auto"/>
        <w:bottom w:val="none" w:sz="0" w:space="0" w:color="auto"/>
        <w:right w:val="none" w:sz="0" w:space="0" w:color="auto"/>
      </w:divBdr>
    </w:div>
    <w:div w:id="1056657752">
      <w:bodyDiv w:val="1"/>
      <w:marLeft w:val="0"/>
      <w:marRight w:val="0"/>
      <w:marTop w:val="0"/>
      <w:marBottom w:val="0"/>
      <w:divBdr>
        <w:top w:val="none" w:sz="0" w:space="0" w:color="auto"/>
        <w:left w:val="none" w:sz="0" w:space="0" w:color="auto"/>
        <w:bottom w:val="none" w:sz="0" w:space="0" w:color="auto"/>
        <w:right w:val="none" w:sz="0" w:space="0" w:color="auto"/>
      </w:divBdr>
    </w:div>
    <w:div w:id="1090397215">
      <w:bodyDiv w:val="1"/>
      <w:marLeft w:val="0"/>
      <w:marRight w:val="0"/>
      <w:marTop w:val="0"/>
      <w:marBottom w:val="0"/>
      <w:divBdr>
        <w:top w:val="none" w:sz="0" w:space="0" w:color="auto"/>
        <w:left w:val="none" w:sz="0" w:space="0" w:color="auto"/>
        <w:bottom w:val="none" w:sz="0" w:space="0" w:color="auto"/>
        <w:right w:val="none" w:sz="0" w:space="0" w:color="auto"/>
      </w:divBdr>
    </w:div>
    <w:div w:id="1113789652">
      <w:bodyDiv w:val="1"/>
      <w:marLeft w:val="0"/>
      <w:marRight w:val="0"/>
      <w:marTop w:val="0"/>
      <w:marBottom w:val="0"/>
      <w:divBdr>
        <w:top w:val="none" w:sz="0" w:space="0" w:color="auto"/>
        <w:left w:val="none" w:sz="0" w:space="0" w:color="auto"/>
        <w:bottom w:val="none" w:sz="0" w:space="0" w:color="auto"/>
        <w:right w:val="none" w:sz="0" w:space="0" w:color="auto"/>
      </w:divBdr>
    </w:div>
    <w:div w:id="1279725827">
      <w:bodyDiv w:val="1"/>
      <w:marLeft w:val="0"/>
      <w:marRight w:val="0"/>
      <w:marTop w:val="0"/>
      <w:marBottom w:val="0"/>
      <w:divBdr>
        <w:top w:val="none" w:sz="0" w:space="0" w:color="auto"/>
        <w:left w:val="none" w:sz="0" w:space="0" w:color="auto"/>
        <w:bottom w:val="none" w:sz="0" w:space="0" w:color="auto"/>
        <w:right w:val="none" w:sz="0" w:space="0" w:color="auto"/>
      </w:divBdr>
    </w:div>
    <w:div w:id="1427773468">
      <w:bodyDiv w:val="1"/>
      <w:marLeft w:val="0"/>
      <w:marRight w:val="0"/>
      <w:marTop w:val="0"/>
      <w:marBottom w:val="0"/>
      <w:divBdr>
        <w:top w:val="none" w:sz="0" w:space="0" w:color="auto"/>
        <w:left w:val="none" w:sz="0" w:space="0" w:color="auto"/>
        <w:bottom w:val="none" w:sz="0" w:space="0" w:color="auto"/>
        <w:right w:val="none" w:sz="0" w:space="0" w:color="auto"/>
      </w:divBdr>
    </w:div>
    <w:div w:id="1619220479">
      <w:bodyDiv w:val="1"/>
      <w:marLeft w:val="0"/>
      <w:marRight w:val="0"/>
      <w:marTop w:val="0"/>
      <w:marBottom w:val="0"/>
      <w:divBdr>
        <w:top w:val="none" w:sz="0" w:space="0" w:color="auto"/>
        <w:left w:val="none" w:sz="0" w:space="0" w:color="auto"/>
        <w:bottom w:val="none" w:sz="0" w:space="0" w:color="auto"/>
        <w:right w:val="none" w:sz="0" w:space="0" w:color="auto"/>
      </w:divBdr>
    </w:div>
    <w:div w:id="1682006647">
      <w:bodyDiv w:val="1"/>
      <w:marLeft w:val="0"/>
      <w:marRight w:val="0"/>
      <w:marTop w:val="0"/>
      <w:marBottom w:val="0"/>
      <w:divBdr>
        <w:top w:val="none" w:sz="0" w:space="0" w:color="auto"/>
        <w:left w:val="none" w:sz="0" w:space="0" w:color="auto"/>
        <w:bottom w:val="none" w:sz="0" w:space="0" w:color="auto"/>
        <w:right w:val="none" w:sz="0" w:space="0" w:color="auto"/>
      </w:divBdr>
    </w:div>
    <w:div w:id="19244160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5" Type="http://schemas.microsoft.com/office/2016/09/relationships/commentsIds" Target="commentsId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3592</Words>
  <Characters>20475</Characters>
  <Application>Microsoft Macintosh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Lanier, Mallory Campbell</dc:creator>
  <cp:keywords/>
  <dc:description/>
  <cp:lastModifiedBy>Lanier, Mallory Campbell</cp:lastModifiedBy>
  <cp:revision>3</cp:revision>
  <dcterms:created xsi:type="dcterms:W3CDTF">2019-01-11T14:14:00Z</dcterms:created>
  <dcterms:modified xsi:type="dcterms:W3CDTF">2019-04-25T19:32:00Z</dcterms:modified>
</cp:coreProperties>
</file>