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7F28A" w14:textId="63914FA2" w:rsidR="00526151" w:rsidRPr="00394F96" w:rsidRDefault="00394F96" w:rsidP="008949E3">
      <w:pPr>
        <w:pStyle w:val="Title"/>
      </w:pPr>
      <w:r>
        <w:t>Distribution, Ecological Niche,</w:t>
      </w:r>
      <w:r w:rsidR="00AE7BFA">
        <w:t xml:space="preserve"> </w:t>
      </w:r>
      <w:r>
        <w:t>Movement</w:t>
      </w:r>
      <w:r w:rsidR="00AE7BFA">
        <w:t>,</w:t>
      </w:r>
      <w:r w:rsidR="00C24300">
        <w:t xml:space="preserve"> and </w:t>
      </w:r>
      <w:r w:rsidR="00B93276">
        <w:t xml:space="preserve">Home Range </w:t>
      </w:r>
      <w:r>
        <w:t>of the Sickle Darter (</w:t>
      </w:r>
      <w:r>
        <w:rPr>
          <w:i/>
          <w:iCs/>
        </w:rPr>
        <w:t>Percina williamsi</w:t>
      </w:r>
      <w:r>
        <w:t xml:space="preserve">) in the Upper Tennessee River Basin. </w:t>
      </w:r>
    </w:p>
    <w:p w14:paraId="67609809" w14:textId="77777777" w:rsidR="003D07F7" w:rsidRPr="00387656" w:rsidRDefault="00DD00DE" w:rsidP="00387656">
      <w:pPr>
        <w:pStyle w:val="Title"/>
      </w:pPr>
      <w:r w:rsidRPr="00387656">
        <w:tab/>
      </w:r>
    </w:p>
    <w:p w14:paraId="7FB56D81" w14:textId="77777777" w:rsidR="00236E6D" w:rsidRPr="00387656" w:rsidRDefault="00236E6D" w:rsidP="00387656">
      <w:pPr>
        <w:pStyle w:val="Title"/>
      </w:pPr>
    </w:p>
    <w:p w14:paraId="6E36DEB4" w14:textId="77777777" w:rsidR="00236E6D" w:rsidRPr="00387656" w:rsidRDefault="00236E6D" w:rsidP="00387656">
      <w:pPr>
        <w:pStyle w:val="Title"/>
      </w:pPr>
    </w:p>
    <w:p w14:paraId="4A0A8E82" w14:textId="77777777" w:rsidR="00236E6D" w:rsidRPr="00387656" w:rsidRDefault="00236E6D" w:rsidP="00387656">
      <w:pPr>
        <w:pStyle w:val="Title"/>
      </w:pPr>
    </w:p>
    <w:p w14:paraId="7930CA6E" w14:textId="77777777" w:rsidR="00387656" w:rsidRPr="00387656" w:rsidRDefault="00387656" w:rsidP="00C9084B">
      <w:pPr>
        <w:pStyle w:val="Title"/>
        <w:jc w:val="left"/>
      </w:pPr>
    </w:p>
    <w:p w14:paraId="5FD2CFED" w14:textId="77777777" w:rsidR="00236E6D" w:rsidRPr="00387656" w:rsidRDefault="00236E6D" w:rsidP="00387656">
      <w:pPr>
        <w:pStyle w:val="Title"/>
      </w:pPr>
    </w:p>
    <w:p w14:paraId="357F9B94" w14:textId="77777777" w:rsidR="00236E6D" w:rsidRPr="00387656" w:rsidRDefault="00236E6D" w:rsidP="00387656">
      <w:pPr>
        <w:pStyle w:val="Title"/>
      </w:pPr>
    </w:p>
    <w:p w14:paraId="7B80467E" w14:textId="77777777" w:rsidR="00236E6D" w:rsidRPr="00387656" w:rsidRDefault="00236E6D" w:rsidP="00387656">
      <w:pPr>
        <w:pStyle w:val="Title"/>
        <w:jc w:val="left"/>
      </w:pPr>
    </w:p>
    <w:p w14:paraId="031D45CA" w14:textId="48B708B6" w:rsidR="00236E6D" w:rsidRPr="00387656" w:rsidRDefault="009C755C" w:rsidP="00387656">
      <w:pPr>
        <w:pStyle w:val="Title"/>
      </w:pPr>
      <w:r w:rsidRPr="00387656">
        <w:t xml:space="preserve">A </w:t>
      </w:r>
      <w:r w:rsidR="00F05900">
        <w:t>Dissertation</w:t>
      </w:r>
      <w:r w:rsidRPr="00387656">
        <w:t xml:space="preserve"> Presented for</w:t>
      </w:r>
      <w:r w:rsidR="008865B6" w:rsidRPr="00387656">
        <w:t xml:space="preserve"> the</w:t>
      </w:r>
    </w:p>
    <w:p w14:paraId="3801B8CC" w14:textId="77777777" w:rsidR="002345FB" w:rsidRDefault="00F05900" w:rsidP="00691285">
      <w:pPr>
        <w:pStyle w:val="Title"/>
      </w:pPr>
      <w:r>
        <w:t>Doctor of Philosophy</w:t>
      </w:r>
      <w:r w:rsidR="00691285">
        <w:t xml:space="preserve"> </w:t>
      </w:r>
    </w:p>
    <w:p w14:paraId="640488E7" w14:textId="374A49E5" w:rsidR="009C755C" w:rsidRPr="00387656" w:rsidRDefault="009C755C" w:rsidP="00691285">
      <w:pPr>
        <w:pStyle w:val="Title"/>
      </w:pPr>
      <w:r w:rsidRPr="00387656">
        <w:t>Degree</w:t>
      </w:r>
    </w:p>
    <w:p w14:paraId="1D0500CE" w14:textId="77777777" w:rsidR="009C755C" w:rsidRPr="00387656" w:rsidRDefault="009C755C" w:rsidP="00387656">
      <w:pPr>
        <w:pStyle w:val="Title"/>
      </w:pPr>
      <w:r w:rsidRPr="00387656">
        <w:t>The University of Tennessee, Knoxville</w:t>
      </w:r>
    </w:p>
    <w:p w14:paraId="63FC8E1D" w14:textId="77777777" w:rsidR="00387656" w:rsidRDefault="00387656" w:rsidP="00387656">
      <w:pPr>
        <w:pStyle w:val="Title"/>
      </w:pPr>
    </w:p>
    <w:p w14:paraId="6AE4DFF9" w14:textId="77777777" w:rsidR="00387656" w:rsidRDefault="00387656" w:rsidP="00387656">
      <w:pPr>
        <w:pStyle w:val="Title"/>
      </w:pPr>
    </w:p>
    <w:p w14:paraId="697153CF" w14:textId="77777777" w:rsidR="00387656" w:rsidRPr="00387656" w:rsidRDefault="00387656" w:rsidP="00387656">
      <w:pPr>
        <w:pStyle w:val="Title"/>
      </w:pPr>
    </w:p>
    <w:p w14:paraId="3BA90BE2" w14:textId="77777777" w:rsidR="00236E6D" w:rsidRPr="00387656" w:rsidRDefault="00236E6D" w:rsidP="00387656">
      <w:pPr>
        <w:pStyle w:val="Title"/>
      </w:pPr>
    </w:p>
    <w:p w14:paraId="5F39B537" w14:textId="77777777" w:rsidR="00236E6D" w:rsidRPr="00387656" w:rsidRDefault="00236E6D" w:rsidP="00387656">
      <w:pPr>
        <w:pStyle w:val="Title"/>
      </w:pPr>
    </w:p>
    <w:p w14:paraId="43E9F032" w14:textId="77777777" w:rsidR="00236E6D" w:rsidRPr="00387656" w:rsidRDefault="00236E6D" w:rsidP="00387656">
      <w:pPr>
        <w:pStyle w:val="Title"/>
      </w:pPr>
    </w:p>
    <w:p w14:paraId="00B0999E" w14:textId="77777777" w:rsidR="00236E6D" w:rsidRPr="00387656" w:rsidRDefault="00236E6D" w:rsidP="00387656">
      <w:pPr>
        <w:pStyle w:val="Title"/>
      </w:pPr>
    </w:p>
    <w:p w14:paraId="1201E1A6" w14:textId="77777777" w:rsidR="00236E6D" w:rsidRPr="00387656" w:rsidRDefault="00236E6D" w:rsidP="00387656">
      <w:pPr>
        <w:pStyle w:val="Title"/>
      </w:pPr>
    </w:p>
    <w:p w14:paraId="6D3A46F7" w14:textId="77777777" w:rsidR="00236E6D" w:rsidRPr="00387656" w:rsidRDefault="00236E6D" w:rsidP="00387656">
      <w:pPr>
        <w:pStyle w:val="Title"/>
      </w:pPr>
    </w:p>
    <w:p w14:paraId="6FC156C5" w14:textId="77777777" w:rsidR="00236E6D" w:rsidRPr="00387656" w:rsidRDefault="00236E6D" w:rsidP="00387656">
      <w:pPr>
        <w:pStyle w:val="Title"/>
      </w:pPr>
    </w:p>
    <w:p w14:paraId="672AAE7D" w14:textId="77777777" w:rsidR="00236E6D" w:rsidRPr="00387656" w:rsidRDefault="00236E6D" w:rsidP="00387656">
      <w:pPr>
        <w:pStyle w:val="Title"/>
      </w:pPr>
    </w:p>
    <w:p w14:paraId="6B74D30A" w14:textId="77777777" w:rsidR="00236E6D" w:rsidRPr="00387656" w:rsidRDefault="00236E6D" w:rsidP="00387656">
      <w:pPr>
        <w:pStyle w:val="Title"/>
      </w:pPr>
    </w:p>
    <w:p w14:paraId="7BD11A78" w14:textId="77777777" w:rsidR="00236E6D" w:rsidRPr="00387656" w:rsidRDefault="00236E6D" w:rsidP="00387656">
      <w:pPr>
        <w:pStyle w:val="Title"/>
      </w:pPr>
    </w:p>
    <w:p w14:paraId="1FF166E8" w14:textId="7FF4BD09" w:rsidR="00236E6D" w:rsidRPr="00387656" w:rsidRDefault="00F05900" w:rsidP="00387656">
      <w:pPr>
        <w:pStyle w:val="Title"/>
      </w:pPr>
      <w:r>
        <w:t>Kyler B. Hecke</w:t>
      </w:r>
    </w:p>
    <w:p w14:paraId="0B0588C2" w14:textId="356EB173" w:rsidR="009C755C" w:rsidRPr="00387656" w:rsidRDefault="00B93276" w:rsidP="00387656">
      <w:pPr>
        <w:pStyle w:val="Title"/>
      </w:pPr>
      <w:r>
        <w:t>December</w:t>
      </w:r>
      <w:r w:rsidR="009C755C" w:rsidRPr="00387656">
        <w:t xml:space="preserve"> </w:t>
      </w:r>
      <w:r w:rsidR="003D07F7" w:rsidRPr="00387656">
        <w:t>2</w:t>
      </w:r>
      <w:r w:rsidR="00D73F4D" w:rsidRPr="00387656">
        <w:t>0</w:t>
      </w:r>
      <w:r w:rsidR="00F05900">
        <w:t>21</w:t>
      </w:r>
    </w:p>
    <w:p w14:paraId="6E5C2FF9" w14:textId="77777777" w:rsidR="00526151" w:rsidRDefault="00526151" w:rsidP="005E54E2"/>
    <w:p w14:paraId="0E5774D2" w14:textId="3B4ACACA" w:rsidR="006F5AA4" w:rsidRPr="00856FA3" w:rsidRDefault="00387656" w:rsidP="00856FA3">
      <w:pPr>
        <w:jc w:val="center"/>
        <w:rPr>
          <w:b/>
          <w:bCs/>
        </w:rPr>
      </w:pPr>
      <w:r>
        <w:br w:type="page"/>
      </w:r>
      <w:r w:rsidR="006F5AA4" w:rsidRPr="00CD2809">
        <w:rPr>
          <w:b/>
          <w:bCs/>
          <w:sz w:val="28"/>
          <w:szCs w:val="28"/>
        </w:rPr>
        <w:lastRenderedPageBreak/>
        <w:t>DEDICATION</w:t>
      </w:r>
    </w:p>
    <w:p w14:paraId="4C295B4E" w14:textId="04CC47C3" w:rsidR="006F5AA4" w:rsidRPr="00856FA3" w:rsidRDefault="00856FA3" w:rsidP="00ED7EC7">
      <w:pPr>
        <w:ind w:firstLine="720"/>
      </w:pPr>
      <w:r>
        <w:t xml:space="preserve">I dedicate this dissertation to my grandfather Roy E. Hecke, who passed away before he could see me finish my doctoral degree. </w:t>
      </w:r>
    </w:p>
    <w:p w14:paraId="4FBF94ED" w14:textId="6F7F7E6A" w:rsidR="006F5AA4" w:rsidRPr="006F5AA4" w:rsidRDefault="006F5AA4" w:rsidP="00856FA3">
      <w:pPr>
        <w:jc w:val="center"/>
      </w:pPr>
    </w:p>
    <w:p w14:paraId="03C129A9" w14:textId="77777777" w:rsidR="006F5AA4" w:rsidRDefault="006F5AA4" w:rsidP="00387656">
      <w:pPr>
        <w:jc w:val="center"/>
      </w:pPr>
    </w:p>
    <w:p w14:paraId="2467D88A" w14:textId="77777777" w:rsidR="00904969" w:rsidRDefault="00904969" w:rsidP="00387656">
      <w:pPr>
        <w:jc w:val="center"/>
      </w:pPr>
    </w:p>
    <w:p w14:paraId="3EEAFD0D" w14:textId="77777777" w:rsidR="00904969" w:rsidRDefault="00904969" w:rsidP="00387656">
      <w:pPr>
        <w:jc w:val="center"/>
      </w:pPr>
    </w:p>
    <w:p w14:paraId="57FAAA2C" w14:textId="77777777" w:rsidR="00904969" w:rsidRDefault="00904969" w:rsidP="00387656">
      <w:pPr>
        <w:jc w:val="center"/>
      </w:pPr>
    </w:p>
    <w:p w14:paraId="5C4BA897" w14:textId="3C861639" w:rsidR="009D794C" w:rsidRDefault="006F5AA4" w:rsidP="00286994">
      <w:pPr>
        <w:pStyle w:val="Title"/>
      </w:pPr>
      <w:r w:rsidRPr="005E54E2">
        <w:br w:type="page"/>
      </w:r>
      <w:r w:rsidR="00CD73A9">
        <w:lastRenderedPageBreak/>
        <w:t>ACKNOWLEDGEMENTS</w:t>
      </w:r>
    </w:p>
    <w:p w14:paraId="0880D063" w14:textId="51ABCAD6" w:rsidR="00856FA3" w:rsidRPr="00856FA3" w:rsidRDefault="00856FA3" w:rsidP="00ED7EC7">
      <w:pPr>
        <w:ind w:firstLine="720"/>
      </w:pPr>
      <w:r>
        <w:t xml:space="preserve">I would like to first acknowledge the funding that made my dissertation research possible, State Wildlife Grants from the Tennessee Wildlife Resources Agency, and secondly, Student-Faculty Research Awards from the University of Tennessee Graduate School. This research would not have been possible if not for numerous research associates, research technicians, and volunteers, who came out in the field and lab with me to help conduct various sampling for my research. I would also like to thank the numerous family members, friends, and mentors who have helped me develop as a young professional during my time as a doctoral student by providing an immense amount of support. </w:t>
      </w:r>
      <w:r w:rsidR="00B26F6B">
        <w:t>Most s</w:t>
      </w:r>
      <w:r>
        <w:t xml:space="preserve">pecifically, </w:t>
      </w:r>
      <w:r w:rsidR="00B26F6B">
        <w:t xml:space="preserve">this includes </w:t>
      </w:r>
      <w:r>
        <w:t xml:space="preserve">my parents Dee Dee and Joe Hecke, who always believed in me and supported me in pursuing my life goals. </w:t>
      </w:r>
    </w:p>
    <w:p w14:paraId="5D8F992C" w14:textId="50C72A13" w:rsidR="0085757D" w:rsidRDefault="0085757D" w:rsidP="005E54E2"/>
    <w:p w14:paraId="68F41189" w14:textId="77777777" w:rsidR="0085757D" w:rsidRDefault="0085757D" w:rsidP="005E54E2"/>
    <w:p w14:paraId="7651ABD4" w14:textId="77777777" w:rsidR="00904969" w:rsidRDefault="00904969" w:rsidP="005E54E2"/>
    <w:p w14:paraId="3639D5E8" w14:textId="77777777" w:rsidR="00904969" w:rsidRDefault="00904969" w:rsidP="005E54E2"/>
    <w:p w14:paraId="63D002B7" w14:textId="77777777" w:rsidR="00904969" w:rsidRDefault="00904969" w:rsidP="005E54E2"/>
    <w:p w14:paraId="3E0513BA" w14:textId="3E684F4C" w:rsidR="00236E6D" w:rsidRDefault="0085757D" w:rsidP="00387656">
      <w:pPr>
        <w:pStyle w:val="Title"/>
      </w:pPr>
      <w:r w:rsidRPr="005E54E2">
        <w:br w:type="page"/>
      </w:r>
      <w:r w:rsidR="00236E6D" w:rsidRPr="005E54E2">
        <w:lastRenderedPageBreak/>
        <w:t>ABSTRACT</w:t>
      </w:r>
    </w:p>
    <w:p w14:paraId="42B6E3B6" w14:textId="3E75D60C" w:rsidR="003414C3" w:rsidRPr="003414C3" w:rsidRDefault="003414C3" w:rsidP="00ED7EC7">
      <w:pPr>
        <w:pStyle w:val="Title"/>
        <w:ind w:firstLine="720"/>
        <w:jc w:val="left"/>
        <w:rPr>
          <w:b w:val="0"/>
          <w:bCs/>
          <w:sz w:val="24"/>
        </w:rPr>
      </w:pPr>
      <w:r w:rsidRPr="00FF4400">
        <w:rPr>
          <w:b w:val="0"/>
          <w:bCs/>
          <w:sz w:val="24"/>
        </w:rPr>
        <w:t>The Sickle Darter (</w:t>
      </w:r>
      <w:r w:rsidRPr="00FF4400">
        <w:rPr>
          <w:b w:val="0"/>
          <w:bCs/>
          <w:i/>
          <w:iCs/>
          <w:sz w:val="24"/>
        </w:rPr>
        <w:t>Percina williamsi</w:t>
      </w:r>
      <w:r w:rsidRPr="00FF4400">
        <w:rPr>
          <w:b w:val="0"/>
          <w:bCs/>
          <w:sz w:val="24"/>
        </w:rPr>
        <w:t>) is a rare and imperiled species that is endemic to the upper Tennessee River basin. Over the last ~50 years it has declined across much of its range,</w:t>
      </w:r>
      <w:r w:rsidR="00FF4400">
        <w:rPr>
          <w:b w:val="0"/>
          <w:bCs/>
          <w:sz w:val="24"/>
        </w:rPr>
        <w:t xml:space="preserve"> and as a result</w:t>
      </w:r>
      <w:r w:rsidRPr="00FF4400">
        <w:rPr>
          <w:b w:val="0"/>
          <w:bCs/>
          <w:sz w:val="24"/>
        </w:rPr>
        <w:t xml:space="preserve"> it has been </w:t>
      </w:r>
      <w:r w:rsidR="009E0B3F" w:rsidRPr="00FF4400">
        <w:rPr>
          <w:b w:val="0"/>
          <w:bCs/>
          <w:sz w:val="24"/>
        </w:rPr>
        <w:t>petitioned</w:t>
      </w:r>
      <w:r w:rsidRPr="00FF4400">
        <w:rPr>
          <w:b w:val="0"/>
          <w:bCs/>
          <w:sz w:val="24"/>
        </w:rPr>
        <w:t xml:space="preserve"> for federal listing under the Endangered species Act. This species has been relatively understudied</w:t>
      </w:r>
      <w:r w:rsidR="00FF4400">
        <w:rPr>
          <w:b w:val="0"/>
          <w:bCs/>
          <w:sz w:val="24"/>
        </w:rPr>
        <w:t xml:space="preserve">, and important questions remain to be addressed: </w:t>
      </w:r>
      <w:r w:rsidR="008778A8" w:rsidRPr="00FF4400">
        <w:rPr>
          <w:b w:val="0"/>
          <w:bCs/>
          <w:sz w:val="24"/>
        </w:rPr>
        <w:t>1.) What is the current distribution of the Sickle darter and how has it varied spatiotemporally? 2.) What is the ecological niche of the Sickle Darter</w:t>
      </w:r>
      <w:r w:rsidR="008A4B4E" w:rsidRPr="00FF4400">
        <w:rPr>
          <w:b w:val="0"/>
          <w:bCs/>
          <w:sz w:val="24"/>
        </w:rPr>
        <w:t>? and 3.) What is the movement capability of the Sickle Darter and what is its home range?</w:t>
      </w:r>
      <w:r w:rsidR="008778A8" w:rsidRPr="00FF4400">
        <w:rPr>
          <w:b w:val="0"/>
          <w:bCs/>
          <w:sz w:val="24"/>
        </w:rPr>
        <w:t xml:space="preserve"> </w:t>
      </w:r>
      <w:r w:rsidR="00066E1D">
        <w:rPr>
          <w:b w:val="0"/>
          <w:bCs/>
          <w:sz w:val="24"/>
        </w:rPr>
        <w:t>To address these questions, a</w:t>
      </w:r>
      <w:r w:rsidR="008A4B4E" w:rsidRPr="00FF4400">
        <w:rPr>
          <w:b w:val="0"/>
          <w:bCs/>
          <w:sz w:val="24"/>
        </w:rPr>
        <w:t xml:space="preserve"> total of 154 Sickle Darters were observed at 15 sites throughout the upper Tennessee River Basin. Sickle Darters were observed in the Little River, Emory River, and Middle Fork Holston River sub-basins. A total of 133 unique historical occurrences were used for the spatiotemporal analyses. Sickle Darters have declined in 8 out of 10 historically occupied sub-basins. Our best model for the whole distribution suggests that habitat fragmentation </w:t>
      </w:r>
      <w:bookmarkStart w:id="0" w:name="_Hlk86852398"/>
      <w:r w:rsidR="007252C5">
        <w:rPr>
          <w:b w:val="0"/>
          <w:bCs/>
          <w:sz w:val="24"/>
        </w:rPr>
        <w:t>(</w:t>
      </w:r>
      <w:r w:rsidR="008A4B4E" w:rsidRPr="00FF4400">
        <w:rPr>
          <w:b w:val="0"/>
          <w:bCs/>
          <w:sz w:val="24"/>
        </w:rPr>
        <w:t>due to damming</w:t>
      </w:r>
      <w:r w:rsidR="007252C5">
        <w:rPr>
          <w:b w:val="0"/>
          <w:bCs/>
          <w:sz w:val="24"/>
        </w:rPr>
        <w:t>)</w:t>
      </w:r>
      <w:r w:rsidR="00062E5D" w:rsidRPr="00FF4400">
        <w:rPr>
          <w:b w:val="0"/>
          <w:bCs/>
          <w:sz w:val="24"/>
        </w:rPr>
        <w:t xml:space="preserve"> and temperature </w:t>
      </w:r>
      <w:r w:rsidR="007252C5">
        <w:rPr>
          <w:b w:val="0"/>
          <w:bCs/>
          <w:sz w:val="24"/>
        </w:rPr>
        <w:t>(</w:t>
      </w:r>
      <w:r w:rsidR="00062E5D" w:rsidRPr="00FF4400">
        <w:rPr>
          <w:b w:val="0"/>
          <w:bCs/>
          <w:sz w:val="24"/>
        </w:rPr>
        <w:t>likely due to climate change</w:t>
      </w:r>
      <w:r w:rsidR="007252C5">
        <w:rPr>
          <w:b w:val="0"/>
          <w:bCs/>
          <w:sz w:val="24"/>
        </w:rPr>
        <w:t>)</w:t>
      </w:r>
      <w:r w:rsidR="008A4B4E" w:rsidRPr="00FF4400">
        <w:rPr>
          <w:b w:val="0"/>
          <w:bCs/>
          <w:sz w:val="24"/>
        </w:rPr>
        <w:t xml:space="preserve"> ha</w:t>
      </w:r>
      <w:r w:rsidR="00062E5D" w:rsidRPr="00FF4400">
        <w:rPr>
          <w:b w:val="0"/>
          <w:bCs/>
          <w:sz w:val="24"/>
        </w:rPr>
        <w:t>ve</w:t>
      </w:r>
      <w:r w:rsidR="008A4B4E" w:rsidRPr="00FF4400">
        <w:rPr>
          <w:b w:val="0"/>
          <w:bCs/>
          <w:sz w:val="24"/>
        </w:rPr>
        <w:t xml:space="preserve"> had adverse effects </w:t>
      </w:r>
      <w:bookmarkEnd w:id="0"/>
      <w:r w:rsidR="008A4B4E" w:rsidRPr="00FF4400">
        <w:rPr>
          <w:b w:val="0"/>
          <w:bCs/>
          <w:sz w:val="24"/>
        </w:rPr>
        <w:t xml:space="preserve">on Sickle Darter populations across </w:t>
      </w:r>
      <w:r w:rsidR="002477B5">
        <w:rPr>
          <w:b w:val="0"/>
          <w:bCs/>
          <w:sz w:val="24"/>
        </w:rPr>
        <w:t>this species’</w:t>
      </w:r>
      <w:r w:rsidR="008A4B4E" w:rsidRPr="00FF4400">
        <w:rPr>
          <w:b w:val="0"/>
          <w:bCs/>
          <w:sz w:val="24"/>
        </w:rPr>
        <w:t xml:space="preserve"> distribution. The accuracy of the whole basin model was evaluated with</w:t>
      </w:r>
      <w:r w:rsidR="002477B5">
        <w:rPr>
          <w:b w:val="0"/>
          <w:bCs/>
          <w:sz w:val="24"/>
        </w:rPr>
        <w:t xml:space="preserve"> 70% of</w:t>
      </w:r>
      <w:r w:rsidR="008A4B4E" w:rsidRPr="00FF4400">
        <w:rPr>
          <w:b w:val="0"/>
          <w:bCs/>
          <w:sz w:val="24"/>
        </w:rPr>
        <w:t xml:space="preserve"> the testing </w:t>
      </w:r>
      <w:r w:rsidR="00D80DA3">
        <w:rPr>
          <w:b w:val="0"/>
          <w:bCs/>
          <w:sz w:val="24"/>
        </w:rPr>
        <w:t>area under the curve</w:t>
      </w:r>
      <w:r w:rsidR="008A4B4E" w:rsidRPr="00FF4400">
        <w:rPr>
          <w:b w:val="0"/>
          <w:bCs/>
          <w:sz w:val="24"/>
        </w:rPr>
        <w:t xml:space="preserve"> metric, which was high (0.</w:t>
      </w:r>
      <w:r w:rsidR="00421E64" w:rsidRPr="00FF4400">
        <w:rPr>
          <w:b w:val="0"/>
          <w:bCs/>
          <w:sz w:val="24"/>
        </w:rPr>
        <w:t>85</w:t>
      </w:r>
      <w:r w:rsidR="008A4B4E" w:rsidRPr="00FF4400">
        <w:rPr>
          <w:b w:val="0"/>
          <w:bCs/>
          <w:sz w:val="24"/>
        </w:rPr>
        <w:t>)</w:t>
      </w:r>
      <w:r w:rsidR="00066E1D">
        <w:rPr>
          <w:b w:val="0"/>
          <w:bCs/>
          <w:sz w:val="24"/>
        </w:rPr>
        <w:t>,</w:t>
      </w:r>
      <w:r w:rsidR="008A4B4E" w:rsidRPr="00FF4400">
        <w:rPr>
          <w:b w:val="0"/>
          <w:bCs/>
          <w:sz w:val="24"/>
        </w:rPr>
        <w:t xml:space="preserve"> and</w:t>
      </w:r>
      <w:r w:rsidR="002477B5">
        <w:rPr>
          <w:b w:val="0"/>
          <w:bCs/>
          <w:sz w:val="24"/>
        </w:rPr>
        <w:t xml:space="preserve"> </w:t>
      </w:r>
      <w:r w:rsidR="00B72074">
        <w:rPr>
          <w:b w:val="0"/>
          <w:bCs/>
          <w:sz w:val="24"/>
        </w:rPr>
        <w:t xml:space="preserve">correctly </w:t>
      </w:r>
      <w:r w:rsidR="00B72074" w:rsidRPr="00FF4400">
        <w:rPr>
          <w:b w:val="0"/>
          <w:bCs/>
          <w:sz w:val="24"/>
        </w:rPr>
        <w:t>predicted</w:t>
      </w:r>
      <w:r w:rsidR="008A4B4E" w:rsidRPr="00FF4400">
        <w:rPr>
          <w:b w:val="0"/>
          <w:bCs/>
          <w:sz w:val="24"/>
        </w:rPr>
        <w:t xml:space="preserve"> the presences used to test the model. The most important variable contributing to this model was </w:t>
      </w:r>
      <w:r w:rsidR="00421E64" w:rsidRPr="00FF4400">
        <w:rPr>
          <w:b w:val="0"/>
          <w:bCs/>
          <w:sz w:val="24"/>
        </w:rPr>
        <w:t>stream order</w:t>
      </w:r>
      <w:r w:rsidR="008A4B4E" w:rsidRPr="00FF4400">
        <w:rPr>
          <w:b w:val="0"/>
          <w:bCs/>
          <w:sz w:val="24"/>
        </w:rPr>
        <w:t xml:space="preserve"> (</w:t>
      </w:r>
      <w:r w:rsidR="00421E64" w:rsidRPr="00FF4400">
        <w:rPr>
          <w:b w:val="0"/>
          <w:bCs/>
          <w:sz w:val="24"/>
        </w:rPr>
        <w:t>48.2%</w:t>
      </w:r>
      <w:r w:rsidR="008A4B4E" w:rsidRPr="00FF4400">
        <w:rPr>
          <w:b w:val="0"/>
          <w:bCs/>
          <w:sz w:val="24"/>
        </w:rPr>
        <w:t>). The ecological niche models varied from the whole basin to the sub-basin scale in terms of their accuracy and variable importance, but they were similar in accurately predicting the area of suitable habitat for the Sickle Darter. Best sub-sets regressions modeling suggest that Sickle Darter movement is significantly related to discharge (m</w:t>
      </w:r>
      <w:r w:rsidR="00421E64" w:rsidRPr="00FF4400">
        <w:rPr>
          <w:b w:val="0"/>
          <w:bCs/>
          <w:sz w:val="24"/>
          <w:vertAlign w:val="superscript"/>
        </w:rPr>
        <w:t>3</w:t>
      </w:r>
      <w:r w:rsidR="008A4B4E" w:rsidRPr="00FF4400">
        <w:rPr>
          <w:b w:val="0"/>
          <w:bCs/>
          <w:sz w:val="24"/>
        </w:rPr>
        <w:t>/sec) at multiple temporal levels. Home range for each individual varied in size. Median home range size was 157.5 m</w:t>
      </w:r>
      <w:r w:rsidR="008A4B4E" w:rsidRPr="00FF4400">
        <w:rPr>
          <w:b w:val="0"/>
          <w:bCs/>
          <w:sz w:val="24"/>
          <w:vertAlign w:val="superscript"/>
        </w:rPr>
        <w:t>2</w:t>
      </w:r>
      <w:r w:rsidR="008A4B4E" w:rsidRPr="00FF4400">
        <w:rPr>
          <w:b w:val="0"/>
          <w:bCs/>
          <w:sz w:val="24"/>
        </w:rPr>
        <w:t xml:space="preserve"> and median degree of overlap for estimated home range was 23.3 %. </w:t>
      </w:r>
      <w:r w:rsidRPr="00FF4400">
        <w:rPr>
          <w:b w:val="0"/>
          <w:bCs/>
          <w:sz w:val="24"/>
        </w:rPr>
        <w:t xml:space="preserve">The data outlined in this study provide information to inform conservations for this species to ensure that it is preserved for future </w:t>
      </w:r>
      <w:r w:rsidR="000126B5" w:rsidRPr="00FF4400">
        <w:rPr>
          <w:b w:val="0"/>
          <w:bCs/>
          <w:sz w:val="24"/>
        </w:rPr>
        <w:t>generation</w:t>
      </w:r>
      <w:r w:rsidR="00A56971" w:rsidRPr="00FF4400">
        <w:rPr>
          <w:b w:val="0"/>
          <w:bCs/>
          <w:sz w:val="24"/>
        </w:rPr>
        <w:t>s</w:t>
      </w:r>
      <w:r w:rsidRPr="00FF4400">
        <w:rPr>
          <w:b w:val="0"/>
          <w:bCs/>
          <w:sz w:val="24"/>
        </w:rPr>
        <w:t>.</w:t>
      </w:r>
      <w:r>
        <w:rPr>
          <w:b w:val="0"/>
          <w:bCs/>
          <w:sz w:val="24"/>
        </w:rPr>
        <w:t xml:space="preserve"> </w:t>
      </w:r>
    </w:p>
    <w:p w14:paraId="63D299F7" w14:textId="77777777" w:rsidR="009D794C" w:rsidRPr="005E54E2" w:rsidRDefault="009D794C" w:rsidP="005E54E2"/>
    <w:p w14:paraId="216978F1" w14:textId="77777777" w:rsidR="009D794C" w:rsidRPr="005E54E2" w:rsidRDefault="009D794C" w:rsidP="005E54E2"/>
    <w:p w14:paraId="532B1842" w14:textId="77777777" w:rsidR="00A50F5A" w:rsidRDefault="00A50F5A" w:rsidP="00387656">
      <w:pPr>
        <w:pStyle w:val="Title"/>
      </w:pPr>
    </w:p>
    <w:p w14:paraId="22BDEF2B" w14:textId="50E5963F" w:rsidR="00387656" w:rsidRDefault="00236E6D" w:rsidP="00856FA3">
      <w:pPr>
        <w:pStyle w:val="Title"/>
      </w:pPr>
      <w:r w:rsidRPr="005E54E2">
        <w:br w:type="page"/>
      </w:r>
      <w:r w:rsidR="00387656">
        <w:lastRenderedPageBreak/>
        <w:t>TABLE OF CONTENTS</w:t>
      </w:r>
    </w:p>
    <w:p w14:paraId="6B8D067B" w14:textId="77777777" w:rsidR="00387656" w:rsidRDefault="00387656" w:rsidP="00387656">
      <w:pPr>
        <w:pStyle w:val="Title"/>
      </w:pPr>
    </w:p>
    <w:p w14:paraId="30EB4C5D" w14:textId="21B9C063" w:rsidR="00240642" w:rsidRPr="006D08A5" w:rsidRDefault="009A36E4" w:rsidP="009A36E4">
      <w:pPr>
        <w:pStyle w:val="TOC1"/>
      </w:pPr>
      <w:r w:rsidRPr="006D08A5">
        <w:t>INTRODUCTION</w:t>
      </w:r>
      <w:r w:rsidRPr="006D08A5">
        <w:tab/>
      </w:r>
      <w:r w:rsidR="00247706" w:rsidRPr="006D08A5">
        <w:t>1</w:t>
      </w:r>
    </w:p>
    <w:p w14:paraId="0F877041" w14:textId="0DDA3239" w:rsidR="009A36E4" w:rsidRPr="006D08A5" w:rsidRDefault="00240642" w:rsidP="009A36E4">
      <w:pPr>
        <w:pStyle w:val="TOC1"/>
      </w:pPr>
      <w:r w:rsidRPr="006D08A5">
        <w:t xml:space="preserve">    Concepts of Rarity and their Relevance to Southeastern Aquatic Fauna</w:t>
      </w:r>
      <w:r w:rsidR="009A36E4" w:rsidRPr="006D08A5">
        <w:tab/>
      </w:r>
      <w:r w:rsidR="008A4B4E" w:rsidRPr="006D08A5">
        <w:t>1</w:t>
      </w:r>
    </w:p>
    <w:p w14:paraId="59EA1DDE" w14:textId="77611E0C" w:rsidR="009A36E4" w:rsidRPr="006D08A5" w:rsidRDefault="00240642" w:rsidP="009A36E4">
      <w:pPr>
        <w:pStyle w:val="TOC1"/>
      </w:pPr>
      <w:r w:rsidRPr="006D08A5">
        <w:t xml:space="preserve">    Management of Rare Aquatic Faunal Groups</w:t>
      </w:r>
      <w:r w:rsidR="009A36E4" w:rsidRPr="006D08A5">
        <w:tab/>
      </w:r>
      <w:r w:rsidR="00247706" w:rsidRPr="006D08A5">
        <w:t>2</w:t>
      </w:r>
    </w:p>
    <w:p w14:paraId="0588A698" w14:textId="152CAAAE" w:rsidR="009A36E4" w:rsidRPr="006D08A5" w:rsidRDefault="00240642" w:rsidP="009A36E4">
      <w:pPr>
        <w:pStyle w:val="TOC1"/>
      </w:pPr>
      <w:r w:rsidRPr="006D08A5">
        <w:t xml:space="preserve">    Ecological</w:t>
      </w:r>
      <w:r w:rsidR="00B72074">
        <w:t xml:space="preserve"> N</w:t>
      </w:r>
      <w:r w:rsidRPr="006D08A5">
        <w:t>iche Models and Their Utility in Conservation</w:t>
      </w:r>
      <w:r w:rsidR="009A36E4" w:rsidRPr="006D08A5">
        <w:tab/>
      </w:r>
      <w:r w:rsidR="008A4B4E" w:rsidRPr="006D08A5">
        <w:t>2</w:t>
      </w:r>
    </w:p>
    <w:p w14:paraId="272EA488" w14:textId="7FB6B3FE" w:rsidR="00240642" w:rsidRPr="006D08A5" w:rsidRDefault="00240642" w:rsidP="009A36E4">
      <w:pPr>
        <w:pStyle w:val="TOC1"/>
      </w:pPr>
      <w:r w:rsidRPr="006D08A5">
        <w:t xml:space="preserve">    Rare Species Movement</w:t>
      </w:r>
      <w:r w:rsidR="009A36E4" w:rsidRPr="006D08A5">
        <w:tab/>
      </w:r>
      <w:r w:rsidR="008A4B4E" w:rsidRPr="006D08A5">
        <w:t>3</w:t>
      </w:r>
    </w:p>
    <w:p w14:paraId="406A6F23" w14:textId="448ECD1F" w:rsidR="00240642" w:rsidRPr="006D08A5" w:rsidRDefault="00240642" w:rsidP="00240642">
      <w:pPr>
        <w:pStyle w:val="TOC1"/>
      </w:pPr>
      <w:r w:rsidRPr="006D08A5">
        <w:t xml:space="preserve">    Telemetry Applications in Fish</w:t>
      </w:r>
      <w:r w:rsidRPr="006D08A5">
        <w:tab/>
      </w:r>
      <w:r w:rsidR="008A4B4E" w:rsidRPr="006D08A5">
        <w:t>3</w:t>
      </w:r>
    </w:p>
    <w:p w14:paraId="4E3665EF" w14:textId="5B5E9AE9" w:rsidR="00240642" w:rsidRPr="006D08A5" w:rsidRDefault="00240642" w:rsidP="00240642">
      <w:pPr>
        <w:pStyle w:val="TOC1"/>
      </w:pPr>
      <w:r w:rsidRPr="006D08A5">
        <w:t xml:space="preserve">    Research Goals and Questions</w:t>
      </w:r>
      <w:r w:rsidRPr="006D08A5">
        <w:tab/>
      </w:r>
      <w:r w:rsidR="008A4B4E" w:rsidRPr="006D08A5">
        <w:t>3</w:t>
      </w:r>
    </w:p>
    <w:p w14:paraId="00E30BA7" w14:textId="10C09FBC" w:rsidR="00240642" w:rsidRPr="006D08A5" w:rsidRDefault="00240642" w:rsidP="00240642">
      <w:pPr>
        <w:pStyle w:val="TOC1"/>
      </w:pPr>
      <w:r w:rsidRPr="006D08A5">
        <w:t xml:space="preserve">    Management Implications</w:t>
      </w:r>
      <w:r w:rsidRPr="006D08A5">
        <w:tab/>
      </w:r>
      <w:r w:rsidR="008A4B4E" w:rsidRPr="006D08A5">
        <w:t>4</w:t>
      </w:r>
    </w:p>
    <w:p w14:paraId="52999EEF" w14:textId="1B3EC978" w:rsidR="008A4B4E" w:rsidRDefault="008A4B4E" w:rsidP="009A36E4">
      <w:pPr>
        <w:pStyle w:val="TOC1"/>
      </w:pPr>
      <w:r w:rsidRPr="006D08A5">
        <w:t>References</w:t>
      </w:r>
      <w:r w:rsidRPr="006D08A5">
        <w:tab/>
        <w:t>5</w:t>
      </w:r>
    </w:p>
    <w:p w14:paraId="1C3E8FED" w14:textId="55D35E8C" w:rsidR="00D677AA" w:rsidRPr="00ED7EC7" w:rsidRDefault="00E1086F" w:rsidP="009A36E4">
      <w:pPr>
        <w:pStyle w:val="TOC1"/>
      </w:pPr>
      <w:r w:rsidRPr="00ED7EC7">
        <w:t>CHAPTER</w:t>
      </w:r>
      <w:r w:rsidR="00E02F4B" w:rsidRPr="00ED7EC7">
        <w:t xml:space="preserve"> </w:t>
      </w:r>
      <w:r w:rsidR="00230F0B" w:rsidRPr="00ED7EC7">
        <w:t>I</w:t>
      </w:r>
      <w:r w:rsidR="00E02F4B" w:rsidRPr="00ED7EC7">
        <w:t>:</w:t>
      </w:r>
      <w:r w:rsidR="00D80472">
        <w:t xml:space="preserve"> </w:t>
      </w:r>
      <w:r w:rsidR="00387656" w:rsidRPr="00ED7EC7">
        <w:fldChar w:fldCharType="begin"/>
      </w:r>
      <w:r w:rsidR="00387656" w:rsidRPr="00ED7EC7">
        <w:instrText xml:space="preserve"> TOC \o "1-3" \h \z \u </w:instrText>
      </w:r>
      <w:r w:rsidR="00387656" w:rsidRPr="00ED7EC7">
        <w:fldChar w:fldCharType="separate"/>
      </w:r>
      <w:bookmarkStart w:id="1" w:name="_Hlk79398113"/>
      <w:r w:rsidR="00431B7E">
        <w:fldChar w:fldCharType="begin"/>
      </w:r>
      <w:r w:rsidR="00431B7E">
        <w:instrText xml:space="preserve"> HYPERLINK \l "_Toc428279005" </w:instrText>
      </w:r>
      <w:r w:rsidR="00431B7E">
        <w:fldChar w:fldCharType="separate"/>
      </w:r>
      <w:r w:rsidR="00E02F4B" w:rsidRPr="00ED7EC7">
        <w:t>The Spatiotemporal Assessment of Sickle Darter (</w:t>
      </w:r>
      <w:r w:rsidR="00E02F4B" w:rsidRPr="00ED7EC7">
        <w:rPr>
          <w:i/>
          <w:iCs/>
        </w:rPr>
        <w:t xml:space="preserve">Percina williamsi </w:t>
      </w:r>
      <w:r w:rsidR="00E02F4B" w:rsidRPr="00ED7EC7">
        <w:t>Page and Near, 2007) Distribution in the Upper Tennessee River Basin</w:t>
      </w:r>
      <w:r w:rsidR="00D677AA" w:rsidRPr="00ED7EC7">
        <w:rPr>
          <w:webHidden/>
        </w:rPr>
        <w:tab/>
      </w:r>
      <w:r w:rsidR="00431B7E">
        <w:fldChar w:fldCharType="end"/>
      </w:r>
      <w:r w:rsidR="00690737">
        <w:t>7</w:t>
      </w:r>
    </w:p>
    <w:p w14:paraId="74AE2CF2" w14:textId="741C69D5" w:rsidR="00E02F4B" w:rsidRPr="00ED7EC7" w:rsidRDefault="00200662" w:rsidP="00E02F4B">
      <w:pPr>
        <w:pStyle w:val="TOC2"/>
        <w:tabs>
          <w:tab w:val="right" w:leader="dot" w:pos="8630"/>
        </w:tabs>
        <w:rPr>
          <w:rFonts w:asciiTheme="minorHAnsi" w:eastAsiaTheme="minorEastAsia" w:hAnsiTheme="minorHAnsi" w:cstheme="minorBidi"/>
          <w:noProof/>
          <w:sz w:val="22"/>
          <w:szCs w:val="22"/>
        </w:rPr>
      </w:pPr>
      <w:hyperlink w:anchor="_Toc428279006" w:history="1">
        <w:r w:rsidR="00E02F4B" w:rsidRPr="00ED7EC7">
          <w:rPr>
            <w:rStyle w:val="Hyperlink"/>
            <w:noProof/>
          </w:rPr>
          <w:t>Abstract</w:t>
        </w:r>
        <w:r w:rsidR="00E02F4B" w:rsidRPr="00ED7EC7">
          <w:rPr>
            <w:noProof/>
            <w:webHidden/>
          </w:rPr>
          <w:tab/>
        </w:r>
        <w:r w:rsidR="00E02F4B" w:rsidRPr="00ED7EC7">
          <w:rPr>
            <w:noProof/>
            <w:webHidden/>
          </w:rPr>
          <w:fldChar w:fldCharType="begin"/>
        </w:r>
        <w:r w:rsidR="00E02F4B" w:rsidRPr="00ED7EC7">
          <w:rPr>
            <w:noProof/>
            <w:webHidden/>
          </w:rPr>
          <w:fldChar w:fldCharType="separate"/>
        </w:r>
        <w:r w:rsidR="00E02F4B" w:rsidRPr="00ED7EC7">
          <w:rPr>
            <w:noProof/>
            <w:webHidden/>
          </w:rPr>
          <w:t>12</w:t>
        </w:r>
        <w:r w:rsidR="00E02F4B" w:rsidRPr="00ED7EC7">
          <w:rPr>
            <w:noProof/>
            <w:webHidden/>
          </w:rPr>
          <w:fldChar w:fldCharType="end"/>
        </w:r>
      </w:hyperlink>
      <w:r w:rsidR="00690737">
        <w:rPr>
          <w:noProof/>
        </w:rPr>
        <w:t>8</w:t>
      </w:r>
    </w:p>
    <w:p w14:paraId="272438A9" w14:textId="1C642155" w:rsidR="00D677AA" w:rsidRPr="00ED7EC7" w:rsidRDefault="00200662">
      <w:pPr>
        <w:pStyle w:val="TOC2"/>
        <w:tabs>
          <w:tab w:val="right" w:leader="dot" w:pos="8630"/>
        </w:tabs>
        <w:rPr>
          <w:rFonts w:asciiTheme="minorHAnsi" w:eastAsiaTheme="minorEastAsia" w:hAnsiTheme="minorHAnsi" w:cstheme="minorBidi"/>
          <w:noProof/>
          <w:sz w:val="22"/>
          <w:szCs w:val="22"/>
        </w:rPr>
      </w:pPr>
      <w:hyperlink w:anchor="_Toc428279006" w:history="1">
        <w:r w:rsidR="00E02F4B" w:rsidRPr="00ED7EC7">
          <w:rPr>
            <w:rStyle w:val="Hyperlink"/>
            <w:noProof/>
          </w:rPr>
          <w:t>Introduction</w:t>
        </w:r>
        <w:r w:rsidR="00D677AA" w:rsidRPr="00ED7EC7">
          <w:rPr>
            <w:noProof/>
            <w:webHidden/>
          </w:rPr>
          <w:tab/>
        </w:r>
        <w:r w:rsidR="00D677AA" w:rsidRPr="00ED7EC7">
          <w:rPr>
            <w:noProof/>
            <w:webHidden/>
          </w:rPr>
          <w:fldChar w:fldCharType="begin"/>
        </w:r>
        <w:r w:rsidR="00D677AA" w:rsidRPr="00ED7EC7">
          <w:rPr>
            <w:noProof/>
            <w:webHidden/>
          </w:rPr>
          <w:instrText xml:space="preserve"> </w:instrText>
        </w:r>
        <w:r w:rsidR="00D677AA" w:rsidRPr="00ED7EC7">
          <w:rPr>
            <w:noProof/>
            <w:webHidden/>
          </w:rPr>
          <w:fldChar w:fldCharType="separate"/>
        </w:r>
        <w:r w:rsidR="00C9084B" w:rsidRPr="00ED7EC7">
          <w:rPr>
            <w:noProof/>
            <w:webHidden/>
          </w:rPr>
          <w:t>12</w:t>
        </w:r>
        <w:r w:rsidR="00D677AA" w:rsidRPr="00ED7EC7">
          <w:rPr>
            <w:noProof/>
            <w:webHidden/>
          </w:rPr>
          <w:fldChar w:fldCharType="end"/>
        </w:r>
      </w:hyperlink>
      <w:r w:rsidR="00690737">
        <w:rPr>
          <w:noProof/>
        </w:rPr>
        <w:t>8</w:t>
      </w:r>
    </w:p>
    <w:p w14:paraId="339E82C3" w14:textId="117727C7" w:rsidR="00D677AA" w:rsidRPr="00ED7EC7" w:rsidRDefault="00200662">
      <w:pPr>
        <w:pStyle w:val="TOC2"/>
        <w:tabs>
          <w:tab w:val="right" w:leader="dot" w:pos="8630"/>
        </w:tabs>
        <w:rPr>
          <w:rFonts w:asciiTheme="minorHAnsi" w:eastAsiaTheme="minorEastAsia" w:hAnsiTheme="minorHAnsi" w:cstheme="minorBidi"/>
          <w:noProof/>
          <w:sz w:val="22"/>
          <w:szCs w:val="22"/>
        </w:rPr>
      </w:pPr>
      <w:hyperlink w:anchor="_Toc428279007" w:history="1">
        <w:r w:rsidR="00E02F4B" w:rsidRPr="00ED7EC7">
          <w:rPr>
            <w:rStyle w:val="Hyperlink"/>
            <w:noProof/>
          </w:rPr>
          <w:t>Methods</w:t>
        </w:r>
        <w:r w:rsidR="00D677AA" w:rsidRPr="00ED7EC7">
          <w:rPr>
            <w:noProof/>
            <w:webHidden/>
          </w:rPr>
          <w:tab/>
        </w:r>
        <w:r w:rsidR="00D677AA" w:rsidRPr="00ED7EC7">
          <w:rPr>
            <w:noProof/>
            <w:webHidden/>
          </w:rPr>
          <w:fldChar w:fldCharType="begin"/>
        </w:r>
        <w:r w:rsidR="00D677AA" w:rsidRPr="00ED7EC7">
          <w:rPr>
            <w:noProof/>
            <w:webHidden/>
          </w:rPr>
          <w:fldChar w:fldCharType="separate"/>
        </w:r>
        <w:r w:rsidR="00C9084B" w:rsidRPr="00ED7EC7">
          <w:rPr>
            <w:noProof/>
            <w:webHidden/>
          </w:rPr>
          <w:t>13</w:t>
        </w:r>
        <w:r w:rsidR="00D677AA" w:rsidRPr="00ED7EC7">
          <w:rPr>
            <w:noProof/>
            <w:webHidden/>
          </w:rPr>
          <w:fldChar w:fldCharType="end"/>
        </w:r>
      </w:hyperlink>
      <w:r w:rsidR="002838B1">
        <w:rPr>
          <w:noProof/>
        </w:rPr>
        <w:t>1</w:t>
      </w:r>
      <w:r w:rsidR="00690737">
        <w:rPr>
          <w:noProof/>
        </w:rPr>
        <w:t>0</w:t>
      </w:r>
    </w:p>
    <w:bookmarkEnd w:id="1"/>
    <w:p w14:paraId="630B44BC" w14:textId="0FF2AFE8" w:rsidR="00D677AA" w:rsidRPr="00ED7EC7" w:rsidRDefault="00431B7E">
      <w:pPr>
        <w:pStyle w:val="TOC3"/>
        <w:tabs>
          <w:tab w:val="right" w:leader="dot" w:pos="8630"/>
        </w:tabs>
        <w:rPr>
          <w:rFonts w:asciiTheme="minorHAnsi" w:eastAsiaTheme="minorEastAsia" w:hAnsiTheme="minorHAnsi" w:cstheme="minorBidi"/>
          <w:noProof/>
          <w:sz w:val="22"/>
          <w:szCs w:val="22"/>
        </w:rPr>
      </w:pPr>
      <w:r>
        <w:fldChar w:fldCharType="begin"/>
      </w:r>
      <w:r>
        <w:instrText xml:space="preserve"> HYPERLINK \l "_Toc428279008" </w:instrText>
      </w:r>
      <w:r>
        <w:fldChar w:fldCharType="separate"/>
      </w:r>
      <w:r w:rsidR="00E02F4B" w:rsidRPr="00ED7EC7">
        <w:rPr>
          <w:rStyle w:val="Hyperlink"/>
          <w:noProof/>
        </w:rPr>
        <w:t>Study Area</w:t>
      </w:r>
      <w:r w:rsidR="00D677AA" w:rsidRPr="00ED7EC7">
        <w:rPr>
          <w:noProof/>
          <w:webHidden/>
        </w:rPr>
        <w:tab/>
      </w:r>
      <w:r w:rsidR="00D677AA" w:rsidRPr="00ED7EC7">
        <w:rPr>
          <w:noProof/>
          <w:webHidden/>
        </w:rPr>
        <w:fldChar w:fldCharType="begin"/>
      </w:r>
      <w:r w:rsidR="00D677AA" w:rsidRPr="00ED7EC7">
        <w:rPr>
          <w:noProof/>
          <w:webHidden/>
        </w:rPr>
        <w:fldChar w:fldCharType="separate"/>
      </w:r>
      <w:r w:rsidR="00C9084B" w:rsidRPr="00ED7EC7">
        <w:rPr>
          <w:noProof/>
          <w:webHidden/>
        </w:rPr>
        <w:t>13</w:t>
      </w:r>
      <w:r w:rsidR="00D677AA" w:rsidRPr="00ED7EC7">
        <w:rPr>
          <w:noProof/>
          <w:webHidden/>
        </w:rPr>
        <w:fldChar w:fldCharType="end"/>
      </w:r>
      <w:r>
        <w:rPr>
          <w:noProof/>
        </w:rPr>
        <w:fldChar w:fldCharType="end"/>
      </w:r>
      <w:r w:rsidR="002838B1">
        <w:rPr>
          <w:noProof/>
        </w:rPr>
        <w:t>1</w:t>
      </w:r>
      <w:r w:rsidR="00690737">
        <w:rPr>
          <w:noProof/>
        </w:rPr>
        <w:t>0</w:t>
      </w:r>
    </w:p>
    <w:p w14:paraId="4258CE97" w14:textId="49E199DD" w:rsidR="00D677AA" w:rsidRPr="00ED7EC7" w:rsidRDefault="00200662">
      <w:pPr>
        <w:pStyle w:val="TOC3"/>
        <w:tabs>
          <w:tab w:val="right" w:leader="dot" w:pos="8630"/>
        </w:tabs>
        <w:rPr>
          <w:noProof/>
        </w:rPr>
      </w:pPr>
      <w:hyperlink w:anchor="_Toc428279009" w:history="1">
        <w:r w:rsidR="00E02F4B" w:rsidRPr="00ED7EC7">
          <w:rPr>
            <w:rStyle w:val="Hyperlink"/>
            <w:noProof/>
          </w:rPr>
          <w:t>Site Selection</w:t>
        </w:r>
        <w:r w:rsidR="00D677AA" w:rsidRPr="00ED7EC7">
          <w:rPr>
            <w:noProof/>
            <w:webHidden/>
          </w:rPr>
          <w:tab/>
        </w:r>
      </w:hyperlink>
      <w:r w:rsidR="002838B1">
        <w:rPr>
          <w:noProof/>
        </w:rPr>
        <w:t>1</w:t>
      </w:r>
      <w:r w:rsidR="00690737">
        <w:rPr>
          <w:noProof/>
        </w:rPr>
        <w:t>1</w:t>
      </w:r>
    </w:p>
    <w:p w14:paraId="08829F63" w14:textId="036EA487" w:rsidR="00E02F4B" w:rsidRPr="00ED7EC7" w:rsidRDefault="00200662" w:rsidP="00E02F4B">
      <w:pPr>
        <w:pStyle w:val="TOC3"/>
        <w:tabs>
          <w:tab w:val="right" w:leader="dot" w:pos="8630"/>
        </w:tabs>
        <w:rPr>
          <w:noProof/>
        </w:rPr>
      </w:pPr>
      <w:hyperlink w:anchor="_Toc428279009" w:history="1">
        <w:r w:rsidR="00E02F4B" w:rsidRPr="00ED7EC7">
          <w:rPr>
            <w:rStyle w:val="Hyperlink"/>
            <w:noProof/>
          </w:rPr>
          <w:t>Sickle Darter Surveys</w:t>
        </w:r>
        <w:r w:rsidR="00E02F4B" w:rsidRPr="00ED7EC7">
          <w:rPr>
            <w:noProof/>
            <w:webHidden/>
          </w:rPr>
          <w:tab/>
        </w:r>
      </w:hyperlink>
      <w:r w:rsidR="002838B1">
        <w:rPr>
          <w:noProof/>
        </w:rPr>
        <w:t>1</w:t>
      </w:r>
      <w:r w:rsidR="00690737">
        <w:rPr>
          <w:noProof/>
        </w:rPr>
        <w:t>1</w:t>
      </w:r>
    </w:p>
    <w:p w14:paraId="16295775" w14:textId="153E86EC" w:rsidR="00E02F4B" w:rsidRPr="00ED7EC7" w:rsidRDefault="00200662" w:rsidP="00E02F4B">
      <w:pPr>
        <w:pStyle w:val="TOC3"/>
        <w:tabs>
          <w:tab w:val="right" w:leader="dot" w:pos="8630"/>
        </w:tabs>
        <w:rPr>
          <w:noProof/>
        </w:rPr>
      </w:pPr>
      <w:hyperlink w:anchor="_Toc428279009" w:history="1">
        <w:r w:rsidR="00E02F4B" w:rsidRPr="00ED7EC7">
          <w:rPr>
            <w:rStyle w:val="Hyperlink"/>
            <w:noProof/>
          </w:rPr>
          <w:t>Historical Occurences</w:t>
        </w:r>
        <w:r w:rsidR="00E02F4B" w:rsidRPr="00ED7EC7">
          <w:rPr>
            <w:noProof/>
            <w:webHidden/>
          </w:rPr>
          <w:tab/>
        </w:r>
      </w:hyperlink>
      <w:r w:rsidR="002838B1">
        <w:rPr>
          <w:noProof/>
        </w:rPr>
        <w:t>1</w:t>
      </w:r>
      <w:r w:rsidR="00690737">
        <w:rPr>
          <w:noProof/>
        </w:rPr>
        <w:t>1</w:t>
      </w:r>
    </w:p>
    <w:p w14:paraId="4B0CE9B6" w14:textId="73495BEB" w:rsidR="00E02F4B" w:rsidRPr="00ED7EC7" w:rsidRDefault="00200662" w:rsidP="00E02F4B">
      <w:pPr>
        <w:pStyle w:val="TOC3"/>
        <w:tabs>
          <w:tab w:val="right" w:leader="dot" w:pos="8630"/>
        </w:tabs>
        <w:rPr>
          <w:noProof/>
        </w:rPr>
      </w:pPr>
      <w:hyperlink w:anchor="_Toc428279009" w:history="1">
        <w:r w:rsidR="00E02F4B" w:rsidRPr="00ED7EC7">
          <w:rPr>
            <w:rStyle w:val="Hyperlink"/>
            <w:noProof/>
          </w:rPr>
          <w:t>Environmental and Habitat Covariates</w:t>
        </w:r>
        <w:r w:rsidR="00E02F4B" w:rsidRPr="00ED7EC7">
          <w:rPr>
            <w:noProof/>
            <w:webHidden/>
          </w:rPr>
          <w:tab/>
        </w:r>
      </w:hyperlink>
      <w:r w:rsidR="002838B1">
        <w:rPr>
          <w:noProof/>
        </w:rPr>
        <w:t>1</w:t>
      </w:r>
      <w:r w:rsidR="00690737">
        <w:rPr>
          <w:noProof/>
        </w:rPr>
        <w:t>2</w:t>
      </w:r>
    </w:p>
    <w:p w14:paraId="1DA335D2" w14:textId="34845391" w:rsidR="00E02F4B" w:rsidRPr="00ED7EC7" w:rsidRDefault="00200662" w:rsidP="00E02F4B">
      <w:pPr>
        <w:pStyle w:val="TOC3"/>
        <w:tabs>
          <w:tab w:val="right" w:leader="dot" w:pos="8630"/>
        </w:tabs>
        <w:rPr>
          <w:noProof/>
        </w:rPr>
      </w:pPr>
      <w:hyperlink w:anchor="_Toc428279009" w:history="1">
        <w:r w:rsidR="00E02F4B" w:rsidRPr="00ED7EC7">
          <w:rPr>
            <w:rStyle w:val="Hyperlink"/>
            <w:noProof/>
          </w:rPr>
          <w:t>Data Organization</w:t>
        </w:r>
        <w:r w:rsidR="00E02F4B" w:rsidRPr="00ED7EC7">
          <w:rPr>
            <w:noProof/>
            <w:webHidden/>
          </w:rPr>
          <w:tab/>
        </w:r>
      </w:hyperlink>
      <w:r w:rsidR="002838B1">
        <w:rPr>
          <w:noProof/>
        </w:rPr>
        <w:t>1</w:t>
      </w:r>
      <w:r w:rsidR="00690737">
        <w:rPr>
          <w:noProof/>
        </w:rPr>
        <w:t>3</w:t>
      </w:r>
    </w:p>
    <w:p w14:paraId="739D9106" w14:textId="1D069433" w:rsidR="00E02F4B" w:rsidRPr="00ED7EC7" w:rsidRDefault="00200662" w:rsidP="00E02F4B">
      <w:pPr>
        <w:pStyle w:val="TOC3"/>
        <w:tabs>
          <w:tab w:val="right" w:leader="dot" w:pos="8630"/>
        </w:tabs>
        <w:rPr>
          <w:noProof/>
        </w:rPr>
      </w:pPr>
      <w:hyperlink w:anchor="_Toc428279009" w:history="1">
        <w:r w:rsidR="00E02F4B" w:rsidRPr="00ED7EC7">
          <w:rPr>
            <w:rStyle w:val="Hyperlink"/>
            <w:noProof/>
          </w:rPr>
          <w:t>Data Aalyses</w:t>
        </w:r>
        <w:r w:rsidR="00E02F4B" w:rsidRPr="00ED7EC7">
          <w:rPr>
            <w:noProof/>
            <w:webHidden/>
          </w:rPr>
          <w:tab/>
        </w:r>
      </w:hyperlink>
      <w:r w:rsidR="002838B1">
        <w:rPr>
          <w:noProof/>
        </w:rPr>
        <w:t>14</w:t>
      </w:r>
    </w:p>
    <w:p w14:paraId="3A21DA98" w14:textId="1BA7B01F" w:rsidR="00E02F4B" w:rsidRPr="00ED7EC7" w:rsidRDefault="00200662" w:rsidP="00E02F4B">
      <w:pPr>
        <w:pStyle w:val="TOC2"/>
        <w:tabs>
          <w:tab w:val="right" w:leader="dot" w:pos="8630"/>
        </w:tabs>
        <w:rPr>
          <w:noProof/>
        </w:rPr>
      </w:pPr>
      <w:hyperlink w:anchor="_Toc428279010" w:history="1">
        <w:r w:rsidR="00E02F4B" w:rsidRPr="00ED7EC7">
          <w:rPr>
            <w:rStyle w:val="Hyperlink"/>
            <w:noProof/>
          </w:rPr>
          <w:t>Results</w:t>
        </w:r>
        <w:r w:rsidR="00D677AA" w:rsidRPr="00ED7EC7">
          <w:rPr>
            <w:noProof/>
            <w:webHidden/>
          </w:rPr>
          <w:tab/>
        </w:r>
      </w:hyperlink>
      <w:r w:rsidR="002838B1">
        <w:rPr>
          <w:noProof/>
        </w:rPr>
        <w:t>1</w:t>
      </w:r>
      <w:r w:rsidR="00EC2192">
        <w:rPr>
          <w:noProof/>
        </w:rPr>
        <w:t>6</w:t>
      </w:r>
    </w:p>
    <w:p w14:paraId="61E5E959" w14:textId="5BC836A9" w:rsidR="00E02F4B" w:rsidRDefault="00200662" w:rsidP="00E02F4B">
      <w:pPr>
        <w:pStyle w:val="TOC2"/>
        <w:tabs>
          <w:tab w:val="right" w:leader="dot" w:pos="8630"/>
        </w:tabs>
        <w:rPr>
          <w:noProof/>
        </w:rPr>
      </w:pPr>
      <w:hyperlink w:anchor="_Toc428279010" w:history="1">
        <w:r w:rsidR="00E02F4B" w:rsidRPr="00ED7EC7">
          <w:rPr>
            <w:rStyle w:val="Hyperlink"/>
            <w:noProof/>
          </w:rPr>
          <w:t>Disussion</w:t>
        </w:r>
        <w:r w:rsidR="00E02F4B" w:rsidRPr="00ED7EC7">
          <w:rPr>
            <w:noProof/>
            <w:webHidden/>
          </w:rPr>
          <w:tab/>
        </w:r>
      </w:hyperlink>
      <w:r w:rsidR="00EC10F9">
        <w:rPr>
          <w:noProof/>
        </w:rPr>
        <w:t>1</w:t>
      </w:r>
      <w:r w:rsidR="00EC2192">
        <w:rPr>
          <w:noProof/>
        </w:rPr>
        <w:t>8</w:t>
      </w:r>
    </w:p>
    <w:p w14:paraId="5C130CFB" w14:textId="4F0B5370" w:rsidR="00E02F4B" w:rsidRPr="00ED7EC7" w:rsidRDefault="00200662" w:rsidP="00E02F4B">
      <w:pPr>
        <w:pStyle w:val="TOC2"/>
        <w:tabs>
          <w:tab w:val="right" w:leader="dot" w:pos="8630"/>
        </w:tabs>
        <w:rPr>
          <w:noProof/>
        </w:rPr>
      </w:pPr>
      <w:hyperlink w:anchor="_Toc428279010" w:history="1">
        <w:r w:rsidR="00E02F4B" w:rsidRPr="00ED7EC7">
          <w:rPr>
            <w:rStyle w:val="Hyperlink"/>
            <w:noProof/>
          </w:rPr>
          <w:t>References</w:t>
        </w:r>
        <w:r w:rsidR="00E02F4B" w:rsidRPr="00ED7EC7">
          <w:rPr>
            <w:noProof/>
            <w:webHidden/>
          </w:rPr>
          <w:tab/>
        </w:r>
      </w:hyperlink>
      <w:r w:rsidR="002838B1">
        <w:rPr>
          <w:noProof/>
        </w:rPr>
        <w:t>2</w:t>
      </w:r>
      <w:r w:rsidR="00EC2192">
        <w:rPr>
          <w:noProof/>
        </w:rPr>
        <w:t>2</w:t>
      </w:r>
    </w:p>
    <w:p w14:paraId="4E6A9360" w14:textId="37328E27" w:rsidR="00E85514" w:rsidRDefault="00200662" w:rsidP="00E85514">
      <w:pPr>
        <w:pStyle w:val="TOC2"/>
        <w:tabs>
          <w:tab w:val="right" w:leader="dot" w:pos="8630"/>
        </w:tabs>
        <w:rPr>
          <w:noProof/>
        </w:rPr>
      </w:pPr>
      <w:hyperlink w:anchor="_Toc428279028" w:history="1">
        <w:r w:rsidR="00E85514">
          <w:rPr>
            <w:rStyle w:val="Hyperlink"/>
            <w:noProof/>
          </w:rPr>
          <w:t>Appendix</w:t>
        </w:r>
        <w:r w:rsidR="00E85514" w:rsidRPr="00ED7EC7">
          <w:rPr>
            <w:noProof/>
            <w:webHidden/>
          </w:rPr>
          <w:tab/>
        </w:r>
      </w:hyperlink>
      <w:r w:rsidR="002838B1">
        <w:rPr>
          <w:noProof/>
        </w:rPr>
        <w:t>2</w:t>
      </w:r>
      <w:r w:rsidR="00EC2192">
        <w:rPr>
          <w:noProof/>
        </w:rPr>
        <w:t>8</w:t>
      </w:r>
    </w:p>
    <w:p w14:paraId="171E7582" w14:textId="2BE39AB4" w:rsidR="00D677AA" w:rsidRPr="00ED7EC7" w:rsidRDefault="00200662" w:rsidP="001D15AF">
      <w:pPr>
        <w:pStyle w:val="TOC1"/>
        <w:rPr>
          <w:rFonts w:asciiTheme="minorHAnsi" w:eastAsiaTheme="minorEastAsia" w:hAnsiTheme="minorHAnsi" w:cstheme="minorBidi"/>
          <w:sz w:val="22"/>
          <w:szCs w:val="22"/>
        </w:rPr>
      </w:pPr>
      <w:hyperlink w:anchor="_Toc428279011" w:history="1">
        <w:r w:rsidR="00D677AA" w:rsidRPr="00ED7EC7">
          <w:rPr>
            <w:rStyle w:val="Hyperlink"/>
          </w:rPr>
          <w:t>CHAPTER</w:t>
        </w:r>
        <w:r w:rsidR="00230F0B" w:rsidRPr="00ED7EC7">
          <w:rPr>
            <w:rStyle w:val="Hyperlink"/>
          </w:rPr>
          <w:t xml:space="preserve"> II</w:t>
        </w:r>
        <w:r w:rsidR="00E02F4B" w:rsidRPr="00ED7EC7">
          <w:rPr>
            <w:rStyle w:val="Hyperlink"/>
          </w:rPr>
          <w:t>:</w:t>
        </w:r>
        <w:r w:rsidR="00E02F4B" w:rsidRPr="00ED7EC7">
          <w:rPr>
            <w:rStyle w:val="Hyperlink"/>
            <w:rFonts w:ascii="Times New Roman" w:eastAsiaTheme="minorHAnsi" w:hAnsi="Times New Roman" w:cs="Times New Roman"/>
            <w:bCs/>
            <w:sz w:val="20"/>
            <w:szCs w:val="20"/>
          </w:rPr>
          <w:t xml:space="preserve"> </w:t>
        </w:r>
        <w:r w:rsidR="00E02F4B" w:rsidRPr="00ED7EC7">
          <w:rPr>
            <w:rStyle w:val="Hyperlink"/>
            <w:bCs/>
          </w:rPr>
          <w:t>Ecological Niche</w:t>
        </w:r>
        <w:r w:rsidR="00B72074">
          <w:rPr>
            <w:rStyle w:val="Hyperlink"/>
            <w:bCs/>
          </w:rPr>
          <w:t xml:space="preserve"> </w:t>
        </w:r>
        <w:r w:rsidR="00E02F4B" w:rsidRPr="00ED7EC7">
          <w:rPr>
            <w:rStyle w:val="Hyperlink"/>
            <w:bCs/>
          </w:rPr>
          <w:t>Modeling of the Sickle Darter (</w:t>
        </w:r>
        <w:r w:rsidR="00E02F4B" w:rsidRPr="00ED7EC7">
          <w:rPr>
            <w:rStyle w:val="Hyperlink"/>
            <w:bCs/>
            <w:i/>
            <w:iCs/>
          </w:rPr>
          <w:t>Percina williamsi</w:t>
        </w:r>
        <w:r w:rsidR="00E02F4B" w:rsidRPr="00ED7EC7">
          <w:rPr>
            <w:rStyle w:val="Hyperlink"/>
            <w:bCs/>
          </w:rPr>
          <w:t>) Across Multiple Spatial Scales</w:t>
        </w:r>
        <w:r w:rsidR="00D677AA" w:rsidRPr="00ED7EC7">
          <w:rPr>
            <w:rStyle w:val="Hyperlink"/>
            <w:webHidden/>
          </w:rPr>
          <w:tab/>
        </w:r>
      </w:hyperlink>
      <w:r w:rsidR="00EC10F9" w:rsidRPr="00EC10F9">
        <w:rPr>
          <w:rStyle w:val="Hyperlink"/>
          <w:color w:val="auto"/>
          <w:u w:val="none"/>
        </w:rPr>
        <w:t>3</w:t>
      </w:r>
      <w:r w:rsidR="00537AB3">
        <w:rPr>
          <w:rStyle w:val="Hyperlink"/>
          <w:color w:val="auto"/>
          <w:u w:val="none"/>
        </w:rPr>
        <w:t>4</w:t>
      </w:r>
    </w:p>
    <w:p w14:paraId="068EBDA5" w14:textId="616D1E00" w:rsidR="00D677AA" w:rsidRPr="00ED7EC7" w:rsidRDefault="00200662">
      <w:pPr>
        <w:pStyle w:val="TOC2"/>
        <w:tabs>
          <w:tab w:val="right" w:leader="dot" w:pos="8630"/>
        </w:tabs>
        <w:rPr>
          <w:rFonts w:asciiTheme="minorHAnsi" w:eastAsiaTheme="minorEastAsia" w:hAnsiTheme="minorHAnsi" w:cstheme="minorBidi"/>
          <w:noProof/>
          <w:sz w:val="22"/>
          <w:szCs w:val="22"/>
        </w:rPr>
      </w:pPr>
      <w:hyperlink w:anchor="_Toc428279012" w:history="1">
        <w:r w:rsidR="00D677AA" w:rsidRPr="00ED7EC7">
          <w:rPr>
            <w:rStyle w:val="Hyperlink"/>
            <w:noProof/>
          </w:rPr>
          <w:t>Abstract</w:t>
        </w:r>
        <w:r w:rsidR="00D677AA" w:rsidRPr="00ED7EC7">
          <w:rPr>
            <w:noProof/>
            <w:webHidden/>
          </w:rPr>
          <w:tab/>
        </w:r>
      </w:hyperlink>
      <w:r w:rsidR="00EC10F9">
        <w:rPr>
          <w:noProof/>
        </w:rPr>
        <w:t>3</w:t>
      </w:r>
      <w:r w:rsidR="00537AB3">
        <w:rPr>
          <w:noProof/>
        </w:rPr>
        <w:t>5</w:t>
      </w:r>
    </w:p>
    <w:p w14:paraId="2D0E0602" w14:textId="45F92080" w:rsidR="00D677AA" w:rsidRPr="00ED7EC7" w:rsidRDefault="00200662">
      <w:pPr>
        <w:pStyle w:val="TOC2"/>
        <w:tabs>
          <w:tab w:val="right" w:leader="dot" w:pos="8630"/>
        </w:tabs>
        <w:rPr>
          <w:noProof/>
        </w:rPr>
      </w:pPr>
      <w:hyperlink w:anchor="_Toc428279013" w:history="1">
        <w:r w:rsidR="00E02F4B" w:rsidRPr="00ED7EC7">
          <w:rPr>
            <w:rStyle w:val="Hyperlink"/>
            <w:noProof/>
          </w:rPr>
          <w:t>Introduction</w:t>
        </w:r>
        <w:r w:rsidR="00D677AA" w:rsidRPr="00ED7EC7">
          <w:rPr>
            <w:noProof/>
            <w:webHidden/>
          </w:rPr>
          <w:tab/>
        </w:r>
      </w:hyperlink>
      <w:r w:rsidR="00EC10F9">
        <w:rPr>
          <w:noProof/>
        </w:rPr>
        <w:t>3</w:t>
      </w:r>
      <w:r w:rsidR="00537AB3">
        <w:rPr>
          <w:noProof/>
        </w:rPr>
        <w:t>5</w:t>
      </w:r>
    </w:p>
    <w:p w14:paraId="7B4CCA95" w14:textId="75E18F5C" w:rsidR="00E02F4B" w:rsidRPr="00ED7EC7" w:rsidRDefault="00200662" w:rsidP="00E02F4B">
      <w:pPr>
        <w:pStyle w:val="TOC2"/>
        <w:tabs>
          <w:tab w:val="right" w:leader="dot" w:pos="8630"/>
        </w:tabs>
        <w:rPr>
          <w:rFonts w:asciiTheme="minorHAnsi" w:eastAsiaTheme="minorEastAsia" w:hAnsiTheme="minorHAnsi" w:cstheme="minorBidi"/>
          <w:noProof/>
          <w:sz w:val="22"/>
          <w:szCs w:val="22"/>
        </w:rPr>
      </w:pPr>
      <w:hyperlink w:anchor="_Toc428279006" w:history="1">
        <w:r w:rsidR="00E02F4B" w:rsidRPr="00ED7EC7">
          <w:rPr>
            <w:rStyle w:val="Hyperlink"/>
            <w:noProof/>
          </w:rPr>
          <w:t>Materials and Methods</w:t>
        </w:r>
        <w:r w:rsidR="00E02F4B" w:rsidRPr="00ED7EC7">
          <w:rPr>
            <w:noProof/>
            <w:webHidden/>
          </w:rPr>
          <w:tab/>
        </w:r>
      </w:hyperlink>
      <w:r w:rsidR="00E02689">
        <w:rPr>
          <w:noProof/>
        </w:rPr>
        <w:t>3</w:t>
      </w:r>
      <w:r w:rsidR="00537AB3">
        <w:rPr>
          <w:noProof/>
        </w:rPr>
        <w:t>7</w:t>
      </w:r>
    </w:p>
    <w:p w14:paraId="0E0954DE" w14:textId="3031C824" w:rsidR="00D677AA" w:rsidRPr="00ED7EC7" w:rsidRDefault="00200662">
      <w:pPr>
        <w:pStyle w:val="TOC3"/>
        <w:tabs>
          <w:tab w:val="right" w:leader="dot" w:pos="8630"/>
        </w:tabs>
        <w:rPr>
          <w:rFonts w:asciiTheme="minorHAnsi" w:eastAsiaTheme="minorEastAsia" w:hAnsiTheme="minorHAnsi" w:cstheme="minorBidi"/>
          <w:noProof/>
          <w:sz w:val="22"/>
          <w:szCs w:val="22"/>
        </w:rPr>
      </w:pPr>
      <w:hyperlink w:anchor="_Toc428279014" w:history="1">
        <w:r w:rsidR="00E02F4B" w:rsidRPr="00ED7EC7">
          <w:rPr>
            <w:rStyle w:val="Hyperlink"/>
            <w:noProof/>
          </w:rPr>
          <w:t>Study Area</w:t>
        </w:r>
        <w:r w:rsidR="00D677AA" w:rsidRPr="00ED7EC7">
          <w:rPr>
            <w:noProof/>
            <w:webHidden/>
          </w:rPr>
          <w:tab/>
        </w:r>
      </w:hyperlink>
      <w:r w:rsidR="00E02689">
        <w:rPr>
          <w:noProof/>
        </w:rPr>
        <w:t>3</w:t>
      </w:r>
      <w:r w:rsidR="00537AB3">
        <w:rPr>
          <w:noProof/>
        </w:rPr>
        <w:t>7</w:t>
      </w:r>
    </w:p>
    <w:p w14:paraId="17098FD5" w14:textId="73C00E30" w:rsidR="00D677AA" w:rsidRPr="00ED7EC7" w:rsidRDefault="00200662">
      <w:pPr>
        <w:pStyle w:val="TOC3"/>
        <w:tabs>
          <w:tab w:val="right" w:leader="dot" w:pos="8630"/>
        </w:tabs>
        <w:rPr>
          <w:rFonts w:asciiTheme="minorHAnsi" w:eastAsiaTheme="minorEastAsia" w:hAnsiTheme="minorHAnsi" w:cstheme="minorBidi"/>
          <w:noProof/>
          <w:sz w:val="22"/>
          <w:szCs w:val="22"/>
        </w:rPr>
      </w:pPr>
      <w:hyperlink w:anchor="_Toc428279015" w:history="1">
        <w:r w:rsidR="00E02F4B" w:rsidRPr="00ED7EC7">
          <w:rPr>
            <w:rStyle w:val="Hyperlink"/>
            <w:noProof/>
          </w:rPr>
          <w:t>Contemproary Occurences</w:t>
        </w:r>
        <w:r w:rsidR="00D677AA" w:rsidRPr="00ED7EC7">
          <w:rPr>
            <w:noProof/>
            <w:webHidden/>
          </w:rPr>
          <w:tab/>
        </w:r>
      </w:hyperlink>
      <w:r w:rsidR="00E02689">
        <w:rPr>
          <w:noProof/>
        </w:rPr>
        <w:t>3</w:t>
      </w:r>
      <w:r w:rsidR="00537AB3">
        <w:rPr>
          <w:noProof/>
        </w:rPr>
        <w:t>7</w:t>
      </w:r>
    </w:p>
    <w:p w14:paraId="64DFA748" w14:textId="3CDE88F5" w:rsidR="00D677AA" w:rsidRPr="00ED7EC7" w:rsidRDefault="00200662">
      <w:pPr>
        <w:pStyle w:val="TOC3"/>
        <w:tabs>
          <w:tab w:val="right" w:leader="dot" w:pos="8630"/>
        </w:tabs>
        <w:rPr>
          <w:rFonts w:asciiTheme="minorHAnsi" w:eastAsiaTheme="minorEastAsia" w:hAnsiTheme="minorHAnsi" w:cstheme="minorBidi"/>
          <w:noProof/>
          <w:sz w:val="22"/>
          <w:szCs w:val="22"/>
        </w:rPr>
      </w:pPr>
      <w:hyperlink w:anchor="_Toc428279016" w:history="1">
        <w:r w:rsidR="00E02F4B" w:rsidRPr="00ED7EC7">
          <w:rPr>
            <w:rStyle w:val="Hyperlink"/>
            <w:noProof/>
          </w:rPr>
          <w:t>Environ</w:t>
        </w:r>
        <w:r w:rsidR="00B72074">
          <w:rPr>
            <w:rStyle w:val="Hyperlink"/>
            <w:noProof/>
          </w:rPr>
          <w:t>mental</w:t>
        </w:r>
        <w:r w:rsidR="00E02F4B" w:rsidRPr="00ED7EC7">
          <w:rPr>
            <w:rStyle w:val="Hyperlink"/>
            <w:noProof/>
          </w:rPr>
          <w:t xml:space="preserve"> Covariates</w:t>
        </w:r>
        <w:r w:rsidR="00D677AA" w:rsidRPr="00ED7EC7">
          <w:rPr>
            <w:noProof/>
            <w:webHidden/>
          </w:rPr>
          <w:tab/>
        </w:r>
      </w:hyperlink>
      <w:r w:rsidR="00E02689">
        <w:rPr>
          <w:noProof/>
        </w:rPr>
        <w:t>3</w:t>
      </w:r>
      <w:r w:rsidR="00537AB3">
        <w:rPr>
          <w:noProof/>
        </w:rPr>
        <w:t>7</w:t>
      </w:r>
    </w:p>
    <w:p w14:paraId="73216B3E" w14:textId="08663B7A" w:rsidR="00D677AA" w:rsidRPr="00ED7EC7" w:rsidRDefault="00E02F4B">
      <w:pPr>
        <w:pStyle w:val="TOC2"/>
        <w:tabs>
          <w:tab w:val="right" w:leader="dot" w:pos="8630"/>
        </w:tabs>
        <w:rPr>
          <w:noProof/>
        </w:rPr>
      </w:pPr>
      <w:r w:rsidRPr="00ED7EC7">
        <w:t xml:space="preserve">   </w:t>
      </w:r>
      <w:hyperlink w:anchor="_Toc428279017" w:history="1">
        <w:r w:rsidRPr="00ED7EC7">
          <w:rPr>
            <w:rStyle w:val="Hyperlink"/>
            <w:noProof/>
          </w:rPr>
          <w:t>Data Analyses</w:t>
        </w:r>
        <w:r w:rsidR="00D677AA" w:rsidRPr="00ED7EC7">
          <w:rPr>
            <w:noProof/>
            <w:webHidden/>
          </w:rPr>
          <w:tab/>
        </w:r>
      </w:hyperlink>
      <w:r w:rsidR="00E02689">
        <w:rPr>
          <w:noProof/>
        </w:rPr>
        <w:t>3</w:t>
      </w:r>
      <w:r w:rsidR="00537AB3">
        <w:rPr>
          <w:noProof/>
        </w:rPr>
        <w:t>8</w:t>
      </w:r>
    </w:p>
    <w:p w14:paraId="248BA7AF" w14:textId="25344946" w:rsidR="00E02F4B" w:rsidRPr="00ED7EC7" w:rsidRDefault="00230F0B" w:rsidP="00E02F4B">
      <w:pPr>
        <w:rPr>
          <w:noProof/>
        </w:rPr>
      </w:pPr>
      <w:r w:rsidRPr="00ED7EC7">
        <w:rPr>
          <w:rFonts w:eastAsiaTheme="minorEastAsia"/>
        </w:rPr>
        <w:t xml:space="preserve">         </w:t>
      </w:r>
      <w:r w:rsidR="00FE38EB">
        <w:rPr>
          <w:rFonts w:eastAsiaTheme="minorEastAsia"/>
        </w:rPr>
        <w:t xml:space="preserve">   </w:t>
      </w:r>
      <w:hyperlink w:anchor="_Toc428279017" w:history="1">
        <w:r w:rsidRPr="00ED7EC7">
          <w:rPr>
            <w:rStyle w:val="Hyperlink"/>
            <w:noProof/>
          </w:rPr>
          <w:t>Model Set………………………………………………</w:t>
        </w:r>
        <w:r w:rsidR="00EC10F9">
          <w:rPr>
            <w:rStyle w:val="Hyperlink"/>
            <w:noProof/>
          </w:rPr>
          <w:t>.</w:t>
        </w:r>
        <w:r w:rsidRPr="00ED7EC7">
          <w:rPr>
            <w:rStyle w:val="Hyperlink"/>
            <w:noProof/>
          </w:rPr>
          <w:t>……………</w:t>
        </w:r>
        <w:r w:rsidR="006545B5">
          <w:rPr>
            <w:rStyle w:val="Hyperlink"/>
            <w:noProof/>
          </w:rPr>
          <w:t>…</w:t>
        </w:r>
        <w:r w:rsidRPr="00ED7EC7">
          <w:rPr>
            <w:rStyle w:val="Hyperlink"/>
            <w:noProof/>
          </w:rPr>
          <w:t>…</w:t>
        </w:r>
        <w:r w:rsidRPr="00ED7EC7">
          <w:rPr>
            <w:noProof/>
            <w:webHidden/>
          </w:rPr>
          <w:t>…..</w:t>
        </w:r>
      </w:hyperlink>
      <w:r w:rsidR="00E02689">
        <w:rPr>
          <w:noProof/>
        </w:rPr>
        <w:t>3</w:t>
      </w:r>
      <w:r w:rsidR="00537AB3">
        <w:rPr>
          <w:noProof/>
        </w:rPr>
        <w:t>8</w:t>
      </w:r>
    </w:p>
    <w:p w14:paraId="16823057" w14:textId="2FCA3C1C" w:rsidR="00230F0B" w:rsidRPr="00ED7EC7" w:rsidRDefault="00230F0B" w:rsidP="00E02F4B">
      <w:pPr>
        <w:rPr>
          <w:noProof/>
        </w:rPr>
      </w:pPr>
      <w:r w:rsidRPr="00ED7EC7">
        <w:t xml:space="preserve">            </w:t>
      </w:r>
      <w:hyperlink w:anchor="_Toc428279017" w:history="1">
        <w:r w:rsidRPr="00ED7EC7">
          <w:rPr>
            <w:rStyle w:val="Hyperlink"/>
            <w:noProof/>
          </w:rPr>
          <w:t>Model Fit…………………….………………………………………………</w:t>
        </w:r>
        <w:r w:rsidR="006545B5">
          <w:rPr>
            <w:rStyle w:val="Hyperlink"/>
            <w:noProof/>
          </w:rPr>
          <w:t>..</w:t>
        </w:r>
        <w:r w:rsidR="00EC10F9">
          <w:rPr>
            <w:noProof/>
            <w:webHidden/>
          </w:rPr>
          <w:t>.</w:t>
        </w:r>
        <w:r w:rsidRPr="00ED7EC7">
          <w:rPr>
            <w:noProof/>
            <w:webHidden/>
          </w:rPr>
          <w:t>.</w:t>
        </w:r>
      </w:hyperlink>
      <w:r w:rsidR="00E02689">
        <w:rPr>
          <w:noProof/>
        </w:rPr>
        <w:t>3</w:t>
      </w:r>
      <w:r w:rsidR="00537AB3">
        <w:rPr>
          <w:noProof/>
        </w:rPr>
        <w:t>8</w:t>
      </w:r>
    </w:p>
    <w:p w14:paraId="0C34E583" w14:textId="10BF9565" w:rsidR="00230F0B" w:rsidRDefault="00230F0B" w:rsidP="00E02F4B">
      <w:pPr>
        <w:rPr>
          <w:noProof/>
        </w:rPr>
      </w:pPr>
      <w:r w:rsidRPr="00ED7EC7">
        <w:t xml:space="preserve">            </w:t>
      </w:r>
      <w:hyperlink w:anchor="_Toc428279017" w:history="1">
        <w:r w:rsidRPr="00ED7EC7">
          <w:rPr>
            <w:rStyle w:val="Hyperlink"/>
            <w:noProof/>
          </w:rPr>
          <w:t>Model Organization……………...………………………………………</w:t>
        </w:r>
        <w:r w:rsidR="006545B5">
          <w:rPr>
            <w:rStyle w:val="Hyperlink"/>
            <w:noProof/>
          </w:rPr>
          <w:t>..</w:t>
        </w:r>
        <w:r w:rsidRPr="00ED7EC7">
          <w:rPr>
            <w:rStyle w:val="Hyperlink"/>
            <w:noProof/>
          </w:rPr>
          <w:t>…</w:t>
        </w:r>
        <w:r w:rsidRPr="00ED7EC7">
          <w:rPr>
            <w:noProof/>
            <w:webHidden/>
          </w:rPr>
          <w:t>.</w:t>
        </w:r>
      </w:hyperlink>
      <w:r w:rsidR="00E02689">
        <w:rPr>
          <w:noProof/>
        </w:rPr>
        <w:t>3</w:t>
      </w:r>
      <w:r w:rsidR="00537AB3">
        <w:rPr>
          <w:noProof/>
        </w:rPr>
        <w:t>9</w:t>
      </w:r>
    </w:p>
    <w:p w14:paraId="687AC841" w14:textId="579D8716" w:rsidR="00F64C5E" w:rsidRPr="00ED7EC7" w:rsidRDefault="00F64C5E" w:rsidP="00F64C5E">
      <w:pPr>
        <w:pStyle w:val="TOC2"/>
        <w:tabs>
          <w:tab w:val="right" w:leader="dot" w:pos="8630"/>
        </w:tabs>
        <w:ind w:left="0"/>
        <w:rPr>
          <w:rFonts w:asciiTheme="minorHAnsi" w:eastAsiaTheme="minorEastAsia" w:hAnsiTheme="minorHAnsi" w:cstheme="minorBidi"/>
          <w:noProof/>
          <w:sz w:val="22"/>
          <w:szCs w:val="22"/>
        </w:rPr>
      </w:pPr>
      <w:r>
        <w:t xml:space="preserve">   </w:t>
      </w:r>
      <w:r w:rsidR="00FE38EB">
        <w:t xml:space="preserve"> </w:t>
      </w:r>
      <w:hyperlink w:anchor="_Toc428279027" w:history="1">
        <w:r w:rsidRPr="00ED7EC7">
          <w:rPr>
            <w:rStyle w:val="Hyperlink"/>
            <w:noProof/>
          </w:rPr>
          <w:t>Results</w:t>
        </w:r>
        <w:r w:rsidRPr="00ED7EC7">
          <w:rPr>
            <w:noProof/>
            <w:webHidden/>
          </w:rPr>
          <w:tab/>
        </w:r>
      </w:hyperlink>
      <w:r w:rsidR="00E02689">
        <w:rPr>
          <w:noProof/>
        </w:rPr>
        <w:t>3</w:t>
      </w:r>
      <w:r w:rsidR="00537AB3">
        <w:rPr>
          <w:noProof/>
        </w:rPr>
        <w:t>9</w:t>
      </w:r>
    </w:p>
    <w:p w14:paraId="49615C86" w14:textId="5D3E962C" w:rsidR="00F64C5E" w:rsidRDefault="00200662" w:rsidP="00F64C5E">
      <w:pPr>
        <w:pStyle w:val="TOC2"/>
        <w:tabs>
          <w:tab w:val="right" w:leader="dot" w:pos="8630"/>
        </w:tabs>
        <w:rPr>
          <w:noProof/>
        </w:rPr>
      </w:pPr>
      <w:hyperlink w:anchor="_Toc428279028" w:history="1">
        <w:r w:rsidR="00F64C5E" w:rsidRPr="00ED7EC7">
          <w:rPr>
            <w:rStyle w:val="Hyperlink"/>
            <w:noProof/>
          </w:rPr>
          <w:t>Discussion</w:t>
        </w:r>
        <w:r w:rsidR="00F64C5E" w:rsidRPr="00ED7EC7">
          <w:rPr>
            <w:noProof/>
            <w:webHidden/>
          </w:rPr>
          <w:tab/>
        </w:r>
      </w:hyperlink>
      <w:r w:rsidR="00537AB3">
        <w:rPr>
          <w:noProof/>
        </w:rPr>
        <w:t>40</w:t>
      </w:r>
    </w:p>
    <w:p w14:paraId="0DAC93E8" w14:textId="2DDACA2A" w:rsidR="00E85514" w:rsidRPr="00E85514" w:rsidRDefault="00F64C5E" w:rsidP="00E85514">
      <w:pPr>
        <w:pStyle w:val="TOC2"/>
        <w:tabs>
          <w:tab w:val="right" w:leader="dot" w:pos="8630"/>
        </w:tabs>
        <w:ind w:left="0"/>
        <w:rPr>
          <w:noProof/>
        </w:rPr>
      </w:pPr>
      <w:r>
        <w:t xml:space="preserve">    </w:t>
      </w:r>
      <w:hyperlink w:anchor="_Toc428279018" w:history="1">
        <w:r w:rsidR="00230F0B" w:rsidRPr="00ED7EC7">
          <w:rPr>
            <w:rStyle w:val="Hyperlink"/>
            <w:noProof/>
          </w:rPr>
          <w:t>References</w:t>
        </w:r>
        <w:r w:rsidR="00D677AA" w:rsidRPr="00ED7EC7">
          <w:rPr>
            <w:noProof/>
            <w:webHidden/>
          </w:rPr>
          <w:tab/>
        </w:r>
      </w:hyperlink>
      <w:r w:rsidR="00E02689">
        <w:rPr>
          <w:noProof/>
        </w:rPr>
        <w:t>4</w:t>
      </w:r>
      <w:r w:rsidR="00537AB3">
        <w:rPr>
          <w:noProof/>
        </w:rPr>
        <w:t>3</w:t>
      </w:r>
    </w:p>
    <w:p w14:paraId="00C50B5C" w14:textId="09E973FF" w:rsidR="00E85514" w:rsidRDefault="00200662" w:rsidP="00E85514">
      <w:pPr>
        <w:pStyle w:val="TOC2"/>
        <w:tabs>
          <w:tab w:val="right" w:leader="dot" w:pos="8630"/>
        </w:tabs>
        <w:rPr>
          <w:noProof/>
        </w:rPr>
      </w:pPr>
      <w:hyperlink w:anchor="_Toc428279028" w:history="1">
        <w:r w:rsidR="00E85514">
          <w:rPr>
            <w:rStyle w:val="Hyperlink"/>
            <w:noProof/>
          </w:rPr>
          <w:t>Appendix</w:t>
        </w:r>
        <w:r w:rsidR="00E85514" w:rsidRPr="00ED7EC7">
          <w:rPr>
            <w:noProof/>
            <w:webHidden/>
          </w:rPr>
          <w:tab/>
        </w:r>
      </w:hyperlink>
      <w:r w:rsidR="00E02689">
        <w:rPr>
          <w:noProof/>
        </w:rPr>
        <w:t>4</w:t>
      </w:r>
      <w:r w:rsidR="00537AB3">
        <w:rPr>
          <w:noProof/>
        </w:rPr>
        <w:t>8</w:t>
      </w:r>
    </w:p>
    <w:p w14:paraId="2340C6F2" w14:textId="4F9DD676" w:rsidR="00D677AA" w:rsidRPr="00ED7EC7" w:rsidRDefault="00200662" w:rsidP="00E85514">
      <w:pPr>
        <w:pStyle w:val="TOC2"/>
        <w:tabs>
          <w:tab w:val="right" w:leader="dot" w:pos="8630"/>
        </w:tabs>
        <w:ind w:left="0"/>
        <w:rPr>
          <w:rFonts w:asciiTheme="minorHAnsi" w:eastAsiaTheme="minorEastAsia" w:hAnsiTheme="minorHAnsi" w:cstheme="minorBidi"/>
          <w:sz w:val="22"/>
          <w:szCs w:val="22"/>
        </w:rPr>
      </w:pPr>
      <w:hyperlink w:anchor="_Toc428279019" w:history="1">
        <w:r w:rsidR="00D677AA" w:rsidRPr="00ED7EC7">
          <w:rPr>
            <w:rStyle w:val="Hyperlink"/>
          </w:rPr>
          <w:t>CHAPTER II</w:t>
        </w:r>
        <w:r w:rsidR="00230F0B" w:rsidRPr="00ED7EC7">
          <w:rPr>
            <w:rStyle w:val="Hyperlink"/>
          </w:rPr>
          <w:t>I:</w:t>
        </w:r>
        <w:r w:rsidR="00230F0B" w:rsidRPr="00ED7EC7">
          <w:rPr>
            <w:rStyle w:val="Hyperlink"/>
            <w:rFonts w:ascii="Times New Roman" w:eastAsiaTheme="minorHAnsi" w:hAnsi="Times New Roman" w:cs="Times New Roman"/>
            <w:bCs/>
            <w:sz w:val="20"/>
            <w:szCs w:val="20"/>
          </w:rPr>
          <w:t xml:space="preserve"> </w:t>
        </w:r>
        <w:r w:rsidR="00230F0B" w:rsidRPr="00ED7EC7">
          <w:rPr>
            <w:rStyle w:val="Hyperlink"/>
            <w:bCs/>
          </w:rPr>
          <w:t>Movement and Home Range of the Sickle Darter (</w:t>
        </w:r>
        <w:r w:rsidR="00230F0B" w:rsidRPr="00ED7EC7">
          <w:rPr>
            <w:rStyle w:val="Hyperlink"/>
            <w:bCs/>
            <w:i/>
            <w:iCs/>
          </w:rPr>
          <w:t>Percina williamsi</w:t>
        </w:r>
        <w:r w:rsidR="00230F0B" w:rsidRPr="00ED7EC7">
          <w:rPr>
            <w:rStyle w:val="Hyperlink"/>
            <w:bCs/>
          </w:rPr>
          <w:t>) in the upper Emory River of Tennessee, USA.</w:t>
        </w:r>
        <w:r w:rsidR="00D677AA" w:rsidRPr="00ED7EC7">
          <w:rPr>
            <w:rStyle w:val="Hyperlink"/>
            <w:webHidden/>
          </w:rPr>
          <w:tab/>
        </w:r>
      </w:hyperlink>
      <w:r w:rsidR="008F4003">
        <w:rPr>
          <w:rStyle w:val="Hyperlink"/>
          <w:color w:val="auto"/>
          <w:u w:val="none"/>
        </w:rPr>
        <w:t>5</w:t>
      </w:r>
      <w:r w:rsidR="00EC2192">
        <w:rPr>
          <w:rStyle w:val="Hyperlink"/>
          <w:color w:val="auto"/>
          <w:u w:val="none"/>
        </w:rPr>
        <w:t>4</w:t>
      </w:r>
    </w:p>
    <w:p w14:paraId="071CFAE6" w14:textId="522A9788" w:rsidR="00D677AA" w:rsidRPr="00ED7EC7" w:rsidRDefault="00200662">
      <w:pPr>
        <w:pStyle w:val="TOC2"/>
        <w:tabs>
          <w:tab w:val="right" w:leader="dot" w:pos="8630"/>
        </w:tabs>
        <w:rPr>
          <w:rFonts w:asciiTheme="minorHAnsi" w:eastAsiaTheme="minorEastAsia" w:hAnsiTheme="minorHAnsi" w:cstheme="minorBidi"/>
          <w:noProof/>
          <w:sz w:val="22"/>
          <w:szCs w:val="22"/>
        </w:rPr>
      </w:pPr>
      <w:hyperlink w:anchor="_Toc428279020" w:history="1">
        <w:r w:rsidR="00D677AA" w:rsidRPr="00ED7EC7">
          <w:rPr>
            <w:rStyle w:val="Hyperlink"/>
            <w:noProof/>
          </w:rPr>
          <w:t>Abstract</w:t>
        </w:r>
        <w:r w:rsidR="00D677AA" w:rsidRPr="00ED7EC7">
          <w:rPr>
            <w:noProof/>
            <w:webHidden/>
          </w:rPr>
          <w:tab/>
        </w:r>
      </w:hyperlink>
      <w:r w:rsidR="00E02689">
        <w:rPr>
          <w:noProof/>
        </w:rPr>
        <w:t>5</w:t>
      </w:r>
      <w:r w:rsidR="00EC2192">
        <w:rPr>
          <w:noProof/>
        </w:rPr>
        <w:t>5</w:t>
      </w:r>
    </w:p>
    <w:p w14:paraId="00EDC0C0" w14:textId="02AE0260" w:rsidR="00D677AA" w:rsidRPr="00ED7EC7" w:rsidRDefault="00200662" w:rsidP="00230F0B">
      <w:pPr>
        <w:pStyle w:val="TOC2"/>
        <w:tabs>
          <w:tab w:val="right" w:leader="dot" w:pos="8630"/>
        </w:tabs>
        <w:rPr>
          <w:rFonts w:asciiTheme="minorHAnsi" w:eastAsiaTheme="minorEastAsia" w:hAnsiTheme="minorHAnsi" w:cstheme="minorBidi"/>
          <w:noProof/>
          <w:sz w:val="22"/>
          <w:szCs w:val="22"/>
        </w:rPr>
      </w:pPr>
      <w:hyperlink w:anchor="_Toc428279021" w:history="1">
        <w:r w:rsidR="00D677AA" w:rsidRPr="00ED7EC7">
          <w:rPr>
            <w:rStyle w:val="Hyperlink"/>
            <w:noProof/>
          </w:rPr>
          <w:t>Introduction</w:t>
        </w:r>
        <w:r w:rsidR="00D677AA" w:rsidRPr="00ED7EC7">
          <w:rPr>
            <w:noProof/>
            <w:webHidden/>
          </w:rPr>
          <w:tab/>
        </w:r>
      </w:hyperlink>
      <w:r w:rsidR="00E02689">
        <w:rPr>
          <w:noProof/>
        </w:rPr>
        <w:t>5</w:t>
      </w:r>
      <w:r w:rsidR="00EC2192">
        <w:rPr>
          <w:noProof/>
        </w:rPr>
        <w:t>5</w:t>
      </w:r>
    </w:p>
    <w:p w14:paraId="3C084451" w14:textId="06638000" w:rsidR="00D677AA" w:rsidRPr="00ED7EC7" w:rsidRDefault="00200662">
      <w:pPr>
        <w:pStyle w:val="TOC2"/>
        <w:tabs>
          <w:tab w:val="right" w:leader="dot" w:pos="8630"/>
        </w:tabs>
        <w:rPr>
          <w:rFonts w:asciiTheme="minorHAnsi" w:eastAsiaTheme="minorEastAsia" w:hAnsiTheme="minorHAnsi" w:cstheme="minorBidi"/>
          <w:noProof/>
          <w:sz w:val="22"/>
          <w:szCs w:val="22"/>
        </w:rPr>
      </w:pPr>
      <w:hyperlink w:anchor="_Toc428279024" w:history="1">
        <w:r w:rsidR="00230F0B" w:rsidRPr="00ED7EC7">
          <w:rPr>
            <w:rStyle w:val="Hyperlink"/>
            <w:noProof/>
          </w:rPr>
          <w:t>Methods</w:t>
        </w:r>
        <w:r w:rsidR="00D677AA" w:rsidRPr="00ED7EC7">
          <w:rPr>
            <w:noProof/>
            <w:webHidden/>
          </w:rPr>
          <w:tab/>
        </w:r>
      </w:hyperlink>
      <w:r w:rsidR="00E02689">
        <w:rPr>
          <w:noProof/>
        </w:rPr>
        <w:t>5</w:t>
      </w:r>
      <w:r w:rsidR="00EC2192">
        <w:rPr>
          <w:noProof/>
        </w:rPr>
        <w:t>7</w:t>
      </w:r>
    </w:p>
    <w:p w14:paraId="2431A49B" w14:textId="4827A0EF" w:rsidR="00D677AA" w:rsidRPr="00ED7EC7" w:rsidRDefault="00200662">
      <w:pPr>
        <w:pStyle w:val="TOC3"/>
        <w:tabs>
          <w:tab w:val="right" w:leader="dot" w:pos="8630"/>
        </w:tabs>
        <w:rPr>
          <w:rFonts w:asciiTheme="minorHAnsi" w:eastAsiaTheme="minorEastAsia" w:hAnsiTheme="minorHAnsi" w:cstheme="minorBidi"/>
          <w:noProof/>
          <w:sz w:val="22"/>
          <w:szCs w:val="22"/>
        </w:rPr>
      </w:pPr>
      <w:hyperlink w:anchor="_Toc428279025" w:history="1">
        <w:r w:rsidR="00230F0B" w:rsidRPr="00ED7EC7">
          <w:rPr>
            <w:rStyle w:val="Hyperlink"/>
            <w:noProof/>
          </w:rPr>
          <w:t>Study Area</w:t>
        </w:r>
        <w:r w:rsidR="00D677AA" w:rsidRPr="00ED7EC7">
          <w:rPr>
            <w:noProof/>
            <w:webHidden/>
          </w:rPr>
          <w:tab/>
        </w:r>
      </w:hyperlink>
      <w:r w:rsidR="00E02689">
        <w:rPr>
          <w:noProof/>
        </w:rPr>
        <w:t>5</w:t>
      </w:r>
      <w:r w:rsidR="00EC2192">
        <w:rPr>
          <w:noProof/>
        </w:rPr>
        <w:t>7</w:t>
      </w:r>
    </w:p>
    <w:p w14:paraId="1F8490B3" w14:textId="004C2AE7" w:rsidR="00D677AA" w:rsidRPr="00ED7EC7" w:rsidRDefault="00200662">
      <w:pPr>
        <w:pStyle w:val="TOC3"/>
        <w:tabs>
          <w:tab w:val="right" w:leader="dot" w:pos="8630"/>
        </w:tabs>
        <w:rPr>
          <w:noProof/>
        </w:rPr>
      </w:pPr>
      <w:hyperlink w:anchor="_Toc428279026" w:history="1">
        <w:r w:rsidR="00230F0B" w:rsidRPr="00ED7EC7">
          <w:rPr>
            <w:rStyle w:val="Hyperlink"/>
            <w:noProof/>
          </w:rPr>
          <w:t>Fish Collection and Tagging</w:t>
        </w:r>
        <w:r w:rsidR="00D677AA" w:rsidRPr="00ED7EC7">
          <w:rPr>
            <w:noProof/>
            <w:webHidden/>
          </w:rPr>
          <w:tab/>
        </w:r>
      </w:hyperlink>
      <w:r w:rsidR="00E02689">
        <w:rPr>
          <w:noProof/>
        </w:rPr>
        <w:t>5</w:t>
      </w:r>
      <w:r w:rsidR="00EC2192">
        <w:rPr>
          <w:noProof/>
        </w:rPr>
        <w:t>7</w:t>
      </w:r>
    </w:p>
    <w:p w14:paraId="11BF9506" w14:textId="4FE4A70F" w:rsidR="00230F0B" w:rsidRPr="00ED7EC7" w:rsidRDefault="00200662" w:rsidP="00230F0B">
      <w:pPr>
        <w:pStyle w:val="TOC3"/>
        <w:tabs>
          <w:tab w:val="right" w:leader="dot" w:pos="8630"/>
        </w:tabs>
        <w:rPr>
          <w:rFonts w:asciiTheme="minorHAnsi" w:eastAsiaTheme="minorEastAsia" w:hAnsiTheme="minorHAnsi" w:cstheme="minorBidi"/>
          <w:noProof/>
          <w:sz w:val="22"/>
          <w:szCs w:val="22"/>
        </w:rPr>
      </w:pPr>
      <w:hyperlink w:anchor="_Toc428279026" w:history="1">
        <w:r w:rsidR="00230F0B" w:rsidRPr="00ED7EC7">
          <w:rPr>
            <w:rStyle w:val="Hyperlink"/>
            <w:noProof/>
          </w:rPr>
          <w:t>Fish Tracking</w:t>
        </w:r>
        <w:r w:rsidR="00230F0B" w:rsidRPr="00ED7EC7">
          <w:rPr>
            <w:noProof/>
            <w:webHidden/>
          </w:rPr>
          <w:tab/>
        </w:r>
      </w:hyperlink>
      <w:r w:rsidR="00E02689">
        <w:rPr>
          <w:noProof/>
        </w:rPr>
        <w:t>5</w:t>
      </w:r>
      <w:r w:rsidR="00EC2192">
        <w:rPr>
          <w:noProof/>
        </w:rPr>
        <w:t>8</w:t>
      </w:r>
    </w:p>
    <w:p w14:paraId="7DC4AFA3" w14:textId="52BA440A" w:rsidR="00230F0B" w:rsidRPr="00ED7EC7" w:rsidRDefault="00200662" w:rsidP="00230F0B">
      <w:pPr>
        <w:pStyle w:val="TOC3"/>
        <w:tabs>
          <w:tab w:val="right" w:leader="dot" w:pos="8630"/>
        </w:tabs>
        <w:rPr>
          <w:noProof/>
        </w:rPr>
      </w:pPr>
      <w:hyperlink w:anchor="_Toc428279026" w:history="1">
        <w:r w:rsidR="00230F0B" w:rsidRPr="00ED7EC7">
          <w:rPr>
            <w:rStyle w:val="Hyperlink"/>
            <w:noProof/>
          </w:rPr>
          <w:t>Environmental and Habitat Variables</w:t>
        </w:r>
        <w:r w:rsidR="00230F0B" w:rsidRPr="00ED7EC7">
          <w:rPr>
            <w:noProof/>
            <w:webHidden/>
          </w:rPr>
          <w:tab/>
        </w:r>
      </w:hyperlink>
      <w:r w:rsidR="00EC2192">
        <w:rPr>
          <w:noProof/>
        </w:rPr>
        <w:t>59</w:t>
      </w:r>
    </w:p>
    <w:p w14:paraId="2F43BCD3" w14:textId="19138084" w:rsidR="00230F0B" w:rsidRPr="00ED7EC7" w:rsidRDefault="00200662" w:rsidP="00230F0B">
      <w:pPr>
        <w:pStyle w:val="TOC3"/>
        <w:tabs>
          <w:tab w:val="right" w:leader="dot" w:pos="8630"/>
        </w:tabs>
        <w:rPr>
          <w:rFonts w:asciiTheme="minorHAnsi" w:eastAsiaTheme="minorEastAsia" w:hAnsiTheme="minorHAnsi" w:cstheme="minorBidi"/>
          <w:noProof/>
          <w:sz w:val="22"/>
          <w:szCs w:val="22"/>
        </w:rPr>
      </w:pPr>
      <w:hyperlink w:anchor="_Toc428279026" w:history="1">
        <w:r w:rsidR="00230F0B" w:rsidRPr="00ED7EC7">
          <w:rPr>
            <w:rStyle w:val="Hyperlink"/>
            <w:noProof/>
          </w:rPr>
          <w:t>Data Analyses</w:t>
        </w:r>
        <w:r w:rsidR="00230F0B" w:rsidRPr="00ED7EC7">
          <w:rPr>
            <w:noProof/>
            <w:webHidden/>
          </w:rPr>
          <w:tab/>
        </w:r>
      </w:hyperlink>
      <w:r w:rsidR="00EC2192">
        <w:rPr>
          <w:noProof/>
        </w:rPr>
        <w:t>59</w:t>
      </w:r>
    </w:p>
    <w:p w14:paraId="3BAFD3F5" w14:textId="5E5D383C" w:rsidR="00D677AA" w:rsidRPr="00ED7EC7" w:rsidRDefault="00230F0B" w:rsidP="00230F0B">
      <w:pPr>
        <w:pStyle w:val="TOC2"/>
        <w:tabs>
          <w:tab w:val="right" w:leader="dot" w:pos="8630"/>
        </w:tabs>
        <w:ind w:left="0"/>
        <w:rPr>
          <w:rFonts w:asciiTheme="minorHAnsi" w:eastAsiaTheme="minorEastAsia" w:hAnsiTheme="minorHAnsi" w:cstheme="minorBidi"/>
          <w:noProof/>
          <w:sz w:val="22"/>
          <w:szCs w:val="22"/>
        </w:rPr>
      </w:pPr>
      <w:r w:rsidRPr="00ED7EC7">
        <w:t xml:space="preserve">    </w:t>
      </w:r>
      <w:bookmarkStart w:id="2" w:name="_Hlk76033401"/>
      <w:r w:rsidR="00F814EB">
        <w:fldChar w:fldCharType="begin"/>
      </w:r>
      <w:r w:rsidR="00F814EB">
        <w:instrText xml:space="preserve"> HYPERLINK \l "_Toc428279027" </w:instrText>
      </w:r>
      <w:r w:rsidR="00F814EB">
        <w:fldChar w:fldCharType="separate"/>
      </w:r>
      <w:r w:rsidRPr="00ED7EC7">
        <w:rPr>
          <w:rStyle w:val="Hyperlink"/>
          <w:noProof/>
        </w:rPr>
        <w:t>Results</w:t>
      </w:r>
      <w:r w:rsidR="00D677AA" w:rsidRPr="00ED7EC7">
        <w:rPr>
          <w:noProof/>
          <w:webHidden/>
        </w:rPr>
        <w:tab/>
      </w:r>
      <w:r w:rsidR="00F814EB">
        <w:rPr>
          <w:noProof/>
        </w:rPr>
        <w:fldChar w:fldCharType="end"/>
      </w:r>
      <w:r w:rsidR="0069414E">
        <w:rPr>
          <w:noProof/>
        </w:rPr>
        <w:t>6</w:t>
      </w:r>
      <w:r w:rsidR="00EC2192">
        <w:rPr>
          <w:noProof/>
        </w:rPr>
        <w:t>1</w:t>
      </w:r>
    </w:p>
    <w:p w14:paraId="636328EE" w14:textId="6375BBA4" w:rsidR="00D677AA" w:rsidRDefault="00200662">
      <w:pPr>
        <w:pStyle w:val="TOC2"/>
        <w:tabs>
          <w:tab w:val="right" w:leader="dot" w:pos="8630"/>
        </w:tabs>
        <w:rPr>
          <w:noProof/>
        </w:rPr>
      </w:pPr>
      <w:hyperlink w:anchor="_Toc428279028" w:history="1">
        <w:r w:rsidR="00230F0B" w:rsidRPr="00ED7EC7">
          <w:rPr>
            <w:rStyle w:val="Hyperlink"/>
            <w:noProof/>
          </w:rPr>
          <w:t>Discussion</w:t>
        </w:r>
        <w:r w:rsidR="00D677AA" w:rsidRPr="00ED7EC7">
          <w:rPr>
            <w:noProof/>
            <w:webHidden/>
          </w:rPr>
          <w:tab/>
        </w:r>
      </w:hyperlink>
      <w:r w:rsidR="00EC10F9">
        <w:rPr>
          <w:noProof/>
        </w:rPr>
        <w:t>6</w:t>
      </w:r>
      <w:r w:rsidR="00EC2192">
        <w:rPr>
          <w:noProof/>
        </w:rPr>
        <w:t>2</w:t>
      </w:r>
    </w:p>
    <w:bookmarkStart w:id="3" w:name="_Hlk79398953"/>
    <w:bookmarkEnd w:id="2"/>
    <w:p w14:paraId="6E2624E0" w14:textId="105364AA" w:rsidR="00D677AA" w:rsidRPr="00ED7EC7" w:rsidRDefault="00F814EB">
      <w:pPr>
        <w:pStyle w:val="TOC2"/>
        <w:tabs>
          <w:tab w:val="right" w:leader="dot" w:pos="8630"/>
        </w:tabs>
        <w:rPr>
          <w:noProof/>
        </w:rPr>
      </w:pPr>
      <w:r>
        <w:fldChar w:fldCharType="begin"/>
      </w:r>
      <w:r>
        <w:instrText xml:space="preserve"> HYPERLINK \l "_Toc428279029" </w:instrText>
      </w:r>
      <w:r>
        <w:fldChar w:fldCharType="separate"/>
      </w:r>
      <w:r w:rsidR="00230F0B" w:rsidRPr="00ED7EC7">
        <w:rPr>
          <w:rStyle w:val="Hyperlink"/>
          <w:noProof/>
        </w:rPr>
        <w:t>References</w:t>
      </w:r>
      <w:r w:rsidR="00D677AA" w:rsidRPr="00ED7EC7">
        <w:rPr>
          <w:noProof/>
          <w:webHidden/>
        </w:rPr>
        <w:tab/>
      </w:r>
      <w:r>
        <w:rPr>
          <w:noProof/>
        </w:rPr>
        <w:fldChar w:fldCharType="end"/>
      </w:r>
      <w:r w:rsidR="00E02689">
        <w:rPr>
          <w:noProof/>
        </w:rPr>
        <w:t>6</w:t>
      </w:r>
      <w:r w:rsidR="00EC2192">
        <w:rPr>
          <w:noProof/>
        </w:rPr>
        <w:t>7</w:t>
      </w:r>
    </w:p>
    <w:bookmarkStart w:id="4" w:name="_Hlk74308277"/>
    <w:bookmarkEnd w:id="3"/>
    <w:p w14:paraId="21A632FC" w14:textId="2009B6D1" w:rsidR="00E85514" w:rsidRDefault="00E85514" w:rsidP="00E85514">
      <w:pPr>
        <w:pStyle w:val="TOC2"/>
        <w:tabs>
          <w:tab w:val="right" w:leader="dot" w:pos="8630"/>
        </w:tabs>
        <w:rPr>
          <w:noProof/>
        </w:rPr>
      </w:pPr>
      <w:r>
        <w:fldChar w:fldCharType="begin"/>
      </w:r>
      <w:r>
        <w:instrText xml:space="preserve"> HYPERLINK \l "_Toc428279028" </w:instrText>
      </w:r>
      <w:r>
        <w:fldChar w:fldCharType="separate"/>
      </w:r>
      <w:r>
        <w:rPr>
          <w:rStyle w:val="Hyperlink"/>
          <w:noProof/>
        </w:rPr>
        <w:t>Appendix</w:t>
      </w:r>
      <w:r w:rsidRPr="00ED7EC7">
        <w:rPr>
          <w:noProof/>
          <w:webHidden/>
        </w:rPr>
        <w:tab/>
      </w:r>
      <w:r>
        <w:rPr>
          <w:noProof/>
        </w:rPr>
        <w:fldChar w:fldCharType="end"/>
      </w:r>
      <w:r w:rsidR="0069414E">
        <w:rPr>
          <w:noProof/>
        </w:rPr>
        <w:t>7</w:t>
      </w:r>
      <w:r w:rsidR="00EC2192">
        <w:rPr>
          <w:noProof/>
        </w:rPr>
        <w:t>2</w:t>
      </w:r>
    </w:p>
    <w:bookmarkEnd w:id="4"/>
    <w:p w14:paraId="2FCB235B" w14:textId="3123C10A" w:rsidR="00D677AA" w:rsidRDefault="00964FAC" w:rsidP="001D15AF">
      <w:pPr>
        <w:pStyle w:val="TOC1"/>
      </w:pPr>
      <w:r>
        <w:fldChar w:fldCharType="begin"/>
      </w:r>
      <w:r>
        <w:instrText xml:space="preserve"> HYPERLINK \l "_Toc428279032" </w:instrText>
      </w:r>
      <w:r>
        <w:fldChar w:fldCharType="separate"/>
      </w:r>
      <w:r w:rsidR="008A539C">
        <w:rPr>
          <w:rStyle w:val="Hyperlink"/>
        </w:rPr>
        <w:t>CONCLUSION</w:t>
      </w:r>
      <w:r w:rsidR="00D677AA" w:rsidRPr="00ED7EC7">
        <w:rPr>
          <w:webHidden/>
        </w:rPr>
        <w:tab/>
      </w:r>
      <w:r>
        <w:fldChar w:fldCharType="end"/>
      </w:r>
      <w:r w:rsidR="00EC2192">
        <w:t>79</w:t>
      </w:r>
    </w:p>
    <w:p w14:paraId="6F9617E3" w14:textId="05F3417C" w:rsidR="00693420" w:rsidRPr="00693420" w:rsidRDefault="00200662" w:rsidP="00693420">
      <w:pPr>
        <w:rPr>
          <w:rFonts w:eastAsiaTheme="minorEastAsia"/>
        </w:rPr>
      </w:pPr>
      <w:hyperlink w:anchor="_Toc428279032" w:history="1">
        <w:r w:rsidR="008A539C">
          <w:rPr>
            <w:rStyle w:val="Hyperlink"/>
          </w:rPr>
          <w:t>VITA</w:t>
        </w:r>
        <w:r w:rsidR="00C95321">
          <w:rPr>
            <w:rStyle w:val="Hyperlink"/>
          </w:rPr>
          <w:t>......</w:t>
        </w:r>
        <w:r w:rsidR="00693420">
          <w:rPr>
            <w:rStyle w:val="Hyperlink"/>
          </w:rPr>
          <w:t>……………………………………</w:t>
        </w:r>
        <w:r w:rsidR="00C95321">
          <w:rPr>
            <w:rStyle w:val="Hyperlink"/>
          </w:rPr>
          <w:t>…</w:t>
        </w:r>
        <w:r w:rsidR="008A539C">
          <w:rPr>
            <w:rStyle w:val="Hyperlink"/>
          </w:rPr>
          <w:t>………….</w:t>
        </w:r>
        <w:r w:rsidR="00693420">
          <w:rPr>
            <w:rStyle w:val="Hyperlink"/>
          </w:rPr>
          <w:t>……………………..……</w:t>
        </w:r>
        <w:r w:rsidR="00E02689">
          <w:rPr>
            <w:rStyle w:val="Hyperlink"/>
          </w:rPr>
          <w:t>…8</w:t>
        </w:r>
        <w:r w:rsidR="00EC2192">
          <w:rPr>
            <w:rStyle w:val="Hyperlink"/>
          </w:rPr>
          <w:t>0</w:t>
        </w:r>
        <w:r w:rsidR="00693420" w:rsidRPr="00ED7EC7">
          <w:rPr>
            <w:webHidden/>
          </w:rPr>
          <w:tab/>
        </w:r>
      </w:hyperlink>
    </w:p>
    <w:p w14:paraId="1F181960" w14:textId="77777777" w:rsidR="00387656" w:rsidRDefault="00387656">
      <w:r w:rsidRPr="00ED7EC7">
        <w:rPr>
          <w:b/>
          <w:bCs/>
          <w:noProof/>
        </w:rPr>
        <w:fldChar w:fldCharType="end"/>
      </w:r>
    </w:p>
    <w:p w14:paraId="7A923E01" w14:textId="77777777" w:rsidR="00387656" w:rsidRDefault="009C755C" w:rsidP="00387656">
      <w:pPr>
        <w:pStyle w:val="Title"/>
      </w:pPr>
      <w:r>
        <w:br w:type="page"/>
      </w:r>
    </w:p>
    <w:p w14:paraId="5761AD2A" w14:textId="77777777" w:rsidR="00387656" w:rsidRPr="00B72074" w:rsidRDefault="00387656" w:rsidP="00387656">
      <w:pPr>
        <w:pStyle w:val="Title"/>
      </w:pPr>
      <w:r w:rsidRPr="00B72074">
        <w:lastRenderedPageBreak/>
        <w:t>LIST OF TABLES</w:t>
      </w:r>
    </w:p>
    <w:p w14:paraId="593D0763" w14:textId="77777777" w:rsidR="00387656" w:rsidRPr="00B72074" w:rsidRDefault="00387656" w:rsidP="00387656">
      <w:pPr>
        <w:pStyle w:val="Title"/>
      </w:pPr>
    </w:p>
    <w:p w14:paraId="155146B8" w14:textId="192DEB41" w:rsidR="00423EA7" w:rsidRPr="00B72074" w:rsidRDefault="00387656">
      <w:pPr>
        <w:pStyle w:val="TableofFigures"/>
        <w:tabs>
          <w:tab w:val="right" w:leader="dot" w:pos="8630"/>
        </w:tabs>
        <w:rPr>
          <w:rFonts w:ascii="Calibri" w:hAnsi="Calibri" w:cs="Times New Roman"/>
          <w:noProof/>
          <w:sz w:val="22"/>
          <w:szCs w:val="22"/>
        </w:rPr>
      </w:pPr>
      <w:r w:rsidRPr="00B72074">
        <w:fldChar w:fldCharType="begin"/>
      </w:r>
      <w:r w:rsidRPr="00B72074">
        <w:instrText xml:space="preserve"> TOC \h \z \c "Table" </w:instrText>
      </w:r>
      <w:r w:rsidRPr="00B72074">
        <w:fldChar w:fldCharType="separate"/>
      </w:r>
      <w:hyperlink w:anchor="_Toc414285577" w:history="1">
        <w:r w:rsidR="00423EA7" w:rsidRPr="00B72074">
          <w:rPr>
            <w:rStyle w:val="Hyperlink"/>
            <w:noProof/>
          </w:rPr>
          <w:t>Table 1.</w:t>
        </w:r>
        <w:r w:rsidR="00230F0B" w:rsidRPr="00B72074">
          <w:rPr>
            <w:rStyle w:val="Hyperlink"/>
            <w:noProof/>
          </w:rPr>
          <w:t>1</w:t>
        </w:r>
        <w:r w:rsidR="006D0ABC" w:rsidRPr="00B72074">
          <w:rPr>
            <w:rStyle w:val="Hyperlink"/>
            <w:noProof/>
          </w:rPr>
          <w:t xml:space="preserve"> The USGS gauges (median annual discharge and median  spawning season  discharge)</w:t>
        </w:r>
        <w:r w:rsidR="00423EA7" w:rsidRPr="00B72074">
          <w:rPr>
            <w:rStyle w:val="Hyperlink"/>
            <w:noProof/>
          </w:rPr>
          <w:t>.</w:t>
        </w:r>
        <w:r w:rsidR="00423EA7" w:rsidRPr="00B72074">
          <w:rPr>
            <w:rStyle w:val="Hyperlink"/>
            <w:noProof/>
            <w:webHidden/>
          </w:rPr>
          <w:tab/>
        </w:r>
      </w:hyperlink>
      <w:r w:rsidR="004618C0" w:rsidRPr="00B72074">
        <w:rPr>
          <w:rStyle w:val="Hyperlink"/>
          <w:noProof/>
          <w:color w:val="auto"/>
          <w:u w:val="none"/>
        </w:rPr>
        <w:t>2</w:t>
      </w:r>
      <w:r w:rsidR="0007500B" w:rsidRPr="00B72074">
        <w:rPr>
          <w:rStyle w:val="Hyperlink"/>
          <w:noProof/>
          <w:color w:val="auto"/>
          <w:u w:val="none"/>
        </w:rPr>
        <w:t>9</w:t>
      </w:r>
    </w:p>
    <w:p w14:paraId="188052BA" w14:textId="6637A1ED"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8" w:history="1">
        <w:r w:rsidR="006D0ABC" w:rsidRPr="00B72074">
          <w:rPr>
            <w:rStyle w:val="Hyperlink"/>
            <w:noProof/>
            <w:color w:val="auto"/>
            <w:u w:val="none"/>
          </w:rPr>
          <w:t>Table 1.</w:t>
        </w:r>
        <w:r w:rsidR="00C8458D" w:rsidRPr="00B72074">
          <w:rPr>
            <w:rStyle w:val="Hyperlink"/>
            <w:noProof/>
            <w:color w:val="auto"/>
            <w:u w:val="none"/>
          </w:rPr>
          <w:t xml:space="preserve">2 </w:t>
        </w:r>
        <w:r w:rsidR="006D0ABC" w:rsidRPr="00B72074">
          <w:rPr>
            <w:rStyle w:val="Hyperlink"/>
            <w:noProof/>
            <w:color w:val="auto"/>
            <w:u w:val="none"/>
          </w:rPr>
          <w:t xml:space="preserve"> Analysis of variance results for best subsets </w:t>
        </w:r>
        <w:r w:rsidR="00B72074">
          <w:rPr>
            <w:rStyle w:val="Hyperlink"/>
            <w:noProof/>
            <w:color w:val="auto"/>
            <w:u w:val="none"/>
          </w:rPr>
          <w:t>multiple linear regression</w:t>
        </w:r>
        <w:r w:rsidR="006D0ABC" w:rsidRPr="00B72074">
          <w:rPr>
            <w:rStyle w:val="Hyperlink"/>
            <w:noProof/>
            <w:webHidden/>
            <w:color w:val="auto"/>
            <w:u w:val="none"/>
          </w:rPr>
          <w:tab/>
        </w:r>
      </w:hyperlink>
      <w:r w:rsidR="00EC10F9" w:rsidRPr="00B72074">
        <w:rPr>
          <w:rStyle w:val="Hyperlink"/>
          <w:noProof/>
          <w:color w:val="auto"/>
          <w:u w:val="none"/>
        </w:rPr>
        <w:t>3</w:t>
      </w:r>
      <w:r w:rsidR="0007500B" w:rsidRPr="00B72074">
        <w:rPr>
          <w:rStyle w:val="Hyperlink"/>
          <w:noProof/>
          <w:color w:val="auto"/>
          <w:u w:val="none"/>
        </w:rPr>
        <w:t>3</w:t>
      </w:r>
    </w:p>
    <w:p w14:paraId="601DCFA0" w14:textId="75BAB234"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8" w:history="1">
        <w:r w:rsidR="006D0ABC" w:rsidRPr="00B72074">
          <w:rPr>
            <w:rStyle w:val="Hyperlink"/>
            <w:noProof/>
            <w:color w:val="auto"/>
            <w:u w:val="none"/>
          </w:rPr>
          <w:t xml:space="preserve">Table 2.1 The unit and scale of each covariate considered for our </w:t>
        </w:r>
        <w:r w:rsidR="00BF469C" w:rsidRPr="00B72074">
          <w:rPr>
            <w:rStyle w:val="Hyperlink"/>
            <w:noProof/>
            <w:color w:val="auto"/>
            <w:u w:val="none"/>
          </w:rPr>
          <w:t>ecological</w:t>
        </w:r>
        <w:r w:rsidR="006D0ABC" w:rsidRPr="00B72074">
          <w:rPr>
            <w:rStyle w:val="Hyperlink"/>
            <w:noProof/>
            <w:webHidden/>
            <w:color w:val="auto"/>
            <w:u w:val="none"/>
          </w:rPr>
          <w:tab/>
        </w:r>
      </w:hyperlink>
      <w:r w:rsidR="004618C0" w:rsidRPr="00B72074">
        <w:rPr>
          <w:rStyle w:val="Hyperlink"/>
          <w:noProof/>
          <w:color w:val="auto"/>
          <w:u w:val="none"/>
        </w:rPr>
        <w:t>4</w:t>
      </w:r>
      <w:r w:rsidR="0007500B" w:rsidRPr="00B72074">
        <w:rPr>
          <w:rStyle w:val="Hyperlink"/>
          <w:noProof/>
          <w:color w:val="auto"/>
          <w:u w:val="none"/>
        </w:rPr>
        <w:t>9</w:t>
      </w:r>
    </w:p>
    <w:p w14:paraId="4932EB90" w14:textId="19167E9C" w:rsidR="006D0ABC" w:rsidRPr="00B72074" w:rsidRDefault="00200662" w:rsidP="006D0ABC">
      <w:pPr>
        <w:pStyle w:val="TableofFigures"/>
        <w:tabs>
          <w:tab w:val="right" w:leader="dot" w:pos="8630"/>
        </w:tabs>
        <w:rPr>
          <w:rStyle w:val="Hyperlink"/>
          <w:noProof/>
          <w:color w:val="auto"/>
          <w:u w:val="none"/>
        </w:rPr>
      </w:pPr>
      <w:hyperlink w:anchor="_Toc414285578" w:history="1">
        <w:r w:rsidR="006D0ABC" w:rsidRPr="00B72074">
          <w:rPr>
            <w:rStyle w:val="Hyperlink"/>
            <w:noProof/>
            <w:color w:val="auto"/>
            <w:u w:val="none"/>
          </w:rPr>
          <w:t>Table 2.</w:t>
        </w:r>
        <w:r w:rsidR="00F56F0B" w:rsidRPr="00B72074">
          <w:rPr>
            <w:rStyle w:val="Hyperlink"/>
            <w:noProof/>
            <w:color w:val="auto"/>
            <w:u w:val="none"/>
          </w:rPr>
          <w:t>2</w:t>
        </w:r>
        <w:r w:rsidR="006D0ABC" w:rsidRPr="00B72074">
          <w:rPr>
            <w:rStyle w:val="Hyperlink"/>
            <w:noProof/>
            <w:color w:val="auto"/>
            <w:u w:val="none"/>
          </w:rPr>
          <w:t xml:space="preserve"> Th</w:t>
        </w:r>
        <w:r w:rsidR="00214D2C" w:rsidRPr="00B72074">
          <w:rPr>
            <w:rStyle w:val="Hyperlink"/>
            <w:noProof/>
            <w:color w:val="auto"/>
            <w:u w:val="none"/>
          </w:rPr>
          <w:t>e percent contri</w:t>
        </w:r>
        <w:r w:rsidR="00AE65A0" w:rsidRPr="00B72074">
          <w:rPr>
            <w:rStyle w:val="Hyperlink"/>
            <w:noProof/>
            <w:color w:val="auto"/>
            <w:u w:val="none"/>
          </w:rPr>
          <w:t>b</w:t>
        </w:r>
        <w:r w:rsidR="00214D2C" w:rsidRPr="00B72074">
          <w:rPr>
            <w:rStyle w:val="Hyperlink"/>
            <w:noProof/>
            <w:color w:val="auto"/>
            <w:u w:val="none"/>
          </w:rPr>
          <w:t>ution of all cova</w:t>
        </w:r>
        <w:r w:rsidR="00650CA9" w:rsidRPr="00B72074">
          <w:rPr>
            <w:rStyle w:val="Hyperlink"/>
            <w:noProof/>
            <w:color w:val="auto"/>
            <w:u w:val="none"/>
          </w:rPr>
          <w:t>r</w:t>
        </w:r>
        <w:r w:rsidR="00214D2C" w:rsidRPr="00B72074">
          <w:rPr>
            <w:rStyle w:val="Hyperlink"/>
            <w:noProof/>
            <w:color w:val="auto"/>
            <w:u w:val="none"/>
          </w:rPr>
          <w:t>iat</w:t>
        </w:r>
        <w:r w:rsidR="00650CA9" w:rsidRPr="00B72074">
          <w:rPr>
            <w:rStyle w:val="Hyperlink"/>
            <w:noProof/>
            <w:color w:val="auto"/>
            <w:u w:val="none"/>
          </w:rPr>
          <w:t>e</w:t>
        </w:r>
        <w:r w:rsidR="00214D2C" w:rsidRPr="00B72074">
          <w:rPr>
            <w:rStyle w:val="Hyperlink"/>
            <w:noProof/>
            <w:color w:val="auto"/>
            <w:u w:val="none"/>
          </w:rPr>
          <w:t>s</w:t>
        </w:r>
        <w:r w:rsidR="006D0ABC" w:rsidRPr="00B72074">
          <w:rPr>
            <w:rStyle w:val="Hyperlink"/>
            <w:noProof/>
            <w:webHidden/>
            <w:color w:val="auto"/>
            <w:u w:val="none"/>
          </w:rPr>
          <w:tab/>
        </w:r>
      </w:hyperlink>
      <w:r w:rsidR="00F56F0B" w:rsidRPr="00B72074">
        <w:rPr>
          <w:rStyle w:val="Hyperlink"/>
          <w:noProof/>
          <w:color w:val="auto"/>
          <w:u w:val="none"/>
        </w:rPr>
        <w:t>5</w:t>
      </w:r>
      <w:r w:rsidR="0007500B" w:rsidRPr="00B72074">
        <w:rPr>
          <w:rStyle w:val="Hyperlink"/>
          <w:noProof/>
          <w:color w:val="auto"/>
          <w:u w:val="none"/>
        </w:rPr>
        <w:t>2</w:t>
      </w:r>
    </w:p>
    <w:p w14:paraId="548FB039" w14:textId="1DD53F90" w:rsidR="00CC20C4" w:rsidRPr="00B72074" w:rsidRDefault="00200662" w:rsidP="00CC20C4">
      <w:pPr>
        <w:pStyle w:val="TableofFigures"/>
        <w:tabs>
          <w:tab w:val="right" w:leader="dot" w:pos="8630"/>
        </w:tabs>
        <w:rPr>
          <w:rFonts w:ascii="Calibri" w:hAnsi="Calibri" w:cs="Times New Roman"/>
          <w:noProof/>
          <w:sz w:val="22"/>
          <w:szCs w:val="22"/>
        </w:rPr>
      </w:pPr>
      <w:hyperlink w:anchor="_Toc414285578" w:history="1">
        <w:r w:rsidR="00CC20C4" w:rsidRPr="00B72074">
          <w:rPr>
            <w:rStyle w:val="Hyperlink"/>
            <w:noProof/>
            <w:color w:val="auto"/>
            <w:u w:val="none"/>
          </w:rPr>
          <w:t xml:space="preserve">Table 3.1 </w:t>
        </w:r>
        <w:r w:rsidR="00650CA9" w:rsidRPr="00B72074">
          <w:rPr>
            <w:rStyle w:val="Hyperlink"/>
            <w:noProof/>
            <w:color w:val="auto"/>
            <w:u w:val="none"/>
          </w:rPr>
          <w:t xml:space="preserve">Analysis of variance results for best subsets </w:t>
        </w:r>
        <w:r w:rsidR="00B72074">
          <w:rPr>
            <w:rStyle w:val="Hyperlink"/>
            <w:noProof/>
            <w:color w:val="auto"/>
            <w:u w:val="none"/>
          </w:rPr>
          <w:t>multiple linear regression</w:t>
        </w:r>
        <w:r w:rsidR="00CC20C4" w:rsidRPr="00B72074">
          <w:rPr>
            <w:rStyle w:val="Hyperlink"/>
            <w:noProof/>
            <w:webHidden/>
            <w:color w:val="auto"/>
            <w:u w:val="none"/>
          </w:rPr>
          <w:tab/>
        </w:r>
      </w:hyperlink>
      <w:r w:rsidR="00E0646D" w:rsidRPr="00B72074">
        <w:rPr>
          <w:rStyle w:val="Hyperlink"/>
          <w:noProof/>
          <w:color w:val="auto"/>
          <w:u w:val="none"/>
        </w:rPr>
        <w:t>7</w:t>
      </w:r>
      <w:r w:rsidR="0007500B" w:rsidRPr="00B72074">
        <w:rPr>
          <w:rStyle w:val="Hyperlink"/>
          <w:noProof/>
          <w:color w:val="auto"/>
          <w:u w:val="none"/>
        </w:rPr>
        <w:t>9</w:t>
      </w:r>
    </w:p>
    <w:p w14:paraId="11ADD34B" w14:textId="77777777" w:rsidR="00CC20C4" w:rsidRPr="00B72074" w:rsidRDefault="00CC20C4" w:rsidP="00CC20C4"/>
    <w:p w14:paraId="5F2B0E56" w14:textId="77777777" w:rsidR="006D0ABC" w:rsidRPr="00B72074" w:rsidRDefault="006D0ABC" w:rsidP="006D0ABC"/>
    <w:p w14:paraId="63B4AAFD" w14:textId="75C73C51" w:rsidR="006D0ABC" w:rsidRPr="00B72074" w:rsidRDefault="006D0ABC" w:rsidP="006D0ABC"/>
    <w:p w14:paraId="6E73933B" w14:textId="77777777" w:rsidR="00236E6D" w:rsidRPr="00526151" w:rsidRDefault="00387656" w:rsidP="005E54E2">
      <w:r w:rsidRPr="00B72074">
        <w:fldChar w:fldCharType="end"/>
      </w:r>
    </w:p>
    <w:p w14:paraId="62E421DD" w14:textId="77777777" w:rsidR="00236E6D" w:rsidRDefault="00236E6D" w:rsidP="005E54E2"/>
    <w:p w14:paraId="64F3F69F" w14:textId="77777777" w:rsidR="00236E6D" w:rsidRDefault="00236E6D" w:rsidP="005E54E2"/>
    <w:p w14:paraId="7E491BB5" w14:textId="77777777" w:rsidR="00236E6D" w:rsidRPr="00334400" w:rsidRDefault="00236E6D" w:rsidP="00904969"/>
    <w:p w14:paraId="55B8E8D0" w14:textId="77777777" w:rsidR="0085757D" w:rsidRPr="00334400" w:rsidRDefault="0085757D" w:rsidP="00904969"/>
    <w:p w14:paraId="31C8495B" w14:textId="77777777" w:rsidR="0085757D" w:rsidRPr="00334400" w:rsidRDefault="0085757D" w:rsidP="00904969"/>
    <w:p w14:paraId="6BB30112" w14:textId="77777777" w:rsidR="0085757D" w:rsidRPr="00334400" w:rsidRDefault="0085757D" w:rsidP="00904969"/>
    <w:p w14:paraId="4D3D07A6" w14:textId="77777777" w:rsidR="0085757D" w:rsidRPr="00334400" w:rsidRDefault="0085757D" w:rsidP="00904969"/>
    <w:p w14:paraId="395B4BBD" w14:textId="77777777" w:rsidR="0085757D" w:rsidRPr="00334400" w:rsidRDefault="0085757D" w:rsidP="00904969"/>
    <w:p w14:paraId="7E7562BB" w14:textId="77777777" w:rsidR="00904969" w:rsidRPr="00B72074" w:rsidRDefault="00236E6D" w:rsidP="00904969">
      <w:pPr>
        <w:pStyle w:val="Title"/>
      </w:pPr>
      <w:r>
        <w:br w:type="page"/>
      </w:r>
      <w:r w:rsidR="00904969" w:rsidRPr="00B72074">
        <w:lastRenderedPageBreak/>
        <w:t>LIST OF FIGURES</w:t>
      </w:r>
    </w:p>
    <w:p w14:paraId="78598E4D" w14:textId="77777777" w:rsidR="00C30D60" w:rsidRPr="00B72074" w:rsidRDefault="00C30D60" w:rsidP="00ED2413">
      <w:pPr>
        <w:pStyle w:val="Title"/>
        <w:jc w:val="left"/>
      </w:pPr>
    </w:p>
    <w:p w14:paraId="1EB50F3E" w14:textId="0D363086" w:rsidR="00423EA7" w:rsidRPr="00B72074" w:rsidRDefault="00387656">
      <w:pPr>
        <w:pStyle w:val="TableofFigures"/>
        <w:tabs>
          <w:tab w:val="right" w:leader="dot" w:pos="8630"/>
        </w:tabs>
        <w:rPr>
          <w:noProof/>
        </w:rPr>
      </w:pPr>
      <w:r w:rsidRPr="00B72074">
        <w:fldChar w:fldCharType="begin"/>
      </w:r>
      <w:r w:rsidRPr="00B72074">
        <w:instrText xml:space="preserve"> TOC \h \z \c "Figure" </w:instrText>
      </w:r>
      <w:r w:rsidRPr="00B72074">
        <w:fldChar w:fldCharType="separate"/>
      </w:r>
      <w:hyperlink w:anchor="_Toc414285579" w:history="1">
        <w:r w:rsidR="00423EA7" w:rsidRPr="00B72074">
          <w:rPr>
            <w:rStyle w:val="Hyperlink"/>
            <w:noProof/>
          </w:rPr>
          <w:t>Figure 1.</w:t>
        </w:r>
        <w:r w:rsidR="006D0ABC" w:rsidRPr="00B72074">
          <w:rPr>
            <w:rStyle w:val="Hyperlink"/>
            <w:noProof/>
          </w:rPr>
          <w:t>1</w:t>
        </w:r>
        <w:r w:rsidR="00423EA7" w:rsidRPr="00B72074">
          <w:rPr>
            <w:rStyle w:val="Hyperlink"/>
            <w:noProof/>
          </w:rPr>
          <w:t xml:space="preserve"> </w:t>
        </w:r>
        <w:r w:rsidR="006D0ABC" w:rsidRPr="00B72074">
          <w:rPr>
            <w:rStyle w:val="Hyperlink"/>
            <w:noProof/>
          </w:rPr>
          <w:t>The HUC-8 sub-basins</w:t>
        </w:r>
        <w:r w:rsidR="00B72074">
          <w:rPr>
            <w:rStyle w:val="Hyperlink"/>
            <w:noProof/>
          </w:rPr>
          <w:t xml:space="preserve"> historically occupied by Sickle Darters</w:t>
        </w:r>
        <w:r w:rsidR="00423EA7" w:rsidRPr="00B72074">
          <w:rPr>
            <w:rStyle w:val="Hyperlink"/>
            <w:noProof/>
          </w:rPr>
          <w:t>.</w:t>
        </w:r>
        <w:r w:rsidR="00423EA7" w:rsidRPr="00B72074">
          <w:rPr>
            <w:rStyle w:val="Hyperlink"/>
            <w:noProof/>
            <w:webHidden/>
          </w:rPr>
          <w:tab/>
        </w:r>
      </w:hyperlink>
      <w:r w:rsidR="009F0891" w:rsidRPr="00B72074">
        <w:rPr>
          <w:rStyle w:val="Hyperlink"/>
          <w:noProof/>
          <w:color w:val="auto"/>
          <w:u w:val="none"/>
        </w:rPr>
        <w:t>2</w:t>
      </w:r>
      <w:r w:rsidR="0007500B" w:rsidRPr="00B72074">
        <w:rPr>
          <w:rStyle w:val="Hyperlink"/>
          <w:noProof/>
          <w:color w:val="auto"/>
          <w:u w:val="none"/>
        </w:rPr>
        <w:t>8</w:t>
      </w:r>
    </w:p>
    <w:p w14:paraId="6BBC8E64" w14:textId="50A6DB48"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Figure 1.2</w:t>
        </w:r>
        <w:r w:rsidR="006D0ABC" w:rsidRPr="00B72074">
          <w:rPr>
            <w:rStyle w:val="Hyperlink"/>
            <w:rFonts w:ascii="Times New Roman" w:eastAsiaTheme="minorHAnsi" w:hAnsi="Times New Roman" w:cs="Times New Roman"/>
            <w:color w:val="auto"/>
            <w:sz w:val="20"/>
            <w:szCs w:val="18"/>
            <w:u w:val="none"/>
          </w:rPr>
          <w:t xml:space="preserve"> </w:t>
        </w:r>
        <w:r w:rsidR="006D0ABC" w:rsidRPr="00B72074">
          <w:rPr>
            <w:rStyle w:val="Hyperlink"/>
            <w:noProof/>
            <w:color w:val="auto"/>
            <w:u w:val="none"/>
          </w:rPr>
          <w:t>The sites sampled for Sickle Darters during the current survey .</w:t>
        </w:r>
        <w:r w:rsidR="006D0ABC" w:rsidRPr="00B72074">
          <w:rPr>
            <w:rStyle w:val="Hyperlink"/>
            <w:noProof/>
            <w:webHidden/>
            <w:color w:val="auto"/>
            <w:u w:val="none"/>
          </w:rPr>
          <w:tab/>
        </w:r>
      </w:hyperlink>
      <w:r w:rsidR="004618C0" w:rsidRPr="00B72074">
        <w:rPr>
          <w:rStyle w:val="Hyperlink"/>
          <w:noProof/>
          <w:color w:val="auto"/>
          <w:u w:val="none"/>
        </w:rPr>
        <w:t>29</w:t>
      </w:r>
    </w:p>
    <w:p w14:paraId="3BAF868B" w14:textId="48899268"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Figure 1.3 The distribution of the Sickle Darter through</w:t>
        </w:r>
        <w:r w:rsidR="00B72074">
          <w:rPr>
            <w:rStyle w:val="Hyperlink"/>
            <w:noProof/>
            <w:color w:val="auto"/>
            <w:u w:val="none"/>
          </w:rPr>
          <w:t>out</w:t>
        </w:r>
        <w:r w:rsidR="006D0ABC" w:rsidRPr="00B72074">
          <w:rPr>
            <w:rStyle w:val="Hyperlink"/>
            <w:noProof/>
            <w:color w:val="auto"/>
            <w:u w:val="none"/>
          </w:rPr>
          <w:t xml:space="preserve"> three temporal periods</w:t>
        </w:r>
        <w:r w:rsidR="006D0ABC" w:rsidRPr="00B72074">
          <w:rPr>
            <w:rStyle w:val="Hyperlink"/>
            <w:noProof/>
            <w:webHidden/>
            <w:color w:val="auto"/>
            <w:u w:val="none"/>
          </w:rPr>
          <w:tab/>
        </w:r>
      </w:hyperlink>
      <w:r w:rsidR="00F56F0B" w:rsidRPr="00B72074">
        <w:rPr>
          <w:rStyle w:val="Hyperlink"/>
          <w:noProof/>
          <w:color w:val="auto"/>
          <w:u w:val="none"/>
        </w:rPr>
        <w:t>3</w:t>
      </w:r>
      <w:r w:rsidR="0007500B" w:rsidRPr="00B72074">
        <w:rPr>
          <w:rStyle w:val="Hyperlink"/>
          <w:noProof/>
          <w:color w:val="auto"/>
          <w:u w:val="none"/>
        </w:rPr>
        <w:t>1</w:t>
      </w:r>
    </w:p>
    <w:p w14:paraId="75A9833F" w14:textId="31B770D5" w:rsidR="006D0ABC" w:rsidRPr="00B72074" w:rsidRDefault="00200662" w:rsidP="00651AB6">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Figure 1.</w:t>
        </w:r>
        <w:r w:rsidR="00651AB6" w:rsidRPr="00B72074">
          <w:rPr>
            <w:rStyle w:val="Hyperlink"/>
            <w:noProof/>
            <w:color w:val="auto"/>
            <w:u w:val="none"/>
          </w:rPr>
          <w:t>4</w:t>
        </w:r>
        <w:r w:rsidR="006D0ABC" w:rsidRPr="00B72074">
          <w:rPr>
            <w:rStyle w:val="Hyperlink"/>
            <w:noProof/>
            <w:color w:val="auto"/>
            <w:u w:val="none"/>
          </w:rPr>
          <w:t xml:space="preserve"> </w:t>
        </w:r>
        <w:r w:rsidR="009A6F20" w:rsidRPr="00B72074">
          <w:rPr>
            <w:rStyle w:val="Hyperlink"/>
            <w:bCs/>
            <w:noProof/>
            <w:color w:val="auto"/>
            <w:u w:val="none"/>
          </w:rPr>
          <w:t>Temporal variation in the number of total dams</w:t>
        </w:r>
        <w:r w:rsidR="006D0ABC" w:rsidRPr="00B72074">
          <w:rPr>
            <w:rStyle w:val="Hyperlink"/>
            <w:noProof/>
            <w:color w:val="auto"/>
            <w:u w:val="none"/>
          </w:rPr>
          <w:t>.</w:t>
        </w:r>
        <w:r w:rsidR="006D0ABC" w:rsidRPr="00B72074">
          <w:rPr>
            <w:rStyle w:val="Hyperlink"/>
            <w:noProof/>
            <w:webHidden/>
            <w:color w:val="auto"/>
            <w:u w:val="none"/>
          </w:rPr>
          <w:tab/>
        </w:r>
      </w:hyperlink>
      <w:r w:rsidR="00F56F0B" w:rsidRPr="00B72074">
        <w:rPr>
          <w:rStyle w:val="Hyperlink"/>
          <w:noProof/>
          <w:color w:val="auto"/>
          <w:u w:val="none"/>
        </w:rPr>
        <w:t>3</w:t>
      </w:r>
      <w:r w:rsidR="0007500B" w:rsidRPr="00B72074">
        <w:rPr>
          <w:rStyle w:val="Hyperlink"/>
          <w:noProof/>
          <w:color w:val="auto"/>
          <w:u w:val="none"/>
        </w:rPr>
        <w:t>3</w:t>
      </w:r>
    </w:p>
    <w:p w14:paraId="031D01B9" w14:textId="0EAEF8BE"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F02C7D" w:rsidRPr="00B72074">
          <w:rPr>
            <w:rStyle w:val="Hyperlink"/>
            <w:noProof/>
            <w:color w:val="auto"/>
            <w:u w:val="none"/>
          </w:rPr>
          <w:t>2</w:t>
        </w:r>
        <w:r w:rsidR="006D0ABC" w:rsidRPr="00B72074">
          <w:rPr>
            <w:rStyle w:val="Hyperlink"/>
            <w:noProof/>
            <w:color w:val="auto"/>
            <w:u w:val="none"/>
          </w:rPr>
          <w:t>.</w:t>
        </w:r>
        <w:r w:rsidR="00F02C7D" w:rsidRPr="00B72074">
          <w:rPr>
            <w:rStyle w:val="Hyperlink"/>
            <w:noProof/>
            <w:color w:val="auto"/>
            <w:u w:val="none"/>
          </w:rPr>
          <w:t>1</w:t>
        </w:r>
        <w:r w:rsidR="006D0ABC" w:rsidRPr="00B72074">
          <w:rPr>
            <w:rStyle w:val="Hyperlink"/>
            <w:noProof/>
            <w:color w:val="auto"/>
            <w:u w:val="none"/>
          </w:rPr>
          <w:t xml:space="preserve"> </w:t>
        </w:r>
        <w:r w:rsidR="00F02C7D" w:rsidRPr="00B72074">
          <w:rPr>
            <w:rStyle w:val="Hyperlink"/>
            <w:noProof/>
            <w:color w:val="auto"/>
            <w:u w:val="none"/>
          </w:rPr>
          <w:t>Historical distribution of Sickle Darters</w:t>
        </w:r>
        <w:r w:rsidR="006D0ABC" w:rsidRPr="00B72074">
          <w:rPr>
            <w:rStyle w:val="Hyperlink"/>
            <w:noProof/>
            <w:color w:val="auto"/>
            <w:u w:val="none"/>
          </w:rPr>
          <w:t>.</w:t>
        </w:r>
        <w:r w:rsidR="006D0ABC" w:rsidRPr="00B72074">
          <w:rPr>
            <w:rStyle w:val="Hyperlink"/>
            <w:noProof/>
            <w:webHidden/>
            <w:color w:val="auto"/>
            <w:u w:val="none"/>
          </w:rPr>
          <w:tab/>
        </w:r>
      </w:hyperlink>
      <w:r w:rsidR="004618C0" w:rsidRPr="00B72074">
        <w:rPr>
          <w:rStyle w:val="Hyperlink"/>
          <w:noProof/>
          <w:color w:val="auto"/>
          <w:u w:val="none"/>
        </w:rPr>
        <w:t>4</w:t>
      </w:r>
      <w:r w:rsidR="001F3AD5" w:rsidRPr="00B72074">
        <w:rPr>
          <w:rStyle w:val="Hyperlink"/>
          <w:noProof/>
          <w:color w:val="auto"/>
          <w:u w:val="none"/>
        </w:rPr>
        <w:t>8</w:t>
      </w:r>
    </w:p>
    <w:p w14:paraId="0AD7D72C" w14:textId="3843D2FC"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F02C7D" w:rsidRPr="00B72074">
          <w:rPr>
            <w:rStyle w:val="Hyperlink"/>
            <w:noProof/>
            <w:color w:val="auto"/>
            <w:u w:val="none"/>
          </w:rPr>
          <w:t>2</w:t>
        </w:r>
        <w:r w:rsidR="006D0ABC" w:rsidRPr="00B72074">
          <w:rPr>
            <w:rStyle w:val="Hyperlink"/>
            <w:noProof/>
            <w:color w:val="auto"/>
            <w:u w:val="none"/>
          </w:rPr>
          <w:t>.</w:t>
        </w:r>
        <w:r w:rsidR="00F02C7D" w:rsidRPr="00B72074">
          <w:rPr>
            <w:rStyle w:val="Hyperlink"/>
            <w:noProof/>
            <w:color w:val="auto"/>
            <w:u w:val="none"/>
          </w:rPr>
          <w:t>2</w:t>
        </w:r>
        <w:r w:rsidR="006D0ABC" w:rsidRPr="00B72074">
          <w:rPr>
            <w:rStyle w:val="Hyperlink"/>
            <w:noProof/>
            <w:color w:val="auto"/>
            <w:u w:val="none"/>
          </w:rPr>
          <w:t xml:space="preserve"> </w:t>
        </w:r>
        <w:r w:rsidR="00F02C7D" w:rsidRPr="00B72074">
          <w:rPr>
            <w:rStyle w:val="Hyperlink"/>
            <w:noProof/>
            <w:color w:val="auto"/>
            <w:u w:val="none"/>
          </w:rPr>
          <w:t>Contemporary (2000-present) occurrences</w:t>
        </w:r>
        <w:r w:rsidR="006D0ABC" w:rsidRPr="00B72074">
          <w:rPr>
            <w:rStyle w:val="Hyperlink"/>
            <w:noProof/>
            <w:color w:val="auto"/>
            <w:u w:val="none"/>
          </w:rPr>
          <w:t>.</w:t>
        </w:r>
        <w:r w:rsidR="006D0ABC" w:rsidRPr="00B72074">
          <w:rPr>
            <w:rStyle w:val="Hyperlink"/>
            <w:noProof/>
            <w:webHidden/>
            <w:color w:val="auto"/>
            <w:u w:val="none"/>
          </w:rPr>
          <w:tab/>
        </w:r>
      </w:hyperlink>
      <w:r w:rsidR="001F3AD5" w:rsidRPr="00B72074">
        <w:rPr>
          <w:rStyle w:val="Hyperlink"/>
          <w:noProof/>
          <w:color w:val="auto"/>
          <w:u w:val="none"/>
        </w:rPr>
        <w:t>50</w:t>
      </w:r>
    </w:p>
    <w:p w14:paraId="156678F9" w14:textId="6E920190"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F02C7D" w:rsidRPr="00B72074">
          <w:rPr>
            <w:rStyle w:val="Hyperlink"/>
            <w:noProof/>
            <w:color w:val="auto"/>
            <w:u w:val="none"/>
          </w:rPr>
          <w:t>2</w:t>
        </w:r>
        <w:r w:rsidR="006D0ABC" w:rsidRPr="00B72074">
          <w:rPr>
            <w:rStyle w:val="Hyperlink"/>
            <w:noProof/>
            <w:color w:val="auto"/>
            <w:u w:val="none"/>
          </w:rPr>
          <w:t>.</w:t>
        </w:r>
        <w:r w:rsidR="00F02C7D" w:rsidRPr="00B72074">
          <w:rPr>
            <w:rStyle w:val="Hyperlink"/>
            <w:noProof/>
            <w:color w:val="auto"/>
            <w:u w:val="none"/>
          </w:rPr>
          <w:t>3</w:t>
        </w:r>
        <w:r w:rsidR="006D0ABC" w:rsidRPr="00B72074">
          <w:rPr>
            <w:rStyle w:val="Hyperlink"/>
            <w:noProof/>
            <w:color w:val="auto"/>
            <w:u w:val="none"/>
          </w:rPr>
          <w:t xml:space="preserve"> </w:t>
        </w:r>
        <w:r w:rsidR="00236DD3" w:rsidRPr="00B72074">
          <w:rPr>
            <w:rStyle w:val="Hyperlink"/>
            <w:noProof/>
            <w:color w:val="auto"/>
            <w:u w:val="none"/>
          </w:rPr>
          <w:t>The predicted habitat suitability</w:t>
        </w:r>
        <w:r w:rsidR="006D0ABC" w:rsidRPr="00B72074">
          <w:rPr>
            <w:rStyle w:val="Hyperlink"/>
            <w:noProof/>
            <w:webHidden/>
            <w:color w:val="auto"/>
            <w:u w:val="none"/>
          </w:rPr>
          <w:tab/>
        </w:r>
      </w:hyperlink>
      <w:r w:rsidR="00F56F0B" w:rsidRPr="00B72074">
        <w:rPr>
          <w:rStyle w:val="Hyperlink"/>
          <w:noProof/>
          <w:color w:val="auto"/>
          <w:u w:val="none"/>
        </w:rPr>
        <w:t>5</w:t>
      </w:r>
      <w:r w:rsidR="001F3AD5" w:rsidRPr="00B72074">
        <w:rPr>
          <w:rStyle w:val="Hyperlink"/>
          <w:noProof/>
          <w:color w:val="auto"/>
          <w:u w:val="none"/>
        </w:rPr>
        <w:t>1</w:t>
      </w:r>
    </w:p>
    <w:p w14:paraId="173BA598" w14:textId="22139FAA"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F02C7D" w:rsidRPr="00B72074">
          <w:rPr>
            <w:rStyle w:val="Hyperlink"/>
            <w:noProof/>
            <w:color w:val="auto"/>
            <w:u w:val="none"/>
          </w:rPr>
          <w:t>2.4</w:t>
        </w:r>
        <w:r w:rsidR="00236DD3" w:rsidRPr="00B72074">
          <w:rPr>
            <w:rStyle w:val="Hyperlink"/>
            <w:rFonts w:asciiTheme="minorHAnsi" w:eastAsiaTheme="minorHAnsi" w:hAnsiTheme="minorHAnsi" w:cstheme="minorBidi"/>
            <w:color w:val="auto"/>
            <w:sz w:val="20"/>
            <w:szCs w:val="20"/>
            <w:u w:val="none"/>
            <w:bdr w:val="none" w:sz="0" w:space="0" w:color="auto" w:frame="1"/>
          </w:rPr>
          <w:t xml:space="preserve"> </w:t>
        </w:r>
        <w:r w:rsidR="00236DD3" w:rsidRPr="00B72074">
          <w:rPr>
            <w:rStyle w:val="Hyperlink"/>
            <w:noProof/>
            <w:color w:val="auto"/>
            <w:u w:val="none"/>
          </w:rPr>
          <w:t xml:space="preserve">The </w:t>
        </w:r>
        <w:r w:rsidR="003F06B8" w:rsidRPr="00B72074">
          <w:rPr>
            <w:rStyle w:val="Hyperlink"/>
            <w:noProof/>
            <w:color w:val="auto"/>
            <w:u w:val="none"/>
          </w:rPr>
          <w:t>ecological</w:t>
        </w:r>
        <w:r w:rsidR="00B72074">
          <w:rPr>
            <w:rStyle w:val="Hyperlink"/>
            <w:noProof/>
            <w:color w:val="auto"/>
            <w:u w:val="none"/>
          </w:rPr>
          <w:t xml:space="preserve"> </w:t>
        </w:r>
        <w:r w:rsidR="003F06B8" w:rsidRPr="00B72074">
          <w:rPr>
            <w:rStyle w:val="Hyperlink"/>
            <w:noProof/>
            <w:color w:val="auto"/>
            <w:u w:val="none"/>
          </w:rPr>
          <w:t>niche model projection</w:t>
        </w:r>
        <w:r w:rsidR="00236DD3" w:rsidRPr="00B72074">
          <w:rPr>
            <w:rStyle w:val="Hyperlink"/>
            <w:noProof/>
            <w:color w:val="auto"/>
            <w:u w:val="none"/>
          </w:rPr>
          <w:t xml:space="preserve"> for the Emory River sub-basi</w:t>
        </w:r>
        <w:r w:rsidR="003F06B8" w:rsidRPr="00B72074">
          <w:rPr>
            <w:rStyle w:val="Hyperlink"/>
            <w:noProof/>
            <w:color w:val="auto"/>
            <w:u w:val="none"/>
          </w:rPr>
          <w:t>n</w:t>
        </w:r>
        <w:r w:rsidR="006D0ABC" w:rsidRPr="00B72074">
          <w:rPr>
            <w:rStyle w:val="Hyperlink"/>
            <w:noProof/>
            <w:webHidden/>
            <w:color w:val="auto"/>
            <w:u w:val="none"/>
          </w:rPr>
          <w:tab/>
        </w:r>
      </w:hyperlink>
      <w:r w:rsidR="00F56F0B" w:rsidRPr="00B72074">
        <w:rPr>
          <w:rStyle w:val="Hyperlink"/>
          <w:noProof/>
          <w:color w:val="auto"/>
          <w:u w:val="none"/>
        </w:rPr>
        <w:t>5</w:t>
      </w:r>
      <w:r w:rsidR="001F3AD5" w:rsidRPr="00B72074">
        <w:rPr>
          <w:rStyle w:val="Hyperlink"/>
          <w:noProof/>
          <w:color w:val="auto"/>
          <w:u w:val="none"/>
        </w:rPr>
        <w:t>3</w:t>
      </w:r>
    </w:p>
    <w:p w14:paraId="6B78B0F4" w14:textId="05BFADAF" w:rsidR="006D0ABC" w:rsidRPr="00B72074" w:rsidRDefault="00200662" w:rsidP="004618C0">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F02C7D" w:rsidRPr="00B72074">
          <w:rPr>
            <w:rStyle w:val="Hyperlink"/>
            <w:noProof/>
            <w:color w:val="auto"/>
            <w:u w:val="none"/>
          </w:rPr>
          <w:t>2</w:t>
        </w:r>
        <w:r w:rsidR="006D0ABC" w:rsidRPr="00B72074">
          <w:rPr>
            <w:rStyle w:val="Hyperlink"/>
            <w:noProof/>
            <w:color w:val="auto"/>
            <w:u w:val="none"/>
          </w:rPr>
          <w:t>.</w:t>
        </w:r>
        <w:r w:rsidR="00F02C7D" w:rsidRPr="00B72074">
          <w:rPr>
            <w:rStyle w:val="Hyperlink"/>
            <w:noProof/>
            <w:color w:val="auto"/>
            <w:u w:val="none"/>
          </w:rPr>
          <w:t>5</w:t>
        </w:r>
        <w:r w:rsidR="006D0ABC" w:rsidRPr="00B72074">
          <w:rPr>
            <w:rStyle w:val="Hyperlink"/>
            <w:noProof/>
            <w:color w:val="auto"/>
            <w:u w:val="none"/>
          </w:rPr>
          <w:t xml:space="preserve"> </w:t>
        </w:r>
        <w:r w:rsidR="00236DD3" w:rsidRPr="00B72074">
          <w:rPr>
            <w:rStyle w:val="Hyperlink"/>
            <w:noProof/>
            <w:color w:val="auto"/>
            <w:u w:val="none"/>
          </w:rPr>
          <w:t xml:space="preserve">The </w:t>
        </w:r>
        <w:r w:rsidR="003F06B8" w:rsidRPr="00B72074">
          <w:rPr>
            <w:rStyle w:val="Hyperlink"/>
            <w:noProof/>
            <w:color w:val="auto"/>
            <w:u w:val="none"/>
          </w:rPr>
          <w:t>ecological</w:t>
        </w:r>
        <w:r w:rsidR="00B72074">
          <w:rPr>
            <w:rStyle w:val="Hyperlink"/>
            <w:noProof/>
            <w:color w:val="auto"/>
            <w:u w:val="none"/>
          </w:rPr>
          <w:t xml:space="preserve"> </w:t>
        </w:r>
        <w:r w:rsidR="003F06B8" w:rsidRPr="00B72074">
          <w:rPr>
            <w:rStyle w:val="Hyperlink"/>
            <w:noProof/>
            <w:color w:val="auto"/>
            <w:u w:val="none"/>
          </w:rPr>
          <w:t xml:space="preserve">niche model projection </w:t>
        </w:r>
        <w:r w:rsidR="00236DD3" w:rsidRPr="00B72074">
          <w:rPr>
            <w:rStyle w:val="Hyperlink"/>
            <w:noProof/>
            <w:color w:val="auto"/>
            <w:u w:val="none"/>
          </w:rPr>
          <w:t>for the Little River sub-basin</w:t>
        </w:r>
        <w:r w:rsidR="006D0ABC" w:rsidRPr="00B72074">
          <w:rPr>
            <w:rStyle w:val="Hyperlink"/>
            <w:noProof/>
            <w:webHidden/>
            <w:color w:val="auto"/>
            <w:u w:val="none"/>
          </w:rPr>
          <w:tab/>
        </w:r>
      </w:hyperlink>
      <w:r w:rsidR="00F56F0B" w:rsidRPr="00B72074">
        <w:rPr>
          <w:rStyle w:val="Hyperlink"/>
          <w:noProof/>
          <w:color w:val="auto"/>
          <w:u w:val="none"/>
        </w:rPr>
        <w:t>5</w:t>
      </w:r>
      <w:r w:rsidR="001F3AD5" w:rsidRPr="00B72074">
        <w:rPr>
          <w:rStyle w:val="Hyperlink"/>
          <w:noProof/>
          <w:color w:val="auto"/>
          <w:u w:val="none"/>
        </w:rPr>
        <w:t>4</w:t>
      </w:r>
    </w:p>
    <w:p w14:paraId="102965F2" w14:textId="0A4870D8"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1D15AF" w:rsidRPr="00B72074">
          <w:rPr>
            <w:rStyle w:val="Hyperlink"/>
            <w:noProof/>
            <w:color w:val="auto"/>
            <w:u w:val="none"/>
          </w:rPr>
          <w:t>3</w:t>
        </w:r>
        <w:r w:rsidR="006D0ABC" w:rsidRPr="00B72074">
          <w:rPr>
            <w:rStyle w:val="Hyperlink"/>
            <w:noProof/>
            <w:color w:val="auto"/>
            <w:u w:val="none"/>
          </w:rPr>
          <w:t>.</w:t>
        </w:r>
        <w:r w:rsidR="001D15AF" w:rsidRPr="00B72074">
          <w:rPr>
            <w:rStyle w:val="Hyperlink"/>
            <w:noProof/>
            <w:color w:val="auto"/>
            <w:u w:val="none"/>
          </w:rPr>
          <w:t>1</w:t>
        </w:r>
        <w:r w:rsidR="006D0ABC" w:rsidRPr="00B72074">
          <w:rPr>
            <w:rStyle w:val="Hyperlink"/>
            <w:noProof/>
            <w:color w:val="auto"/>
            <w:u w:val="none"/>
          </w:rPr>
          <w:t xml:space="preserve"> </w:t>
        </w:r>
        <w:r w:rsidR="001D15AF" w:rsidRPr="00B72074">
          <w:rPr>
            <w:rStyle w:val="Hyperlink"/>
            <w:noProof/>
            <w:color w:val="auto"/>
            <w:u w:val="none"/>
          </w:rPr>
          <w:t>The Emory River sub-basin</w:t>
        </w:r>
        <w:r w:rsidR="006D0ABC" w:rsidRPr="00B72074">
          <w:rPr>
            <w:rStyle w:val="Hyperlink"/>
            <w:noProof/>
            <w:color w:val="auto"/>
            <w:u w:val="none"/>
          </w:rPr>
          <w:t>.</w:t>
        </w:r>
        <w:r w:rsidR="006D0ABC" w:rsidRPr="00B72074">
          <w:rPr>
            <w:rStyle w:val="Hyperlink"/>
            <w:noProof/>
            <w:webHidden/>
            <w:color w:val="auto"/>
            <w:u w:val="none"/>
          </w:rPr>
          <w:tab/>
        </w:r>
      </w:hyperlink>
      <w:r w:rsidR="009F0891" w:rsidRPr="00B72074">
        <w:rPr>
          <w:rStyle w:val="Hyperlink"/>
          <w:noProof/>
          <w:color w:val="auto"/>
          <w:u w:val="none"/>
        </w:rPr>
        <w:t>7</w:t>
      </w:r>
      <w:r w:rsidR="001F3AD5" w:rsidRPr="00B72074">
        <w:rPr>
          <w:rStyle w:val="Hyperlink"/>
          <w:noProof/>
          <w:color w:val="auto"/>
          <w:u w:val="none"/>
        </w:rPr>
        <w:t>3</w:t>
      </w:r>
    </w:p>
    <w:p w14:paraId="1F38BE92" w14:textId="47616133"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1D15AF" w:rsidRPr="00B72074">
          <w:rPr>
            <w:rStyle w:val="Hyperlink"/>
            <w:noProof/>
            <w:color w:val="auto"/>
            <w:u w:val="none"/>
          </w:rPr>
          <w:t>3</w:t>
        </w:r>
        <w:r w:rsidR="006D0ABC" w:rsidRPr="00B72074">
          <w:rPr>
            <w:rStyle w:val="Hyperlink"/>
            <w:noProof/>
            <w:color w:val="auto"/>
            <w:u w:val="none"/>
          </w:rPr>
          <w:t>.</w:t>
        </w:r>
        <w:r w:rsidR="001D15AF" w:rsidRPr="00B72074">
          <w:rPr>
            <w:rStyle w:val="Hyperlink"/>
            <w:noProof/>
            <w:color w:val="auto"/>
            <w:u w:val="none"/>
          </w:rPr>
          <w:t>2</w:t>
        </w:r>
        <w:r w:rsidR="006D0ABC" w:rsidRPr="00B72074">
          <w:rPr>
            <w:rStyle w:val="Hyperlink"/>
            <w:noProof/>
            <w:color w:val="auto"/>
            <w:u w:val="none"/>
          </w:rPr>
          <w:t xml:space="preserve"> </w:t>
        </w:r>
        <w:r w:rsidR="001D15AF" w:rsidRPr="00B72074">
          <w:rPr>
            <w:rStyle w:val="Hyperlink"/>
            <w:noProof/>
            <w:color w:val="auto"/>
            <w:u w:val="none"/>
          </w:rPr>
          <w:t>The mean (±SE) movement (m) of PIT-tagged Sickle Darters</w:t>
        </w:r>
        <w:r w:rsidR="006D0ABC" w:rsidRPr="00B72074">
          <w:rPr>
            <w:rStyle w:val="Hyperlink"/>
            <w:noProof/>
            <w:color w:val="auto"/>
            <w:u w:val="none"/>
          </w:rPr>
          <w:t>.</w:t>
        </w:r>
        <w:r w:rsidR="006D0ABC" w:rsidRPr="00B72074">
          <w:rPr>
            <w:rStyle w:val="Hyperlink"/>
            <w:noProof/>
            <w:webHidden/>
            <w:color w:val="auto"/>
            <w:u w:val="none"/>
          </w:rPr>
          <w:tab/>
        </w:r>
      </w:hyperlink>
      <w:r w:rsidR="009F0891" w:rsidRPr="00B72074">
        <w:rPr>
          <w:rStyle w:val="Hyperlink"/>
          <w:noProof/>
          <w:color w:val="auto"/>
          <w:u w:val="none"/>
        </w:rPr>
        <w:t>7</w:t>
      </w:r>
      <w:r w:rsidR="001F3AD5" w:rsidRPr="00B72074">
        <w:rPr>
          <w:rStyle w:val="Hyperlink"/>
          <w:noProof/>
          <w:color w:val="auto"/>
          <w:u w:val="none"/>
        </w:rPr>
        <w:t>4</w:t>
      </w:r>
    </w:p>
    <w:p w14:paraId="3D1EF33C" w14:textId="4C0DAE6A"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1D15AF" w:rsidRPr="00B72074">
          <w:rPr>
            <w:rStyle w:val="Hyperlink"/>
            <w:noProof/>
            <w:color w:val="auto"/>
            <w:u w:val="none"/>
          </w:rPr>
          <w:t>3</w:t>
        </w:r>
        <w:r w:rsidR="006D0ABC" w:rsidRPr="00B72074">
          <w:rPr>
            <w:rStyle w:val="Hyperlink"/>
            <w:noProof/>
            <w:color w:val="auto"/>
            <w:u w:val="none"/>
          </w:rPr>
          <w:t>.</w:t>
        </w:r>
        <w:r w:rsidR="001D15AF" w:rsidRPr="00B72074">
          <w:rPr>
            <w:rStyle w:val="Hyperlink"/>
            <w:noProof/>
            <w:color w:val="auto"/>
            <w:u w:val="none"/>
          </w:rPr>
          <w:t>3</w:t>
        </w:r>
        <w:r w:rsidR="006D0ABC" w:rsidRPr="00B72074">
          <w:rPr>
            <w:rStyle w:val="Hyperlink"/>
            <w:noProof/>
            <w:color w:val="auto"/>
            <w:u w:val="none"/>
          </w:rPr>
          <w:t xml:space="preserve"> </w:t>
        </w:r>
        <w:r w:rsidR="001D15AF" w:rsidRPr="00B72074">
          <w:rPr>
            <w:rStyle w:val="Hyperlink"/>
            <w:noProof/>
            <w:color w:val="auto"/>
            <w:u w:val="none"/>
          </w:rPr>
          <w:t>Estimates of detection (0-1), total effort (min), and catch-per-effort (min/fish)</w:t>
        </w:r>
        <w:r w:rsidR="006D0ABC" w:rsidRPr="00B72074">
          <w:rPr>
            <w:rStyle w:val="Hyperlink"/>
            <w:noProof/>
            <w:color w:val="auto"/>
            <w:u w:val="none"/>
          </w:rPr>
          <w:t>.</w:t>
        </w:r>
        <w:r w:rsidR="006D0ABC" w:rsidRPr="00B72074">
          <w:rPr>
            <w:rStyle w:val="Hyperlink"/>
            <w:noProof/>
            <w:webHidden/>
            <w:color w:val="auto"/>
            <w:u w:val="none"/>
          </w:rPr>
          <w:tab/>
        </w:r>
      </w:hyperlink>
      <w:r w:rsidR="009F0891" w:rsidRPr="00B72074">
        <w:rPr>
          <w:rStyle w:val="Hyperlink"/>
          <w:noProof/>
          <w:color w:val="auto"/>
          <w:u w:val="none"/>
        </w:rPr>
        <w:t>7</w:t>
      </w:r>
      <w:r w:rsidR="001F3AD5" w:rsidRPr="00B72074">
        <w:rPr>
          <w:rStyle w:val="Hyperlink"/>
          <w:noProof/>
          <w:color w:val="auto"/>
          <w:u w:val="none"/>
        </w:rPr>
        <w:t>5</w:t>
      </w:r>
    </w:p>
    <w:p w14:paraId="6766071B" w14:textId="45141EFE"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1D15AF" w:rsidRPr="00B72074">
          <w:rPr>
            <w:rStyle w:val="Hyperlink"/>
            <w:noProof/>
            <w:color w:val="auto"/>
            <w:u w:val="none"/>
          </w:rPr>
          <w:t>3</w:t>
        </w:r>
        <w:r w:rsidR="006D0ABC" w:rsidRPr="00B72074">
          <w:rPr>
            <w:rStyle w:val="Hyperlink"/>
            <w:noProof/>
            <w:color w:val="auto"/>
            <w:u w:val="none"/>
          </w:rPr>
          <w:t>.</w:t>
        </w:r>
        <w:r w:rsidR="001D15AF" w:rsidRPr="00B72074">
          <w:rPr>
            <w:rStyle w:val="Hyperlink"/>
            <w:noProof/>
            <w:color w:val="auto"/>
            <w:u w:val="none"/>
          </w:rPr>
          <w:t>4</w:t>
        </w:r>
        <w:r w:rsidR="006D0ABC" w:rsidRPr="00B72074">
          <w:rPr>
            <w:rStyle w:val="Hyperlink"/>
            <w:noProof/>
            <w:color w:val="auto"/>
            <w:u w:val="none"/>
          </w:rPr>
          <w:t xml:space="preserve"> </w:t>
        </w:r>
        <w:r w:rsidR="001D15AF" w:rsidRPr="00B72074">
          <w:rPr>
            <w:rStyle w:val="Hyperlink"/>
            <w:noProof/>
            <w:color w:val="auto"/>
            <w:u w:val="none"/>
          </w:rPr>
          <w:t>The frequency of movement</w:t>
        </w:r>
        <w:r w:rsidR="00B72074">
          <w:rPr>
            <w:rStyle w:val="Hyperlink"/>
            <w:noProof/>
            <w:color w:val="auto"/>
            <w:u w:val="none"/>
          </w:rPr>
          <w:t xml:space="preserve"> of Sickle Darters</w:t>
        </w:r>
        <w:r w:rsidR="006D0ABC" w:rsidRPr="00B72074">
          <w:rPr>
            <w:rStyle w:val="Hyperlink"/>
            <w:noProof/>
            <w:color w:val="auto"/>
            <w:u w:val="none"/>
          </w:rPr>
          <w:t>.</w:t>
        </w:r>
        <w:r w:rsidR="006D0ABC" w:rsidRPr="00B72074">
          <w:rPr>
            <w:rStyle w:val="Hyperlink"/>
            <w:noProof/>
            <w:webHidden/>
            <w:color w:val="auto"/>
            <w:u w:val="none"/>
          </w:rPr>
          <w:tab/>
        </w:r>
      </w:hyperlink>
      <w:r w:rsidR="009F0891" w:rsidRPr="00B72074">
        <w:rPr>
          <w:rStyle w:val="Hyperlink"/>
          <w:noProof/>
          <w:color w:val="auto"/>
          <w:u w:val="none"/>
        </w:rPr>
        <w:t>7</w:t>
      </w:r>
      <w:r w:rsidR="001F3AD5" w:rsidRPr="00B72074">
        <w:rPr>
          <w:rStyle w:val="Hyperlink"/>
          <w:noProof/>
          <w:color w:val="auto"/>
          <w:u w:val="none"/>
        </w:rPr>
        <w:t>6</w:t>
      </w:r>
    </w:p>
    <w:p w14:paraId="126C4E63" w14:textId="1F9BC027"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1D15AF" w:rsidRPr="00B72074">
          <w:rPr>
            <w:rStyle w:val="Hyperlink"/>
            <w:noProof/>
            <w:color w:val="auto"/>
            <w:u w:val="none"/>
          </w:rPr>
          <w:t>3</w:t>
        </w:r>
        <w:r w:rsidR="006D0ABC" w:rsidRPr="00B72074">
          <w:rPr>
            <w:rStyle w:val="Hyperlink"/>
            <w:noProof/>
            <w:color w:val="auto"/>
            <w:u w:val="none"/>
          </w:rPr>
          <w:t>.</w:t>
        </w:r>
        <w:r w:rsidR="001D15AF" w:rsidRPr="00B72074">
          <w:rPr>
            <w:rStyle w:val="Hyperlink"/>
            <w:noProof/>
            <w:color w:val="auto"/>
            <w:u w:val="none"/>
          </w:rPr>
          <w:t>5</w:t>
        </w:r>
        <w:r w:rsidR="006D0ABC" w:rsidRPr="00B72074">
          <w:rPr>
            <w:rStyle w:val="Hyperlink"/>
            <w:noProof/>
            <w:color w:val="auto"/>
            <w:u w:val="none"/>
          </w:rPr>
          <w:t xml:space="preserve"> </w:t>
        </w:r>
        <w:r w:rsidR="001D15AF" w:rsidRPr="00B72074">
          <w:rPr>
            <w:rStyle w:val="Hyperlink"/>
            <w:bCs/>
            <w:noProof/>
            <w:color w:val="auto"/>
            <w:u w:val="none"/>
          </w:rPr>
          <w:t>The estimates for the landscape variables</w:t>
        </w:r>
        <w:r w:rsidR="006D0ABC" w:rsidRPr="00B72074">
          <w:rPr>
            <w:rStyle w:val="Hyperlink"/>
            <w:noProof/>
            <w:color w:val="auto"/>
            <w:u w:val="none"/>
          </w:rPr>
          <w:t>.</w:t>
        </w:r>
        <w:r w:rsidR="006D0ABC" w:rsidRPr="00B72074">
          <w:rPr>
            <w:rStyle w:val="Hyperlink"/>
            <w:noProof/>
            <w:webHidden/>
            <w:color w:val="auto"/>
            <w:u w:val="none"/>
          </w:rPr>
          <w:tab/>
        </w:r>
      </w:hyperlink>
      <w:r w:rsidR="004618C0" w:rsidRPr="00B72074">
        <w:rPr>
          <w:rStyle w:val="Hyperlink"/>
          <w:noProof/>
          <w:color w:val="auto"/>
          <w:u w:val="none"/>
        </w:rPr>
        <w:t>7</w:t>
      </w:r>
      <w:r w:rsidR="001F3AD5" w:rsidRPr="00B72074">
        <w:rPr>
          <w:rStyle w:val="Hyperlink"/>
          <w:noProof/>
          <w:color w:val="auto"/>
          <w:u w:val="none"/>
        </w:rPr>
        <w:t>7</w:t>
      </w:r>
    </w:p>
    <w:p w14:paraId="6007D673" w14:textId="4114B906"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1D15AF" w:rsidRPr="00B72074">
          <w:rPr>
            <w:rStyle w:val="Hyperlink"/>
            <w:noProof/>
            <w:color w:val="auto"/>
            <w:u w:val="none"/>
          </w:rPr>
          <w:t>3</w:t>
        </w:r>
        <w:r w:rsidR="006D0ABC" w:rsidRPr="00B72074">
          <w:rPr>
            <w:rStyle w:val="Hyperlink"/>
            <w:noProof/>
            <w:color w:val="auto"/>
            <w:u w:val="none"/>
          </w:rPr>
          <w:t>.</w:t>
        </w:r>
        <w:r w:rsidR="001D15AF" w:rsidRPr="00B72074">
          <w:rPr>
            <w:rStyle w:val="Hyperlink"/>
            <w:noProof/>
            <w:color w:val="auto"/>
            <w:u w:val="none"/>
          </w:rPr>
          <w:t>6</w:t>
        </w:r>
        <w:r w:rsidR="001D15AF" w:rsidRPr="00B72074">
          <w:rPr>
            <w:rStyle w:val="Hyperlink"/>
            <w:rFonts w:ascii="Times New Roman" w:eastAsiaTheme="minorHAnsi" w:hAnsi="Times New Roman" w:cs="Times New Roman"/>
            <w:color w:val="auto"/>
            <w:sz w:val="20"/>
            <w:szCs w:val="18"/>
            <w:u w:val="none"/>
          </w:rPr>
          <w:t xml:space="preserve"> </w:t>
        </w:r>
        <w:r w:rsidR="001D15AF" w:rsidRPr="00B72074">
          <w:rPr>
            <w:rStyle w:val="Hyperlink"/>
            <w:noProof/>
            <w:color w:val="auto"/>
            <w:u w:val="none"/>
          </w:rPr>
          <w:t>The median daily discharge</w:t>
        </w:r>
        <w:r w:rsidR="006D0ABC" w:rsidRPr="00B72074">
          <w:rPr>
            <w:rStyle w:val="Hyperlink"/>
            <w:noProof/>
            <w:color w:val="auto"/>
            <w:u w:val="none"/>
          </w:rPr>
          <w:t xml:space="preserve"> .</w:t>
        </w:r>
        <w:r w:rsidR="006D0ABC" w:rsidRPr="00B72074">
          <w:rPr>
            <w:rStyle w:val="Hyperlink"/>
            <w:noProof/>
            <w:webHidden/>
            <w:color w:val="auto"/>
            <w:u w:val="none"/>
          </w:rPr>
          <w:tab/>
        </w:r>
      </w:hyperlink>
      <w:r w:rsidR="004618C0" w:rsidRPr="00B72074">
        <w:rPr>
          <w:rStyle w:val="Hyperlink"/>
          <w:noProof/>
          <w:color w:val="auto"/>
          <w:u w:val="none"/>
        </w:rPr>
        <w:t>7</w:t>
      </w:r>
      <w:r w:rsidR="001F3AD5" w:rsidRPr="00B72074">
        <w:rPr>
          <w:rStyle w:val="Hyperlink"/>
          <w:noProof/>
          <w:color w:val="auto"/>
          <w:u w:val="none"/>
        </w:rPr>
        <w:t>8</w:t>
      </w:r>
    </w:p>
    <w:p w14:paraId="4734ADCD" w14:textId="68943966"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1D15AF" w:rsidRPr="00B72074">
          <w:rPr>
            <w:rStyle w:val="Hyperlink"/>
            <w:noProof/>
            <w:color w:val="auto"/>
            <w:u w:val="none"/>
          </w:rPr>
          <w:t>3</w:t>
        </w:r>
        <w:r w:rsidR="006D0ABC" w:rsidRPr="00B72074">
          <w:rPr>
            <w:rStyle w:val="Hyperlink"/>
            <w:noProof/>
            <w:color w:val="auto"/>
            <w:u w:val="none"/>
          </w:rPr>
          <w:t>.</w:t>
        </w:r>
        <w:r w:rsidR="001D15AF" w:rsidRPr="00B72074">
          <w:rPr>
            <w:rStyle w:val="Hyperlink"/>
            <w:noProof/>
            <w:color w:val="auto"/>
            <w:u w:val="none"/>
          </w:rPr>
          <w:t>7</w:t>
        </w:r>
        <w:r w:rsidR="006D0ABC" w:rsidRPr="00B72074">
          <w:rPr>
            <w:rStyle w:val="Hyperlink"/>
            <w:noProof/>
            <w:color w:val="auto"/>
            <w:u w:val="none"/>
          </w:rPr>
          <w:t xml:space="preserve"> </w:t>
        </w:r>
        <w:r w:rsidR="001D15AF" w:rsidRPr="00B72074">
          <w:rPr>
            <w:rStyle w:val="Hyperlink"/>
            <w:bCs/>
            <w:noProof/>
            <w:color w:val="auto"/>
            <w:u w:val="none"/>
          </w:rPr>
          <w:t>Estimates of the total frequency of substrates</w:t>
        </w:r>
        <w:r w:rsidR="006D0ABC" w:rsidRPr="00B72074">
          <w:rPr>
            <w:rStyle w:val="Hyperlink"/>
            <w:noProof/>
            <w:color w:val="auto"/>
            <w:u w:val="none"/>
          </w:rPr>
          <w:t>.</w:t>
        </w:r>
        <w:r w:rsidR="006D0ABC" w:rsidRPr="00B72074">
          <w:rPr>
            <w:rStyle w:val="Hyperlink"/>
            <w:noProof/>
            <w:webHidden/>
            <w:color w:val="auto"/>
            <w:u w:val="none"/>
          </w:rPr>
          <w:tab/>
        </w:r>
      </w:hyperlink>
      <w:r w:rsidR="004618C0" w:rsidRPr="00B72074">
        <w:rPr>
          <w:rStyle w:val="Hyperlink"/>
          <w:noProof/>
          <w:color w:val="auto"/>
          <w:u w:val="none"/>
        </w:rPr>
        <w:t>7</w:t>
      </w:r>
      <w:r w:rsidR="001F3AD5" w:rsidRPr="00B72074">
        <w:rPr>
          <w:rStyle w:val="Hyperlink"/>
          <w:noProof/>
          <w:color w:val="auto"/>
          <w:u w:val="none"/>
        </w:rPr>
        <w:t>8</w:t>
      </w:r>
    </w:p>
    <w:p w14:paraId="4AFC7A72" w14:textId="1B7E8FE3" w:rsidR="006D0ABC" w:rsidRPr="00B72074" w:rsidRDefault="00200662" w:rsidP="006D0ABC">
      <w:pPr>
        <w:pStyle w:val="TableofFigures"/>
        <w:tabs>
          <w:tab w:val="right" w:leader="dot" w:pos="8630"/>
        </w:tabs>
        <w:rPr>
          <w:rFonts w:ascii="Calibri" w:hAnsi="Calibri" w:cs="Times New Roman"/>
          <w:noProof/>
          <w:sz w:val="22"/>
          <w:szCs w:val="22"/>
        </w:rPr>
      </w:pPr>
      <w:hyperlink w:anchor="_Toc414285579" w:history="1">
        <w:r w:rsidR="006D0ABC" w:rsidRPr="00B72074">
          <w:rPr>
            <w:rStyle w:val="Hyperlink"/>
            <w:noProof/>
            <w:color w:val="auto"/>
            <w:u w:val="none"/>
          </w:rPr>
          <w:t xml:space="preserve">Figure </w:t>
        </w:r>
        <w:r w:rsidR="001D15AF" w:rsidRPr="00B72074">
          <w:rPr>
            <w:rStyle w:val="Hyperlink"/>
            <w:noProof/>
            <w:color w:val="auto"/>
            <w:u w:val="none"/>
          </w:rPr>
          <w:t>3</w:t>
        </w:r>
        <w:r w:rsidR="006D0ABC" w:rsidRPr="00B72074">
          <w:rPr>
            <w:rStyle w:val="Hyperlink"/>
            <w:noProof/>
            <w:color w:val="auto"/>
            <w:u w:val="none"/>
          </w:rPr>
          <w:t>.</w:t>
        </w:r>
        <w:r w:rsidR="001D15AF" w:rsidRPr="00B72074">
          <w:rPr>
            <w:rStyle w:val="Hyperlink"/>
            <w:noProof/>
            <w:color w:val="auto"/>
            <w:u w:val="none"/>
          </w:rPr>
          <w:t>8</w:t>
        </w:r>
        <w:r w:rsidR="001D15AF" w:rsidRPr="00B72074">
          <w:rPr>
            <w:rStyle w:val="Hyperlink"/>
            <w:rFonts w:ascii="Times New Roman" w:eastAsiaTheme="minorHAnsi" w:hAnsi="Times New Roman" w:cs="Times New Roman"/>
            <w:color w:val="auto"/>
            <w:sz w:val="20"/>
            <w:szCs w:val="18"/>
            <w:u w:val="none"/>
          </w:rPr>
          <w:t xml:space="preserve"> </w:t>
        </w:r>
        <w:r w:rsidR="001D15AF" w:rsidRPr="00B72074">
          <w:rPr>
            <w:rStyle w:val="Hyperlink"/>
            <w:noProof/>
            <w:color w:val="auto"/>
            <w:u w:val="none"/>
          </w:rPr>
          <w:t>The home range estimates</w:t>
        </w:r>
        <w:r w:rsidR="00B72074">
          <w:rPr>
            <w:rStyle w:val="Hyperlink"/>
            <w:noProof/>
            <w:color w:val="auto"/>
            <w:u w:val="none"/>
          </w:rPr>
          <w:t xml:space="preserve"> of Sickle Darters</w:t>
        </w:r>
        <w:r w:rsidR="006D0ABC" w:rsidRPr="00B72074">
          <w:rPr>
            <w:rStyle w:val="Hyperlink"/>
            <w:noProof/>
            <w:color w:val="auto"/>
            <w:u w:val="none"/>
          </w:rPr>
          <w:t xml:space="preserve"> .</w:t>
        </w:r>
        <w:r w:rsidR="006D0ABC" w:rsidRPr="00B72074">
          <w:rPr>
            <w:rStyle w:val="Hyperlink"/>
            <w:noProof/>
            <w:webHidden/>
            <w:color w:val="auto"/>
            <w:u w:val="none"/>
          </w:rPr>
          <w:tab/>
        </w:r>
      </w:hyperlink>
      <w:r w:rsidR="001F3AD5" w:rsidRPr="00B72074">
        <w:rPr>
          <w:rStyle w:val="Hyperlink"/>
          <w:noProof/>
          <w:color w:val="auto"/>
          <w:u w:val="none"/>
        </w:rPr>
        <w:t>80</w:t>
      </w:r>
    </w:p>
    <w:p w14:paraId="52F2539C" w14:textId="0C82C9B7" w:rsidR="006D0ABC" w:rsidRPr="00B72074" w:rsidRDefault="006D0ABC" w:rsidP="006D0ABC">
      <w:pPr>
        <w:pStyle w:val="TableofFigures"/>
        <w:tabs>
          <w:tab w:val="right" w:leader="dot" w:pos="8630"/>
        </w:tabs>
        <w:rPr>
          <w:rFonts w:ascii="Calibri" w:hAnsi="Calibri" w:cs="Times New Roman"/>
          <w:noProof/>
          <w:sz w:val="22"/>
          <w:szCs w:val="22"/>
        </w:rPr>
      </w:pPr>
    </w:p>
    <w:p w14:paraId="036E044D" w14:textId="3C6D731B" w:rsidR="001D15AF" w:rsidRPr="00B72074" w:rsidRDefault="001D15AF" w:rsidP="001D15AF"/>
    <w:p w14:paraId="6C8A6EB9" w14:textId="77777777" w:rsidR="0007232D" w:rsidRPr="00B72074" w:rsidRDefault="0007232D" w:rsidP="0007232D">
      <w:pPr>
        <w:pStyle w:val="Title"/>
      </w:pPr>
    </w:p>
    <w:p w14:paraId="005896EF" w14:textId="77777777" w:rsidR="0007232D" w:rsidRPr="00B72074" w:rsidRDefault="0007232D" w:rsidP="0007232D">
      <w:pPr>
        <w:pStyle w:val="Title"/>
      </w:pPr>
    </w:p>
    <w:p w14:paraId="47AA1DFB" w14:textId="77777777" w:rsidR="0007232D" w:rsidRPr="00B72074" w:rsidRDefault="0007232D" w:rsidP="0007232D">
      <w:pPr>
        <w:pStyle w:val="Title"/>
      </w:pPr>
    </w:p>
    <w:p w14:paraId="7754AB60" w14:textId="77777777" w:rsidR="0007232D" w:rsidRPr="00B72074" w:rsidRDefault="0007232D" w:rsidP="0007232D">
      <w:pPr>
        <w:pStyle w:val="Title"/>
      </w:pPr>
    </w:p>
    <w:p w14:paraId="4EA19D40" w14:textId="77777777" w:rsidR="0007232D" w:rsidRPr="00B72074" w:rsidRDefault="0007232D" w:rsidP="0007232D">
      <w:pPr>
        <w:pStyle w:val="Title"/>
      </w:pPr>
    </w:p>
    <w:p w14:paraId="76F8BF77" w14:textId="77777777" w:rsidR="0007232D" w:rsidRPr="00B72074" w:rsidRDefault="0007232D" w:rsidP="0007232D">
      <w:pPr>
        <w:pStyle w:val="Title"/>
      </w:pPr>
    </w:p>
    <w:p w14:paraId="1745B740" w14:textId="446ADF50" w:rsidR="0007232D" w:rsidRPr="00B72074" w:rsidRDefault="0007232D" w:rsidP="0007232D">
      <w:pPr>
        <w:pStyle w:val="Title"/>
      </w:pPr>
    </w:p>
    <w:p w14:paraId="5305C8BE" w14:textId="1FF30235" w:rsidR="00C95321" w:rsidRPr="00B72074" w:rsidRDefault="00C95321" w:rsidP="0007232D">
      <w:pPr>
        <w:pStyle w:val="Title"/>
      </w:pPr>
    </w:p>
    <w:p w14:paraId="48A87548" w14:textId="01A836AF" w:rsidR="00C95321" w:rsidRPr="00B72074" w:rsidRDefault="00C95321" w:rsidP="0007232D">
      <w:pPr>
        <w:pStyle w:val="Title"/>
      </w:pPr>
    </w:p>
    <w:p w14:paraId="2D467DCA" w14:textId="77777777" w:rsidR="00C95321" w:rsidRPr="00B72074" w:rsidRDefault="00C95321" w:rsidP="0007232D">
      <w:pPr>
        <w:pStyle w:val="Title"/>
      </w:pPr>
    </w:p>
    <w:p w14:paraId="0A00CC22" w14:textId="2AC00B95" w:rsidR="0007232D" w:rsidRPr="00B72074" w:rsidRDefault="0007232D" w:rsidP="0007232D">
      <w:pPr>
        <w:pStyle w:val="Title"/>
      </w:pPr>
    </w:p>
    <w:p w14:paraId="248926E7" w14:textId="3CA6223E" w:rsidR="00651AB6" w:rsidRPr="00B72074" w:rsidRDefault="00651AB6" w:rsidP="0007232D">
      <w:pPr>
        <w:pStyle w:val="Title"/>
      </w:pPr>
    </w:p>
    <w:p w14:paraId="4C7C7273" w14:textId="5D3F7C05" w:rsidR="00651AB6" w:rsidRPr="00B72074" w:rsidRDefault="00651AB6" w:rsidP="0007232D">
      <w:pPr>
        <w:pStyle w:val="Title"/>
      </w:pPr>
    </w:p>
    <w:p w14:paraId="6785A847" w14:textId="09D2FD16" w:rsidR="00651AB6" w:rsidRPr="00B72074" w:rsidRDefault="00651AB6" w:rsidP="0007232D">
      <w:pPr>
        <w:pStyle w:val="Title"/>
      </w:pPr>
    </w:p>
    <w:p w14:paraId="7E43E731" w14:textId="77777777" w:rsidR="00BF469C" w:rsidRPr="00B72074" w:rsidRDefault="00BF469C" w:rsidP="0007232D">
      <w:pPr>
        <w:pStyle w:val="Title"/>
      </w:pPr>
    </w:p>
    <w:p w14:paraId="3D091FF4" w14:textId="221BAEFB" w:rsidR="00651AB6" w:rsidRPr="00B72074" w:rsidRDefault="00651AB6" w:rsidP="0007232D">
      <w:pPr>
        <w:pStyle w:val="Title"/>
      </w:pPr>
    </w:p>
    <w:p w14:paraId="1B1496C6" w14:textId="77777777" w:rsidR="00651AB6" w:rsidRPr="00B72074" w:rsidRDefault="00651AB6" w:rsidP="0007232D">
      <w:pPr>
        <w:pStyle w:val="Title"/>
      </w:pPr>
    </w:p>
    <w:p w14:paraId="37D0FAE8" w14:textId="77777777" w:rsidR="0007232D" w:rsidRPr="00B72074" w:rsidRDefault="0007232D" w:rsidP="0007232D">
      <w:pPr>
        <w:pStyle w:val="Title"/>
      </w:pPr>
    </w:p>
    <w:p w14:paraId="00312191" w14:textId="6C902397" w:rsidR="0007232D" w:rsidRPr="00B72074" w:rsidRDefault="0007232D" w:rsidP="0007232D">
      <w:pPr>
        <w:pStyle w:val="Title"/>
      </w:pPr>
      <w:r w:rsidRPr="00B72074">
        <w:t>LIST OF ATTACHMENTS</w:t>
      </w:r>
    </w:p>
    <w:p w14:paraId="77E15EB6" w14:textId="77777777" w:rsidR="0007232D" w:rsidRPr="00B72074" w:rsidRDefault="0007232D" w:rsidP="0007232D">
      <w:pPr>
        <w:pStyle w:val="Title"/>
      </w:pPr>
    </w:p>
    <w:p w14:paraId="155DDE09" w14:textId="145A11A1" w:rsidR="0007232D" w:rsidRPr="00B72074" w:rsidRDefault="0007232D" w:rsidP="00881E92">
      <w:pPr>
        <w:pStyle w:val="TableofFigures"/>
        <w:tabs>
          <w:tab w:val="right" w:leader="dot" w:pos="8630"/>
        </w:tabs>
        <w:rPr>
          <w:noProof/>
        </w:rPr>
      </w:pPr>
      <w:r w:rsidRPr="00B72074">
        <w:fldChar w:fldCharType="begin"/>
      </w:r>
      <w:r w:rsidRPr="00B72074">
        <w:instrText xml:space="preserve"> TOC \h \z \c "Figure" </w:instrText>
      </w:r>
      <w:r w:rsidRPr="00B72074">
        <w:fldChar w:fldCharType="separate"/>
      </w:r>
      <w:hyperlink w:anchor="_Toc414285579" w:history="1">
        <w:r w:rsidR="00E47B74" w:rsidRPr="00B72074">
          <w:rPr>
            <w:rStyle w:val="Hyperlink"/>
            <w:noProof/>
          </w:rPr>
          <w:t>Attachment 1.</w:t>
        </w:r>
        <w:r w:rsidR="00B31BB8" w:rsidRPr="00B72074">
          <w:rPr>
            <w:rStyle w:val="Hyperlink"/>
            <w:noProof/>
          </w:rPr>
          <w:t>1</w:t>
        </w:r>
        <w:r w:rsidRPr="00B72074">
          <w:rPr>
            <w:rStyle w:val="Hyperlink"/>
            <w:noProof/>
          </w:rPr>
          <w:t xml:space="preserve"> </w:t>
        </w:r>
        <w:r w:rsidR="00214D2C" w:rsidRPr="00B72074">
          <w:rPr>
            <w:rStyle w:val="Hyperlink"/>
            <w:noProof/>
          </w:rPr>
          <w:t>The stream distance occupied by Sickle Darters</w:t>
        </w:r>
      </w:hyperlink>
    </w:p>
    <w:p w14:paraId="4D1BB0DF" w14:textId="79E41B20" w:rsidR="0007232D" w:rsidRPr="00B72074" w:rsidRDefault="00200662" w:rsidP="0007232D">
      <w:pPr>
        <w:pStyle w:val="TableofFigures"/>
        <w:tabs>
          <w:tab w:val="right" w:leader="dot" w:pos="8630"/>
        </w:tabs>
        <w:rPr>
          <w:rFonts w:ascii="Calibri" w:hAnsi="Calibri" w:cs="Times New Roman"/>
          <w:noProof/>
          <w:sz w:val="22"/>
          <w:szCs w:val="22"/>
        </w:rPr>
      </w:pPr>
      <w:hyperlink w:anchor="_Toc414285579" w:history="1">
        <w:r w:rsidR="00E47B74" w:rsidRPr="00B72074">
          <w:rPr>
            <w:rStyle w:val="Hyperlink"/>
            <w:noProof/>
            <w:color w:val="auto"/>
            <w:u w:val="none"/>
          </w:rPr>
          <w:t>Attachment</w:t>
        </w:r>
        <w:r w:rsidR="00214D2C" w:rsidRPr="00B72074">
          <w:rPr>
            <w:rStyle w:val="Hyperlink"/>
            <w:noProof/>
            <w:color w:val="auto"/>
            <w:u w:val="none"/>
          </w:rPr>
          <w:t xml:space="preserve"> </w:t>
        </w:r>
        <w:r w:rsidR="0007232D" w:rsidRPr="00B72074">
          <w:rPr>
            <w:rStyle w:val="Hyperlink"/>
            <w:noProof/>
            <w:color w:val="auto"/>
            <w:u w:val="none"/>
          </w:rPr>
          <w:t>1.</w:t>
        </w:r>
        <w:r w:rsidR="00881E92" w:rsidRPr="00B72074">
          <w:rPr>
            <w:rStyle w:val="Hyperlink"/>
            <w:noProof/>
            <w:color w:val="auto"/>
            <w:u w:val="none"/>
          </w:rPr>
          <w:t>2</w:t>
        </w:r>
        <w:r w:rsidR="0007232D" w:rsidRPr="00B72074">
          <w:rPr>
            <w:rStyle w:val="Hyperlink"/>
            <w:noProof/>
            <w:color w:val="auto"/>
            <w:u w:val="none"/>
          </w:rPr>
          <w:t xml:space="preserve"> </w:t>
        </w:r>
        <w:r w:rsidR="00B654E5" w:rsidRPr="00B72074">
          <w:rPr>
            <w:rStyle w:val="Hyperlink"/>
            <w:noProof/>
            <w:color w:val="auto"/>
            <w:u w:val="none"/>
          </w:rPr>
          <w:t>Results of best subsets multiple linear regression modeling</w:t>
        </w:r>
      </w:hyperlink>
    </w:p>
    <w:p w14:paraId="3A5D3E4B" w14:textId="1C064B8F" w:rsidR="0007232D" w:rsidRPr="00B72074" w:rsidRDefault="00200662" w:rsidP="0007232D">
      <w:pPr>
        <w:pStyle w:val="TableofFigures"/>
        <w:tabs>
          <w:tab w:val="right" w:leader="dot" w:pos="8630"/>
        </w:tabs>
        <w:rPr>
          <w:rFonts w:ascii="Calibri" w:hAnsi="Calibri" w:cs="Times New Roman"/>
          <w:noProof/>
          <w:sz w:val="22"/>
          <w:szCs w:val="22"/>
        </w:rPr>
      </w:pPr>
      <w:hyperlink w:anchor="_Toc414285579" w:history="1">
        <w:r w:rsidR="00E47B74" w:rsidRPr="00B72074">
          <w:rPr>
            <w:rStyle w:val="Hyperlink"/>
            <w:noProof/>
            <w:color w:val="auto"/>
            <w:u w:val="none"/>
          </w:rPr>
          <w:t xml:space="preserve">Attachment </w:t>
        </w:r>
        <w:r w:rsidR="00927563" w:rsidRPr="00B72074">
          <w:rPr>
            <w:rStyle w:val="Hyperlink"/>
            <w:noProof/>
            <w:color w:val="auto"/>
            <w:u w:val="none"/>
          </w:rPr>
          <w:t>2</w:t>
        </w:r>
        <w:r w:rsidR="0007232D" w:rsidRPr="00B72074">
          <w:rPr>
            <w:rStyle w:val="Hyperlink"/>
            <w:noProof/>
            <w:color w:val="auto"/>
            <w:u w:val="none"/>
          </w:rPr>
          <w:t>.</w:t>
        </w:r>
        <w:r w:rsidR="00927563" w:rsidRPr="00B72074">
          <w:rPr>
            <w:rStyle w:val="Hyperlink"/>
            <w:noProof/>
            <w:color w:val="auto"/>
            <w:u w:val="none"/>
          </w:rPr>
          <w:t>1</w:t>
        </w:r>
        <w:r w:rsidR="0007232D" w:rsidRPr="00B72074">
          <w:rPr>
            <w:rStyle w:val="Hyperlink"/>
            <w:noProof/>
            <w:color w:val="auto"/>
            <w:u w:val="none"/>
          </w:rPr>
          <w:t xml:space="preserve"> </w:t>
        </w:r>
        <w:r w:rsidR="00214D2C" w:rsidRPr="00B72074">
          <w:rPr>
            <w:rStyle w:val="Hyperlink"/>
            <w:noProof/>
            <w:color w:val="auto"/>
            <w:u w:val="none"/>
          </w:rPr>
          <w:t>The median (min.-max) of all covariates</w:t>
        </w:r>
      </w:hyperlink>
    </w:p>
    <w:p w14:paraId="262B9093" w14:textId="50688F2F" w:rsidR="0007232D" w:rsidRPr="00B72074" w:rsidRDefault="00200662" w:rsidP="0007232D">
      <w:pPr>
        <w:pStyle w:val="TableofFigures"/>
        <w:tabs>
          <w:tab w:val="right" w:leader="dot" w:pos="8630"/>
        </w:tabs>
        <w:rPr>
          <w:rFonts w:ascii="Calibri" w:hAnsi="Calibri" w:cs="Times New Roman"/>
          <w:noProof/>
          <w:sz w:val="22"/>
          <w:szCs w:val="22"/>
        </w:rPr>
      </w:pPr>
      <w:hyperlink w:anchor="_Toc414285579" w:history="1">
        <w:r w:rsidR="00E47B74" w:rsidRPr="00B72074">
          <w:rPr>
            <w:rStyle w:val="Hyperlink"/>
            <w:noProof/>
            <w:color w:val="auto"/>
            <w:u w:val="none"/>
          </w:rPr>
          <w:t>Attachment</w:t>
        </w:r>
        <w:r w:rsidR="008320D5" w:rsidRPr="00B72074">
          <w:rPr>
            <w:rStyle w:val="Hyperlink"/>
            <w:noProof/>
            <w:color w:val="auto"/>
            <w:u w:val="none"/>
          </w:rPr>
          <w:t xml:space="preserve"> 3.1</w:t>
        </w:r>
        <w:r w:rsidR="0007232D" w:rsidRPr="00B72074">
          <w:rPr>
            <w:rStyle w:val="Hyperlink"/>
            <w:noProof/>
            <w:color w:val="auto"/>
            <w:u w:val="none"/>
          </w:rPr>
          <w:t xml:space="preserve"> </w:t>
        </w:r>
        <w:r w:rsidR="00214D2C" w:rsidRPr="00B72074">
          <w:rPr>
            <w:rStyle w:val="Hyperlink"/>
            <w:noProof/>
            <w:color w:val="auto"/>
            <w:u w:val="none"/>
          </w:rPr>
          <w:t>The mean (±SE) environmental variables</w:t>
        </w:r>
      </w:hyperlink>
    </w:p>
    <w:p w14:paraId="32870D68" w14:textId="7A9489C5" w:rsidR="0007232D" w:rsidRPr="00B72074" w:rsidRDefault="00200662" w:rsidP="0007232D">
      <w:pPr>
        <w:pStyle w:val="TableofFigures"/>
        <w:tabs>
          <w:tab w:val="right" w:leader="dot" w:pos="8630"/>
        </w:tabs>
        <w:rPr>
          <w:rFonts w:ascii="Calibri" w:hAnsi="Calibri" w:cs="Times New Roman"/>
          <w:noProof/>
          <w:sz w:val="22"/>
          <w:szCs w:val="22"/>
        </w:rPr>
      </w:pPr>
      <w:hyperlink w:anchor="_Toc414285579" w:history="1">
        <w:r w:rsidR="008320D5" w:rsidRPr="00B72074">
          <w:rPr>
            <w:rStyle w:val="Hyperlink"/>
            <w:noProof/>
            <w:color w:val="auto"/>
            <w:u w:val="none"/>
          </w:rPr>
          <w:t>Attachment 3.2</w:t>
        </w:r>
        <w:r w:rsidR="00214D2C" w:rsidRPr="00B72074">
          <w:t xml:space="preserve"> </w:t>
        </w:r>
        <w:r w:rsidR="00750341" w:rsidRPr="00B72074">
          <w:t>Results of best subsets multiple linear regression modeling</w:t>
        </w:r>
      </w:hyperlink>
    </w:p>
    <w:p w14:paraId="7A4AAFB3" w14:textId="77777777" w:rsidR="0007232D" w:rsidRPr="00B72074" w:rsidRDefault="0007232D" w:rsidP="0007232D"/>
    <w:p w14:paraId="1E435EBD" w14:textId="77777777" w:rsidR="0007232D" w:rsidRPr="00B72074" w:rsidRDefault="0007232D" w:rsidP="0007232D">
      <w:pPr>
        <w:sectPr w:rsidR="0007232D" w:rsidRPr="00B72074" w:rsidSect="001D4908">
          <w:headerReference w:type="default" r:id="rId8"/>
          <w:footerReference w:type="default" r:id="rId9"/>
          <w:headerReference w:type="first" r:id="rId10"/>
          <w:pgSz w:w="12240" w:h="15840" w:code="1"/>
          <w:pgMar w:top="1440" w:right="1800" w:bottom="1872" w:left="1800" w:header="720" w:footer="1440" w:gutter="0"/>
          <w:pgNumType w:fmt="lowerRoman" w:start="1"/>
          <w:cols w:space="720"/>
          <w:noEndnote/>
          <w:titlePg/>
        </w:sectPr>
      </w:pPr>
    </w:p>
    <w:p w14:paraId="1D5F30D2" w14:textId="2C2D45D6" w:rsidR="006F61C9" w:rsidRDefault="0007232D" w:rsidP="004018DF">
      <w:pPr>
        <w:jc w:val="center"/>
        <w:rPr>
          <w:b/>
          <w:bCs/>
        </w:rPr>
      </w:pPr>
      <w:r w:rsidRPr="00B72074">
        <w:lastRenderedPageBreak/>
        <w:fldChar w:fldCharType="end"/>
      </w:r>
      <w:r w:rsidR="00387656" w:rsidRPr="00B72074">
        <w:fldChar w:fldCharType="end"/>
      </w:r>
      <w:r w:rsidR="006F61C9" w:rsidRPr="00005106">
        <w:rPr>
          <w:b/>
          <w:bCs/>
          <w:sz w:val="28"/>
          <w:szCs w:val="28"/>
        </w:rPr>
        <w:t>INTRODUCTION</w:t>
      </w:r>
    </w:p>
    <w:p w14:paraId="1C12043F" w14:textId="0A15A5E0" w:rsidR="006F61C9" w:rsidRPr="003B2729" w:rsidRDefault="003B2729" w:rsidP="006F61C9">
      <w:pPr>
        <w:rPr>
          <w:b/>
          <w:bCs/>
          <w:i/>
        </w:rPr>
      </w:pPr>
      <w:r w:rsidRPr="003B2729">
        <w:rPr>
          <w:b/>
          <w:bCs/>
          <w:i/>
        </w:rPr>
        <w:t xml:space="preserve">Concepts of Rarity </w:t>
      </w:r>
      <w:r w:rsidR="00C95321">
        <w:rPr>
          <w:b/>
          <w:bCs/>
          <w:i/>
        </w:rPr>
        <w:t>and their Relevance to Southeastern Aquatic Fauna</w:t>
      </w:r>
    </w:p>
    <w:p w14:paraId="7A39B668" w14:textId="18C48BF5" w:rsidR="006F61C9" w:rsidRPr="006F61C9" w:rsidRDefault="006F61C9" w:rsidP="006F61C9">
      <w:r w:rsidRPr="006F61C9">
        <w:tab/>
        <w:t xml:space="preserve">In the southeastern region of the U.S., aquatic fauna, especially mussels and fish, boast one of the highest species diversities compared to other faunal groups in the temperate, forested biome (Herig and Shute 2002). Many of these species can be classified as rare, but what makes them rare? Rabinowitz (1981) developed a standard classification of rarity, </w:t>
      </w:r>
      <w:r w:rsidR="00047CB6">
        <w:t xml:space="preserve">with </w:t>
      </w:r>
      <w:r w:rsidRPr="006F61C9">
        <w:t xml:space="preserve">seven categories of rarity. </w:t>
      </w:r>
      <w:r w:rsidR="00047CB6">
        <w:t>M</w:t>
      </w:r>
      <w:r w:rsidRPr="006F61C9">
        <w:t xml:space="preserve">any </w:t>
      </w:r>
      <w:r w:rsidR="00047CB6">
        <w:t>fishes and mussels</w:t>
      </w:r>
      <w:r w:rsidRPr="006F61C9">
        <w:t xml:space="preserve"> have small, non-dominant populations, and either a wide or narrow geographic range (Ranibowitz</w:t>
      </w:r>
      <w:r w:rsidR="003B2729">
        <w:t xml:space="preserve"> </w:t>
      </w:r>
      <w:r w:rsidRPr="006F61C9">
        <w:t xml:space="preserve">1981). This means that population densities of these fish and mussel species are constantly sparse (i.e., low population densities) and </w:t>
      </w:r>
      <w:r w:rsidR="00C95321">
        <w:t>many</w:t>
      </w:r>
      <w:r w:rsidRPr="006F61C9">
        <w:t xml:space="preserve"> are geographically restricted to only a few habitats or very specific habitat types (Ranibowitz</w:t>
      </w:r>
      <w:r w:rsidR="003B2729">
        <w:t xml:space="preserve"> </w:t>
      </w:r>
      <w:r w:rsidRPr="006F61C9">
        <w:t xml:space="preserve">1981). </w:t>
      </w:r>
      <w:r w:rsidR="00C95321">
        <w:t xml:space="preserve">Many of these </w:t>
      </w:r>
      <w:r w:rsidRPr="006F61C9">
        <w:t>species have evolved</w:t>
      </w:r>
      <w:r w:rsidR="00C95321">
        <w:t xml:space="preserve"> and/or </w:t>
      </w:r>
      <w:r w:rsidR="002A4403">
        <w:t>adapted</w:t>
      </w:r>
      <w:r w:rsidRPr="006F61C9">
        <w:t xml:space="preserve"> to live in narrow habitat niches within a vast array of other environmental characteristics. Subsequently</w:t>
      </w:r>
      <w:r w:rsidR="00047CB6">
        <w:t>,</w:t>
      </w:r>
      <w:r w:rsidRPr="006F61C9">
        <w:t xml:space="preserve"> these species are intolerant of immense variation in their aquatic environment, unlike other more common species that can tolerate a wide range of environmental characteristics, like variability in flow thermal regime, sediment yields, or chemical effluents (Rabinowitz 1981; Townsend 1989; Ward 1998).</w:t>
      </w:r>
    </w:p>
    <w:p w14:paraId="0D38B521" w14:textId="49A15A3C" w:rsidR="006F61C9" w:rsidRPr="00D85627" w:rsidRDefault="006F61C9" w:rsidP="006F61C9">
      <w:r w:rsidRPr="006F61C9">
        <w:tab/>
        <w:t xml:space="preserve">One example of a rare aquatic species that occurs in the </w:t>
      </w:r>
      <w:r w:rsidR="003B2729">
        <w:t>upper Tennessee R</w:t>
      </w:r>
      <w:r w:rsidR="00FE38EB">
        <w:t>i</w:t>
      </w:r>
      <w:r w:rsidR="003B2729">
        <w:t>ver basin (UTRB)</w:t>
      </w:r>
      <w:r w:rsidRPr="006F61C9">
        <w:t xml:space="preserve"> is the Sickle Darter</w:t>
      </w:r>
      <w:r w:rsidRPr="006F61C9">
        <w:rPr>
          <w:i/>
        </w:rPr>
        <w:t xml:space="preserve"> Percina williamsi</w:t>
      </w:r>
      <w:r w:rsidRPr="006F61C9">
        <w:t xml:space="preserve"> (Page and Near 2007), formerly known as the Longhead Darter </w:t>
      </w:r>
      <w:r w:rsidRPr="006F61C9">
        <w:rPr>
          <w:i/>
        </w:rPr>
        <w:t>P. macrocephala</w:t>
      </w:r>
      <w:r w:rsidRPr="006F61C9">
        <w:t>, until extensive morphological and genetic analyses warranted separation of the two species. The Sickle Darter is endemic to the UTR</w:t>
      </w:r>
      <w:r w:rsidR="003B2729">
        <w:t>B</w:t>
      </w:r>
      <w:r w:rsidRPr="006F61C9">
        <w:t xml:space="preserve"> of North Carolina, Tennessee, and Virginia (Page and Near 2007; Jett 2010). It was once thought to be widespread throughout the UTR</w:t>
      </w:r>
      <w:r w:rsidR="003B2729">
        <w:t>B</w:t>
      </w:r>
      <w:r w:rsidRPr="006F61C9">
        <w:t xml:space="preserve">, but now it may only occur in the upper Clinch River drainage in Tennessee and Virginia, upper North Fork Holston River drainage in Virginia, the Emory River drainage in Tennessee, and the Little River drainage in Tennessee (Page and Near 2007). It is considered extirpated from its historic localities in North Carolina. This species can be considered rare by classifications of Rabinowitz (1981) due to it inhabiting specific habitat types (sparsely available habitat) within a range of other available environmental characteristics. Unlike most darters (Family Percidae) that are benthic, this species is semi-pelagic and has a fusiform body, where it can be found swimming in the water column of medium-sized creeks and small rivers, almost entirely in pool habitats adjacent to flow and over substrates consisting of rocky, </w:t>
      </w:r>
      <w:r w:rsidR="002A4403" w:rsidRPr="006F61C9">
        <w:t>sandy,</w:t>
      </w:r>
      <w:r w:rsidRPr="006F61C9">
        <w:t xml:space="preserve"> or silty substrates (Page and Near 2007). It is strongly associated with woody debris and aquatic vegetative cover, such as Water Willow </w:t>
      </w:r>
      <w:r w:rsidRPr="006F61C9">
        <w:rPr>
          <w:i/>
        </w:rPr>
        <w:t xml:space="preserve">Justicia americana </w:t>
      </w:r>
      <w:r w:rsidRPr="006F61C9">
        <w:t>(Page and Near 2007). The life history and ecology of the species has been relatively understudied, such that it is presumed to have the same spawning requirements, demographics, habitat use, diet, and dispersal as that of its sister species</w:t>
      </w:r>
      <w:r w:rsidR="00047CB6">
        <w:t>,</w:t>
      </w:r>
      <w:r w:rsidRPr="006F61C9">
        <w:t xml:space="preserve"> the Longhead </w:t>
      </w:r>
      <w:r w:rsidR="00D80DA3" w:rsidRPr="006F61C9">
        <w:t xml:space="preserve">Darter </w:t>
      </w:r>
      <w:r w:rsidR="00D80DA3">
        <w:t>P.</w:t>
      </w:r>
      <w:r w:rsidR="00D80DA3">
        <w:rPr>
          <w:i/>
          <w:iCs/>
        </w:rPr>
        <w:t xml:space="preserve"> macrocephala </w:t>
      </w:r>
      <w:r w:rsidRPr="006F61C9">
        <w:t>(Page and Near 2007; Jett 2010). The current conservation status of th</w:t>
      </w:r>
      <w:r w:rsidR="00C95321">
        <w:t>e Sickle Darter</w:t>
      </w:r>
      <w:r w:rsidRPr="006F61C9">
        <w:t xml:space="preserve"> is as a species of greatest conservation concern (SGCN) and threatened in Tennessee and Virginia, extirpated in North Carolina</w:t>
      </w:r>
      <w:r w:rsidR="00C95321">
        <w:t xml:space="preserve">, </w:t>
      </w:r>
      <w:r w:rsidRPr="006F61C9">
        <w:t xml:space="preserve">vulnerable by the International Union for </w:t>
      </w:r>
      <w:r w:rsidRPr="006F61C9">
        <w:lastRenderedPageBreak/>
        <w:t>Conservation of Nature (IUCN), and it is currently being petitioned by the Center for Biological Diversity to be listed as threatened/endangered by the U.S. Fish and Wildlife Service (USFWS 2011; Burns et al. 2012; NatureServe 2013; Angermeier and Pinder 2015; TWRA 2015, VD</w:t>
      </w:r>
      <w:r w:rsidR="003B2729">
        <w:t>WR</w:t>
      </w:r>
      <w:r w:rsidRPr="006F61C9">
        <w:t xml:space="preserve"> 2015</w:t>
      </w:r>
      <w:r w:rsidR="00101F2F">
        <w:t>; Tracy 2020</w:t>
      </w:r>
      <w:r w:rsidRPr="006F61C9">
        <w:t>). This species is in need of attention to understand its actual distribution, how it moves within and among its habitats, and how habitat and environmental variability d</w:t>
      </w:r>
      <w:r w:rsidR="00047CB6">
        <w:t>etermine</w:t>
      </w:r>
      <w:r w:rsidRPr="006F61C9">
        <w:t xml:space="preserve"> where this species can occur throughout its range. Potentially, the damming of aquatic systems has resulted in fragmented populations and stymied the dispersal of this species, which in turn may have contributed to its decline. </w:t>
      </w:r>
    </w:p>
    <w:p w14:paraId="53895E98" w14:textId="221717F8" w:rsidR="006F61C9" w:rsidRPr="003B2729" w:rsidRDefault="003B2729" w:rsidP="006F61C9">
      <w:pPr>
        <w:rPr>
          <w:b/>
          <w:bCs/>
          <w:i/>
        </w:rPr>
      </w:pPr>
      <w:bookmarkStart w:id="5" w:name="_Hlk79398437"/>
      <w:r>
        <w:rPr>
          <w:b/>
          <w:bCs/>
          <w:i/>
        </w:rPr>
        <w:t>M</w:t>
      </w:r>
      <w:r w:rsidRPr="003B2729">
        <w:rPr>
          <w:b/>
          <w:bCs/>
          <w:i/>
        </w:rPr>
        <w:t xml:space="preserve">anagement of </w:t>
      </w:r>
      <w:r>
        <w:rPr>
          <w:b/>
          <w:bCs/>
          <w:i/>
        </w:rPr>
        <w:t>R</w:t>
      </w:r>
      <w:r w:rsidRPr="003B2729">
        <w:rPr>
          <w:b/>
          <w:bCs/>
          <w:i/>
        </w:rPr>
        <w:t xml:space="preserve">are </w:t>
      </w:r>
      <w:r>
        <w:rPr>
          <w:b/>
          <w:bCs/>
          <w:i/>
        </w:rPr>
        <w:t>A</w:t>
      </w:r>
      <w:r w:rsidRPr="003B2729">
        <w:rPr>
          <w:b/>
          <w:bCs/>
          <w:i/>
        </w:rPr>
        <w:t xml:space="preserve">quatic </w:t>
      </w:r>
      <w:r>
        <w:rPr>
          <w:b/>
          <w:bCs/>
          <w:i/>
        </w:rPr>
        <w:t>F</w:t>
      </w:r>
      <w:r w:rsidRPr="003B2729">
        <w:rPr>
          <w:b/>
          <w:bCs/>
          <w:i/>
        </w:rPr>
        <w:t xml:space="preserve">aunal </w:t>
      </w:r>
      <w:r>
        <w:rPr>
          <w:b/>
          <w:bCs/>
          <w:i/>
        </w:rPr>
        <w:t>G</w:t>
      </w:r>
      <w:r w:rsidRPr="003B2729">
        <w:rPr>
          <w:b/>
          <w:bCs/>
          <w:i/>
        </w:rPr>
        <w:t>roups</w:t>
      </w:r>
    </w:p>
    <w:bookmarkEnd w:id="5"/>
    <w:p w14:paraId="1A3967D6" w14:textId="6C185D58" w:rsidR="00E53E16" w:rsidRDefault="006F61C9" w:rsidP="006F61C9">
      <w:r w:rsidRPr="006F61C9">
        <w:tab/>
        <w:t xml:space="preserve">Conservation actions are integral to the preservation of aquatic species. At the federal level, rare species are first listed by the U.S. Fish and Wildlife Service (USFWS) in accordance with the </w:t>
      </w:r>
      <w:r w:rsidRPr="006F61C9">
        <w:rPr>
          <w:i/>
        </w:rPr>
        <w:t>Endangered Species Act of 1973</w:t>
      </w:r>
      <w:r w:rsidRPr="006F61C9">
        <w:t xml:space="preserve">, where the USFWS reviews petitions for federal listing of candidate </w:t>
      </w:r>
      <w:r w:rsidR="002A4403" w:rsidRPr="006F61C9">
        <w:t>species and</w:t>
      </w:r>
      <w:r w:rsidRPr="006F61C9">
        <w:t xml:space="preserve"> determines if the species should be designated as threatened or endangered with extinction (United States 1973). The USFWS also develops species recovery plans and </w:t>
      </w:r>
      <w:r w:rsidR="00365F33">
        <w:t xml:space="preserve">may </w:t>
      </w:r>
      <w:r w:rsidRPr="006F61C9">
        <w:t>identif</w:t>
      </w:r>
      <w:r w:rsidR="00365F33">
        <w:t>y</w:t>
      </w:r>
      <w:r w:rsidRPr="006F61C9">
        <w:t xml:space="preserve"> critical habitat for a listed species (United States 1973). Recovery actions </w:t>
      </w:r>
      <w:r w:rsidR="00E3534B">
        <w:t xml:space="preserve">for aquatic species </w:t>
      </w:r>
      <w:r w:rsidRPr="006F61C9">
        <w:t>may include hatchery-rearing and stocking, translocating individuals from healthy source populations, protecting critical habitat, and/or restoring habitat. At the state level, states develop wildlife action plans (WAP</w:t>
      </w:r>
      <w:r w:rsidR="00FB010F">
        <w:t>s</w:t>
      </w:r>
      <w:r w:rsidRPr="006F61C9">
        <w:t>) to identify species occurring in that respective state that are in most need of conservation (TWRA 2015; VD</w:t>
      </w:r>
      <w:r w:rsidR="003B2729">
        <w:t>WR</w:t>
      </w:r>
      <w:r w:rsidRPr="006F61C9">
        <w:t xml:space="preserve"> 2015). State WAP</w:t>
      </w:r>
      <w:r w:rsidR="00A30628">
        <w:t>s</w:t>
      </w:r>
      <w:r w:rsidRPr="006F61C9">
        <w:t xml:space="preserve"> were first developed in the early 2000s and must be approved by the </w:t>
      </w:r>
      <w:r w:rsidR="003B2729" w:rsidRPr="006F61C9">
        <w:t>USFWS</w:t>
      </w:r>
      <w:r w:rsidR="0022653C">
        <w:t>,</w:t>
      </w:r>
      <w:r w:rsidR="003B2729" w:rsidRPr="006F61C9">
        <w:t xml:space="preserve"> and</w:t>
      </w:r>
      <w:r w:rsidRPr="006F61C9">
        <w:t xml:space="preserve"> </w:t>
      </w:r>
      <w:r w:rsidR="0022653C">
        <w:t xml:space="preserve">they </w:t>
      </w:r>
      <w:r w:rsidRPr="006F61C9">
        <w:t>are updated every 10 years (2005 and 2015 edition of the Tennessee Wildlife Action Plan). The purpose of these WAP</w:t>
      </w:r>
      <w:r w:rsidR="00796098">
        <w:t>s</w:t>
      </w:r>
      <w:r w:rsidRPr="006F61C9">
        <w:t xml:space="preserve"> is for states to identify reasons why species are </w:t>
      </w:r>
      <w:r w:rsidR="003B2729" w:rsidRPr="006F61C9">
        <w:t>declining and</w:t>
      </w:r>
      <w:r w:rsidRPr="006F61C9">
        <w:t xml:space="preserve"> determine what conservation measures should be made to help preserve and restore these species (TWRA 2015; V</w:t>
      </w:r>
      <w:r w:rsidR="003B2729">
        <w:t>DWR</w:t>
      </w:r>
      <w:r w:rsidRPr="006F61C9">
        <w:t xml:space="preserve"> 2015). Species listed as threatened or endangered at the state level are protected under state laws, even if they are not listed as threatened or endangered at the federal level. State natural resource agencies, such the Tennessee Wildlife Resources Agency (TWRA) and Virginia Department of </w:t>
      </w:r>
      <w:r w:rsidR="003B2729">
        <w:t>Wildlife Resources</w:t>
      </w:r>
      <w:r w:rsidRPr="006F61C9">
        <w:t xml:space="preserve"> (VD</w:t>
      </w:r>
      <w:r w:rsidR="003B2729">
        <w:t>WR</w:t>
      </w:r>
      <w:r w:rsidRPr="006F61C9">
        <w:t>), develop regulations that prevent the harvest or other “take” of rare</w:t>
      </w:r>
      <w:r w:rsidR="00EF370A">
        <w:t xml:space="preserve"> and nongame</w:t>
      </w:r>
      <w:r w:rsidRPr="006F61C9">
        <w:t xml:space="preserve"> aquatic species (e.g., via toxic spills or habitat destruction)</w:t>
      </w:r>
      <w:r w:rsidR="00773A49">
        <w:t>, including the Sickle Darter</w:t>
      </w:r>
      <w:r w:rsidR="00170E21">
        <w:t xml:space="preserve"> where the species occurs in these states</w:t>
      </w:r>
      <w:r w:rsidRPr="006F61C9">
        <w:t xml:space="preserve">. Many other common aquatic species are sometimes used as bait for sportfish angling, and these regulations prevent the removal of rare aquatic species for that purpose. State natural resource agencies also initiate species recovery programs, through species re-introductions, species translocations, and propagating species for stocking (personal communication, Tim </w:t>
      </w:r>
      <w:r w:rsidR="002A4403" w:rsidRPr="006F61C9">
        <w:t>Lane,</w:t>
      </w:r>
      <w:r w:rsidRPr="006F61C9">
        <w:t xml:space="preserve"> and Mike Pinder, VD</w:t>
      </w:r>
      <w:r w:rsidR="003B2729">
        <w:t>WR</w:t>
      </w:r>
      <w:r w:rsidRPr="006F61C9">
        <w:t xml:space="preserve">). </w:t>
      </w:r>
    </w:p>
    <w:p w14:paraId="1D045174" w14:textId="043D8BF8" w:rsidR="003B2729" w:rsidRPr="003B2729" w:rsidRDefault="003B2729" w:rsidP="003B2729">
      <w:pPr>
        <w:rPr>
          <w:b/>
          <w:bCs/>
          <w:i/>
        </w:rPr>
      </w:pPr>
      <w:r>
        <w:rPr>
          <w:b/>
          <w:bCs/>
          <w:i/>
        </w:rPr>
        <w:t>E</w:t>
      </w:r>
      <w:r w:rsidRPr="003B2729">
        <w:rPr>
          <w:b/>
          <w:bCs/>
          <w:i/>
        </w:rPr>
        <w:t>cological</w:t>
      </w:r>
      <w:r w:rsidR="00047CB6">
        <w:rPr>
          <w:b/>
          <w:bCs/>
          <w:i/>
        </w:rPr>
        <w:t xml:space="preserve"> N</w:t>
      </w:r>
      <w:r w:rsidRPr="003B2729">
        <w:rPr>
          <w:b/>
          <w:bCs/>
          <w:i/>
        </w:rPr>
        <w:t xml:space="preserve">iche </w:t>
      </w:r>
      <w:r>
        <w:rPr>
          <w:b/>
          <w:bCs/>
          <w:i/>
        </w:rPr>
        <w:t>M</w:t>
      </w:r>
      <w:r w:rsidRPr="003B2729">
        <w:rPr>
          <w:b/>
          <w:bCs/>
          <w:i/>
        </w:rPr>
        <w:t xml:space="preserve">odels and </w:t>
      </w:r>
      <w:r>
        <w:rPr>
          <w:b/>
          <w:bCs/>
          <w:i/>
        </w:rPr>
        <w:t>T</w:t>
      </w:r>
      <w:r w:rsidRPr="003B2729">
        <w:rPr>
          <w:b/>
          <w:bCs/>
          <w:i/>
        </w:rPr>
        <w:t xml:space="preserve">heir </w:t>
      </w:r>
      <w:r>
        <w:rPr>
          <w:b/>
          <w:bCs/>
          <w:i/>
        </w:rPr>
        <w:t>U</w:t>
      </w:r>
      <w:r w:rsidRPr="003B2729">
        <w:rPr>
          <w:b/>
          <w:bCs/>
          <w:i/>
        </w:rPr>
        <w:t xml:space="preserve">tility in </w:t>
      </w:r>
      <w:r>
        <w:rPr>
          <w:b/>
          <w:bCs/>
          <w:i/>
        </w:rPr>
        <w:t>C</w:t>
      </w:r>
      <w:r w:rsidRPr="003B2729">
        <w:rPr>
          <w:b/>
          <w:bCs/>
          <w:i/>
        </w:rPr>
        <w:t>onservation</w:t>
      </w:r>
    </w:p>
    <w:p w14:paraId="314E22A6" w14:textId="5E2C7263" w:rsidR="006F61C9" w:rsidRPr="005E54E2" w:rsidRDefault="003B2729" w:rsidP="005E54E2">
      <w:r w:rsidRPr="003B2729">
        <w:tab/>
        <w:t>Ecological</w:t>
      </w:r>
      <w:r w:rsidR="00047CB6">
        <w:t xml:space="preserve"> </w:t>
      </w:r>
      <w:r w:rsidRPr="003B2729">
        <w:t>niche modeling is an innovative way to predict species distributions based on a species’ occurrence data and measured environmental/habitat characteristics (</w:t>
      </w:r>
      <w:bookmarkStart w:id="6" w:name="_Hlk520276949"/>
      <w:r w:rsidRPr="003B2729">
        <w:t>Soberón and Peterson 2005;</w:t>
      </w:r>
      <w:bookmarkEnd w:id="6"/>
      <w:r w:rsidRPr="003B2729">
        <w:t xml:space="preserve"> Elith and Leathwick 2009). A</w:t>
      </w:r>
      <w:r w:rsidR="00047CB6">
        <w:t xml:space="preserve"> </w:t>
      </w:r>
      <w:r w:rsidRPr="003B2729">
        <w:t>species’</w:t>
      </w:r>
      <w:r w:rsidR="00047CB6">
        <w:t xml:space="preserve"> e</w:t>
      </w:r>
      <w:r w:rsidR="00047CB6" w:rsidRPr="003B2729">
        <w:t>cological</w:t>
      </w:r>
      <w:r w:rsidR="00047CB6">
        <w:t xml:space="preserve"> </w:t>
      </w:r>
      <w:r w:rsidR="00047CB6" w:rsidRPr="003B2729">
        <w:t>niche</w:t>
      </w:r>
      <w:r w:rsidRPr="003B2729">
        <w:t xml:space="preserve"> is an extension of the Hutchinson’s </w:t>
      </w:r>
      <w:r w:rsidRPr="003B2729">
        <w:rPr>
          <w:i/>
        </w:rPr>
        <w:lastRenderedPageBreak/>
        <w:t>n</w:t>
      </w:r>
      <w:r w:rsidRPr="003B2729">
        <w:t xml:space="preserve">-dimensional hypervolume (Hutchinson 1978). </w:t>
      </w:r>
      <w:r w:rsidR="00047CB6">
        <w:t xml:space="preserve">Making the ecological niche </w:t>
      </w:r>
      <w:r w:rsidRPr="003B2729">
        <w:t xml:space="preserve">the actual </w:t>
      </w:r>
      <w:r w:rsidR="00170E21">
        <w:t xml:space="preserve">or realized </w:t>
      </w:r>
      <w:r w:rsidRPr="003B2729">
        <w:t xml:space="preserve">portion of the niche in which a species occurs or </w:t>
      </w:r>
      <w:r w:rsidR="002D1A77">
        <w:t>may be</w:t>
      </w:r>
      <w:r w:rsidR="002D1A77" w:rsidRPr="003B2729">
        <w:t xml:space="preserve"> </w:t>
      </w:r>
      <w:r w:rsidRPr="003B2729">
        <w:t xml:space="preserve">able </w:t>
      </w:r>
      <w:r w:rsidR="002D1A77">
        <w:t>inhabit</w:t>
      </w:r>
      <w:r w:rsidRPr="003B2729">
        <w:t xml:space="preserve">, in space and time, when taking into account </w:t>
      </w:r>
      <w:r w:rsidR="002D1A77">
        <w:t>competition</w:t>
      </w:r>
      <w:r w:rsidR="002D1A77" w:rsidRPr="003B2729">
        <w:t xml:space="preserve"> </w:t>
      </w:r>
      <w:r w:rsidRPr="003B2729">
        <w:t xml:space="preserve">and predation on a species’ fitness (Hutchinson 1978; Soberón and Peterson 2005; Colwell and Rangel 2009; Elith and Leathwick 2009). The advantages of </w:t>
      </w:r>
      <w:r w:rsidR="00047CB6">
        <w:t>e</w:t>
      </w:r>
      <w:r w:rsidR="00047CB6" w:rsidRPr="003B2729">
        <w:t>cological</w:t>
      </w:r>
      <w:r w:rsidR="00047CB6">
        <w:t xml:space="preserve"> </w:t>
      </w:r>
      <w:r w:rsidR="00047CB6" w:rsidRPr="003B2729">
        <w:t>niche</w:t>
      </w:r>
      <w:r w:rsidRPr="003B2729">
        <w:t xml:space="preserve"> modeling are that</w:t>
      </w:r>
      <w:r w:rsidR="00094B3B">
        <w:t xml:space="preserve"> </w:t>
      </w:r>
      <w:r w:rsidR="00030A85">
        <w:t xml:space="preserve">it </w:t>
      </w:r>
      <w:r w:rsidRPr="003B2729">
        <w:t>works</w:t>
      </w:r>
      <w:r w:rsidR="00D80DA3">
        <w:t xml:space="preserve"> well with</w:t>
      </w:r>
      <w:r w:rsidRPr="003B2729">
        <w:t xml:space="preserve"> rare species (e.g., </w:t>
      </w:r>
      <w:r w:rsidR="00B015B9">
        <w:t xml:space="preserve">does not require a lot of </w:t>
      </w:r>
      <w:r w:rsidRPr="003B2729">
        <w:t xml:space="preserve">presences), </w:t>
      </w:r>
      <w:r w:rsidR="00F11092">
        <w:t xml:space="preserve">and </w:t>
      </w:r>
      <w:r w:rsidR="00047CB6">
        <w:t>e</w:t>
      </w:r>
      <w:r w:rsidR="00047CB6" w:rsidRPr="003B2729">
        <w:t>cological</w:t>
      </w:r>
      <w:r w:rsidR="00047CB6">
        <w:t xml:space="preserve"> </w:t>
      </w:r>
      <w:r w:rsidR="00047CB6" w:rsidRPr="003B2729">
        <w:t>niche</w:t>
      </w:r>
      <w:r w:rsidRPr="003B2729">
        <w:t xml:space="preserve"> models also allow for further analyses beyond just single species </w:t>
      </w:r>
      <w:r w:rsidR="00047CB6">
        <w:t>e</w:t>
      </w:r>
      <w:r w:rsidR="00047CB6" w:rsidRPr="003B2729">
        <w:t>cological</w:t>
      </w:r>
      <w:r w:rsidR="00047CB6">
        <w:t xml:space="preserve"> </w:t>
      </w:r>
      <w:r w:rsidR="00047CB6" w:rsidRPr="003B2729">
        <w:t>niche</w:t>
      </w:r>
      <w:r w:rsidRPr="003B2729">
        <w:t xml:space="preserve"> models</w:t>
      </w:r>
      <w:r w:rsidR="00C312C9">
        <w:t>.</w:t>
      </w:r>
      <w:r w:rsidR="00F11092">
        <w:t xml:space="preserve"> </w:t>
      </w:r>
      <w:r w:rsidR="00E23A10">
        <w:t>Additional analyses may include</w:t>
      </w:r>
      <w:r w:rsidRPr="003B2729">
        <w:t xml:space="preserve"> </w:t>
      </w:r>
      <w:r w:rsidR="00047CB6">
        <w:t>e</w:t>
      </w:r>
      <w:r w:rsidR="00047CB6" w:rsidRPr="003B2729">
        <w:t>cological</w:t>
      </w:r>
      <w:r w:rsidR="00047CB6">
        <w:t xml:space="preserve"> </w:t>
      </w:r>
      <w:r w:rsidR="00047CB6" w:rsidRPr="003B2729">
        <w:t>niche</w:t>
      </w:r>
      <w:r w:rsidRPr="003B2729">
        <w:t xml:space="preserve"> overlap and interspecific similarity estimation, as well as predicting </w:t>
      </w:r>
      <w:r w:rsidR="00047CB6">
        <w:t>e</w:t>
      </w:r>
      <w:r w:rsidR="00047CB6" w:rsidRPr="003B2729">
        <w:t>cological</w:t>
      </w:r>
      <w:r w:rsidR="00047CB6">
        <w:t xml:space="preserve"> </w:t>
      </w:r>
      <w:r w:rsidR="00047CB6" w:rsidRPr="003B2729">
        <w:t>niche</w:t>
      </w:r>
      <w:r w:rsidR="00047CB6">
        <w:t xml:space="preserve"> models</w:t>
      </w:r>
      <w:r w:rsidRPr="003B2729">
        <w:t xml:space="preserve"> of species (Soberón and Peterson 2005; Colwell and Rangel 2009; Elith and Leathwick 2009). </w:t>
      </w:r>
    </w:p>
    <w:p w14:paraId="71353327" w14:textId="77777777" w:rsidR="0085757D" w:rsidRDefault="003B2729" w:rsidP="005E54E2">
      <w:pPr>
        <w:rPr>
          <w:b/>
          <w:bCs/>
          <w:i/>
          <w:iCs/>
        </w:rPr>
      </w:pPr>
      <w:bookmarkStart w:id="7" w:name="_Hlk79398551"/>
      <w:r>
        <w:rPr>
          <w:b/>
          <w:bCs/>
          <w:i/>
          <w:iCs/>
        </w:rPr>
        <w:t>Rare Species Movement</w:t>
      </w:r>
    </w:p>
    <w:bookmarkEnd w:id="7"/>
    <w:p w14:paraId="23855C1A" w14:textId="2D2023D7" w:rsidR="00A31B8C" w:rsidRPr="00B241DE" w:rsidRDefault="00A31B8C" w:rsidP="00D85627">
      <w:pPr>
        <w:ind w:firstLine="720"/>
      </w:pPr>
      <w:r w:rsidRPr="00B241DE">
        <w:rPr>
          <w:b/>
          <w:bCs/>
        </w:rPr>
        <w:t xml:space="preserve"> </w:t>
      </w:r>
      <w:r w:rsidRPr="00B241DE">
        <w:t xml:space="preserve">Movement of rare species is widely unknown, especially in aquatic fauna like mussels and fish (Holden 1978; Rodriguez 2002). Movement of large-bodied sportfish, like many salmonids, has been widely documented on multiple scales (Holden 1978; Rodriguez 2002). Rare species movement can be assessed on multiple scales, such as within-habitat movement, </w:t>
      </w:r>
      <w:r w:rsidR="00D80DA3" w:rsidRPr="00B241DE">
        <w:t>within</w:t>
      </w:r>
      <w:r w:rsidR="00D80DA3">
        <w:t>-</w:t>
      </w:r>
      <w:r w:rsidR="00D80DA3" w:rsidRPr="00B241DE">
        <w:t>reach</w:t>
      </w:r>
      <w:r w:rsidRPr="00B241DE">
        <w:t xml:space="preserve"> movement, and then from system-to-system movement (one tributary to another). There are multiple reasons why species move, such as seasonal movement for spawning purposes, short-term movement (e.g., movement to a thermal refugium in the </w:t>
      </w:r>
      <w:r w:rsidR="002A4403" w:rsidRPr="00B241DE">
        <w:t>summertime</w:t>
      </w:r>
      <w:r w:rsidRPr="00B241DE">
        <w:t xml:space="preserve">), or movement to another reach in response to a habitat disturbance or loss of resources (e.g., food). Understanding the movement of rare species can aid in the monitoring of a species, observations of a rare species’ response to environmental change (a period of rain causing high flow, movement to shelter to evade high flows), and understanding how </w:t>
      </w:r>
      <w:r w:rsidR="0033475F">
        <w:t xml:space="preserve">a </w:t>
      </w:r>
      <w:r w:rsidRPr="00B241DE">
        <w:t xml:space="preserve">species utilizes the areas within a habitat (Holden 1978; Rodriguez 2002).  </w:t>
      </w:r>
    </w:p>
    <w:p w14:paraId="43715044" w14:textId="2BC763DE" w:rsidR="00A31B8C" w:rsidRPr="00A31B8C" w:rsidRDefault="00A31B8C" w:rsidP="00A31B8C">
      <w:pPr>
        <w:rPr>
          <w:b/>
          <w:bCs/>
          <w:i/>
          <w:iCs/>
        </w:rPr>
      </w:pPr>
      <w:bookmarkStart w:id="8" w:name="_Hlk79398589"/>
      <w:r w:rsidRPr="00A31B8C">
        <w:rPr>
          <w:b/>
          <w:bCs/>
          <w:i/>
          <w:iCs/>
        </w:rPr>
        <w:t>Telemetry Applications in Fish</w:t>
      </w:r>
    </w:p>
    <w:bookmarkEnd w:id="8"/>
    <w:p w14:paraId="7734738D" w14:textId="5AA757BD" w:rsidR="000D3DE8" w:rsidRPr="00E24B0F" w:rsidRDefault="00A31B8C" w:rsidP="006A28FC">
      <w:pPr>
        <w:ind w:firstLine="720"/>
        <w:rPr>
          <w:b/>
          <w:bCs/>
        </w:rPr>
      </w:pPr>
      <w:r w:rsidRPr="00A31B8C">
        <w:t xml:space="preserve">Telemetry is relatively new in its application to small-bodied stream fish (≤ 150 mm total length). Recent advancements in the size and design of telemetry </w:t>
      </w:r>
      <w:r w:rsidR="00F95DFF">
        <w:t>technology</w:t>
      </w:r>
      <w:r w:rsidR="00F95DFF" w:rsidRPr="00A31B8C">
        <w:t xml:space="preserve"> </w:t>
      </w:r>
      <w:r w:rsidRPr="00A31B8C">
        <w:t>have made this possible for use with small-bodied stream fish. Passive Integrated Transponder (PIT) tags are generally used to track all kinds of fishes</w:t>
      </w:r>
      <w:r w:rsidR="000F4CE9">
        <w:t xml:space="preserve"> from a variety of environments</w:t>
      </w:r>
      <w:r w:rsidRPr="00A31B8C">
        <w:t xml:space="preserve">. Recent telemetry studies </w:t>
      </w:r>
      <w:r w:rsidR="00B015B9">
        <w:t>(e.g.</w:t>
      </w:r>
      <w:r w:rsidR="00D80DA3">
        <w:t xml:space="preserve">, </w:t>
      </w:r>
      <w:r w:rsidR="00D80DA3" w:rsidRPr="00A31B8C">
        <w:t>Baker</w:t>
      </w:r>
      <w:r w:rsidRPr="00A31B8C">
        <w:t xml:space="preserve"> et al. 2017; Allan et al. 2018; Pennock et al. 2018</w:t>
      </w:r>
      <w:r w:rsidR="00B015B9">
        <w:t>)</w:t>
      </w:r>
      <w:r w:rsidRPr="00A31B8C">
        <w:t xml:space="preserve"> have </w:t>
      </w:r>
      <w:r w:rsidR="000F4CE9">
        <w:t>utilized</w:t>
      </w:r>
      <w:r w:rsidR="000F4CE9" w:rsidRPr="00A31B8C">
        <w:t xml:space="preserve"> </w:t>
      </w:r>
      <w:r w:rsidRPr="00A31B8C">
        <w:t xml:space="preserve">PIT tags </w:t>
      </w:r>
      <w:r w:rsidR="000F4CE9">
        <w:t>inserted</w:t>
      </w:r>
      <w:r w:rsidR="000F4CE9" w:rsidRPr="00A31B8C">
        <w:t xml:space="preserve"> </w:t>
      </w:r>
      <w:r w:rsidRPr="00A31B8C">
        <w:t>in small-bodied stream fishes. These researchers have outline</w:t>
      </w:r>
      <w:r w:rsidR="006A28FC">
        <w:t>d</w:t>
      </w:r>
      <w:r w:rsidRPr="00A31B8C">
        <w:t xml:space="preserve"> </w:t>
      </w:r>
      <w:r w:rsidR="000F4CE9">
        <w:t>methods</w:t>
      </w:r>
      <w:r w:rsidR="000F4CE9" w:rsidRPr="00A31B8C">
        <w:t xml:space="preserve"> </w:t>
      </w:r>
      <w:r w:rsidRPr="00A31B8C">
        <w:t xml:space="preserve">to track the movement of individuals on a large and small scale, and they have observed movement of individuals across multiple habitat types within </w:t>
      </w:r>
      <w:r w:rsidR="0020096B">
        <w:t xml:space="preserve">a </w:t>
      </w:r>
      <w:r w:rsidRPr="00A31B8C">
        <w:t>stream</w:t>
      </w:r>
      <w:r w:rsidRPr="00A31B8C">
        <w:rPr>
          <w:b/>
          <w:bCs/>
        </w:rPr>
        <w:t>.</w:t>
      </w:r>
    </w:p>
    <w:p w14:paraId="5A00E7E3" w14:textId="4B25C40E" w:rsidR="00A31B8C" w:rsidRPr="00A31B8C" w:rsidRDefault="00A31B8C" w:rsidP="00A31B8C">
      <w:pPr>
        <w:rPr>
          <w:b/>
          <w:i/>
          <w:iCs/>
        </w:rPr>
      </w:pPr>
      <w:r w:rsidRPr="00D85627">
        <w:rPr>
          <w:b/>
          <w:i/>
          <w:iCs/>
        </w:rPr>
        <w:t>Research Goals and Questions</w:t>
      </w:r>
    </w:p>
    <w:p w14:paraId="7EAB6FC8" w14:textId="18EE1EAF" w:rsidR="00A31B8C" w:rsidRDefault="00A31B8C" w:rsidP="00A31B8C">
      <w:pPr>
        <w:ind w:firstLine="720"/>
      </w:pPr>
      <w:r w:rsidRPr="00A31B8C">
        <w:t>Many aquatic species, particularly mussels and fishes, are declining at alarming rates</w:t>
      </w:r>
      <w:r w:rsidR="0020096B">
        <w:t>.</w:t>
      </w:r>
      <w:r w:rsidRPr="00A31B8C">
        <w:t xml:space="preserve"> </w:t>
      </w:r>
      <w:r w:rsidR="0020096B">
        <w:t>M</w:t>
      </w:r>
      <w:r w:rsidRPr="00A31B8C">
        <w:t xml:space="preserve">onitoring </w:t>
      </w:r>
      <w:r w:rsidR="0020096B">
        <w:t xml:space="preserve">their conservation </w:t>
      </w:r>
      <w:r w:rsidRPr="00A31B8C">
        <w:t xml:space="preserve">status, understanding </w:t>
      </w:r>
      <w:r w:rsidR="00AD5E65">
        <w:t>their available habitat</w:t>
      </w:r>
      <w:r w:rsidRPr="00A31B8C">
        <w:t xml:space="preserve"> and how they move within </w:t>
      </w:r>
      <w:r w:rsidR="00AD5E65">
        <w:t xml:space="preserve">and among </w:t>
      </w:r>
      <w:r w:rsidRPr="00A31B8C">
        <w:t xml:space="preserve">these habitats is crucial to </w:t>
      </w:r>
      <w:r w:rsidR="00030A85">
        <w:t>conceptualizin</w:t>
      </w:r>
      <w:r w:rsidR="000E1881">
        <w:t>g</w:t>
      </w:r>
      <w:r w:rsidRPr="00A31B8C">
        <w:t xml:space="preserve"> how to conserve these species. The goal of </w:t>
      </w:r>
      <w:r w:rsidR="00306DC0">
        <w:t>my</w:t>
      </w:r>
      <w:r w:rsidR="00306DC0" w:rsidRPr="00A31B8C">
        <w:t xml:space="preserve"> </w:t>
      </w:r>
      <w:r w:rsidRPr="00A31B8C">
        <w:t>research is to use current, sta</w:t>
      </w:r>
      <w:r w:rsidR="00826BE0">
        <w:t xml:space="preserve">ndard </w:t>
      </w:r>
      <w:r w:rsidRPr="00A31B8C">
        <w:t>methodologies in aquatic science to model the dynamics of species declines, model rare species distribution,</w:t>
      </w:r>
      <w:r>
        <w:t xml:space="preserve"> </w:t>
      </w:r>
      <w:r w:rsidR="00826BE0">
        <w:t xml:space="preserve">and </w:t>
      </w:r>
      <w:r w:rsidRPr="00A31B8C">
        <w:t>estimate dispersal capability</w:t>
      </w:r>
      <w:r>
        <w:t xml:space="preserve"> </w:t>
      </w:r>
      <w:r w:rsidR="00D85627">
        <w:t>for</w:t>
      </w:r>
      <w:r>
        <w:t xml:space="preserve"> the Sickle Darter.</w:t>
      </w:r>
      <w:r w:rsidRPr="00A31B8C">
        <w:t xml:space="preserve"> This goal will be accomplished by </w:t>
      </w:r>
      <w:r w:rsidR="004F2067">
        <w:t xml:space="preserve">answering </w:t>
      </w:r>
      <w:r w:rsidR="006A28FC">
        <w:t>3</w:t>
      </w:r>
      <w:r>
        <w:t xml:space="preserve"> </w:t>
      </w:r>
      <w:r>
        <w:lastRenderedPageBreak/>
        <w:t xml:space="preserve">research questions: </w:t>
      </w:r>
      <w:bookmarkStart w:id="9" w:name="_Hlk78358550"/>
      <w:r>
        <w:t xml:space="preserve">1.) What is the current distribution of the Sickle darter and how has it varied spatiotemporally? 2.) What is the ecological niche of the Sickle Darter and how does it vary spatially? </w:t>
      </w:r>
      <w:r w:rsidR="006A28FC">
        <w:t xml:space="preserve">and </w:t>
      </w:r>
      <w:r>
        <w:t xml:space="preserve">3.) What is the dispersal capability of the Sickle Darter? </w:t>
      </w:r>
      <w:bookmarkEnd w:id="9"/>
    </w:p>
    <w:p w14:paraId="33CC1B6A" w14:textId="17B3D7BF" w:rsidR="008778A8" w:rsidRPr="00B2658F" w:rsidRDefault="008778A8" w:rsidP="008778A8">
      <w:pPr>
        <w:rPr>
          <w:b/>
          <w:bCs/>
          <w:i/>
          <w:iCs/>
          <w:highlight w:val="yellow"/>
        </w:rPr>
      </w:pPr>
      <w:r w:rsidRPr="00030A85">
        <w:rPr>
          <w:b/>
          <w:bCs/>
          <w:i/>
          <w:iCs/>
        </w:rPr>
        <w:t>Management Implications</w:t>
      </w:r>
    </w:p>
    <w:p w14:paraId="34E01832" w14:textId="7FDB72A2" w:rsidR="008778A8" w:rsidRDefault="00030A85" w:rsidP="008778A8">
      <w:pPr>
        <w:ind w:firstLine="720"/>
      </w:pPr>
      <w:r>
        <w:t xml:space="preserve">The results of this study can be used by </w:t>
      </w:r>
      <w:r w:rsidR="008778A8" w:rsidRPr="00030A85">
        <w:t>state and federal agencies that can be used for making adaptive management decisions to preserve t</w:t>
      </w:r>
      <w:r w:rsidR="008D3DD5" w:rsidRPr="00030A85">
        <w:t>he Sickle Darter</w:t>
      </w:r>
      <w:r w:rsidR="008778A8" w:rsidRPr="00030A85">
        <w:t xml:space="preserve"> in the UTR</w:t>
      </w:r>
      <w:r w:rsidR="008D3DD5" w:rsidRPr="00030A85">
        <w:t>B</w:t>
      </w:r>
      <w:r w:rsidR="008778A8" w:rsidRPr="00030A85">
        <w:t xml:space="preserve">. Results will provide insight on </w:t>
      </w:r>
      <w:r w:rsidR="008D3DD5" w:rsidRPr="00030A85">
        <w:t>ho</w:t>
      </w:r>
      <w:r w:rsidR="00AF2808" w:rsidRPr="00030A85">
        <w:t>w</w:t>
      </w:r>
      <w:r w:rsidR="008D3DD5" w:rsidRPr="00030A85">
        <w:t xml:space="preserve"> the distribution of this species has varied </w:t>
      </w:r>
      <w:r w:rsidR="00AF2808" w:rsidRPr="00030A85">
        <w:t xml:space="preserve">spatially and </w:t>
      </w:r>
      <w:r w:rsidR="008D3DD5" w:rsidRPr="00030A85">
        <w:t>temporally.</w:t>
      </w:r>
      <w:r w:rsidR="003449D7" w:rsidRPr="00030A85">
        <w:t xml:space="preserve"> Understanding the changes in the distribution of this species will allow fisheries managers to identify areas where this species has potentially declined and determine the factors associated with the potential decline.</w:t>
      </w:r>
      <w:r w:rsidR="008D3DD5" w:rsidRPr="00030A85">
        <w:t xml:space="preserve"> </w:t>
      </w:r>
      <w:r w:rsidR="008778A8" w:rsidRPr="00030A85">
        <w:t>Ecological niche</w:t>
      </w:r>
      <w:r>
        <w:t xml:space="preserve"> </w:t>
      </w:r>
      <w:r w:rsidR="008778A8" w:rsidRPr="00030A85">
        <w:t xml:space="preserve">modeling can be used by regulatory agencies to predict suitable habitat for </w:t>
      </w:r>
      <w:r w:rsidR="00AF2808" w:rsidRPr="00030A85">
        <w:t xml:space="preserve">this </w:t>
      </w:r>
      <w:r w:rsidR="008778A8" w:rsidRPr="00030A85">
        <w:t xml:space="preserve">rare </w:t>
      </w:r>
      <w:r w:rsidR="008D3DD5" w:rsidRPr="00030A85">
        <w:t>species</w:t>
      </w:r>
      <w:r w:rsidR="003449D7" w:rsidRPr="00030A85">
        <w:t xml:space="preserve"> that can inform future monitoring a</w:t>
      </w:r>
      <w:r>
        <w:t>n</w:t>
      </w:r>
      <w:r w:rsidR="003449D7" w:rsidRPr="00030A85">
        <w:t xml:space="preserve">d management of this species. Knowledge on the movement and home range of this species will aid the understanding of how this species moves within a habitat and how </w:t>
      </w:r>
      <w:r>
        <w:t>large</w:t>
      </w:r>
      <w:r w:rsidR="003449D7" w:rsidRPr="00030A85">
        <w:t xml:space="preserve"> of an area an individual occupies. This information can be used to determine how environmental factors on large and small scales may impact an </w:t>
      </w:r>
      <w:r w:rsidR="000E1881" w:rsidRPr="00030A85">
        <w:t>individual’s</w:t>
      </w:r>
      <w:r>
        <w:t xml:space="preserve"> ability</w:t>
      </w:r>
      <w:r w:rsidR="003449D7" w:rsidRPr="00030A85">
        <w:t xml:space="preserve"> to disperse, as well as how change</w:t>
      </w:r>
      <w:r>
        <w:t>s</w:t>
      </w:r>
      <w:r w:rsidR="003449D7" w:rsidRPr="00030A85">
        <w:t xml:space="preserve"> in habitat may impact an individual’s home range</w:t>
      </w:r>
      <w:r w:rsidR="000D5576" w:rsidRPr="00030A85">
        <w:t>.</w:t>
      </w:r>
      <w:r w:rsidR="003449D7" w:rsidRPr="00030A85">
        <w:t xml:space="preserve">  </w:t>
      </w:r>
      <w:r w:rsidR="00AF2808" w:rsidRPr="00030A85">
        <w:t xml:space="preserve">Results of my research </w:t>
      </w:r>
      <w:r w:rsidR="008778A8" w:rsidRPr="00030A85">
        <w:t xml:space="preserve">will be beneficial to aquatic resource managers, biologists, and researchers when </w:t>
      </w:r>
      <w:r w:rsidR="00AF2808" w:rsidRPr="00030A85">
        <w:t xml:space="preserve">they </w:t>
      </w:r>
      <w:r w:rsidR="008778A8" w:rsidRPr="00030A85">
        <w:t>determin</w:t>
      </w:r>
      <w:r w:rsidR="00AF2808" w:rsidRPr="00030A85">
        <w:t>e</w:t>
      </w:r>
      <w:r w:rsidR="008778A8" w:rsidRPr="00030A85">
        <w:t xml:space="preserve"> </w:t>
      </w:r>
      <w:r w:rsidR="00AF2808" w:rsidRPr="00030A85">
        <w:t xml:space="preserve">the </w:t>
      </w:r>
      <w:r w:rsidR="008778A8" w:rsidRPr="00030A85">
        <w:t xml:space="preserve">conservation actions </w:t>
      </w:r>
      <w:r w:rsidR="00AF2808" w:rsidRPr="00030A85">
        <w:t xml:space="preserve">that </w:t>
      </w:r>
      <w:r w:rsidR="008778A8" w:rsidRPr="00030A85">
        <w:t>should be taken to</w:t>
      </w:r>
      <w:r w:rsidR="008D3DD5" w:rsidRPr="00030A85">
        <w:t xml:space="preserve"> </w:t>
      </w:r>
      <w:r w:rsidR="008778A8" w:rsidRPr="00030A85">
        <w:t xml:space="preserve">preserve </w:t>
      </w:r>
      <w:r w:rsidR="00AF2808" w:rsidRPr="00030A85">
        <w:t xml:space="preserve">the rare </w:t>
      </w:r>
      <w:r w:rsidR="008D3DD5" w:rsidRPr="00030A85">
        <w:t>Sickle Darter</w:t>
      </w:r>
      <w:r w:rsidR="008778A8" w:rsidRPr="00030A85">
        <w:t>.</w:t>
      </w:r>
      <w:r w:rsidR="008778A8">
        <w:t xml:space="preserve">  </w:t>
      </w:r>
    </w:p>
    <w:p w14:paraId="2FE51728" w14:textId="2B0D8159" w:rsidR="00A31B8C" w:rsidRDefault="00FE38EB" w:rsidP="00FE38EB">
      <w:pPr>
        <w:tabs>
          <w:tab w:val="left" w:pos="3312"/>
        </w:tabs>
        <w:ind w:firstLine="720"/>
      </w:pPr>
      <w:r>
        <w:tab/>
      </w:r>
    </w:p>
    <w:p w14:paraId="4027F4AB" w14:textId="57E22CF2" w:rsidR="00FE38EB" w:rsidRDefault="00FE38EB" w:rsidP="00FE38EB">
      <w:pPr>
        <w:tabs>
          <w:tab w:val="left" w:pos="3312"/>
        </w:tabs>
        <w:ind w:firstLine="720"/>
      </w:pPr>
    </w:p>
    <w:p w14:paraId="1AE31E2D" w14:textId="16096B28" w:rsidR="00FE38EB" w:rsidRDefault="00FE38EB" w:rsidP="00FE38EB">
      <w:pPr>
        <w:tabs>
          <w:tab w:val="left" w:pos="3312"/>
        </w:tabs>
        <w:ind w:firstLine="720"/>
      </w:pPr>
    </w:p>
    <w:p w14:paraId="0260A9F6" w14:textId="51650055" w:rsidR="00FE38EB" w:rsidRDefault="00FE38EB" w:rsidP="00FE38EB">
      <w:pPr>
        <w:tabs>
          <w:tab w:val="left" w:pos="3312"/>
        </w:tabs>
        <w:ind w:firstLine="720"/>
      </w:pPr>
    </w:p>
    <w:p w14:paraId="2ACA9F0A" w14:textId="3A440B2A" w:rsidR="00FE38EB" w:rsidRDefault="00FE38EB" w:rsidP="00FE38EB">
      <w:pPr>
        <w:tabs>
          <w:tab w:val="left" w:pos="3312"/>
        </w:tabs>
        <w:ind w:firstLine="720"/>
      </w:pPr>
    </w:p>
    <w:p w14:paraId="52F85A36" w14:textId="717C3EA8" w:rsidR="00FE38EB" w:rsidRDefault="00FE38EB" w:rsidP="0021401A">
      <w:pPr>
        <w:tabs>
          <w:tab w:val="left" w:pos="3312"/>
        </w:tabs>
      </w:pPr>
    </w:p>
    <w:p w14:paraId="467CA320" w14:textId="368AD246" w:rsidR="004D403C" w:rsidRDefault="004D403C" w:rsidP="0021401A">
      <w:pPr>
        <w:tabs>
          <w:tab w:val="left" w:pos="3312"/>
        </w:tabs>
      </w:pPr>
    </w:p>
    <w:p w14:paraId="06B1A47F" w14:textId="6800402D" w:rsidR="004D403C" w:rsidRDefault="004D403C" w:rsidP="0021401A">
      <w:pPr>
        <w:tabs>
          <w:tab w:val="left" w:pos="3312"/>
        </w:tabs>
      </w:pPr>
    </w:p>
    <w:p w14:paraId="6CAAE659" w14:textId="7353C2AA" w:rsidR="004D403C" w:rsidRDefault="004D403C" w:rsidP="0021401A">
      <w:pPr>
        <w:tabs>
          <w:tab w:val="left" w:pos="3312"/>
        </w:tabs>
      </w:pPr>
    </w:p>
    <w:p w14:paraId="6F5FE7F8" w14:textId="4D530ACE" w:rsidR="004D403C" w:rsidRDefault="004D403C" w:rsidP="0021401A">
      <w:pPr>
        <w:tabs>
          <w:tab w:val="left" w:pos="3312"/>
        </w:tabs>
      </w:pPr>
    </w:p>
    <w:p w14:paraId="05D26877" w14:textId="73FE58B8" w:rsidR="004D403C" w:rsidRDefault="004D403C" w:rsidP="0021401A">
      <w:pPr>
        <w:tabs>
          <w:tab w:val="left" w:pos="3312"/>
        </w:tabs>
      </w:pPr>
    </w:p>
    <w:p w14:paraId="7F9E9396" w14:textId="0190CE5E" w:rsidR="004D403C" w:rsidRDefault="004D403C" w:rsidP="0021401A">
      <w:pPr>
        <w:tabs>
          <w:tab w:val="left" w:pos="3312"/>
        </w:tabs>
      </w:pPr>
    </w:p>
    <w:p w14:paraId="2B499CC7" w14:textId="421053B6" w:rsidR="004D403C" w:rsidRDefault="004D403C" w:rsidP="0021401A">
      <w:pPr>
        <w:tabs>
          <w:tab w:val="left" w:pos="3312"/>
        </w:tabs>
      </w:pPr>
    </w:p>
    <w:p w14:paraId="07685529" w14:textId="42166EAC" w:rsidR="004D403C" w:rsidRDefault="004D403C" w:rsidP="0021401A">
      <w:pPr>
        <w:tabs>
          <w:tab w:val="left" w:pos="3312"/>
        </w:tabs>
      </w:pPr>
    </w:p>
    <w:p w14:paraId="71A0A3CF" w14:textId="3AB9288C" w:rsidR="00826BE0" w:rsidRDefault="00826BE0" w:rsidP="0021401A">
      <w:pPr>
        <w:tabs>
          <w:tab w:val="left" w:pos="3312"/>
        </w:tabs>
      </w:pPr>
    </w:p>
    <w:p w14:paraId="6C554F82" w14:textId="1FD82776" w:rsidR="00826BE0" w:rsidRDefault="00826BE0" w:rsidP="0021401A">
      <w:pPr>
        <w:tabs>
          <w:tab w:val="left" w:pos="3312"/>
        </w:tabs>
      </w:pPr>
    </w:p>
    <w:p w14:paraId="426EAFCF" w14:textId="2B5B7F27" w:rsidR="00826BE0" w:rsidRDefault="00826BE0" w:rsidP="0021401A">
      <w:pPr>
        <w:tabs>
          <w:tab w:val="left" w:pos="3312"/>
        </w:tabs>
      </w:pPr>
    </w:p>
    <w:p w14:paraId="7029C4AC" w14:textId="0D6ADB98" w:rsidR="00826BE0" w:rsidRDefault="00826BE0" w:rsidP="0021401A">
      <w:pPr>
        <w:tabs>
          <w:tab w:val="left" w:pos="3312"/>
        </w:tabs>
      </w:pPr>
    </w:p>
    <w:p w14:paraId="57771947" w14:textId="0F11A870" w:rsidR="00826BE0" w:rsidRDefault="00826BE0" w:rsidP="0021401A">
      <w:pPr>
        <w:tabs>
          <w:tab w:val="left" w:pos="3312"/>
        </w:tabs>
      </w:pPr>
    </w:p>
    <w:p w14:paraId="33779CE4" w14:textId="0ECAA641" w:rsidR="00826BE0" w:rsidRDefault="00826BE0" w:rsidP="0021401A">
      <w:pPr>
        <w:tabs>
          <w:tab w:val="left" w:pos="3312"/>
        </w:tabs>
      </w:pPr>
    </w:p>
    <w:p w14:paraId="0F58D3C6" w14:textId="5DC10355" w:rsidR="00826BE0" w:rsidRDefault="00826BE0" w:rsidP="0021401A">
      <w:pPr>
        <w:tabs>
          <w:tab w:val="left" w:pos="3312"/>
        </w:tabs>
      </w:pPr>
    </w:p>
    <w:p w14:paraId="50A9BAC1" w14:textId="1A6E6704" w:rsidR="00826BE0" w:rsidRDefault="00826BE0" w:rsidP="0021401A">
      <w:pPr>
        <w:tabs>
          <w:tab w:val="left" w:pos="3312"/>
        </w:tabs>
      </w:pPr>
    </w:p>
    <w:p w14:paraId="1872C352" w14:textId="05BBE37B" w:rsidR="00826BE0" w:rsidRDefault="00826BE0" w:rsidP="0021401A">
      <w:pPr>
        <w:tabs>
          <w:tab w:val="left" w:pos="3312"/>
        </w:tabs>
      </w:pPr>
    </w:p>
    <w:p w14:paraId="153AF1AB" w14:textId="77777777" w:rsidR="00F55D0B" w:rsidRDefault="00F55D0B" w:rsidP="000D3DE8">
      <w:pPr>
        <w:tabs>
          <w:tab w:val="left" w:pos="3312"/>
        </w:tabs>
      </w:pPr>
    </w:p>
    <w:p w14:paraId="050F4405" w14:textId="77777777" w:rsidR="00635511" w:rsidRDefault="00635511" w:rsidP="000D3DE8">
      <w:pPr>
        <w:tabs>
          <w:tab w:val="left" w:pos="3312"/>
        </w:tabs>
      </w:pPr>
    </w:p>
    <w:p w14:paraId="02B614BB" w14:textId="66E24B2D" w:rsidR="00A31B8C" w:rsidRDefault="00A31B8C" w:rsidP="00A31B8C">
      <w:pPr>
        <w:jc w:val="center"/>
        <w:rPr>
          <w:b/>
          <w:bCs/>
          <w:sz w:val="28"/>
          <w:szCs w:val="28"/>
        </w:rPr>
      </w:pPr>
      <w:r>
        <w:rPr>
          <w:b/>
          <w:bCs/>
          <w:sz w:val="28"/>
          <w:szCs w:val="28"/>
        </w:rPr>
        <w:t>References</w:t>
      </w:r>
    </w:p>
    <w:p w14:paraId="126AFC6E" w14:textId="32851233" w:rsidR="00A31B8C" w:rsidRPr="0082795F" w:rsidRDefault="003857DC" w:rsidP="00A31B8C">
      <w:r w:rsidRPr="003857DC">
        <w:t>Allan, H., P. Unmack, R.P. Duncan</w:t>
      </w:r>
      <w:r w:rsidR="001F2939">
        <w:t>,</w:t>
      </w:r>
      <w:r w:rsidRPr="003857DC">
        <w:t xml:space="preserve"> &amp; M. Lintermans</w:t>
      </w:r>
      <w:r>
        <w:t>.</w:t>
      </w:r>
      <w:r w:rsidRPr="003857DC">
        <w:t xml:space="preserve"> </w:t>
      </w:r>
      <w:r>
        <w:t>(</w:t>
      </w:r>
      <w:r w:rsidRPr="003857DC">
        <w:t>2018</w:t>
      </w:r>
      <w:r>
        <w:t>)</w:t>
      </w:r>
      <w:r w:rsidRPr="003857DC">
        <w:t>. Potential Impacts</w:t>
      </w:r>
      <w:r w:rsidR="001F2939">
        <w:tab/>
      </w:r>
      <w:r w:rsidRPr="003857DC">
        <w:t>of</w:t>
      </w:r>
      <w:r w:rsidR="001F2939">
        <w:t xml:space="preserve"> </w:t>
      </w:r>
      <w:r w:rsidRPr="003857DC">
        <w:t>PIT Tagging on a Critically</w:t>
      </w:r>
      <w:r w:rsidR="001F2939">
        <w:t xml:space="preserve"> </w:t>
      </w:r>
      <w:r w:rsidRPr="003857DC">
        <w:t>Endangered Small</w:t>
      </w:r>
      <w:r w:rsidRPr="003857DC">
        <w:rPr>
          <w:rFonts w:ascii="Cambria Math" w:hAnsi="Cambria Math" w:cs="Cambria Math"/>
        </w:rPr>
        <w:t>‐</w:t>
      </w:r>
      <w:r w:rsidRPr="003857DC">
        <w:t>Bodied Fish: A Trial on</w:t>
      </w:r>
      <w:r w:rsidR="001F2939">
        <w:tab/>
      </w:r>
      <w:r w:rsidRPr="003857DC">
        <w:t>the</w:t>
      </w:r>
      <w:r w:rsidR="001F2939">
        <w:t xml:space="preserve"> </w:t>
      </w:r>
      <w:r w:rsidRPr="003857DC">
        <w:t>Surrogate Mountain Galaxias. Transactions of the American</w:t>
      </w:r>
      <w:r w:rsidR="001F2939">
        <w:tab/>
      </w:r>
      <w:r w:rsidRPr="003857DC">
        <w:t>Fisheries</w:t>
      </w:r>
      <w:r w:rsidR="001F2939">
        <w:t xml:space="preserve"> </w:t>
      </w:r>
      <w:r w:rsidRPr="003857DC">
        <w:t>Society</w:t>
      </w:r>
      <w:r w:rsidR="001F2939">
        <w:t>,</w:t>
      </w:r>
      <w:r w:rsidRPr="003857DC">
        <w:t xml:space="preserve"> 147:1078-1084</w:t>
      </w:r>
    </w:p>
    <w:p w14:paraId="2533C656" w14:textId="5C4A1F11" w:rsidR="00BC5E21" w:rsidRDefault="00BC5E21" w:rsidP="00BC5E21">
      <w:r w:rsidRPr="00BC5E21">
        <w:t xml:space="preserve">Angermeier, P.L., </w:t>
      </w:r>
      <w:r w:rsidR="002A4403" w:rsidRPr="00BC5E21">
        <w:t xml:space="preserve">&amp; </w:t>
      </w:r>
      <w:r w:rsidR="002A4403">
        <w:t>M.J.</w:t>
      </w:r>
      <w:r w:rsidR="001F2939">
        <w:t xml:space="preserve"> </w:t>
      </w:r>
      <w:r w:rsidRPr="00BC5E21">
        <w:t>Pinder. (2015). Viewing the Status of Virginia’s</w:t>
      </w:r>
      <w:r>
        <w:tab/>
      </w:r>
      <w:r w:rsidRPr="00BC5E21">
        <w:t>Environment Through the Lens of</w:t>
      </w:r>
      <w:r w:rsidRPr="00BC5E21">
        <w:tab/>
        <w:t xml:space="preserve">Freshwater Fishes. </w:t>
      </w:r>
      <w:r w:rsidRPr="001F2939">
        <w:t>Virginia Journal of</w:t>
      </w:r>
      <w:r w:rsidRPr="001F2939">
        <w:tab/>
        <w:t>Science</w:t>
      </w:r>
      <w:r w:rsidRPr="00BC5E21">
        <w:rPr>
          <w:i/>
          <w:iCs/>
        </w:rPr>
        <w:t>,</w:t>
      </w:r>
      <w:r w:rsidRPr="00BC5E21">
        <w:t xml:space="preserve"> 66:147-169. </w:t>
      </w:r>
    </w:p>
    <w:p w14:paraId="7F75E08D" w14:textId="5F95A3B1" w:rsidR="001F2939" w:rsidRDefault="003B718A" w:rsidP="00A31B8C">
      <w:r w:rsidRPr="003B718A">
        <w:t>Baker, C.F., K. Reeve, D. Baars, D. Jellyman &amp; P. Franklin</w:t>
      </w:r>
      <w:r w:rsidR="003857DC">
        <w:t>.</w:t>
      </w:r>
      <w:r w:rsidRPr="003B718A">
        <w:t xml:space="preserve"> </w:t>
      </w:r>
      <w:r w:rsidR="003857DC">
        <w:t>(</w:t>
      </w:r>
      <w:r w:rsidRPr="003B718A">
        <w:t>2017</w:t>
      </w:r>
      <w:r w:rsidR="003857DC">
        <w:t>)</w:t>
      </w:r>
      <w:r w:rsidRPr="003B718A">
        <w:t>. Efficacy of 12</w:t>
      </w:r>
      <w:r>
        <w:tab/>
      </w:r>
      <w:r w:rsidRPr="003B718A">
        <w:t>mm 603 half-duplex passive</w:t>
      </w:r>
      <w:r>
        <w:t xml:space="preserve"> </w:t>
      </w:r>
      <w:r w:rsidRPr="003B718A">
        <w:t>integrated transponder tags in monitoring fish</w:t>
      </w:r>
      <w:r>
        <w:tab/>
      </w:r>
      <w:r w:rsidRPr="003B718A">
        <w:t>movements through 604 stationary antenna systems. North</w:t>
      </w:r>
      <w:r w:rsidRPr="003B718A">
        <w:tab/>
        <w:t>American</w:t>
      </w:r>
      <w:r>
        <w:tab/>
      </w:r>
      <w:r w:rsidRPr="003B718A">
        <w:t>Journal of Fisheries Management, 37: 1289-1298.</w:t>
      </w:r>
    </w:p>
    <w:p w14:paraId="5D57F92B" w14:textId="7D9CB26C" w:rsidR="00A31B8C" w:rsidRDefault="00BC5E21" w:rsidP="00A31B8C">
      <w:r w:rsidRPr="00BC5E21">
        <w:t>Burns C.E., Peoples, C., Fields, M., &amp; Barnett, A. (2012). Protecting North</w:t>
      </w:r>
      <w:r>
        <w:tab/>
      </w:r>
      <w:r w:rsidRPr="00BC5E21">
        <w:t>Carolina’s freshwater systems: A state</w:t>
      </w:r>
      <w:r>
        <w:t xml:space="preserve"> </w:t>
      </w:r>
      <w:r w:rsidRPr="00BC5E21">
        <w:t>wide assessment of biodiversity,</w:t>
      </w:r>
      <w:r>
        <w:tab/>
      </w:r>
      <w:r w:rsidRPr="00BC5E21">
        <w:t xml:space="preserve">condition and opportunity. </w:t>
      </w:r>
      <w:r w:rsidRPr="001F2939">
        <w:t>The Nature</w:t>
      </w:r>
      <w:r w:rsidR="00D85627" w:rsidRPr="001F2939">
        <w:t xml:space="preserve"> </w:t>
      </w:r>
      <w:r w:rsidRPr="001F2939">
        <w:t>Conservancy</w:t>
      </w:r>
      <w:r w:rsidRPr="00BC5E21">
        <w:t xml:space="preserve">, Durham, NC. </w:t>
      </w:r>
      <w:r w:rsidRPr="00BC5E21">
        <w:tab/>
        <w:t>&lt;https://www.conservationgateway.org/ConservationByGeography/North</w:t>
      </w:r>
      <w:r>
        <w:tab/>
      </w:r>
      <w:r w:rsidRPr="00BC5E21">
        <w:t>merica/UnitedStates/edc/Doc</w:t>
      </w:r>
      <w:r>
        <w:t>u</w:t>
      </w:r>
      <w:r w:rsidRPr="00BC5E21">
        <w:tab/>
        <w:t>ments/ED_freshwater_ARA_TNC%20Freshwater%20Assessment%20Fi</w:t>
      </w:r>
      <w:r>
        <w:tab/>
      </w:r>
      <w:r w:rsidRPr="00BC5E21">
        <w:t>al%20Report%20_%20ForDistr</w:t>
      </w:r>
      <w:r w:rsidRPr="00BC5E21">
        <w:tab/>
        <w:t>bution_June2012.pdf&gt;.</w:t>
      </w:r>
    </w:p>
    <w:p w14:paraId="34138D87" w14:textId="3229A6A0" w:rsidR="00BC5E21" w:rsidRPr="00BC5E21" w:rsidRDefault="00BC5E21" w:rsidP="00BC5E21">
      <w:r w:rsidRPr="00BC5E21">
        <w:t>Colwell, R. K., &amp;</w:t>
      </w:r>
      <w:r w:rsidR="001F2939">
        <w:t xml:space="preserve"> T.F. </w:t>
      </w:r>
      <w:r w:rsidRPr="00BC5E21">
        <w:t>Rangel. (2009). Hutchinson’s duality: The once and future</w:t>
      </w:r>
      <w:r>
        <w:tab/>
      </w:r>
      <w:r w:rsidRPr="00BC5E21">
        <w:t>niche</w:t>
      </w:r>
      <w:r w:rsidRPr="00BC5E21">
        <w:rPr>
          <w:i/>
          <w:iCs/>
        </w:rPr>
        <w:t xml:space="preserve">. </w:t>
      </w:r>
      <w:r w:rsidRPr="001F2939">
        <w:t>Proceedings of the</w:t>
      </w:r>
      <w:r w:rsidR="001F2939" w:rsidRPr="001F2939">
        <w:t xml:space="preserve"> </w:t>
      </w:r>
      <w:r w:rsidRPr="001F2939">
        <w:t>National Academy of Sciences of the USA</w:t>
      </w:r>
      <w:r w:rsidRPr="00BC5E21">
        <w:t>,</w:t>
      </w:r>
      <w:r>
        <w:tab/>
      </w:r>
      <w:r w:rsidRPr="00BC5E21">
        <w:t>106</w:t>
      </w:r>
      <w:r w:rsidR="001F2939">
        <w:t>:</w:t>
      </w:r>
      <w:r w:rsidRPr="00BC5E21">
        <w:t>19651–19658.</w:t>
      </w:r>
    </w:p>
    <w:p w14:paraId="4128418A" w14:textId="2C996DC3" w:rsidR="00A31B8C" w:rsidRDefault="00A31B8C" w:rsidP="00A31B8C">
      <w:r w:rsidRPr="00A31B8C">
        <w:t xml:space="preserve">Elkins, D.C., </w:t>
      </w:r>
      <w:r w:rsidR="001F2939">
        <w:t xml:space="preserve">S.C. </w:t>
      </w:r>
      <w:r w:rsidRPr="00A31B8C">
        <w:t>Sweat,</w:t>
      </w:r>
      <w:r w:rsidR="001F2939">
        <w:t xml:space="preserve"> K.S.</w:t>
      </w:r>
      <w:r w:rsidRPr="00A31B8C">
        <w:t xml:space="preserve"> Hill,</w:t>
      </w:r>
      <w:r w:rsidR="001F2939">
        <w:t xml:space="preserve"> B.R.</w:t>
      </w:r>
      <w:r w:rsidRPr="00A31B8C">
        <w:t xml:space="preserve"> Kuhajda,</w:t>
      </w:r>
      <w:r w:rsidR="001F2939">
        <w:t xml:space="preserve"> A.L.</w:t>
      </w:r>
      <w:r w:rsidRPr="00A31B8C">
        <w:t xml:space="preserve"> George, &amp; </w:t>
      </w:r>
      <w:r w:rsidR="001F2939">
        <w:t xml:space="preserve">S.K. </w:t>
      </w:r>
      <w:r w:rsidRPr="00A31B8C">
        <w:t>Wegner,</w:t>
      </w:r>
      <w:r w:rsidR="001F2939">
        <w:tab/>
      </w:r>
      <w:r w:rsidRPr="00A31B8C">
        <w:t>(2016). The Southeastern</w:t>
      </w:r>
      <w:r w:rsidRPr="00A31B8C">
        <w:tab/>
        <w:t>Aquatic</w:t>
      </w:r>
      <w:r>
        <w:t xml:space="preserve"> </w:t>
      </w:r>
      <w:r w:rsidRPr="00A31B8C">
        <w:t>Biodiversity Conservation</w:t>
      </w:r>
      <w:r>
        <w:tab/>
      </w:r>
      <w:r w:rsidRPr="00A31B8C">
        <w:t>Strategy,</w:t>
      </w:r>
      <w:r>
        <w:tab/>
      </w:r>
      <w:r w:rsidRPr="00A31B8C">
        <w:t>Final Report. University of Georgia River Basin Center</w:t>
      </w:r>
      <w:r w:rsidRPr="00A31B8C">
        <w:tab/>
        <w:t>&lt;http://southeastfreshwater.org/wp-</w:t>
      </w:r>
      <w:r w:rsidRPr="00A31B8C">
        <w:tab/>
        <w:t>content/uploads/2016/12/SE_Aquatic_Biodiv_Strat_Body_Apdx1_Apdx2</w:t>
      </w:r>
      <w:r>
        <w:tab/>
      </w:r>
      <w:r w:rsidRPr="00A31B8C">
        <w:t>Apdx3.pdf&gt;.</w:t>
      </w:r>
    </w:p>
    <w:p w14:paraId="623AA729" w14:textId="447804CD" w:rsidR="00BC5E21" w:rsidRPr="00BC5E21" w:rsidRDefault="00BC5E21" w:rsidP="00BC5E21">
      <w:r w:rsidRPr="00BC5E21">
        <w:t>Elith, J., &amp;</w:t>
      </w:r>
      <w:r w:rsidR="001F2939">
        <w:t xml:space="preserve"> J.R.</w:t>
      </w:r>
      <w:r w:rsidRPr="00BC5E21">
        <w:t xml:space="preserve"> Leathwick</w:t>
      </w:r>
      <w:r w:rsidR="001F2939">
        <w:t>.</w:t>
      </w:r>
      <w:r w:rsidRPr="00BC5E21">
        <w:t xml:space="preserve"> (2009). Species distribution models: ecological</w:t>
      </w:r>
      <w:r>
        <w:tab/>
      </w:r>
      <w:r w:rsidRPr="00BC5E21">
        <w:t>explanation and prediction across</w:t>
      </w:r>
      <w:r w:rsidRPr="00BC5E21">
        <w:tab/>
        <w:t xml:space="preserve">space and time. </w:t>
      </w:r>
      <w:r w:rsidRPr="001F2939">
        <w:t>Annual Review of</w:t>
      </w:r>
      <w:r w:rsidRPr="001F2939">
        <w:tab/>
        <w:t>Ecology, Evolution and Systematics</w:t>
      </w:r>
      <w:r w:rsidRPr="00BC5E21">
        <w:t>, 40</w:t>
      </w:r>
      <w:r w:rsidR="001F2939">
        <w:t xml:space="preserve">: </w:t>
      </w:r>
      <w:r w:rsidRPr="00BC5E21">
        <w:t>677-697.</w:t>
      </w:r>
      <w:r w:rsidRPr="00BC5E21">
        <w:tab/>
      </w:r>
    </w:p>
    <w:p w14:paraId="28AEB473" w14:textId="485F9088" w:rsidR="009D6667" w:rsidRDefault="009D6667" w:rsidP="009D6667">
      <w:r w:rsidRPr="009D6667">
        <w:t xml:space="preserve">Herrig, J., &amp; </w:t>
      </w:r>
      <w:r w:rsidR="001F2939">
        <w:t xml:space="preserve">P. </w:t>
      </w:r>
      <w:r w:rsidRPr="009D6667">
        <w:t>Shute. (2002). Aquatic animals and their habitats. In: Wear, D.N.;</w:t>
      </w:r>
      <w:r>
        <w:tab/>
      </w:r>
      <w:r w:rsidRPr="009D6667">
        <w:t>Greis, J.G., eds. Southern forest</w:t>
      </w:r>
      <w:r w:rsidRPr="009D6667">
        <w:tab/>
        <w:t xml:space="preserve">resource assessment. </w:t>
      </w:r>
      <w:r w:rsidRPr="001F2939">
        <w:t>General</w:t>
      </w:r>
      <w:r w:rsidRPr="001F2939">
        <w:tab/>
        <w:t>Technical Report SRS-53.</w:t>
      </w:r>
      <w:r w:rsidRPr="009D6667">
        <w:t xml:space="preserve"> Asheville, NC: U.S. Forest Service, Southern</w:t>
      </w:r>
      <w:r w:rsidRPr="009D6667">
        <w:tab/>
        <w:t xml:space="preserve">Research Station: 537-582. &lt; </w:t>
      </w:r>
      <w:r w:rsidR="003B718A" w:rsidRPr="009D6667">
        <w:t>https://www.srs.fs.usda.gov/pubs/4833</w:t>
      </w:r>
      <w:r w:rsidRPr="009D6667">
        <w:t>&gt;.</w:t>
      </w:r>
    </w:p>
    <w:p w14:paraId="652D8224" w14:textId="27E71931" w:rsidR="003B718A" w:rsidRDefault="003B718A" w:rsidP="009D6667">
      <w:r w:rsidRPr="003B718A">
        <w:t xml:space="preserve">Holden, P. B. </w:t>
      </w:r>
      <w:r>
        <w:t>(</w:t>
      </w:r>
      <w:r w:rsidRPr="003B718A">
        <w:t>1978</w:t>
      </w:r>
      <w:r>
        <w:t>)</w:t>
      </w:r>
      <w:r w:rsidRPr="003B718A">
        <w:t>. A study of the habitat and movement of the rare fishes in</w:t>
      </w:r>
      <w:r>
        <w:tab/>
      </w:r>
      <w:r w:rsidRPr="003B718A">
        <w:t>the Green River,</w:t>
      </w:r>
      <w:r>
        <w:t xml:space="preserve"> </w:t>
      </w:r>
      <w:r w:rsidRPr="003B718A">
        <w:t>Utah. Trans</w:t>
      </w:r>
      <w:r w:rsidR="001F2939">
        <w:t>actions of the</w:t>
      </w:r>
      <w:r w:rsidRPr="003B718A">
        <w:t xml:space="preserve"> Amer</w:t>
      </w:r>
      <w:r w:rsidR="001F2939">
        <w:t>ican</w:t>
      </w:r>
      <w:r w:rsidRPr="003B718A">
        <w:t xml:space="preserve"> Fish</w:t>
      </w:r>
      <w:r w:rsidR="001F2939">
        <w:t>eries</w:t>
      </w:r>
      <w:r w:rsidRPr="003B718A">
        <w:t xml:space="preserve"> Soc</w:t>
      </w:r>
      <w:r w:rsidR="001F2939">
        <w:t>iety</w:t>
      </w:r>
      <w:r w:rsidRPr="003B718A">
        <w:t>,</w:t>
      </w:r>
      <w:r w:rsidR="001F2939">
        <w:tab/>
      </w:r>
      <w:r w:rsidRPr="003B718A">
        <w:t>107: 64-89.</w:t>
      </w:r>
    </w:p>
    <w:p w14:paraId="3BD8BBD6" w14:textId="1191BE3D" w:rsidR="00BC5E21" w:rsidRDefault="00BC5E21" w:rsidP="009D6667">
      <w:r w:rsidRPr="00BC5E21">
        <w:t xml:space="preserve">Hutchinson, G. E. (1978). </w:t>
      </w:r>
      <w:r w:rsidRPr="00BC5E21">
        <w:rPr>
          <w:i/>
          <w:iCs/>
        </w:rPr>
        <w:t xml:space="preserve">An Introduction to Population Ecology </w:t>
      </w:r>
      <w:r w:rsidRPr="00BC5E21">
        <w:t>(1</w:t>
      </w:r>
      <w:r w:rsidRPr="00BC5E21">
        <w:rPr>
          <w:vertAlign w:val="superscript"/>
        </w:rPr>
        <w:t>st</w:t>
      </w:r>
      <w:r w:rsidRPr="00BC5E21">
        <w:t xml:space="preserve"> ed.). New</w:t>
      </w:r>
      <w:r>
        <w:tab/>
      </w:r>
      <w:r w:rsidRPr="00BC5E21">
        <w:t xml:space="preserve">Haven, CT:  Yale University Press, </w:t>
      </w:r>
    </w:p>
    <w:p w14:paraId="16D32A84" w14:textId="73C968AD" w:rsidR="009D6667" w:rsidRPr="009D6667" w:rsidRDefault="009D6667" w:rsidP="009D6667">
      <w:r w:rsidRPr="009D6667">
        <w:lastRenderedPageBreak/>
        <w:t xml:space="preserve">Page, L. M., &amp; </w:t>
      </w:r>
      <w:r w:rsidR="001F2939">
        <w:t xml:space="preserve">T.J. </w:t>
      </w:r>
      <w:r w:rsidRPr="009D6667">
        <w:t>Near, T.J. (2007). A new darter from the upper Tennessee</w:t>
      </w:r>
      <w:r w:rsidR="00826BE0">
        <w:tab/>
      </w:r>
      <w:r w:rsidRPr="009D6667">
        <w:t>River</w:t>
      </w:r>
      <w:r>
        <w:tab/>
      </w:r>
      <w:r w:rsidRPr="009D6667">
        <w:t>drainage</w:t>
      </w:r>
      <w:r>
        <w:t xml:space="preserve"> </w:t>
      </w:r>
      <w:r w:rsidRPr="009D6667">
        <w:t xml:space="preserve">related to </w:t>
      </w:r>
      <w:r w:rsidRPr="00030A85">
        <w:rPr>
          <w:i/>
        </w:rPr>
        <w:t>Percina macrocephala</w:t>
      </w:r>
      <w:r w:rsidRPr="009D6667">
        <w:t xml:space="preserve"> (Percidae:</w:t>
      </w:r>
      <w:r w:rsidR="00826BE0">
        <w:tab/>
      </w:r>
      <w:r w:rsidRPr="009D6667">
        <w:t>Etheostomatinae).</w:t>
      </w:r>
      <w:r w:rsidR="00826BE0">
        <w:t xml:space="preserve"> </w:t>
      </w:r>
      <w:r w:rsidRPr="001F2939">
        <w:t>Copeia</w:t>
      </w:r>
      <w:r w:rsidRPr="009D6667">
        <w:t xml:space="preserve">, 605-613. </w:t>
      </w:r>
    </w:p>
    <w:p w14:paraId="3833987A" w14:textId="746AAAD9" w:rsidR="009D6667" w:rsidRDefault="009D6667" w:rsidP="009D6667">
      <w:r w:rsidRPr="009D6667">
        <w:t xml:space="preserve">Rabinowitz, D. (1981).  Seven forms of rarity in </w:t>
      </w:r>
      <w:r w:rsidRPr="009D6667">
        <w:rPr>
          <w:i/>
          <w:iCs/>
        </w:rPr>
        <w:t>The Biological Aspects of Rare</w:t>
      </w:r>
      <w:r>
        <w:rPr>
          <w:i/>
          <w:iCs/>
        </w:rPr>
        <w:tab/>
      </w:r>
      <w:r w:rsidRPr="009D6667">
        <w:rPr>
          <w:i/>
          <w:iCs/>
        </w:rPr>
        <w:t>Plant Conservation</w:t>
      </w:r>
      <w:r w:rsidRPr="009D6667">
        <w:t>, editor H.</w:t>
      </w:r>
      <w:r>
        <w:t xml:space="preserve"> </w:t>
      </w:r>
      <w:r w:rsidRPr="009D6667">
        <w:t>Synge. pp. 205-217., Hoboken, New Jersey:</w:t>
      </w:r>
      <w:r>
        <w:tab/>
      </w:r>
      <w:r w:rsidRPr="009D6667">
        <w:t>Wiley</w:t>
      </w:r>
      <w:r>
        <w:t>.</w:t>
      </w:r>
    </w:p>
    <w:p w14:paraId="33D2A61E" w14:textId="3FE8F855" w:rsidR="00D85627" w:rsidRDefault="003B718A" w:rsidP="009D6667">
      <w:r w:rsidRPr="003B718A">
        <w:t xml:space="preserve">Rodriguez, M.A. </w:t>
      </w:r>
      <w:r>
        <w:t>(</w:t>
      </w:r>
      <w:r w:rsidRPr="003B718A">
        <w:t>2002</w:t>
      </w:r>
      <w:r>
        <w:t>)</w:t>
      </w:r>
      <w:r w:rsidRPr="003B718A">
        <w:t>. Restricted movement in stream fish: the paradigm is</w:t>
      </w:r>
      <w:r>
        <w:tab/>
      </w:r>
      <w:r w:rsidRPr="003B718A">
        <w:t>incomplete, not lost. Ecology 83: 1–13</w:t>
      </w:r>
      <w:r>
        <w:t>.</w:t>
      </w:r>
      <w:r w:rsidR="00D85627">
        <w:tab/>
      </w:r>
    </w:p>
    <w:p w14:paraId="5EEF06F6" w14:textId="5B93F5F0" w:rsidR="00BC5E21" w:rsidRDefault="00BC5E21" w:rsidP="009D6667">
      <w:r w:rsidRPr="00BC5E21">
        <w:t xml:space="preserve">Soberón, J., &amp; </w:t>
      </w:r>
      <w:r w:rsidR="001F2939">
        <w:t xml:space="preserve">A.T. </w:t>
      </w:r>
      <w:r w:rsidRPr="00BC5E21">
        <w:t>Peterson, A.T. (2005). Interpretation of Models of</w:t>
      </w:r>
      <w:r w:rsidR="009F27A7">
        <w:tab/>
      </w:r>
      <w:r w:rsidRPr="00BC5E21">
        <w:t>Fundamental</w:t>
      </w:r>
      <w:r>
        <w:tab/>
      </w:r>
      <w:r w:rsidRPr="00BC5E21">
        <w:t>Ecological Niches and Species’</w:t>
      </w:r>
      <w:r>
        <w:t xml:space="preserve"> </w:t>
      </w:r>
      <w:r w:rsidRPr="00BC5E21">
        <w:t>Distributional Areas.</w:t>
      </w:r>
      <w:r w:rsidR="009F27A7">
        <w:tab/>
      </w:r>
      <w:r w:rsidRPr="001F2939">
        <w:t>Biodiversity</w:t>
      </w:r>
      <w:r w:rsidR="009F27A7">
        <w:t xml:space="preserve"> </w:t>
      </w:r>
      <w:r w:rsidRPr="001F2939">
        <w:t>Informatics</w:t>
      </w:r>
      <w:r w:rsidRPr="00BC5E21">
        <w:t>, 2</w:t>
      </w:r>
      <w:r w:rsidR="001F2939">
        <w:t>:</w:t>
      </w:r>
      <w:r w:rsidRPr="00BC5E21">
        <w:t xml:space="preserve">1-10. </w:t>
      </w:r>
    </w:p>
    <w:p w14:paraId="7D501EBB" w14:textId="593B67C2" w:rsidR="009D6667" w:rsidRDefault="009D6667" w:rsidP="009D6667">
      <w:r w:rsidRPr="009D6667">
        <w:t>Townsend, C.R. (1989). The patch dynamics concept of stream community</w:t>
      </w:r>
      <w:r>
        <w:t>.</w:t>
      </w:r>
      <w:r>
        <w:tab/>
      </w:r>
      <w:r w:rsidRPr="001F2939">
        <w:t>Journal of North American Benthological Society</w:t>
      </w:r>
      <w:r w:rsidR="00C14B95">
        <w:t>,</w:t>
      </w:r>
      <w:r w:rsidRPr="009D6667">
        <w:t xml:space="preserve"> 8:36-50.</w:t>
      </w:r>
      <w:r>
        <w:tab/>
      </w:r>
    </w:p>
    <w:p w14:paraId="25924C22" w14:textId="7E325A34" w:rsidR="009D6667" w:rsidRPr="009D6667" w:rsidRDefault="009D6667" w:rsidP="009D6667">
      <w:r w:rsidRPr="009D6667">
        <w:t>Tracy, B.H.</w:t>
      </w:r>
      <w:r w:rsidR="009F27A7">
        <w:t xml:space="preserve"> F.C. </w:t>
      </w:r>
      <w:r w:rsidRPr="009D6667">
        <w:t xml:space="preserve">Rohde, </w:t>
      </w:r>
      <w:r w:rsidR="002A4403" w:rsidRPr="009D6667">
        <w:t xml:space="preserve">&amp; </w:t>
      </w:r>
      <w:r w:rsidR="002A4403">
        <w:t>G.M.</w:t>
      </w:r>
      <w:r w:rsidR="009F27A7">
        <w:t xml:space="preserve"> </w:t>
      </w:r>
      <w:r w:rsidRPr="009D6667">
        <w:t>Hogue. (2020). An Annotated Atlas of the</w:t>
      </w:r>
      <w:r>
        <w:tab/>
      </w:r>
      <w:r w:rsidRPr="009D6667">
        <w:t>Freshwater Fishes of North Carolina.</w:t>
      </w:r>
      <w:r w:rsidR="009F27A7">
        <w:t xml:space="preserve"> </w:t>
      </w:r>
      <w:r w:rsidRPr="009F27A7">
        <w:t>Southeastern Fishes Council</w:t>
      </w:r>
      <w:r w:rsidRPr="009F27A7">
        <w:tab/>
        <w:t>Proceedings</w:t>
      </w:r>
      <w:r w:rsidRPr="009D6667">
        <w:t>, 60:1-198.</w:t>
      </w:r>
    </w:p>
    <w:p w14:paraId="787F7B28" w14:textId="5E2F1B80" w:rsidR="009D6667" w:rsidRPr="009D6667" w:rsidRDefault="009D6667" w:rsidP="009D6667">
      <w:r w:rsidRPr="009D6667">
        <w:t>United States. (1973). The Endangered Species Act as Amended by Public Law</w:t>
      </w:r>
      <w:r>
        <w:tab/>
      </w:r>
      <w:r w:rsidRPr="009D6667">
        <w:t>97-304 (the Endangered Species</w:t>
      </w:r>
      <w:r w:rsidRPr="009D6667">
        <w:tab/>
        <w:t>Act Amendments of 1982). Washington:</w:t>
      </w:r>
      <w:r>
        <w:tab/>
      </w:r>
      <w:r w:rsidRPr="009D6667">
        <w:t>U.S. G.P.O., 1983. &lt; https://www.fws.gov/endangered/laws</w:t>
      </w:r>
      <w:r w:rsidRPr="009D6667">
        <w:tab/>
        <w:t>policies/&gt;.</w:t>
      </w:r>
    </w:p>
    <w:p w14:paraId="54912E43" w14:textId="41970EBA" w:rsidR="009D6667" w:rsidRDefault="006061BE" w:rsidP="009D6667">
      <w:r w:rsidRPr="006061BE">
        <w:t>U.S. Fish and Wildlife Service. (2011). Endangered and Threatened Wildlife and</w:t>
      </w:r>
      <w:r>
        <w:tab/>
      </w:r>
      <w:r w:rsidRPr="006061BE">
        <w:t>Plants; Partial 90-Day Finding</w:t>
      </w:r>
      <w:r>
        <w:t xml:space="preserve"> </w:t>
      </w:r>
      <w:r w:rsidRPr="006061BE">
        <w:t>on a Petition to List 404 Species in the</w:t>
      </w:r>
      <w:r>
        <w:tab/>
      </w:r>
      <w:r w:rsidRPr="006061BE">
        <w:t>Southeastern United States as Endangered or Threatened with</w:t>
      </w:r>
      <w:r w:rsidRPr="006061BE">
        <w:tab/>
        <w:t xml:space="preserve">Critical Habitat. </w:t>
      </w:r>
      <w:r w:rsidRPr="006061BE">
        <w:rPr>
          <w:i/>
          <w:iCs/>
        </w:rPr>
        <w:t>Docket No. FWS–R4–ES–2011–0049; MO 92210–0</w:t>
      </w:r>
      <w:r>
        <w:rPr>
          <w:i/>
          <w:iCs/>
        </w:rPr>
        <w:tab/>
      </w:r>
      <w:r w:rsidRPr="006061BE">
        <w:rPr>
          <w:i/>
          <w:iCs/>
        </w:rPr>
        <w:t>0009</w:t>
      </w:r>
      <w:r w:rsidRPr="006061BE">
        <w:t>. Dept. of the Interior,</w:t>
      </w:r>
      <w:r w:rsidRPr="006061BE">
        <w:tab/>
        <w:t>Washington D.C.</w:t>
      </w:r>
    </w:p>
    <w:p w14:paraId="7C8FB254" w14:textId="1FA69A7E" w:rsidR="00BC5E21" w:rsidRPr="00BC5E21" w:rsidRDefault="00BC5E21" w:rsidP="00BC5E21">
      <w:r w:rsidRPr="00BC5E21">
        <w:t xml:space="preserve">Virginia Department of </w:t>
      </w:r>
      <w:r>
        <w:t>Wildlife Resources</w:t>
      </w:r>
      <w:r w:rsidR="00D85627">
        <w:t xml:space="preserve"> (</w:t>
      </w:r>
      <w:r w:rsidRPr="00BC5E21">
        <w:t>2015</w:t>
      </w:r>
      <w:r w:rsidR="00D85627">
        <w:t>)</w:t>
      </w:r>
      <w:r w:rsidRPr="00BC5E21">
        <w:t>. Virginia’s 2015 Wildlife Action</w:t>
      </w:r>
      <w:r>
        <w:tab/>
      </w:r>
      <w:r w:rsidRPr="00BC5E21">
        <w:t>Plan. Virginia</w:t>
      </w:r>
      <w:r w:rsidRPr="00BC5E21">
        <w:tab/>
        <w:t>Depart</w:t>
      </w:r>
      <w:r>
        <w:t>ment of Wildlife Resources.</w:t>
      </w:r>
      <w:r w:rsidRPr="00BC5E21">
        <w:t xml:space="preserve"> Henrico, VA.&lt;</w:t>
      </w:r>
      <w:r>
        <w:tab/>
      </w:r>
      <w:r w:rsidRPr="00BC5E21">
        <w:t>http://bewildvirginia.org/wildlife-action-plan/&gt;.</w:t>
      </w:r>
    </w:p>
    <w:p w14:paraId="0192495A" w14:textId="0AF622ED" w:rsidR="003857DC" w:rsidRPr="003857DC" w:rsidRDefault="003857DC" w:rsidP="003857DC">
      <w:r w:rsidRPr="009D6667">
        <w:t>Ward, J.V. (1998). Riverine landscapes: biodiversity patterns, disturbance</w:t>
      </w:r>
      <w:r>
        <w:tab/>
      </w:r>
      <w:r w:rsidRPr="009D6667">
        <w:t>regimes, and aquatic conservation.</w:t>
      </w:r>
      <w:r>
        <w:t xml:space="preserve"> </w:t>
      </w:r>
      <w:r w:rsidRPr="00AE65A0">
        <w:t>Biological Conservation</w:t>
      </w:r>
      <w:r w:rsidRPr="009D6667">
        <w:rPr>
          <w:i/>
          <w:iCs/>
        </w:rPr>
        <w:t>,</w:t>
      </w:r>
      <w:r w:rsidRPr="009D6667">
        <w:t xml:space="preserve"> 83:269-78.</w:t>
      </w:r>
      <w:r>
        <w:tab/>
      </w:r>
    </w:p>
    <w:p w14:paraId="5ED3C14B" w14:textId="7CAB3D39" w:rsidR="004D403C" w:rsidRDefault="004D403C" w:rsidP="009D6667"/>
    <w:p w14:paraId="5058B1E3" w14:textId="75AD26CE" w:rsidR="004D403C" w:rsidRDefault="004D403C" w:rsidP="009D6667"/>
    <w:p w14:paraId="0EB6A8C5" w14:textId="107551D4" w:rsidR="004D403C" w:rsidRDefault="004D403C" w:rsidP="009D6667"/>
    <w:p w14:paraId="7FD0F7B2" w14:textId="0EBB6506" w:rsidR="004D403C" w:rsidRDefault="004D403C" w:rsidP="009D6667"/>
    <w:p w14:paraId="461F464F" w14:textId="38D92834" w:rsidR="004D403C" w:rsidRDefault="004D403C" w:rsidP="009D6667"/>
    <w:p w14:paraId="7DE8351E" w14:textId="504AC51F" w:rsidR="004D403C" w:rsidRDefault="004D403C" w:rsidP="009D6667"/>
    <w:p w14:paraId="5F790E9A" w14:textId="423209B4" w:rsidR="004D403C" w:rsidRDefault="004D403C" w:rsidP="009D6667"/>
    <w:p w14:paraId="14AB1D7A" w14:textId="0396980E" w:rsidR="004D403C" w:rsidRDefault="004D403C" w:rsidP="009D6667"/>
    <w:p w14:paraId="4354168B" w14:textId="0384015D" w:rsidR="004D403C" w:rsidRDefault="004D403C" w:rsidP="009D6667"/>
    <w:p w14:paraId="7A350919" w14:textId="5FAB0CC0" w:rsidR="00170AE5" w:rsidRDefault="00170AE5" w:rsidP="009D6667"/>
    <w:p w14:paraId="40150794" w14:textId="01D08CD7" w:rsidR="00170AE5" w:rsidRDefault="00170AE5" w:rsidP="009D6667"/>
    <w:p w14:paraId="38B7BFF0" w14:textId="7C4B3DFE" w:rsidR="00170AE5" w:rsidRDefault="00170AE5" w:rsidP="009D6667"/>
    <w:p w14:paraId="6D962804" w14:textId="348A0D47" w:rsidR="00170AE5" w:rsidRDefault="00170AE5" w:rsidP="009D6667"/>
    <w:p w14:paraId="2F2C1EF5" w14:textId="4AAC5F64" w:rsidR="00170AE5" w:rsidRDefault="00170AE5" w:rsidP="009D6667"/>
    <w:p w14:paraId="2CBB70E6" w14:textId="77777777" w:rsidR="0021401A" w:rsidRDefault="0021401A" w:rsidP="009D6667"/>
    <w:p w14:paraId="466917A6" w14:textId="65C2D5E3" w:rsidR="00003F6A" w:rsidRDefault="003C7FC5" w:rsidP="005E54E2">
      <w:pPr>
        <w:pStyle w:val="Heading1"/>
      </w:pPr>
      <w:bookmarkStart w:id="10" w:name="_Hlk76043862"/>
      <w:bookmarkStart w:id="11" w:name="_Toc289175825"/>
      <w:bookmarkStart w:id="12" w:name="_Toc428279011"/>
      <w:r>
        <w:lastRenderedPageBreak/>
        <w:t>CHAPTER I</w:t>
      </w:r>
      <w:bookmarkEnd w:id="10"/>
      <w:r w:rsidR="00FF1665">
        <w:br/>
      </w:r>
      <w:r w:rsidR="005151C8" w:rsidRPr="005151C8">
        <w:t>Spatiotemporal Assessment of Sickle Darter (</w:t>
      </w:r>
      <w:r w:rsidR="005151C8" w:rsidRPr="005151C8">
        <w:rPr>
          <w:i/>
          <w:iCs/>
        </w:rPr>
        <w:t>Percina williamsi</w:t>
      </w:r>
      <w:r w:rsidR="005151C8" w:rsidRPr="005151C8">
        <w:t>) Distribution in the Upper Tennessee River Basin</w:t>
      </w:r>
      <w:r w:rsidR="005151C8">
        <w:t xml:space="preserve"> </w:t>
      </w:r>
      <w:bookmarkEnd w:id="11"/>
      <w:bookmarkEnd w:id="12"/>
    </w:p>
    <w:p w14:paraId="48BD2315" w14:textId="77777777" w:rsidR="00FF1665" w:rsidRDefault="00FF1665" w:rsidP="005E54E2"/>
    <w:p w14:paraId="1AF7A610" w14:textId="77777777" w:rsidR="00FF1665" w:rsidRDefault="00FF1665" w:rsidP="005E54E2"/>
    <w:p w14:paraId="469ED789" w14:textId="516F17FC" w:rsidR="005151C8" w:rsidRDefault="005151C8" w:rsidP="005151C8">
      <w:pPr>
        <w:rPr>
          <w:bCs/>
        </w:rPr>
      </w:pPr>
      <w:r w:rsidRPr="005151C8">
        <w:rPr>
          <w:bCs/>
        </w:rPr>
        <w:t xml:space="preserve">. </w:t>
      </w:r>
    </w:p>
    <w:p w14:paraId="65B0CEAA" w14:textId="2FE55D27" w:rsidR="005151C8" w:rsidRDefault="005151C8" w:rsidP="005151C8">
      <w:pPr>
        <w:rPr>
          <w:bCs/>
        </w:rPr>
      </w:pPr>
    </w:p>
    <w:p w14:paraId="0D337C82" w14:textId="444F6DDF" w:rsidR="005151C8" w:rsidRDefault="005151C8" w:rsidP="005151C8">
      <w:pPr>
        <w:rPr>
          <w:bCs/>
        </w:rPr>
      </w:pPr>
    </w:p>
    <w:p w14:paraId="3636E738" w14:textId="664BF5B4" w:rsidR="005151C8" w:rsidRDefault="005151C8" w:rsidP="005151C8">
      <w:pPr>
        <w:rPr>
          <w:bCs/>
        </w:rPr>
      </w:pPr>
    </w:p>
    <w:p w14:paraId="0B1DF31B" w14:textId="7CF7DA48" w:rsidR="005151C8" w:rsidRDefault="005151C8" w:rsidP="005151C8">
      <w:pPr>
        <w:rPr>
          <w:bCs/>
        </w:rPr>
      </w:pPr>
    </w:p>
    <w:p w14:paraId="4B7E08A5" w14:textId="45118A62" w:rsidR="005151C8" w:rsidRDefault="005151C8" w:rsidP="005151C8">
      <w:pPr>
        <w:rPr>
          <w:bCs/>
        </w:rPr>
      </w:pPr>
    </w:p>
    <w:p w14:paraId="4CF6A2C0" w14:textId="068EEB48" w:rsidR="005151C8" w:rsidRDefault="005151C8" w:rsidP="005151C8">
      <w:pPr>
        <w:rPr>
          <w:bCs/>
        </w:rPr>
      </w:pPr>
    </w:p>
    <w:p w14:paraId="33E4E7B9" w14:textId="02685F50" w:rsidR="005151C8" w:rsidRDefault="005151C8" w:rsidP="005151C8">
      <w:pPr>
        <w:rPr>
          <w:bCs/>
        </w:rPr>
      </w:pPr>
    </w:p>
    <w:p w14:paraId="791D2F90" w14:textId="20AD98DE" w:rsidR="005151C8" w:rsidRDefault="005151C8" w:rsidP="005151C8">
      <w:pPr>
        <w:rPr>
          <w:bCs/>
        </w:rPr>
      </w:pPr>
    </w:p>
    <w:p w14:paraId="3ECE3DFC" w14:textId="7BBCC57A" w:rsidR="005151C8" w:rsidRDefault="005151C8" w:rsidP="005151C8">
      <w:pPr>
        <w:rPr>
          <w:bCs/>
        </w:rPr>
      </w:pPr>
    </w:p>
    <w:p w14:paraId="13F0D58E" w14:textId="38E14186" w:rsidR="005151C8" w:rsidRDefault="005151C8" w:rsidP="005151C8">
      <w:pPr>
        <w:rPr>
          <w:bCs/>
        </w:rPr>
      </w:pPr>
    </w:p>
    <w:p w14:paraId="349B7BA3" w14:textId="596D003B" w:rsidR="005151C8" w:rsidRDefault="005151C8" w:rsidP="005151C8">
      <w:pPr>
        <w:rPr>
          <w:bCs/>
        </w:rPr>
      </w:pPr>
    </w:p>
    <w:p w14:paraId="45AECC3F" w14:textId="11DD1AEA" w:rsidR="005151C8" w:rsidRDefault="005151C8" w:rsidP="005151C8">
      <w:pPr>
        <w:rPr>
          <w:bCs/>
        </w:rPr>
      </w:pPr>
    </w:p>
    <w:p w14:paraId="6A5E3F06" w14:textId="6F7051FD" w:rsidR="005151C8" w:rsidRDefault="005151C8" w:rsidP="005151C8">
      <w:pPr>
        <w:rPr>
          <w:bCs/>
        </w:rPr>
      </w:pPr>
    </w:p>
    <w:p w14:paraId="430649A0" w14:textId="3982FB66" w:rsidR="005151C8" w:rsidRDefault="005151C8" w:rsidP="005151C8">
      <w:pPr>
        <w:rPr>
          <w:bCs/>
        </w:rPr>
      </w:pPr>
    </w:p>
    <w:p w14:paraId="70F35CE8" w14:textId="3BC8B4CE" w:rsidR="005151C8" w:rsidRDefault="005151C8" w:rsidP="005151C8">
      <w:pPr>
        <w:rPr>
          <w:bCs/>
        </w:rPr>
      </w:pPr>
    </w:p>
    <w:p w14:paraId="1DCD1928" w14:textId="6B805444" w:rsidR="005151C8" w:rsidRDefault="005151C8" w:rsidP="005151C8">
      <w:pPr>
        <w:rPr>
          <w:bCs/>
        </w:rPr>
      </w:pPr>
    </w:p>
    <w:p w14:paraId="352D9B6E" w14:textId="7EA69468" w:rsidR="005151C8" w:rsidRDefault="005151C8" w:rsidP="005151C8">
      <w:pPr>
        <w:rPr>
          <w:bCs/>
        </w:rPr>
      </w:pPr>
    </w:p>
    <w:p w14:paraId="579852CA" w14:textId="3B00A303" w:rsidR="005151C8" w:rsidRDefault="005151C8" w:rsidP="005151C8">
      <w:pPr>
        <w:rPr>
          <w:bCs/>
        </w:rPr>
      </w:pPr>
    </w:p>
    <w:p w14:paraId="227A8D5F" w14:textId="03D5639A" w:rsidR="005151C8" w:rsidRDefault="005151C8" w:rsidP="005151C8">
      <w:pPr>
        <w:rPr>
          <w:bCs/>
        </w:rPr>
      </w:pPr>
    </w:p>
    <w:p w14:paraId="2C5AC7A4" w14:textId="34A7F376" w:rsidR="005151C8" w:rsidRDefault="005151C8" w:rsidP="005151C8">
      <w:pPr>
        <w:rPr>
          <w:bCs/>
        </w:rPr>
      </w:pPr>
    </w:p>
    <w:p w14:paraId="2A33D062" w14:textId="152B4BE6" w:rsidR="005151C8" w:rsidRDefault="005151C8" w:rsidP="005151C8">
      <w:pPr>
        <w:rPr>
          <w:bCs/>
        </w:rPr>
      </w:pPr>
    </w:p>
    <w:p w14:paraId="390B6443" w14:textId="6540C5E5" w:rsidR="005151C8" w:rsidRDefault="005151C8" w:rsidP="005151C8">
      <w:pPr>
        <w:rPr>
          <w:bCs/>
        </w:rPr>
      </w:pPr>
    </w:p>
    <w:p w14:paraId="00F4C780" w14:textId="2282BF8D" w:rsidR="005151C8" w:rsidRDefault="005151C8" w:rsidP="005151C8">
      <w:pPr>
        <w:rPr>
          <w:bCs/>
        </w:rPr>
      </w:pPr>
    </w:p>
    <w:p w14:paraId="0CFB450A" w14:textId="6E2FB7DA" w:rsidR="005151C8" w:rsidRDefault="005151C8" w:rsidP="005151C8">
      <w:pPr>
        <w:rPr>
          <w:bCs/>
        </w:rPr>
      </w:pPr>
    </w:p>
    <w:p w14:paraId="37AD0EDF" w14:textId="2B89FC5B" w:rsidR="005151C8" w:rsidRDefault="005151C8" w:rsidP="005151C8">
      <w:pPr>
        <w:rPr>
          <w:bCs/>
        </w:rPr>
      </w:pPr>
    </w:p>
    <w:p w14:paraId="67A2FFE7" w14:textId="60F5C6CE" w:rsidR="005151C8" w:rsidRDefault="005151C8" w:rsidP="005151C8">
      <w:pPr>
        <w:rPr>
          <w:bCs/>
        </w:rPr>
      </w:pPr>
    </w:p>
    <w:p w14:paraId="4FD8BD9A" w14:textId="367B4446" w:rsidR="005151C8" w:rsidRDefault="005151C8" w:rsidP="005151C8">
      <w:pPr>
        <w:rPr>
          <w:bCs/>
        </w:rPr>
      </w:pPr>
    </w:p>
    <w:p w14:paraId="31F71037" w14:textId="51D805D9" w:rsidR="005151C8" w:rsidRDefault="005151C8" w:rsidP="005151C8">
      <w:pPr>
        <w:rPr>
          <w:bCs/>
        </w:rPr>
      </w:pPr>
    </w:p>
    <w:p w14:paraId="67652A46" w14:textId="0D51D258" w:rsidR="005151C8" w:rsidRDefault="005151C8" w:rsidP="005151C8">
      <w:pPr>
        <w:rPr>
          <w:bCs/>
        </w:rPr>
      </w:pPr>
    </w:p>
    <w:p w14:paraId="16FF3E15" w14:textId="47D9E0C1" w:rsidR="005151C8" w:rsidRDefault="005151C8" w:rsidP="005151C8">
      <w:pPr>
        <w:rPr>
          <w:bCs/>
        </w:rPr>
      </w:pPr>
    </w:p>
    <w:p w14:paraId="0C901625" w14:textId="5E169830" w:rsidR="005151C8" w:rsidRDefault="005151C8" w:rsidP="005151C8">
      <w:pPr>
        <w:rPr>
          <w:bCs/>
        </w:rPr>
      </w:pPr>
    </w:p>
    <w:p w14:paraId="23D96479" w14:textId="6D091062" w:rsidR="005151C8" w:rsidRDefault="005151C8" w:rsidP="005151C8">
      <w:pPr>
        <w:rPr>
          <w:bCs/>
        </w:rPr>
      </w:pPr>
    </w:p>
    <w:p w14:paraId="0FC65F83" w14:textId="77777777" w:rsidR="004D403C" w:rsidRDefault="004D403C" w:rsidP="005151C8">
      <w:pPr>
        <w:rPr>
          <w:bCs/>
        </w:rPr>
      </w:pPr>
    </w:p>
    <w:p w14:paraId="3EEA1597" w14:textId="021C6B9E" w:rsidR="005151C8" w:rsidRDefault="005151C8" w:rsidP="005151C8">
      <w:pPr>
        <w:rPr>
          <w:bCs/>
        </w:rPr>
      </w:pPr>
    </w:p>
    <w:p w14:paraId="175948B8" w14:textId="77777777" w:rsidR="005151C8" w:rsidRPr="005151C8" w:rsidRDefault="005151C8" w:rsidP="005151C8">
      <w:pPr>
        <w:rPr>
          <w:b/>
        </w:rPr>
      </w:pPr>
    </w:p>
    <w:p w14:paraId="730FF468" w14:textId="1D2DCB8A" w:rsidR="005151C8" w:rsidRPr="005E54E2" w:rsidRDefault="005151C8" w:rsidP="005151C8">
      <w:r>
        <w:lastRenderedPageBreak/>
        <w:t>The following chapter is formatted to the specific author guidelines for the Journal of Applied Ichthyology by myself and my adviser J. Brian Alford</w:t>
      </w:r>
      <w:r w:rsidRPr="005E54E2">
        <w:t>:</w:t>
      </w:r>
    </w:p>
    <w:p w14:paraId="46202920" w14:textId="181AA023" w:rsidR="005151C8" w:rsidRPr="007411CE" w:rsidRDefault="005151C8" w:rsidP="005151C8">
      <w:pPr>
        <w:rPr>
          <w:b/>
          <w:bCs/>
        </w:rPr>
      </w:pPr>
      <w:r w:rsidRPr="005E54E2">
        <w:tab/>
      </w:r>
      <w:r w:rsidR="007411CE">
        <w:t xml:space="preserve">Hecke, K.B. and Alford, J.B. 2021 </w:t>
      </w:r>
      <w:r w:rsidR="007411CE" w:rsidRPr="007411CE">
        <w:t>Spatiotemporal Assessment of Sickle Darter (</w:t>
      </w:r>
      <w:r w:rsidR="007411CE" w:rsidRPr="00D80DA3">
        <w:rPr>
          <w:i/>
        </w:rPr>
        <w:t>Percina williamsi</w:t>
      </w:r>
      <w:r w:rsidR="007411CE" w:rsidRPr="007411CE">
        <w:t xml:space="preserve"> Page and Near, 2007) Distribution in the Upper Tennessee River Basin</w:t>
      </w:r>
      <w:r w:rsidR="007411CE">
        <w:rPr>
          <w:b/>
          <w:bCs/>
        </w:rPr>
        <w:t xml:space="preserve">. </w:t>
      </w:r>
      <w:r w:rsidRPr="00FF1665">
        <w:rPr>
          <w:i/>
        </w:rPr>
        <w:t xml:space="preserve">Journal of </w:t>
      </w:r>
      <w:r w:rsidR="007411CE">
        <w:rPr>
          <w:i/>
        </w:rPr>
        <w:t>Applied Ichthyology</w:t>
      </w:r>
      <w:r w:rsidR="007411CE">
        <w:rPr>
          <w:iCs/>
        </w:rPr>
        <w:t>.</w:t>
      </w:r>
      <w:r w:rsidRPr="005E54E2">
        <w:t xml:space="preserve"> </w:t>
      </w:r>
    </w:p>
    <w:p w14:paraId="6E36EDB8" w14:textId="31564B5B" w:rsidR="005151C8" w:rsidRPr="005151C8" w:rsidRDefault="005151C8" w:rsidP="005151C8">
      <w:r w:rsidRPr="005151C8">
        <w:rPr>
          <w:bCs/>
        </w:rPr>
        <w:t xml:space="preserve"> </w:t>
      </w:r>
    </w:p>
    <w:p w14:paraId="4C4AB08B" w14:textId="77777777" w:rsidR="005151C8" w:rsidRPr="005151C8" w:rsidRDefault="005151C8" w:rsidP="005151C8">
      <w:pPr>
        <w:rPr>
          <w:bCs/>
        </w:rPr>
      </w:pPr>
    </w:p>
    <w:p w14:paraId="49002559" w14:textId="4ECE5C06" w:rsidR="0038713E" w:rsidRPr="0038713E" w:rsidRDefault="005151C8" w:rsidP="0038713E">
      <w:pPr>
        <w:jc w:val="center"/>
        <w:rPr>
          <w:sz w:val="28"/>
          <w:szCs w:val="28"/>
        </w:rPr>
      </w:pPr>
      <w:r w:rsidRPr="0038713E">
        <w:rPr>
          <w:b/>
          <w:bCs/>
          <w:sz w:val="28"/>
          <w:szCs w:val="28"/>
        </w:rPr>
        <w:t>Abstract</w:t>
      </w:r>
    </w:p>
    <w:p w14:paraId="4EF22F9B" w14:textId="42FDDC75" w:rsidR="005151C8" w:rsidRPr="005151C8" w:rsidRDefault="00E80B06" w:rsidP="007229EB">
      <w:pPr>
        <w:ind w:firstLine="720"/>
      </w:pPr>
      <w:r>
        <w:t xml:space="preserve">The Sickle Darter </w:t>
      </w:r>
      <w:r w:rsidRPr="007229EB">
        <w:rPr>
          <w:i/>
          <w:iCs/>
        </w:rPr>
        <w:t>Percina williamsi</w:t>
      </w:r>
      <w:r>
        <w:t xml:space="preserve"> (Page and Near, 2007) is a species of fish endemic</w:t>
      </w:r>
      <w:r w:rsidR="00ED7EC7">
        <w:t xml:space="preserve"> </w:t>
      </w:r>
      <w:r>
        <w:t>to the upper Tennessee River basin in eastern Tennessee, southwestern Virginia, and</w:t>
      </w:r>
      <w:r w:rsidR="00ED7EC7">
        <w:t xml:space="preserve"> </w:t>
      </w:r>
      <w:r>
        <w:t>western North Carolina. Because of its narrow range and presumed decline in occupied</w:t>
      </w:r>
      <w:r w:rsidR="00ED7EC7">
        <w:t xml:space="preserve"> </w:t>
      </w:r>
      <w:r>
        <w:t xml:space="preserve">sites over the last half century, it is being proposed for federal listing under the </w:t>
      </w:r>
      <w:r w:rsidR="007229EB">
        <w:t xml:space="preserve">U.S. </w:t>
      </w:r>
      <w:r>
        <w:t>Endangered Species Act. We analyzed the current distribution of the Sickle Darter</w:t>
      </w:r>
      <w:r w:rsidR="00ED7EC7">
        <w:t xml:space="preserve"> </w:t>
      </w:r>
      <w:r>
        <w:t>and temporal trends in its distribution in relation to temporal trends in environmental</w:t>
      </w:r>
      <w:r w:rsidR="00ED7EC7">
        <w:t xml:space="preserve"> </w:t>
      </w:r>
      <w:r>
        <w:t>and habitat covariates for each of the historically occupied sub-basins (upper Clinch,</w:t>
      </w:r>
      <w:r w:rsidR="00ED7EC7">
        <w:t xml:space="preserve"> </w:t>
      </w:r>
      <w:r>
        <w:t>Emory, upper French Broad, Little, Little Pigeon, Middle Fork Holston, North Fork</w:t>
      </w:r>
      <w:r w:rsidR="00ED7EC7">
        <w:t xml:space="preserve"> </w:t>
      </w:r>
      <w:r>
        <w:t>Holston, Powell, South Fork Holston, and Watauga) with multiple linear regression</w:t>
      </w:r>
      <w:r w:rsidR="00ED7EC7">
        <w:t xml:space="preserve"> </w:t>
      </w:r>
      <w:r>
        <w:t xml:space="preserve">modeling. </w:t>
      </w:r>
      <w:bookmarkStart w:id="13" w:name="_Hlk79399269"/>
      <w:r>
        <w:t>A total of 154 Sickle Darters were observed at 15 sites throughout the</w:t>
      </w:r>
      <w:r w:rsidR="00ED7EC7">
        <w:t xml:space="preserve"> </w:t>
      </w:r>
      <w:r>
        <w:t>upper Tennessee River Basin. Sickle Darters were observed in the Little River, Emory</w:t>
      </w:r>
      <w:r w:rsidR="00ED7EC7">
        <w:t xml:space="preserve"> </w:t>
      </w:r>
      <w:r>
        <w:t>River, and Middle Fork Holston River sub-basins. A total of 133 unique historical</w:t>
      </w:r>
      <w:r w:rsidR="00ED7EC7">
        <w:t xml:space="preserve"> </w:t>
      </w:r>
      <w:r>
        <w:t>occurrences were used for the spatiotemporal analyses. Sickle Darters have declined in</w:t>
      </w:r>
      <w:r w:rsidR="007229EB">
        <w:t xml:space="preserve"> </w:t>
      </w:r>
      <w:r>
        <w:t>8 out of 10 historically occupied sub-basins. Our best model for the whole distribution (</w:t>
      </w:r>
      <w:r w:rsidRPr="00E80B06">
        <w:rPr>
          <w:i/>
          <w:iCs/>
        </w:rPr>
        <w:t>Mallow's Cp</w:t>
      </w:r>
      <w:r>
        <w:t xml:space="preserve"> = </w:t>
      </w:r>
      <w:r w:rsidR="00955B00">
        <w:t>2.</w:t>
      </w:r>
      <w:r w:rsidR="00D80DA3">
        <w:t>13</w:t>
      </w:r>
      <w:r>
        <w:t xml:space="preserve">; Adjusted </w:t>
      </w:r>
      <w:r w:rsidRPr="00E80B06">
        <w:rPr>
          <w:i/>
          <w:iCs/>
        </w:rPr>
        <w:t>R</w:t>
      </w:r>
      <w:r w:rsidRPr="00E80B06">
        <w:rPr>
          <w:i/>
          <w:iCs/>
          <w:vertAlign w:val="superscript"/>
        </w:rPr>
        <w:t>2</w:t>
      </w:r>
      <w:r>
        <w:t xml:space="preserve"> = </w:t>
      </w:r>
      <w:r w:rsidR="007229EB">
        <w:t>0</w:t>
      </w:r>
      <w:r>
        <w:t>.9</w:t>
      </w:r>
      <w:r w:rsidR="00D80DA3">
        <w:t>1</w:t>
      </w:r>
      <w:r>
        <w:t>) suggests that habitat fragmentation</w:t>
      </w:r>
      <w:r w:rsidR="004D403C">
        <w:t xml:space="preserve"> </w:t>
      </w:r>
      <w:r w:rsidR="00D80DA3">
        <w:rPr>
          <w:bCs/>
        </w:rPr>
        <w:t>(</w:t>
      </w:r>
      <w:r w:rsidR="00D80DA3" w:rsidRPr="00FF4400">
        <w:rPr>
          <w:bCs/>
        </w:rPr>
        <w:t>due to damming</w:t>
      </w:r>
      <w:r w:rsidR="00D80DA3">
        <w:rPr>
          <w:bCs/>
        </w:rPr>
        <w:t>)</w:t>
      </w:r>
      <w:r w:rsidR="00D80DA3" w:rsidRPr="00FF4400">
        <w:rPr>
          <w:bCs/>
        </w:rPr>
        <w:t xml:space="preserve"> and temperature </w:t>
      </w:r>
      <w:r w:rsidR="00D80DA3">
        <w:rPr>
          <w:bCs/>
        </w:rPr>
        <w:t>(</w:t>
      </w:r>
      <w:r w:rsidR="00D80DA3" w:rsidRPr="00FF4400">
        <w:rPr>
          <w:bCs/>
        </w:rPr>
        <w:t>likely due to climate change</w:t>
      </w:r>
      <w:r w:rsidR="00D80DA3">
        <w:rPr>
          <w:bCs/>
        </w:rPr>
        <w:t>)</w:t>
      </w:r>
      <w:r w:rsidR="00D80DA3" w:rsidRPr="00FF4400">
        <w:rPr>
          <w:bCs/>
        </w:rPr>
        <w:t xml:space="preserve"> have had adverse effects </w:t>
      </w:r>
      <w:r>
        <w:t>due to damming has had adverse effects on Sickle Darter populations across its</w:t>
      </w:r>
      <w:r w:rsidR="004D403C">
        <w:t xml:space="preserve"> </w:t>
      </w:r>
      <w:r>
        <w:t xml:space="preserve">distribution. </w:t>
      </w:r>
      <w:bookmarkEnd w:id="13"/>
      <w:r>
        <w:t>Models were very similar for the sub-basin specific models as well. The</w:t>
      </w:r>
      <w:r w:rsidR="004D403C">
        <w:t xml:space="preserve"> </w:t>
      </w:r>
      <w:r>
        <w:t>results from this study highlight the drivers of decline in Sickle Darter distribution</w:t>
      </w:r>
      <w:r w:rsidR="004D403C">
        <w:t xml:space="preserve"> </w:t>
      </w:r>
      <w:r>
        <w:t>and outline the future research needs for this species</w:t>
      </w:r>
      <w:r w:rsidR="004D403C">
        <w:t xml:space="preserve"> </w:t>
      </w:r>
      <w:r>
        <w:t>that should be used to inform</w:t>
      </w:r>
      <w:r w:rsidR="004D403C">
        <w:t xml:space="preserve"> </w:t>
      </w:r>
      <w:r>
        <w:t>future conservation decisions regarding this species.</w:t>
      </w:r>
    </w:p>
    <w:p w14:paraId="2BE945EF" w14:textId="17D70CB3" w:rsidR="005151C8" w:rsidRDefault="005151C8" w:rsidP="0038713E">
      <w:pPr>
        <w:jc w:val="center"/>
        <w:rPr>
          <w:b/>
          <w:bCs/>
          <w:sz w:val="28"/>
          <w:szCs w:val="28"/>
        </w:rPr>
      </w:pPr>
      <w:r w:rsidRPr="0038713E">
        <w:rPr>
          <w:b/>
          <w:bCs/>
          <w:sz w:val="28"/>
          <w:szCs w:val="28"/>
        </w:rPr>
        <w:t>Introduction</w:t>
      </w:r>
    </w:p>
    <w:p w14:paraId="00A83DD3" w14:textId="4CA3EB1D" w:rsidR="00E80B06" w:rsidRPr="00E80B06" w:rsidRDefault="00E80B06" w:rsidP="00ED7EC7">
      <w:pPr>
        <w:ind w:firstLine="720"/>
      </w:pPr>
      <w:r w:rsidRPr="00E80B06">
        <w:t xml:space="preserve">The Sickle Darter </w:t>
      </w:r>
      <w:r w:rsidRPr="00E80B06">
        <w:rPr>
          <w:i/>
          <w:iCs/>
        </w:rPr>
        <w:t xml:space="preserve">Percina williamsi </w:t>
      </w:r>
      <w:r w:rsidRPr="00E80B06">
        <w:t>(</w:t>
      </w:r>
      <w:r w:rsidRPr="00E80B06">
        <w:rPr>
          <w:bCs/>
        </w:rPr>
        <w:t>Page and Near, 2007)</w:t>
      </w:r>
      <w:r w:rsidRPr="00E80B06">
        <w:t xml:space="preserve"> is a species endemic to the upper Tennessee River basin (UTRB) of North Carolina, Tennessee, and Virginia (Jett, 2010). It was once thought to be widespread throughout the UTRB, but now it may only occur in the upper Clinch River and North Fork Holston River sub-basins in Tennessee and Virginia, Middle Fork Holston River sub-basin in Virginia, and the Emory River and Little River sub-basins in Tennessee (Fig. 1</w:t>
      </w:r>
      <w:r w:rsidR="000D3DE8">
        <w:t>.1</w:t>
      </w:r>
      <w:r w:rsidRPr="00E80B06">
        <w:t xml:space="preserve">; Page &amp; Near, 2007). It is considered extirpated from its historic localities in North Carolina. This species can be considered rare following the classifications of Rabinowitz (classification D; 1981) because it inhabits specific habitat types (sparsely available habitat) within a range of other available environmental characteristics. Unlike most darters (Family Percidae) that are benthic, this species is benthi-pelagic and has a fusiform body, where it </w:t>
      </w:r>
      <w:r w:rsidRPr="00E80B06">
        <w:lastRenderedPageBreak/>
        <w:t xml:space="preserve">can be found swimming in the water column and benthic areas of low-gradient medium-sized creeks and small rivers. Anecdotal observations suggest that within these systems the species occurs almost entirely in pool habitats adjacent to flow &gt; 10 cm/s, and it is commonly found in or near woody debris piles or aquatic vegetation over a mix of cobble, gravel, sand, and silt substrates (Page &amp; Near, 2007). </w:t>
      </w:r>
    </w:p>
    <w:p w14:paraId="515885FE" w14:textId="10C32542" w:rsidR="00E80B06" w:rsidRPr="00E80B06" w:rsidRDefault="00E80B06" w:rsidP="00ED7EC7">
      <w:pPr>
        <w:ind w:firstLine="720"/>
      </w:pPr>
      <w:r w:rsidRPr="00E80B06">
        <w:t xml:space="preserve">The spatiotemporal distribution of the species has been understudied, but it is presumed to have declined across much of its historical range (Page &amp; Near, 2007; USFWS, 2011). However, causes of decline are currently unknown, but are speculated to be habitat degradation and fragmentation due to damming across the UTRB (USFWS, 2011). This uncertainty brings into question the species’ conservation status on state and federal levels (USFWS, 2011; TWRA, 2015; VDWR, 2015). The current conservation status of the Sickle Darter is a species of greatest conservation concern (GCN) and threatened in Tennessee and Virginia, extirpated in North Carolina, vulnerable by the International Union for Conservation of Nature (IUCN), threatened by the American Fisheries Society (AFS), and it is currently proposed to be listed as threatened by the U.S. Fish and Wildlife Service (USFWS) under the Endangered Species Act (Jelks et al., 2008; USFWS, 2011; Burns et al., 2012; NatureServe, 2013; Angermeier &amp; Pinder, 2015; TWRA, 2015; VDWR, 2015; Tracy et al., 2020). State listings are due to the species’ endemism and habitat specialization in Tennessee and Virginia (TWRA, 2015; VDWR, 2015). While the spatiotemporal trends of Sickle Darter distribution are widely unknown, more information is available on spatiotemporal changes in the UTRB (Hampson et al., 2000; USFWS, 2014). </w:t>
      </w:r>
    </w:p>
    <w:p w14:paraId="75CF5ABF" w14:textId="77777777" w:rsidR="00793206" w:rsidRDefault="00E80B06" w:rsidP="00793206">
      <w:pPr>
        <w:ind w:firstLine="720"/>
      </w:pPr>
      <w:r w:rsidRPr="00E80B06">
        <w:t>The UTRB has undergone immense physicochemical and hydrological changes in the last ~150 years (Hampson et al., 2000; USFWS, 2014). With the creation of Tennessee Valley Authority (TVA) in 1933, many streams and rivers of the drainage were dammed for hydroelectric power (Etnier &amp; Starnes, 1993; Jenkins &amp; Burkhead, 1994; Hampson et al., 2000). With 50 dams having been constructed in the UTRB drainage (not including mill dams; Hampson et al., 2000), aquatic habitats for aquatic fauna have become fragmented. Many of these dams have caused system restarts in flow and temperature regime, as predicted by the serial discontinuity concept of human-altered riverine ecosystems (Ward &amp; Stanford, 1983). Serial discontinuity is a problem for all fish because each species requires a specific flow and temperature regime (Poff et al., 1997.) There has been a vast increase in industrial/commercial land use in this drainage in the past ~150 years, such as coal mining, silviculture, agriculture, and urbanization (Hampson et al., 2000). Decades of land cover change has impaired water quality, aquatic habitat suitability, and ecosystem function in the UTRB (Hampson et al., 2000; Diamond et al.,2002). Cumulatively, these landscape-level changes have led to the decline and imperilment of UTRB aquatic fauna (USFWS, 2014; Elkins et al., 2016).</w:t>
      </w:r>
      <w:r w:rsidR="00E60CDF">
        <w:t xml:space="preserve"> </w:t>
      </w:r>
    </w:p>
    <w:p w14:paraId="4C193FE9" w14:textId="1AB49926" w:rsidR="00E80B06" w:rsidRPr="00E80B06" w:rsidRDefault="00E80B06" w:rsidP="00F279AF">
      <w:pPr>
        <w:ind w:firstLine="720"/>
      </w:pPr>
      <w:r w:rsidRPr="00E80B06">
        <w:t xml:space="preserve">The UTRB boasts one of the highest aquatic faunal diversities of all river systems in the North America (Hampson et al., 2000; Elkins et al., 2016). It is </w:t>
      </w:r>
      <w:r w:rsidRPr="00E80B06">
        <w:lastRenderedPageBreak/>
        <w:t>historically home to over 175 fish species, with 14 of these species being endemic to the drainage</w:t>
      </w:r>
      <w:r w:rsidR="00E57A70">
        <w:t xml:space="preserve">, and </w:t>
      </w:r>
      <w:r w:rsidRPr="00E80B06">
        <w:t xml:space="preserve">9 threatened and endangered fish species (USFWS listing; Environmental Conservation Online System, Washington D.C., </w:t>
      </w:r>
      <w:r w:rsidR="00E57A70" w:rsidRPr="00E57A70">
        <w:t>https://ecos.fws.gov/ecp/</w:t>
      </w:r>
      <w:r w:rsidRPr="00E80B06">
        <w:t>)</w:t>
      </w:r>
      <w:r w:rsidR="00E57A70">
        <w:t xml:space="preserve">. </w:t>
      </w:r>
      <w:r w:rsidR="00E57A70" w:rsidRPr="00E80B06">
        <w:t xml:space="preserve">There are 60 mussel species, with 5 of those being endemic (USFWS 2014), </w:t>
      </w:r>
      <w:r w:rsidRPr="00E80B06">
        <w:t>25 threatened and endangered mussel species in the UTRB (Etnier &amp; Starnes, 1993; Jenkins &amp; Burkhead, 1994; Burns et al., 2012; USFWS, 2014; TWRA, 2015; VD</w:t>
      </w:r>
      <w:r w:rsidR="003B2729">
        <w:t>WR</w:t>
      </w:r>
      <w:r w:rsidRPr="00E80B06">
        <w:t xml:space="preserve">, 2015). Range contraction and population declines of mussels and fish in the last 50 years </w:t>
      </w:r>
      <w:r w:rsidR="00AD696D">
        <w:t xml:space="preserve">and the main reasons </w:t>
      </w:r>
      <w:r w:rsidRPr="00E80B06">
        <w:t>for their imperilment (Etnier &amp; Starnes, 1993; Jenkins &amp; Burkhead, 1994; Hampson et al., 2000; Burns et al., 2012; USFWS, 2014). Causes for their decline include habitat fragmentation from dams, poor water quality from non-point and point source effluents, and the introduction of invasive species. (Etnier &amp; Starnes, 1993; Jenkins &amp; Burkhead, 1994; Hampson et al., 2000; Burns et al., 2012; USFWS, 2014; Elkins et al., 2016)</w:t>
      </w:r>
    </w:p>
    <w:p w14:paraId="300EF935" w14:textId="70CDF5E3" w:rsidR="00E80B06" w:rsidRPr="00E80B06" w:rsidRDefault="00E80B06" w:rsidP="00ED7EC7">
      <w:pPr>
        <w:ind w:firstLine="720"/>
      </w:pPr>
      <w:r w:rsidRPr="00E80B06">
        <w:t xml:space="preserve">A spatiotemporal assessment of Sickle Darter distribution is needed to understand how the distribution of this species has changed within its historical range in the UTRB and to ascertain likely causes of this species’ decline. Furthermore, more information is needed at the sub-basin spatial scale to understand why the Sickle Darter no longer occurs in some sub-basins within the UTRB (Little Pigeon River sub-basin, for example) but persists in others. Potentially, the damming of aquatic systems has resulted in fragmented populations and prevented the dispersal of this species, which in turn may have contributed to its decline. Deteriorating water quality and habitat degradation in the UTRB have quite possibly added to the decline of this species. The goal of our study was to assess the changes in distribution of this species and the spatiotemporal relationships </w:t>
      </w:r>
      <w:r w:rsidR="0087466D">
        <w:t>between</w:t>
      </w:r>
      <w:r w:rsidR="0087466D" w:rsidRPr="00E80B06">
        <w:t xml:space="preserve"> </w:t>
      </w:r>
      <w:r w:rsidRPr="00E80B06">
        <w:t xml:space="preserve">Sickle Darter distribution and environmental/habitat covariates. We achieved this goal by setting the following objectives:  1) determine the current distribution of the Sickle Darter, 2) assess the temporal changes in the distribution of the Sickle Darter on the whole-basin scale (UTRB) and the sub-basin scale, and 3) explore the factors influencing changes in the distribution of the Sickle Darter across both spatial scales. The data presented in this study will aid our understanding of why the Sickle Darter has experienced changes it its distribution across </w:t>
      </w:r>
      <w:r w:rsidR="00F279AF">
        <w:t>two</w:t>
      </w:r>
      <w:r w:rsidR="00F279AF" w:rsidRPr="00E80B06">
        <w:t xml:space="preserve"> </w:t>
      </w:r>
      <w:r w:rsidRPr="00E80B06">
        <w:t xml:space="preserve">scales and help inform </w:t>
      </w:r>
      <w:r w:rsidR="00F279AF">
        <w:t xml:space="preserve">managers </w:t>
      </w:r>
      <w:r w:rsidRPr="00E80B06">
        <w:t>where this species needs conservation measures to help preserve it for the future</w:t>
      </w:r>
      <w:r w:rsidR="00FE011D">
        <w:t>.</w:t>
      </w:r>
    </w:p>
    <w:p w14:paraId="120CE505" w14:textId="77777777" w:rsidR="005151C8" w:rsidRPr="0038713E" w:rsidRDefault="005151C8" w:rsidP="0038713E">
      <w:pPr>
        <w:jc w:val="center"/>
        <w:rPr>
          <w:b/>
          <w:bCs/>
          <w:sz w:val="28"/>
          <w:szCs w:val="28"/>
        </w:rPr>
      </w:pPr>
      <w:r w:rsidRPr="0038713E">
        <w:rPr>
          <w:b/>
          <w:bCs/>
          <w:sz w:val="28"/>
          <w:szCs w:val="28"/>
        </w:rPr>
        <w:t>Methods</w:t>
      </w:r>
    </w:p>
    <w:p w14:paraId="13BAB5FA" w14:textId="77777777" w:rsidR="005151C8" w:rsidRPr="0038713E" w:rsidRDefault="005151C8" w:rsidP="005151C8">
      <w:pPr>
        <w:rPr>
          <w:b/>
          <w:bCs/>
          <w:i/>
          <w:iCs/>
        </w:rPr>
      </w:pPr>
      <w:r w:rsidRPr="0038713E">
        <w:rPr>
          <w:b/>
          <w:bCs/>
          <w:i/>
          <w:iCs/>
        </w:rPr>
        <w:t>Study Area</w:t>
      </w:r>
    </w:p>
    <w:p w14:paraId="42E3F27D" w14:textId="7DC87D02" w:rsidR="000D3DE8" w:rsidRPr="005151C8" w:rsidRDefault="005151C8" w:rsidP="007A509C">
      <w:pPr>
        <w:ind w:firstLine="720"/>
      </w:pPr>
      <w:r w:rsidRPr="005151C8">
        <w:t>The UTRB originates as a</w:t>
      </w:r>
      <w:r w:rsidR="004051DE">
        <w:t xml:space="preserve"> predominantly </w:t>
      </w:r>
      <w:r w:rsidR="004051DE" w:rsidRPr="005151C8">
        <w:t>spring</w:t>
      </w:r>
      <w:r w:rsidRPr="005151C8">
        <w:t>-fed system in the southern portion of the Appalachian Mountains (Fig. 1</w:t>
      </w:r>
      <w:r w:rsidR="000D3DE8">
        <w:t>.1</w:t>
      </w:r>
      <w:r w:rsidRPr="005151C8">
        <w:t xml:space="preserve">). </w:t>
      </w:r>
      <w:r w:rsidR="001521F9">
        <w:t>I</w:t>
      </w:r>
      <w:r w:rsidRPr="005151C8">
        <w:t xml:space="preserve">t flows through four different Level-III ecoregions: the Blue Ridge Mountains, the Ridge and Valley, the Southwestern Appalachians, and the Central Appalachians (Omernik, 1997). This basin drains an area of 4.5 million hectares (Hampson et al., 2000). It consists of 6 major hydrologic units: Watts Barr Lake, the Little Tennessee River, </w:t>
      </w:r>
      <w:r w:rsidRPr="005151C8">
        <w:lastRenderedPageBreak/>
        <w:t xml:space="preserve">the Hiwassee River, the Clinch River, the Holston River, and the French Broad River (Hampson et al., 2000). </w:t>
      </w:r>
    </w:p>
    <w:p w14:paraId="528988F5" w14:textId="77777777" w:rsidR="005151C8" w:rsidRPr="0038713E" w:rsidRDefault="005151C8" w:rsidP="005151C8">
      <w:pPr>
        <w:rPr>
          <w:b/>
          <w:bCs/>
          <w:i/>
          <w:iCs/>
        </w:rPr>
      </w:pPr>
      <w:r w:rsidRPr="0038713E">
        <w:rPr>
          <w:b/>
          <w:bCs/>
          <w:i/>
          <w:iCs/>
        </w:rPr>
        <w:t>Site selection</w:t>
      </w:r>
    </w:p>
    <w:p w14:paraId="0157F8FF" w14:textId="4CEC3067" w:rsidR="005151C8" w:rsidRPr="005151C8" w:rsidRDefault="005151C8" w:rsidP="005151C8">
      <w:r w:rsidRPr="005151C8">
        <w:t xml:space="preserve"> </w:t>
      </w:r>
      <w:r w:rsidRPr="005151C8">
        <w:tab/>
        <w:t xml:space="preserve">Sickle Darter sample sites were selected from a pool of sites where </w:t>
      </w:r>
      <w:r w:rsidR="00FE011D">
        <w:t xml:space="preserve">the species had been </w:t>
      </w:r>
      <w:r w:rsidRPr="005151C8">
        <w:t xml:space="preserve">previously observed and a </w:t>
      </w:r>
      <w:r w:rsidR="00003EDC">
        <w:t>they potentially</w:t>
      </w:r>
      <w:r w:rsidR="00FE011D">
        <w:t xml:space="preserve"> suitable sites that</w:t>
      </w:r>
      <w:r w:rsidR="00003EDC">
        <w:t xml:space="preserve"> </w:t>
      </w:r>
      <w:r w:rsidRPr="005151C8">
        <w:t>have not been sampled prior to this study. A site consisted of a 100-m to 500-m reach that included pool and riffle-run macrohabitats. Contemporary sites for this study were sampled in the upper Clinch River, Emory River, French Broad River, Little Pigeon River, Little River, Middle Fork Holston River, North Fork Holston River, Powell River, South Fork Holston River, and Watauga River sub-basins.</w:t>
      </w:r>
    </w:p>
    <w:p w14:paraId="26F807E2" w14:textId="77777777" w:rsidR="005151C8" w:rsidRPr="0038713E" w:rsidRDefault="005151C8" w:rsidP="005151C8">
      <w:pPr>
        <w:rPr>
          <w:b/>
          <w:bCs/>
          <w:i/>
          <w:iCs/>
        </w:rPr>
      </w:pPr>
      <w:r w:rsidRPr="0038713E">
        <w:rPr>
          <w:b/>
          <w:bCs/>
          <w:i/>
          <w:iCs/>
        </w:rPr>
        <w:t>Sickle Darter Surveys</w:t>
      </w:r>
    </w:p>
    <w:p w14:paraId="14533A41" w14:textId="2683AE3A" w:rsidR="005151C8" w:rsidRPr="005151C8" w:rsidRDefault="005151C8" w:rsidP="00ED7EC7">
      <w:pPr>
        <w:ind w:firstLine="720"/>
      </w:pPr>
      <w:r w:rsidRPr="005151C8">
        <w:t xml:space="preserve">Sickle Darters were sampled by the authors during late spring to fall months during 2017-2019 using multiple gears that are standard for sampling fishes in wadeable warmwater-streams (Bonar et al., 2009; Weaver et al., 2014). The gears selected for observing Sickle Darters were backpack electrofishing with dip nets and/or seines, seine hauls, and snorkeling. Multiple gears were employed to increase the probability of detecting Sickle Darters. At a site, </w:t>
      </w:r>
      <w:r w:rsidR="00FE011D">
        <w:t>w</w:t>
      </w:r>
      <w:r w:rsidRPr="005151C8">
        <w:t>e deployed a 10-m x 1.5-m minnow seine, with 6-mm nylon mesh, and pools were sampled with seine hauls, using a 15-m x 1.5-m minnow seine, with 6-mm nylon mesh. Backpack electrofishing was conducted using</w:t>
      </w:r>
      <w:r w:rsidR="00FE011D" w:rsidRPr="00FE011D">
        <w:t xml:space="preserve"> </w:t>
      </w:r>
      <w:r w:rsidR="00FE011D" w:rsidRPr="005151C8">
        <w:t>a Smith-Root® backpack electrofishing unit</w:t>
      </w:r>
      <w:r w:rsidR="00FE011D">
        <w:t xml:space="preserve"> on </w:t>
      </w:r>
      <w:r w:rsidRPr="005151C8">
        <w:t>AC settings</w:t>
      </w:r>
      <w:r w:rsidR="00FE011D">
        <w:t>,</w:t>
      </w:r>
      <w:r w:rsidRPr="005151C8">
        <w:t xml:space="preserve"> and shocking took place within 10-40 Hz, which is standard for percid fishes (Bonar et al.</w:t>
      </w:r>
      <w:r w:rsidR="00D339CD">
        <w:t>,</w:t>
      </w:r>
      <w:r w:rsidRPr="005151C8">
        <w:t xml:space="preserve"> 2009). On some occasions, a single-pass technique was used while sampling with a backpack electrofisher and a dip netter (Meador et al., 2002). Snorkel surveys were done with two or more snorkelers and covered the entire reach of a site (Davis et al., 2011; Weaver et al., 2014). All habitats (e.g., riffles, runs, and pools) of a site that are visible were snorkeled. All fish captured or observed while sampling were identified to the species level. Fish captured by seining and electrofishing were identified and released immediately after capture. A subsample of Sickle Darters (n=18) were sacrificed in an overdose of MS-222, fixed in 10% buffered formalin, and later preserved in 70% ethanol for other analyses under approved scientific collection permits from the States of Tennessee and Virginia.  </w:t>
      </w:r>
    </w:p>
    <w:p w14:paraId="57EE83BA" w14:textId="77777777" w:rsidR="005151C8" w:rsidRPr="0038713E" w:rsidRDefault="005151C8" w:rsidP="005151C8">
      <w:pPr>
        <w:rPr>
          <w:b/>
          <w:bCs/>
        </w:rPr>
      </w:pPr>
      <w:r w:rsidRPr="0038713E">
        <w:rPr>
          <w:b/>
          <w:bCs/>
        </w:rPr>
        <w:t xml:space="preserve">Historical Occurrences </w:t>
      </w:r>
    </w:p>
    <w:p w14:paraId="744049ED" w14:textId="6CBE89EE" w:rsidR="005151C8" w:rsidRPr="005151C8" w:rsidRDefault="005151C8" w:rsidP="00ED7EC7">
      <w:pPr>
        <w:ind w:firstLine="720"/>
      </w:pPr>
      <w:r w:rsidRPr="005151C8">
        <w:t>Historical occurrence data were gathered from a variety of sources. To ensure we included every possible occurrence record for this species, we performed a search for Longhead Darter (</w:t>
      </w:r>
      <w:r w:rsidRPr="005151C8">
        <w:rPr>
          <w:i/>
          <w:iCs/>
        </w:rPr>
        <w:t>P. macrocephala</w:t>
      </w:r>
      <w:r w:rsidRPr="005151C8">
        <w:t xml:space="preserve"> Cope, 1867) historical </w:t>
      </w:r>
      <w:r w:rsidR="007A509C" w:rsidRPr="005151C8">
        <w:t>occurrence</w:t>
      </w:r>
      <w:r w:rsidR="007A509C">
        <w:t>, because</w:t>
      </w:r>
      <w:r w:rsidR="00B218B2" w:rsidRPr="005151C8">
        <w:t xml:space="preserve"> </w:t>
      </w:r>
      <w:r w:rsidRPr="005151C8">
        <w:t xml:space="preserve">the Sickle Darter was “recently” split from that species (Page and Near, 2007). We concluded that if a historical occurrence record for the Longhead Darter occurred in the range of the Sickle Darter, then it was an occurrence record for the Sickle Darter. Historical occurrence records were obtained from the Global Biodiversity Information Network (GBIF, 2020), Freshwater Information Network (FIN; TNACI, 2019), FishNet2 (2017), FishMap (2020),  Tennessee Wildlife Resources Agency (TWRA) fish sampling data base (personal communication with TWRA Region 4 Fisheries Coordinator Bart </w:t>
      </w:r>
      <w:r w:rsidRPr="005151C8">
        <w:lastRenderedPageBreak/>
        <w:t xml:space="preserve">Carter), Virginia Department of Wildlife Resources (VDWR) fish sampling data base (personal communication with VDWR Region 3 Aquatic Biologist Mike Pinder) and with and Conservation Fisheries Inc. (CFI) snorkel-monitoring database (personal communication with Senior Conservation Biologist Crystal Ruble). Every acquired occurrence record was cross-referenced with repeating occurrence points in multiple databases. Data associated with each occurrence record generally consisted of date, sub-basin, gear type, geographic coordinates, and geographic locality. Gear type used to sample Sickle Darters in each of these databases varied. For example, TWRA sampling data used multiple methods (seining, backpack electrofishing with seining, backpack electrofishing with dip netters, etc.) and targeted the whole community, while VDWR used backpack electrofishing with dip netters targeted to target game species, and CFI sampling was by snorkel only. Museum data mostly consisted of seine haul collections made by ichthyologists. Because of this disparity, we could not make any population abundance estimates, but occurrence analyses (i.e., presence-absence) are suitable for these data. </w:t>
      </w:r>
    </w:p>
    <w:p w14:paraId="6160F90A" w14:textId="77777777" w:rsidR="005151C8" w:rsidRPr="00AD2C8C" w:rsidRDefault="005151C8" w:rsidP="005151C8">
      <w:pPr>
        <w:rPr>
          <w:b/>
          <w:bCs/>
          <w:i/>
          <w:iCs/>
        </w:rPr>
      </w:pPr>
      <w:r w:rsidRPr="00AD2C8C">
        <w:rPr>
          <w:b/>
          <w:bCs/>
          <w:i/>
          <w:iCs/>
        </w:rPr>
        <w:t>Environmental and Habitat Covariates</w:t>
      </w:r>
    </w:p>
    <w:p w14:paraId="41B20BF7" w14:textId="5928A3D9" w:rsidR="002B2D11" w:rsidRPr="00AD2C8C" w:rsidRDefault="005151C8" w:rsidP="00ED7EC7">
      <w:pPr>
        <w:ind w:firstLine="720"/>
      </w:pPr>
      <w:r w:rsidRPr="00AD2C8C">
        <w:t xml:space="preserve">A large set of environmental and habitat covariates was considered for our analyses. We selected available covariate data that covered the same period for known Sickle Darter occurrences (1880-present). </w:t>
      </w:r>
      <w:r w:rsidR="009231C3" w:rsidRPr="00AD2C8C">
        <w:t xml:space="preserve">We selected the following covariates to </w:t>
      </w:r>
      <w:r w:rsidR="00F735E0" w:rsidRPr="00AD2C8C">
        <w:t>act as predictor variables for our models</w:t>
      </w:r>
      <w:r w:rsidR="009231C3" w:rsidRPr="00AD2C8C">
        <w:t xml:space="preserve">. </w:t>
      </w:r>
      <w:r w:rsidR="00F735E0" w:rsidRPr="00AD2C8C">
        <w:t>T</w:t>
      </w:r>
      <w:r w:rsidRPr="00AD2C8C">
        <w:t>otal human population</w:t>
      </w:r>
      <w:r w:rsidR="00F735E0" w:rsidRPr="00AD2C8C">
        <w:t xml:space="preserve"> by county</w:t>
      </w:r>
      <w:r w:rsidR="00665484" w:rsidRPr="00AD2C8C">
        <w:t xml:space="preserve"> was considered</w:t>
      </w:r>
      <w:r w:rsidRPr="00AD2C8C">
        <w:t xml:space="preserve"> a surrogate for anthropogenic disturbance</w:t>
      </w:r>
      <w:r w:rsidR="00F735E0" w:rsidRPr="00AD2C8C">
        <w:t>s</w:t>
      </w:r>
      <w:r w:rsidR="00FE7703" w:rsidRPr="00AD2C8C">
        <w:t xml:space="preserve"> such as urban runoff and water quality impairment</w:t>
      </w:r>
      <w:r w:rsidR="00BC5E59" w:rsidRPr="00AD2C8C">
        <w:t>.</w:t>
      </w:r>
      <w:r w:rsidRPr="00AD2C8C">
        <w:t xml:space="preserve"> </w:t>
      </w:r>
      <w:r w:rsidR="00F735E0" w:rsidRPr="00AD2C8C">
        <w:t>N</w:t>
      </w:r>
      <w:r w:rsidRPr="00AD2C8C">
        <w:t>umber of dams (hydropower and low-head</w:t>
      </w:r>
      <w:r w:rsidR="00A13509" w:rsidRPr="00AD2C8C">
        <w:t>) was chosen</w:t>
      </w:r>
      <w:r w:rsidRPr="00AD2C8C">
        <w:t xml:space="preserve"> as a surrogate for stream connectedness</w:t>
      </w:r>
      <w:r w:rsidR="005F23AB" w:rsidRPr="00AD2C8C">
        <w:t>/fragmentation</w:t>
      </w:r>
      <w:r w:rsidRPr="00AD2C8C">
        <w:t xml:space="preserve">, </w:t>
      </w:r>
      <w:r w:rsidR="00D339CD" w:rsidRPr="00AD2C8C">
        <w:t xml:space="preserve">because </w:t>
      </w:r>
      <w:r w:rsidR="00665484" w:rsidRPr="00AD2C8C">
        <w:t>dams block the dispersal of benthic fishes like darters</w:t>
      </w:r>
      <w:r w:rsidR="002B2D11" w:rsidRPr="00AD2C8C">
        <w:t>,</w:t>
      </w:r>
      <w:r w:rsidR="00A13509" w:rsidRPr="00AD2C8C">
        <w:t xml:space="preserve"> and impoundments </w:t>
      </w:r>
      <w:r w:rsidR="00017349" w:rsidRPr="00AD2C8C">
        <w:t>can negatively affect larval fish dispersal</w:t>
      </w:r>
      <w:r w:rsidR="00665484" w:rsidRPr="00AD2C8C">
        <w:t>. M</w:t>
      </w:r>
      <w:r w:rsidRPr="00AD2C8C">
        <w:t>edian annual discharge (m</w:t>
      </w:r>
      <w:r w:rsidRPr="00AD2C8C">
        <w:rPr>
          <w:vertAlign w:val="superscript"/>
        </w:rPr>
        <w:t>3</w:t>
      </w:r>
      <w:r w:rsidRPr="00AD2C8C">
        <w:t>/sec), median spawning season discharge (m</w:t>
      </w:r>
      <w:r w:rsidRPr="00AD2C8C">
        <w:rPr>
          <w:vertAlign w:val="superscript"/>
        </w:rPr>
        <w:t>3</w:t>
      </w:r>
      <w:r w:rsidRPr="00AD2C8C">
        <w:t>/sec during February to April), median total annual precipitation (cm), median total spawning season precipitation (cm), median annual air temperature (</w:t>
      </w:r>
      <w:r w:rsidRPr="00AD2C8C">
        <w:rPr>
          <w:rtl/>
          <w:lang w:bidi="he-IL"/>
        </w:rPr>
        <w:t>֯</w:t>
      </w:r>
      <w:r w:rsidRPr="00AD2C8C">
        <w:t>C), and median spawning season air temperature (</w:t>
      </w:r>
      <w:r w:rsidRPr="00AD2C8C">
        <w:rPr>
          <w:rtl/>
          <w:lang w:bidi="he-IL"/>
        </w:rPr>
        <w:t>֯</w:t>
      </w:r>
      <w:r w:rsidRPr="00AD2C8C">
        <w:t xml:space="preserve">C). </w:t>
      </w:r>
      <w:r w:rsidR="00551CD9" w:rsidRPr="00AD2C8C">
        <w:t xml:space="preserve">These </w:t>
      </w:r>
      <w:r w:rsidR="002C79F3" w:rsidRPr="00AD2C8C">
        <w:t xml:space="preserve">discharge and temperature </w:t>
      </w:r>
      <w:r w:rsidR="00551CD9" w:rsidRPr="00AD2C8C">
        <w:t>covariates were selected because</w:t>
      </w:r>
      <w:r w:rsidR="008D16CC" w:rsidRPr="00AD2C8C">
        <w:t xml:space="preserve"> of their potential impact on the life-history strategy of the Sickle Darter (USFWS, 2014)</w:t>
      </w:r>
      <w:r w:rsidR="00017349" w:rsidRPr="00AD2C8C">
        <w:t>.</w:t>
      </w:r>
      <w:r w:rsidR="006C39A3" w:rsidRPr="00AD2C8C">
        <w:t xml:space="preserve"> </w:t>
      </w:r>
      <w:r w:rsidR="00017349" w:rsidRPr="00AD2C8C">
        <w:t>F</w:t>
      </w:r>
      <w:r w:rsidR="006C39A3" w:rsidRPr="00AD2C8C">
        <w:t>low and temperature are major influences on stream fish spawning success and recruitment</w:t>
      </w:r>
      <w:r w:rsidR="00C6312F" w:rsidRPr="00AD2C8C">
        <w:t xml:space="preserve"> (Townsend, 1989; Harvey et al., 2011)</w:t>
      </w:r>
      <w:r w:rsidR="00017349" w:rsidRPr="00AD2C8C">
        <w:t>.</w:t>
      </w:r>
      <w:r w:rsidR="004C2EE4">
        <w:t xml:space="preserve"> </w:t>
      </w:r>
      <w:r w:rsidR="00170AE5">
        <w:t>Air temperature was used as a proxy for water temperature and has been found to be a suitable variable to use in freshwater fisheries research (</w:t>
      </w:r>
      <w:r w:rsidR="00170AE5" w:rsidRPr="00170AE5">
        <w:t>Arismendi</w:t>
      </w:r>
      <w:r w:rsidR="00170AE5">
        <w:t xml:space="preserve"> et al., 2014). </w:t>
      </w:r>
      <w:r w:rsidR="004C2EE4">
        <w:t>The scale at which these variables have been previously used has varied due to the scale of other studies (</w:t>
      </w:r>
      <w:r w:rsidR="00170AE5">
        <w:t xml:space="preserve">Freeman et al., 2001; </w:t>
      </w:r>
      <w:r w:rsidR="00170AE5" w:rsidRPr="00170AE5">
        <w:t>Arismendi</w:t>
      </w:r>
      <w:r w:rsidR="00170AE5">
        <w:t xml:space="preserve"> et al., 2014</w:t>
      </w:r>
      <w:r w:rsidR="004C2EE4">
        <w:t xml:space="preserve">). However, most studies have used median flow, and temperature estimates when factoring in annual or time-series components in an analysis. </w:t>
      </w:r>
      <w:r w:rsidR="00551CD9" w:rsidRPr="00AD2C8C">
        <w:t xml:space="preserve"> </w:t>
      </w:r>
    </w:p>
    <w:p w14:paraId="603EDCDB" w14:textId="3DF2DD0F" w:rsidR="005151C8" w:rsidRPr="00AD2C8C" w:rsidRDefault="005151C8" w:rsidP="00ED7EC7">
      <w:pPr>
        <w:ind w:firstLine="720"/>
      </w:pPr>
      <w:r w:rsidRPr="00AD2C8C">
        <w:t xml:space="preserve">We gathered human population data from the U.S. Census Bureau (2018) for counties that occurred within each sub-basin. </w:t>
      </w:r>
      <w:r w:rsidR="001A7B4D">
        <w:t>W</w:t>
      </w:r>
      <w:r w:rsidRPr="00AD2C8C">
        <w:t>e did not differentiate the proportion of a county’s population that occurred in a sub-basin</w:t>
      </w:r>
      <w:r w:rsidR="001A7B4D">
        <w:t xml:space="preserve">, as census tract data by watershed data were incomplete or unavailable for the temporal period and scale used in these analyses. </w:t>
      </w:r>
      <w:r w:rsidRPr="00AD2C8C">
        <w:t xml:space="preserve"> Data for dams were gathered from the </w:t>
      </w:r>
      <w:r w:rsidRPr="00AD2C8C">
        <w:lastRenderedPageBreak/>
        <w:t>National Inventory of Dams (NID) database (USACE, 2018). We only counted dams that occurred on the main stem or major tributaries in each sub-basin, and we included dams that had been removed.</w:t>
      </w:r>
      <w:r w:rsidR="0095329F">
        <w:t xml:space="preserve"> Dams not included in our data set were those that impounded smaller tributaries, creating mostly farm ponds. This resulted in ~75 lowhead dams being removed from the data set. No hydropower dams were removed from the data set.  Dams that had been removed were added to a dataset until the time in which a particular dam had been removed. This only consisted of 1 dam on the Middle Fork Holston River. </w:t>
      </w:r>
      <w:r w:rsidR="00551CD9" w:rsidRPr="00AD2C8C">
        <w:t xml:space="preserve"> Dams on the main stem and major tributaries of sub-basin were used because this encompassed the potential areas of occurrence for Sickle Darters. </w:t>
      </w:r>
      <w:r w:rsidRPr="00AD2C8C">
        <w:t>Associated data included construction date, type of dam, and geographical location. We sorted the NID data into three different groups: hydropower, low-head, and total (hydropower + low-head). Discharge covariate data were gathered from U.S. Geological Survey (USGS) gauges in each sub-basin. We selected the USGS gauge in each sub-basin that offered the most complete data coverage for our period (1880-2020; Table 1</w:t>
      </w:r>
      <w:r w:rsidR="00370DA8" w:rsidRPr="00AD2C8C">
        <w:t>.1</w:t>
      </w:r>
      <w:r w:rsidRPr="00AD2C8C">
        <w:t>). We collected median annual discharge for each year in each sub-basin and median spawning season discharge for each year in each sub-basin. Median annual total precipitation and median annual air temperature data were gathered from the proximal National Oceanic Atmospheric Administration (NOAA) primary or secondary climatological data site in each sub-basin (NOAA, 2020; Table 1</w:t>
      </w:r>
      <w:r w:rsidR="00370DA8" w:rsidRPr="00AD2C8C">
        <w:t>.1</w:t>
      </w:r>
      <w:r w:rsidRPr="00AD2C8C">
        <w:t xml:space="preserve">). Precipitation and air temperature data were also collected for each year in each sub-basin and median total spawning season precipitation and median annual spawning season air temperature for each year in each sub-basin. Air temperature was used because water temperature data was only patchily available for our temporal period and sub-basins. Harvey et al. (2011), provides justification for our use of air temperature, by highlighting the importance of air temperature on water temperature and other water quality parameters. </w:t>
      </w:r>
    </w:p>
    <w:p w14:paraId="66ABB0CC" w14:textId="77777777" w:rsidR="005151C8" w:rsidRPr="00ED7EC7" w:rsidRDefault="005151C8" w:rsidP="005151C8">
      <w:pPr>
        <w:rPr>
          <w:b/>
          <w:bCs/>
          <w:i/>
          <w:iCs/>
        </w:rPr>
      </w:pPr>
      <w:r w:rsidRPr="00AD2C8C">
        <w:rPr>
          <w:b/>
          <w:bCs/>
          <w:i/>
          <w:iCs/>
        </w:rPr>
        <w:t>Data Organization</w:t>
      </w:r>
    </w:p>
    <w:p w14:paraId="63AA69E2" w14:textId="1A408107" w:rsidR="005151C8" w:rsidRPr="005151C8" w:rsidRDefault="005151C8" w:rsidP="00ED7EC7">
      <w:pPr>
        <w:ind w:firstLine="720"/>
      </w:pPr>
      <w:r w:rsidRPr="005151C8">
        <w:t>Sickle Darter occurrences were organized spatially by sub-basin and temporally by decade (Emory River and 1990-1999 for example). Consequently, we had 1</w:t>
      </w:r>
      <w:r w:rsidR="00145B10">
        <w:t>4</w:t>
      </w:r>
      <w:r w:rsidRPr="005151C8">
        <w:t xml:space="preserve"> data points of Sickle Darter occurrence for each of the ten sub-basins. Upper French Broad River and Powell River sub-basins were removed from analyses because they lacked sufficient sampling data. Sickle Darter occurrences were transformed into an estimation of distance of stream occupied (km) for sub-basins by decade.</w:t>
      </w:r>
      <w:r w:rsidR="00635511">
        <w:t xml:space="preserve"> </w:t>
      </w:r>
      <w:r w:rsidR="00635511" w:rsidRPr="00FE011D">
        <w:t xml:space="preserve">Distance of stream occupied has been used in </w:t>
      </w:r>
      <w:r w:rsidR="00FC754B" w:rsidRPr="00FE011D">
        <w:t xml:space="preserve">ESA </w:t>
      </w:r>
      <w:r w:rsidR="009D16C0" w:rsidRPr="00FE011D">
        <w:t xml:space="preserve">status assessments </w:t>
      </w:r>
      <w:r w:rsidR="001E3A3B" w:rsidRPr="00FE011D">
        <w:t xml:space="preserve">conducted on other </w:t>
      </w:r>
      <w:r w:rsidR="00635511" w:rsidRPr="00FE011D">
        <w:t>darter</w:t>
      </w:r>
      <w:r w:rsidR="002300DE" w:rsidRPr="00FE011D">
        <w:t xml:space="preserve"> species</w:t>
      </w:r>
      <w:r w:rsidR="00145E88" w:rsidRPr="00FE011D">
        <w:t>, such as Longhead Darter</w:t>
      </w:r>
      <w:r w:rsidR="00993D41" w:rsidRPr="00FE011D">
        <w:t xml:space="preserve"> </w:t>
      </w:r>
      <w:r w:rsidR="00635511" w:rsidRPr="00FE011D">
        <w:t>(unpu</w:t>
      </w:r>
      <w:r w:rsidR="00FC754B" w:rsidRPr="00FE011D">
        <w:t>bl</w:t>
      </w:r>
      <w:r w:rsidR="00635511" w:rsidRPr="00FE011D">
        <w:t>ished; personal communication, Mike Floyd USFWS).</w:t>
      </w:r>
      <w:r w:rsidR="00C93080">
        <w:t xml:space="preserve"> </w:t>
      </w:r>
      <w:r w:rsidRPr="005151C8">
        <w:t xml:space="preserve">We estimated these values by considering the most upstream and downstream occurrence records, while also factoring in barriers, such as dams or natural barriers. Once our upstream and downstream thresholds were estimated, we </w:t>
      </w:r>
      <w:r w:rsidR="00145E88">
        <w:t>estimated</w:t>
      </w:r>
      <w:r w:rsidRPr="005151C8">
        <w:t xml:space="preserve"> the distance (km) from the most downstream (potential) occurrence-threshold, to the most upstream occurrence-threshold. Stream measurements were done in ArcMap (v.10.7; ESRI, 2018) using the measure tool.</w:t>
      </w:r>
      <w:r w:rsidR="00E25EDB" w:rsidRPr="00E25EDB">
        <w:t xml:space="preserve"> The benefits </w:t>
      </w:r>
      <w:r w:rsidR="00E25EDB" w:rsidRPr="00E25EDB">
        <w:lastRenderedPageBreak/>
        <w:t>of this estimate are that one can account for all the potential distributions (upstream and downstream) of a said species in a system, and</w:t>
      </w:r>
      <w:r w:rsidR="00FE011D">
        <w:t xml:space="preserve"> allows</w:t>
      </w:r>
      <w:r w:rsidR="00E25EDB" w:rsidRPr="00E25EDB">
        <w:t xml:space="preserve"> to relate it to natural and humanmade barriers. Some disadvantages of this estimate are that it may overestimate the actual distribution of species in a system, and that it</w:t>
      </w:r>
      <w:r w:rsidR="00E25EDB">
        <w:t xml:space="preserve"> does </w:t>
      </w:r>
      <w:r w:rsidR="00E25EDB" w:rsidRPr="00E25EDB">
        <w:t xml:space="preserve">not factor in the species abundance or density of a species in a particular system, like density or abundance estimates by site or reach would do. But </w:t>
      </w:r>
      <w:r w:rsidR="00FE011D">
        <w:t xml:space="preserve">neither, </w:t>
      </w:r>
      <w:r w:rsidR="00E25EDB" w:rsidRPr="00E25EDB">
        <w:t xml:space="preserve">distance of stream occupied or a density estimate, would be able to predict the distribution of a said species in a system with 100% accuracy. </w:t>
      </w:r>
      <w:r w:rsidRPr="005151C8">
        <w:t xml:space="preserve"> To discern changes in distribution for Sickle Darters across decades in a sub-basin, we explored fish community sampling studies that were devoid of Sickle Darter occurrences. For sub-basins that did not have sufficient temporal fish community data, we considered the occurrence of Sickle Darters</w:t>
      </w:r>
      <w:r w:rsidR="00FE011D">
        <w:t xml:space="preserve"> to be </w:t>
      </w:r>
      <w:r w:rsidR="003755CD">
        <w:t xml:space="preserve">constant </w:t>
      </w:r>
      <w:r w:rsidR="003755CD" w:rsidRPr="005151C8">
        <w:t>in</w:t>
      </w:r>
      <w:r w:rsidRPr="005151C8">
        <w:t xml:space="preserve"> these sub-basins. For our whole-basin estimates, we summed the values of distance of stream occupied across all sub-basins</w:t>
      </w:r>
      <w:r w:rsidR="000A5175" w:rsidRPr="00FE011D">
        <w:t>. We opted to aggregate all sub-basins into a whole sub-basin estimate because even though some sub-basins may be larger than others, occurrence of Sickle Darters may not be similar throughout the sub-basin</w:t>
      </w:r>
      <w:r w:rsidR="00CF1D99" w:rsidRPr="00FE011D">
        <w:t>, which may make the data non-normal. To counteract this potential effect of non-normal data</w:t>
      </w:r>
      <w:r w:rsidR="00CF1D99">
        <w:t xml:space="preserve">, a box-cox logarithmic transformation was done to the aggregated data, i.e. natural log of the distance of stream occupied. </w:t>
      </w:r>
    </w:p>
    <w:p w14:paraId="1BACF2E6" w14:textId="77777777" w:rsidR="005151C8" w:rsidRPr="005151C8" w:rsidRDefault="005151C8" w:rsidP="005151C8">
      <w:r w:rsidRPr="005151C8">
        <w:tab/>
        <w:t xml:space="preserve">Environmental and habitat covariate data were organized in a similar manner to Sickle Darter occurrence data. For each environmental and habitat covariate, we estimated the median and range for each sub-basin during each decade. For the whole basin by decade estimate, we summed the county population and number of dams by year. For the discharge covariates we used two-types of data: (1) discharge covariates from a high impacted sub-basin with many dams (multiple hydropower and mill dams) and (2) from a low impacted sub-basin. We used estimates for our discharge covariates for a low-impacted sub-basin from the Emory River, and we used South Fork Holston River estimates of discharge covariates for a high-impacted sub-basin. This provided us with a good representation of discharge covariates throughout the whole basin. For ambient temperature and precipitation estimates, we estimated median annual, spawning season air temperature, median total annual precipitation, and median total spawning season precipitation for each sub-basin. For our whole basin estimates, we used the median of all sub-basins for median air temperature, median air spawning season temperature, median total annual precipitation, and median total spawning season precipitation. </w:t>
      </w:r>
    </w:p>
    <w:p w14:paraId="54EF1554" w14:textId="77777777" w:rsidR="005151C8" w:rsidRPr="0038713E" w:rsidRDefault="005151C8" w:rsidP="005151C8">
      <w:pPr>
        <w:rPr>
          <w:b/>
          <w:bCs/>
          <w:i/>
          <w:iCs/>
        </w:rPr>
      </w:pPr>
      <w:r w:rsidRPr="0038713E">
        <w:rPr>
          <w:b/>
          <w:bCs/>
          <w:i/>
          <w:iCs/>
        </w:rPr>
        <w:t>Data Analyses</w:t>
      </w:r>
    </w:p>
    <w:p w14:paraId="1A249FB8" w14:textId="455B5625" w:rsidR="005151C8" w:rsidRPr="005151C8" w:rsidRDefault="005151C8" w:rsidP="00ED7EC7">
      <w:pPr>
        <w:ind w:firstLine="720"/>
      </w:pPr>
      <w:r w:rsidRPr="005151C8">
        <w:t>Our spatiotemporal data were analyzed in multiple ways. Each</w:t>
      </w:r>
      <w:r w:rsidR="0098364F">
        <w:t xml:space="preserve"> sub-basin or whole basin estimate of distance of stream occupied</w:t>
      </w:r>
      <w:r w:rsidRPr="005151C8">
        <w:t xml:space="preserve"> was assessed for temporal trends. It was inferred that if there was a significant relationship, then there has been a change (positive or negative) in the distance of stream occupied for the Sickle Darter in a sub-basin. </w:t>
      </w:r>
      <w:r w:rsidR="00ED7EC7">
        <w:t>T</w:t>
      </w:r>
      <w:r w:rsidRPr="005151C8">
        <w:t xml:space="preserve">emporal distribution of Sickle Darters was analyzed by creating time-series maps in ArcMap to observe temporal changes in distribution. We mapped occurrences and absences from </w:t>
      </w:r>
      <w:r w:rsidRPr="005151C8">
        <w:lastRenderedPageBreak/>
        <w:t xml:space="preserve">the contemporary survey (2016-2019) for this species. For our temporal observations, we generated 3 different maps of distribution for the whole-basin scale. Each of the three maps consisted of different time periods: pre-damming (prior to 1960), post damming (post 1960), and modern (2000-present). The year cutoffs for these three periods were chosen to capture occurrences in the UTRB associated with varying levels of stream connectivity. Our high connectivity period included years </w:t>
      </w:r>
      <w:r w:rsidR="005B2AB3">
        <w:t>bef</w:t>
      </w:r>
      <w:r w:rsidRPr="005151C8">
        <w:t>ore damming was completed by TVA (i.e., prior to 1960). The next period was selected to capture occurrences of Sickle Darters in response to fragmented habitats due to damming by TVA (1960-2000). The last period was selected to capture the modern occurrences of Sickle Darters in the UTRB (2000-present)</w:t>
      </w:r>
      <w:r w:rsidR="006D48EE">
        <w:t xml:space="preserve"> following the cessation of dam construction by TVA</w:t>
      </w:r>
      <w:r w:rsidRPr="005151C8">
        <w:t xml:space="preserve">. To avoid redundancy, we did not generate sub-basin specific maps since the distribution data were already displayed in the whole-basin maps. We used simple linear regressions to assess the relationship of time on distance of stream occupied at each spatial level (basin and sub-basin). We only performed simple linear regressions in each sub-basin using the decades that also included a corresponding data point for the environmental covariates. For example, distance of stream occupied was available for the Middle Fork Holston sub-basin from 1880-2010, but covariate data was only available for that sub-basin from 1920-2010; so simple linear regression was used with distance of stream occupied from 1920-2010. </w:t>
      </w:r>
    </w:p>
    <w:p w14:paraId="0A1025A5" w14:textId="03ABA5F5" w:rsidR="005151C8" w:rsidRPr="005151C8" w:rsidRDefault="005151C8" w:rsidP="000D3DE8">
      <w:pPr>
        <w:ind w:firstLine="720"/>
      </w:pPr>
      <w:bookmarkStart w:id="14" w:name="_Hlk67909066"/>
      <w:r w:rsidRPr="005151C8">
        <w:t xml:space="preserve">We modeled the distance of stream occupied by Sickle Darters on the various temporal environmental and habitat covariates. We did this by creating best-subsets multiple linear regression models following Zar (1999). We chose best-subsets regression modeling because the </w:t>
      </w:r>
      <w:r w:rsidR="00FB18A9">
        <w:t>p</w:t>
      </w:r>
      <w:r w:rsidR="00E54858">
        <w:t>redictor and response variable</w:t>
      </w:r>
      <w:r w:rsidR="00EA01E5">
        <w:t>s</w:t>
      </w:r>
      <w:r w:rsidR="00FB18A9">
        <w:t xml:space="preserve"> </w:t>
      </w:r>
      <w:r w:rsidR="000B0501">
        <w:t>consisted of continuous quantitative data</w:t>
      </w:r>
      <w:r w:rsidR="00954E13">
        <w:t xml:space="preserve">. </w:t>
      </w:r>
      <w:r w:rsidRPr="005151C8">
        <w:t>Mallow’s Cp and Adjusted R</w:t>
      </w:r>
      <w:r w:rsidRPr="005151C8">
        <w:rPr>
          <w:vertAlign w:val="superscript"/>
        </w:rPr>
        <w:t>2</w:t>
      </w:r>
      <w:r w:rsidRPr="005151C8">
        <w:t xml:space="preserve"> were used to </w:t>
      </w:r>
      <w:r w:rsidR="002E4C53">
        <w:t>determine how well the models fit the data</w:t>
      </w:r>
      <w:r w:rsidR="00FE011D">
        <w:t>,</w:t>
      </w:r>
      <w:r w:rsidR="002E4C53">
        <w:t xml:space="preserve"> </w:t>
      </w:r>
      <w:r w:rsidR="00EA01E5">
        <w:t xml:space="preserve">to </w:t>
      </w:r>
      <w:r w:rsidRPr="005151C8">
        <w:t xml:space="preserve">select models </w:t>
      </w:r>
      <w:r w:rsidR="00EA01E5">
        <w:t xml:space="preserve">for further interpretation </w:t>
      </w:r>
      <w:r w:rsidRPr="005151C8">
        <w:t>with the best fit at each spatial scale. Further, we used corrected Akaike information criterion (AIC</w:t>
      </w:r>
      <w:r w:rsidRPr="005151C8">
        <w:rPr>
          <w:vertAlign w:val="subscript"/>
        </w:rPr>
        <w:t>c</w:t>
      </w:r>
      <w:r w:rsidRPr="005151C8">
        <w:t>) to select the number of models to interpret at each spatial scale</w:t>
      </w:r>
      <w:r w:rsidR="002E4C53">
        <w:t xml:space="preserve"> </w:t>
      </w:r>
      <w:r w:rsidR="002E4C53" w:rsidRPr="005151C8">
        <w:t>(whole basin and sub-basin)</w:t>
      </w:r>
      <w:r w:rsidRPr="005151C8">
        <w:t>. Corrected Akaike information criterion was used to account for the small samples size used in our analyses. At each spatial scale, the best 5 models with a ΔAIC</w:t>
      </w:r>
      <w:r w:rsidRPr="005151C8">
        <w:rPr>
          <w:vertAlign w:val="subscript"/>
        </w:rPr>
        <w:t>c</w:t>
      </w:r>
      <w:r w:rsidRPr="005151C8">
        <w:t xml:space="preserve"> ≥ 5 were retained for interpretation (Akaike</w:t>
      </w:r>
      <w:r w:rsidR="00E45D10">
        <w:t>,</w:t>
      </w:r>
      <w:r w:rsidRPr="005151C8">
        <w:t xml:space="preserve"> 1973; Burnham </w:t>
      </w:r>
      <w:r w:rsidR="00E45D10">
        <w:t>&amp;</w:t>
      </w:r>
      <w:r w:rsidR="00E45D10" w:rsidRPr="005151C8">
        <w:t xml:space="preserve"> </w:t>
      </w:r>
      <w:r w:rsidRPr="005151C8">
        <w:t>Anderson</w:t>
      </w:r>
      <w:r w:rsidR="00E45D10">
        <w:t>,</w:t>
      </w:r>
      <w:r w:rsidRPr="005151C8">
        <w:t xml:space="preserve"> 2004; </w:t>
      </w:r>
      <w:r w:rsidR="002E4C53">
        <w:t xml:space="preserve">Symonds &amp; Moussalli, 2011; </w:t>
      </w:r>
      <w:r w:rsidRPr="005151C8">
        <w:t>Liao et al.</w:t>
      </w:r>
      <w:r w:rsidR="00E45D10">
        <w:t>,</w:t>
      </w:r>
      <w:r w:rsidRPr="005151C8">
        <w:t xml:space="preserve"> 2018). </w:t>
      </w:r>
      <w:bookmarkEnd w:id="14"/>
      <w:r w:rsidRPr="005151C8">
        <w:t xml:space="preserve"> These analyses were done separately at the whole basin scale and sub-basin scale. Only sub-basin models were performed when a significant relationship was found between distance of stream occupied and time. We used 11 environmental covariates as predictors in the models. Each covariate was checked for normal distribution (at each spatial scale) using a Shapiro-Wilk test and multicollinearity test, and spatial correlation effects were tested among each covariate using a Pearson’s correlation coefficient. If a covariate was strongly correlated with another covariate (</w:t>
      </w:r>
      <w:r w:rsidRPr="005151C8">
        <w:rPr>
          <w:i/>
          <w:iCs/>
        </w:rPr>
        <w:t>r</w:t>
      </w:r>
      <w:r w:rsidRPr="005151C8">
        <w:t xml:space="preserve">&gt;0.65 or </w:t>
      </w:r>
      <w:r w:rsidRPr="005151C8">
        <w:rPr>
          <w:i/>
          <w:iCs/>
        </w:rPr>
        <w:t>r</w:t>
      </w:r>
      <w:r w:rsidRPr="005151C8">
        <w:t>&lt;-0.65), then the more ecologically relevant covariate was retained for use in the analyses. The data used for each sub-basin model varied due to the availability and completeness of temporal environmental and habitat covariate data in each sub-</w:t>
      </w:r>
      <w:r w:rsidRPr="005151C8">
        <w:lastRenderedPageBreak/>
        <w:t>basin. Due to a lack of available occurrence data in the upper French Broad River sub-basin and Powell River sub-basin</w:t>
      </w:r>
      <w:r w:rsidR="00545A33">
        <w:t xml:space="preserve"> </w:t>
      </w:r>
      <w:r w:rsidR="00545A33" w:rsidRPr="005151C8">
        <w:t>(1 occurrence record</w:t>
      </w:r>
      <w:r w:rsidR="00545A33">
        <w:t xml:space="preserve"> in each</w:t>
      </w:r>
      <w:r w:rsidR="001C50B9">
        <w:t xml:space="preserve"> sub-basin</w:t>
      </w:r>
      <w:r w:rsidR="00545A33" w:rsidRPr="005151C8">
        <w:t>)</w:t>
      </w:r>
      <w:r w:rsidRPr="005151C8">
        <w:t xml:space="preserve">, we did not perform sub-basin specific models for these two sub-basins, but we included them in the whole basin model. All analyses were completed in the software RStudio (2015). An alpha level of 0.05 was used for significance testing in all analyses. </w:t>
      </w:r>
    </w:p>
    <w:p w14:paraId="2880EF94" w14:textId="77777777" w:rsidR="005151C8" w:rsidRPr="005151C8" w:rsidRDefault="005151C8" w:rsidP="005151C8"/>
    <w:p w14:paraId="7573C2ED" w14:textId="77777777" w:rsidR="005151C8" w:rsidRPr="005151C8" w:rsidRDefault="005151C8" w:rsidP="0038713E">
      <w:pPr>
        <w:jc w:val="center"/>
        <w:rPr>
          <w:b/>
          <w:bCs/>
        </w:rPr>
      </w:pPr>
      <w:r w:rsidRPr="0038713E">
        <w:rPr>
          <w:b/>
          <w:bCs/>
          <w:sz w:val="28"/>
          <w:szCs w:val="28"/>
        </w:rPr>
        <w:t>Results</w:t>
      </w:r>
    </w:p>
    <w:p w14:paraId="7509E6D8" w14:textId="24093081" w:rsidR="005151C8" w:rsidRPr="005151C8" w:rsidRDefault="005151C8" w:rsidP="005151C8">
      <w:r w:rsidRPr="005151C8">
        <w:tab/>
        <w:t xml:space="preserve">From our contemporary survey, a total of 154 Sickle Darters were observed at 15 out of 58 sites throughout the UTRB (Fig. </w:t>
      </w:r>
      <w:r w:rsidR="000D3DE8">
        <w:t>1.</w:t>
      </w:r>
      <w:r w:rsidRPr="005151C8">
        <w:t xml:space="preserve">2). Sickle Darters were observed in the Emory River (5 sites), Little River (8 sites), and Middle Fork Holston River (2 sites) sub-basins. More Sickle Darters were observed in the Emory River (83) and Little River (66) sub-basins than the Middle Fork Holston River (5) sub-basin.  </w:t>
      </w:r>
    </w:p>
    <w:p w14:paraId="17E9EA47" w14:textId="1F255EA5" w:rsidR="005151C8" w:rsidRPr="005151C8" w:rsidRDefault="005151C8" w:rsidP="005151C8">
      <w:r w:rsidRPr="005151C8">
        <w:tab/>
        <w:t xml:space="preserve">A total of 133 unique occurrences of Sickle Darters were compiled from a search in historic occurrence-record databases. Sickle Darter distribution appears to have declined throughout its range (Fig. </w:t>
      </w:r>
      <w:r w:rsidR="000D3DE8">
        <w:t>1.</w:t>
      </w:r>
      <w:r w:rsidRPr="005151C8">
        <w:t xml:space="preserve">3). Sickle Darter distribution seems to contract after the post-damming period (post-1960), and even further into the modern period (2000-present). Distance of stream occupied by Sickle Darters varied by sub-basin </w:t>
      </w:r>
      <w:r w:rsidRPr="00EB0DD7">
        <w:t>(</w:t>
      </w:r>
      <w:r w:rsidR="000D3DE8" w:rsidRPr="00EB0DD7">
        <w:t>Attachment 1.1; Att_1.xlsx</w:t>
      </w:r>
      <w:r w:rsidRPr="00EB0DD7">
        <w:t>).</w:t>
      </w:r>
      <w:r w:rsidRPr="005151C8">
        <w:t xml:space="preserve"> In some sub-basins we estimated that distance of stream reach occupied was 0 m, suggesting extirpation from a sub-basin. </w:t>
      </w:r>
    </w:p>
    <w:p w14:paraId="03CD5860" w14:textId="5886721A" w:rsidR="005151C8" w:rsidRPr="00F4258D" w:rsidRDefault="005151C8" w:rsidP="005151C8">
      <w:r w:rsidRPr="005151C8">
        <w:tab/>
      </w:r>
      <w:r w:rsidRPr="00F4258D">
        <w:t>The distance of stream occupied by Sickle Darters varied spatially across sub-basins. There was a significant negative relationship of distance of stream occupied over time in the Little Pigeon River (p-value= &lt;0.0</w:t>
      </w:r>
      <w:r w:rsidR="00C25D4D" w:rsidRPr="00F4258D">
        <w:t>1</w:t>
      </w:r>
      <w:r w:rsidRPr="00F4258D">
        <w:t>, R</w:t>
      </w:r>
      <w:r w:rsidRPr="00F4258D">
        <w:rPr>
          <w:vertAlign w:val="superscript"/>
        </w:rPr>
        <w:t>2</w:t>
      </w:r>
      <w:r w:rsidRPr="00F4258D">
        <w:t>= 0</w:t>
      </w:r>
      <w:r w:rsidR="00766B12" w:rsidRPr="00F4258D">
        <w:t>.</w:t>
      </w:r>
      <w:r w:rsidR="003C2C32">
        <w:t>-</w:t>
      </w:r>
      <w:r w:rsidR="00766B12" w:rsidRPr="00F4258D">
        <w:t>77</w:t>
      </w:r>
      <w:r w:rsidRPr="00F4258D">
        <w:t>), upper Clinch River (p-value= &lt;0.01, R</w:t>
      </w:r>
      <w:r w:rsidRPr="00F4258D">
        <w:rPr>
          <w:vertAlign w:val="superscript"/>
        </w:rPr>
        <w:t>2</w:t>
      </w:r>
      <w:r w:rsidRPr="00F4258D">
        <w:t xml:space="preserve">= </w:t>
      </w:r>
      <w:r w:rsidR="003C2C32">
        <w:t>-</w:t>
      </w:r>
      <w:r w:rsidRPr="00F4258D">
        <w:t>0.</w:t>
      </w:r>
      <w:r w:rsidR="00E23158" w:rsidRPr="00F4258D">
        <w:t>52</w:t>
      </w:r>
      <w:r w:rsidRPr="00F4258D">
        <w:t xml:space="preserve">), </w:t>
      </w:r>
      <w:r w:rsidR="00E23158" w:rsidRPr="00F4258D">
        <w:t>Middle Fork Holston River (p-value= 0.02, R</w:t>
      </w:r>
      <w:r w:rsidR="00E23158" w:rsidRPr="00F4258D">
        <w:rPr>
          <w:vertAlign w:val="superscript"/>
        </w:rPr>
        <w:t>2</w:t>
      </w:r>
      <w:r w:rsidR="00E23158" w:rsidRPr="00F4258D">
        <w:t xml:space="preserve">= 0.40), </w:t>
      </w:r>
      <w:r w:rsidRPr="00F4258D">
        <w:t>North Fork Holston River (p-value= &lt;0.01, R</w:t>
      </w:r>
      <w:r w:rsidRPr="00F4258D">
        <w:rPr>
          <w:vertAlign w:val="superscript"/>
        </w:rPr>
        <w:t>2</w:t>
      </w:r>
      <w:r w:rsidRPr="00F4258D">
        <w:t>= 0.</w:t>
      </w:r>
      <w:r w:rsidR="00E23158" w:rsidRPr="00F4258D">
        <w:t>8</w:t>
      </w:r>
      <w:r w:rsidRPr="00F4258D">
        <w:t>0), South Fork Holston River (p-value=</w:t>
      </w:r>
      <w:r w:rsidR="003C2C32" w:rsidRPr="00F4258D">
        <w:t>&lt;0.01</w:t>
      </w:r>
      <w:r w:rsidRPr="00F4258D">
        <w:t>, R</w:t>
      </w:r>
      <w:r w:rsidRPr="00F4258D">
        <w:rPr>
          <w:vertAlign w:val="superscript"/>
        </w:rPr>
        <w:t>2</w:t>
      </w:r>
      <w:r w:rsidRPr="00F4258D">
        <w:t>=</w:t>
      </w:r>
      <w:r w:rsidR="003C2C32" w:rsidRPr="00F4258D">
        <w:t>0.03</w:t>
      </w:r>
      <w:r w:rsidR="003C2C32">
        <w:t xml:space="preserve">), </w:t>
      </w:r>
      <w:r w:rsidR="0015362F" w:rsidRPr="00F4258D">
        <w:t xml:space="preserve">and </w:t>
      </w:r>
      <w:r w:rsidRPr="00F4258D">
        <w:t>Watauga River (p-value= &lt;0.01, R</w:t>
      </w:r>
      <w:r w:rsidRPr="00F4258D">
        <w:rPr>
          <w:vertAlign w:val="superscript"/>
        </w:rPr>
        <w:t>2</w:t>
      </w:r>
      <w:r w:rsidRPr="00F4258D">
        <w:t>= 0.</w:t>
      </w:r>
      <w:r w:rsidR="00E23158" w:rsidRPr="00F4258D">
        <w:t>82</w:t>
      </w:r>
      <w:r w:rsidRPr="00F4258D">
        <w:t>; (</w:t>
      </w:r>
      <w:r w:rsidR="000D3DE8" w:rsidRPr="00F4258D">
        <w:t>Attachment 1.1; Att_1.xlsx</w:t>
      </w:r>
      <w:r w:rsidRPr="00F4258D">
        <w:t>). There was also a significant negative relationship of distance of stream occupied and time for the whole distribution of the Sickle Darter (p-value= &lt;0.01, R</w:t>
      </w:r>
      <w:r w:rsidRPr="00F4258D">
        <w:rPr>
          <w:vertAlign w:val="superscript"/>
        </w:rPr>
        <w:t>2</w:t>
      </w:r>
      <w:r w:rsidRPr="00F4258D">
        <w:t>= 0.9</w:t>
      </w:r>
      <w:r w:rsidR="001E7407" w:rsidRPr="00F4258D">
        <w:t>3</w:t>
      </w:r>
      <w:r w:rsidRPr="00F4258D">
        <w:t xml:space="preserve">). There was no significant relationship of distance of stream occupied and time in the Little River </w:t>
      </w:r>
      <w:r w:rsidR="00760687" w:rsidRPr="00F4258D">
        <w:t xml:space="preserve">and </w:t>
      </w:r>
      <w:r w:rsidRPr="00F4258D">
        <w:t>Emory River</w:t>
      </w:r>
      <w:r w:rsidR="00760687" w:rsidRPr="00F4258D">
        <w:t xml:space="preserve"> because values of distance of stream occupied were constant (</w:t>
      </w:r>
      <w:r w:rsidR="000D3DE8" w:rsidRPr="00F4258D">
        <w:t>Attachment 1.1; Att_1.xlsx</w:t>
      </w:r>
      <w:r w:rsidRPr="00F4258D">
        <w:t>). Consequently, Little River, Emory River, and Middle Fork Holston sub-basin multiple regressions models were not attempted since there was no significant temporal change in distance of stream occupied</w:t>
      </w:r>
      <w:r w:rsidR="000A5175" w:rsidRPr="00F4258D">
        <w:t xml:space="preserve"> or the available temporal period of covariates did not cover the entire period (</w:t>
      </w:r>
      <w:r w:rsidR="00F84D35" w:rsidRPr="00F4258D">
        <w:t>M</w:t>
      </w:r>
      <w:r w:rsidR="000A5175" w:rsidRPr="00F4258D">
        <w:t xml:space="preserve">iddle Fork Holston River). </w:t>
      </w:r>
      <w:r w:rsidR="00F84D35" w:rsidRPr="00F4258D">
        <w:t xml:space="preserve">Further, a South Fork Holston River sub-basin multiple regression model was not attempted because of a lack of variation in model </w:t>
      </w:r>
      <w:r w:rsidR="00606886" w:rsidRPr="00F4258D">
        <w:t>covariates</w:t>
      </w:r>
      <w:r w:rsidR="00F84D35" w:rsidRPr="00F4258D">
        <w:t>.</w:t>
      </w:r>
    </w:p>
    <w:p w14:paraId="77C3FF49" w14:textId="3946F877" w:rsidR="005151C8" w:rsidRPr="005151C8" w:rsidRDefault="005151C8" w:rsidP="005151C8">
      <w:r w:rsidRPr="00F4258D">
        <w:tab/>
        <w:t>The environmental covariates varied temporally and by sub-basin. Because there was some correlation among our covariates, only total dams were used, and total hydropower dams and total low-head dams were removed from consideration in our multiple regression models.</w:t>
      </w:r>
      <w:r w:rsidRPr="005151C8">
        <w:t xml:space="preserve"> </w:t>
      </w:r>
    </w:p>
    <w:p w14:paraId="35259E5D" w14:textId="003CEC36" w:rsidR="005151C8" w:rsidRPr="005151C8" w:rsidRDefault="005151C8" w:rsidP="005151C8">
      <w:r w:rsidRPr="005151C8">
        <w:lastRenderedPageBreak/>
        <w:tab/>
        <w:t xml:space="preserve">The relationships between distance of stream-occupied and the environmental covariates varied at each spatial scale and at each sub-basin. At the whole basin scale, the 5 best model sub-sets included the covariates total dams, air temperature, spawning season air temperature, and discharge </w:t>
      </w:r>
      <w:r w:rsidRPr="000A5175">
        <w:t>(</w:t>
      </w:r>
      <w:r w:rsidR="000D3DE8" w:rsidRPr="000A5175">
        <w:t>Attachment 1.</w:t>
      </w:r>
      <w:r w:rsidR="001C50C3" w:rsidRPr="000A5175">
        <w:t>2</w:t>
      </w:r>
      <w:r w:rsidR="000D3DE8" w:rsidRPr="000A5175">
        <w:t>; Att_</w:t>
      </w:r>
      <w:r w:rsidR="001C50C3" w:rsidRPr="000A5175">
        <w:t>2</w:t>
      </w:r>
      <w:r w:rsidR="000D3DE8" w:rsidRPr="000A5175">
        <w:t>.xlsx</w:t>
      </w:r>
      <w:r w:rsidRPr="000A5175">
        <w:t>). At the Little Pigeon River sub-basin scale, the 5 best model sub-sets included human population, discharge, spawning season discharge, air temperature, and spawning season precipitation (</w:t>
      </w:r>
      <w:r w:rsidR="000D3DE8" w:rsidRPr="000A5175">
        <w:t>Attachment 1.</w:t>
      </w:r>
      <w:r w:rsidR="001C50C3" w:rsidRPr="000A5175">
        <w:t>2</w:t>
      </w:r>
      <w:r w:rsidR="000D3DE8" w:rsidRPr="000A5175">
        <w:t>; Att_</w:t>
      </w:r>
      <w:r w:rsidR="001C50C3" w:rsidRPr="000A5175">
        <w:t>2</w:t>
      </w:r>
      <w:r w:rsidR="000D3DE8" w:rsidRPr="000A5175">
        <w:t>.xlsx</w:t>
      </w:r>
      <w:r w:rsidRPr="000A5175">
        <w:t>). At the North Fork Holston River sub-basin scale, the 5 best model sub-sets included human population, discharge, air temperature, and spawning season precipitation (</w:t>
      </w:r>
      <w:r w:rsidR="000D3DE8" w:rsidRPr="000A5175">
        <w:t>Attachment 1.</w:t>
      </w:r>
      <w:r w:rsidR="001C50C3" w:rsidRPr="000A5175">
        <w:t>2</w:t>
      </w:r>
      <w:r w:rsidR="000D3DE8" w:rsidRPr="000A5175">
        <w:t>; Att_</w:t>
      </w:r>
      <w:r w:rsidR="001C50C3" w:rsidRPr="000A5175">
        <w:t>2</w:t>
      </w:r>
      <w:r w:rsidR="000D3DE8" w:rsidRPr="000A5175">
        <w:t>.xlsx</w:t>
      </w:r>
      <w:r w:rsidRPr="000A5175">
        <w:t>). At the South Fork Holston River sub-basin scale, the 4 best model sub-sets included total dams, precipitation, discharge, and air temperature, (</w:t>
      </w:r>
      <w:r w:rsidR="000D3DE8" w:rsidRPr="000A5175">
        <w:t>Attachment 1.</w:t>
      </w:r>
      <w:r w:rsidR="001C50C3" w:rsidRPr="000A5175">
        <w:t>2</w:t>
      </w:r>
      <w:r w:rsidR="000D3DE8" w:rsidRPr="000A5175">
        <w:t>; Att_</w:t>
      </w:r>
      <w:r w:rsidR="001C50C3" w:rsidRPr="000A5175">
        <w:t>2</w:t>
      </w:r>
      <w:r w:rsidR="000D3DE8" w:rsidRPr="000A5175">
        <w:t>.xlsx</w:t>
      </w:r>
      <w:r w:rsidRPr="000A5175">
        <w:t>). At the upper Clinch River sub-basin scale, the 5 best model sub-sets included human population, total dams, discharge, and air temperature (</w:t>
      </w:r>
      <w:r w:rsidR="000D3DE8" w:rsidRPr="000A5175">
        <w:t>Attachment 1.</w:t>
      </w:r>
      <w:r w:rsidR="001C50C3" w:rsidRPr="000A5175">
        <w:t>2</w:t>
      </w:r>
      <w:r w:rsidR="000D3DE8" w:rsidRPr="000A5175">
        <w:t>; Att_</w:t>
      </w:r>
      <w:r w:rsidR="001C50C3" w:rsidRPr="000A5175">
        <w:t>2</w:t>
      </w:r>
      <w:r w:rsidR="000D3DE8" w:rsidRPr="000A5175">
        <w:t>.xlsx</w:t>
      </w:r>
      <w:r w:rsidRPr="000A5175">
        <w:t>). At the Watauga River sub-basin scale, the 5 best model sub-sets included total dams, spawning season precipitation, air temperature, and spawning season discharge (</w:t>
      </w:r>
      <w:r w:rsidR="000D3DE8" w:rsidRPr="000A5175">
        <w:t>Attachment 1.</w:t>
      </w:r>
      <w:r w:rsidR="001C50C3" w:rsidRPr="000A5175">
        <w:t>2</w:t>
      </w:r>
      <w:r w:rsidR="000D3DE8" w:rsidRPr="000A5175">
        <w:t>; Att_</w:t>
      </w:r>
      <w:r w:rsidR="001C50C3" w:rsidRPr="000A5175">
        <w:t>2</w:t>
      </w:r>
      <w:r w:rsidR="000D3DE8" w:rsidRPr="000A5175">
        <w:t>.xlsx</w:t>
      </w:r>
      <w:r w:rsidRPr="000A5175">
        <w:t>).</w:t>
      </w:r>
      <w:r w:rsidR="0098364F">
        <w:t xml:space="preserve"> </w:t>
      </w:r>
      <w:r w:rsidRPr="005151C8">
        <w:t xml:space="preserve">There was no significant decline in distance in stream occupied in the Emory River sub-basin, </w:t>
      </w:r>
      <w:r w:rsidR="0098364F">
        <w:t xml:space="preserve">and </w:t>
      </w:r>
      <w:r w:rsidRPr="005151C8">
        <w:t>Little River sub-basin</w:t>
      </w:r>
      <w:r w:rsidR="0098364F">
        <w:t>. A best-subsets regression model was not run for the Middle Fork Holston su</w:t>
      </w:r>
      <w:r w:rsidR="002A4403">
        <w:t>b-</w:t>
      </w:r>
      <w:r w:rsidR="0098364F">
        <w:t xml:space="preserve">basin because the environmental covariate data did not cover the period of the distance of stream occupied estimate for the sub-basin. </w:t>
      </w:r>
      <w:r w:rsidRPr="005151C8">
        <w:t>The top model from each scale and response variable w</w:t>
      </w:r>
      <w:r w:rsidR="003C2C32">
        <w:t>ere</w:t>
      </w:r>
      <w:r w:rsidRPr="005151C8">
        <w:t xml:space="preserve"> retained for interpretation because they met assumptions regarding least-squared regression analyses (Table </w:t>
      </w:r>
      <w:r w:rsidR="000D3DE8">
        <w:t>1.2</w:t>
      </w:r>
      <w:r w:rsidRPr="005151C8">
        <w:t>). At the whole basin scale, the number of total dams</w:t>
      </w:r>
      <w:r w:rsidR="00062E5D">
        <w:t xml:space="preserve"> </w:t>
      </w:r>
      <w:r w:rsidR="00062E5D" w:rsidRPr="005151C8">
        <w:t>(t = -</w:t>
      </w:r>
      <w:r w:rsidR="00062E5D">
        <w:t>7.36</w:t>
      </w:r>
      <w:r w:rsidR="00062E5D" w:rsidRPr="005151C8">
        <w:t xml:space="preserve">; p-value= </w:t>
      </w:r>
      <w:bookmarkStart w:id="15" w:name="_Hlk68590404"/>
      <w:r w:rsidR="00062E5D" w:rsidRPr="005151C8">
        <w:t>&lt;0.01</w:t>
      </w:r>
      <w:bookmarkEnd w:id="15"/>
      <w:r w:rsidR="00062E5D" w:rsidRPr="005151C8">
        <w:t>)</w:t>
      </w:r>
      <w:r w:rsidR="00062E5D">
        <w:t xml:space="preserve">, and air temperature </w:t>
      </w:r>
      <w:r w:rsidR="00062E5D" w:rsidRPr="005151C8">
        <w:t>(t = -</w:t>
      </w:r>
      <w:r w:rsidR="00062E5D">
        <w:t>3</w:t>
      </w:r>
      <w:r w:rsidR="00062E5D" w:rsidRPr="005151C8">
        <w:t>.3</w:t>
      </w:r>
      <w:r w:rsidR="00062E5D">
        <w:t>9</w:t>
      </w:r>
      <w:r w:rsidR="00062E5D" w:rsidRPr="005151C8">
        <w:t>; p-value= &lt;0.01)</w:t>
      </w:r>
      <w:r w:rsidRPr="005151C8">
        <w:t xml:space="preserve"> </w:t>
      </w:r>
      <w:r w:rsidR="00062E5D">
        <w:t>were</w:t>
      </w:r>
      <w:r w:rsidRPr="005151C8">
        <w:t xml:space="preserve"> negatively associated with distance of stream occupied and w</w:t>
      </w:r>
      <w:r w:rsidR="003C2C32">
        <w:t>ere</w:t>
      </w:r>
      <w:r w:rsidRPr="005151C8">
        <w:t xml:space="preserve"> statistically significant. In the South Fork Holston sub-basin, total dam number had a slightly positive association with distance of stream occupied, and this association was significant </w:t>
      </w:r>
      <w:bookmarkStart w:id="16" w:name="_Hlk68590423"/>
      <w:r w:rsidRPr="005151C8">
        <w:t xml:space="preserve">(t = 0.01; p-value= &lt;0.01). </w:t>
      </w:r>
      <w:bookmarkEnd w:id="16"/>
      <w:r w:rsidRPr="005151C8">
        <w:t>In the Watauga River sub-basin, the number of total dams w</w:t>
      </w:r>
      <w:r w:rsidR="003C2C32">
        <w:t>as</w:t>
      </w:r>
      <w:r w:rsidRPr="005151C8">
        <w:t xml:space="preserve"> significantly and negatively associated with distance of stream occupied (t = -5.44; p-value = &lt;0.01). Further interpretation was not conducted for the top model in the Little Pigeon River sub-basin, North Fork Holston sub-basin, and upper Clinch River sub-basin because the top model from those sub-based did not contain variables with a variance inflation factor (VIF) ˂4. (Table </w:t>
      </w:r>
      <w:r w:rsidR="000D3DE8">
        <w:t>1</w:t>
      </w:r>
      <w:r w:rsidR="00DC6EBB">
        <w:t>.</w:t>
      </w:r>
      <w:r w:rsidR="000D3DE8">
        <w:t>2</w:t>
      </w:r>
      <w:r w:rsidRPr="005151C8">
        <w:t xml:space="preserve">).   </w:t>
      </w:r>
    </w:p>
    <w:p w14:paraId="4D7DBA79" w14:textId="37D8809B" w:rsidR="005151C8" w:rsidRDefault="005151C8" w:rsidP="005631FF">
      <w:r w:rsidRPr="005151C8">
        <w:tab/>
      </w:r>
      <w:bookmarkStart w:id="17" w:name="_Hlk10026119"/>
      <w:r w:rsidRPr="005151C8">
        <w:t xml:space="preserve">The relative accuracy of the sub-basin models </w:t>
      </w:r>
      <w:r w:rsidR="00AB732F" w:rsidRPr="005151C8">
        <w:t>was greater</w:t>
      </w:r>
      <w:r w:rsidRPr="005151C8">
        <w:t xml:space="preserve"> (Root MSE = 0.01 and 4.95 for both) than the whole basin model (Root MSE = </w:t>
      </w:r>
      <w:r w:rsidR="00AB732F">
        <w:t>6.37</w:t>
      </w:r>
      <w:r w:rsidRPr="005151C8">
        <w:t>)</w:t>
      </w:r>
      <w:bookmarkEnd w:id="17"/>
      <w:r w:rsidRPr="005151C8">
        <w:t xml:space="preserve">. Standardized </w:t>
      </w:r>
      <w:r w:rsidRPr="005151C8">
        <w:rPr>
          <w:i/>
        </w:rPr>
        <w:t>B</w:t>
      </w:r>
      <w:r w:rsidRPr="005151C8">
        <w:rPr>
          <w:i/>
          <w:vertAlign w:val="subscript"/>
        </w:rPr>
        <w:t>i</w:t>
      </w:r>
      <w:r w:rsidRPr="005151C8">
        <w:t xml:space="preserve"> coefficients </w:t>
      </w:r>
      <w:r w:rsidR="004E1756">
        <w:t xml:space="preserve">of </w:t>
      </w:r>
      <w:r w:rsidRPr="005151C8">
        <w:t xml:space="preserve">environmental covariates suggested that, </w:t>
      </w:r>
      <w:r w:rsidR="000B5633">
        <w:t>ex</w:t>
      </w:r>
      <w:r w:rsidR="00B96627">
        <w:t>cept for</w:t>
      </w:r>
      <w:r w:rsidRPr="005151C8">
        <w:t xml:space="preserve"> the Little Pigeon River, North Fork Holston, upper Clinch sub-basins best models, total dams </w:t>
      </w:r>
      <w:r w:rsidR="00B96627">
        <w:t>had</w:t>
      </w:r>
      <w:r w:rsidRPr="005151C8">
        <w:t xml:space="preserve"> a stronger influence than other environmental covariates such as discharge and air temperature (Table </w:t>
      </w:r>
      <w:r w:rsidR="000D3DE8">
        <w:t>1.2</w:t>
      </w:r>
      <w:r w:rsidRPr="005151C8">
        <w:t xml:space="preserve">).  </w:t>
      </w:r>
    </w:p>
    <w:p w14:paraId="33F3263A" w14:textId="120E595D" w:rsidR="00062E5D" w:rsidRDefault="00062E5D" w:rsidP="005631FF"/>
    <w:p w14:paraId="4B86F38A" w14:textId="20C9B135" w:rsidR="00062E5D" w:rsidRDefault="00062E5D" w:rsidP="005631FF"/>
    <w:p w14:paraId="67B2F226" w14:textId="77777777" w:rsidR="00062E5D" w:rsidRPr="005631FF" w:rsidRDefault="00062E5D" w:rsidP="005631FF"/>
    <w:p w14:paraId="6B678CE5" w14:textId="77777777" w:rsidR="005151C8" w:rsidRPr="0038713E" w:rsidRDefault="005151C8" w:rsidP="0038713E">
      <w:pPr>
        <w:jc w:val="center"/>
        <w:rPr>
          <w:b/>
          <w:bCs/>
          <w:sz w:val="28"/>
          <w:szCs w:val="28"/>
        </w:rPr>
      </w:pPr>
      <w:r w:rsidRPr="0038713E">
        <w:rPr>
          <w:b/>
          <w:bCs/>
          <w:sz w:val="28"/>
          <w:szCs w:val="28"/>
        </w:rPr>
        <w:lastRenderedPageBreak/>
        <w:t>Discussion</w:t>
      </w:r>
    </w:p>
    <w:p w14:paraId="7E951E54" w14:textId="11600C28" w:rsidR="005151C8" w:rsidRPr="005151C8" w:rsidRDefault="005151C8" w:rsidP="00ED7EC7">
      <w:pPr>
        <w:ind w:firstLine="720"/>
      </w:pPr>
      <w:r w:rsidRPr="005151C8">
        <w:t>Our study is the first attempt to discern the current status and distribution of the rare Sickle Darter. Anthropogenic, climatic, and hydrologic influences on Sickle Darter occurrence at large spatial and temporal scales had not been assed prior to this study (Page &amp; Near, 2007; Jett, 2010). The occurrence of Sickle Darters in the UTRB, particularly in certain sub-basins, has declined since it was first documented</w:t>
      </w:r>
      <w:r w:rsidR="004E1756">
        <w:t xml:space="preserve"> (1860s)</w:t>
      </w:r>
      <w:r w:rsidRPr="005151C8">
        <w:t xml:space="preserve">. However, Sickle Darter occurrence have remained steady in three of the sub-basins where they have historically been observed: the Little River, Emory River, and Middle Fork Holston River sub-basins. We were unable to detect any Sickle Darters in the upper Clinch River sub-basin or in the North Fork Holston sub-basin, where they have been recently observed (Etnier &amp; Starnes, 1993; Page &amp; Near, 2007). Some populations of Sickle Darters may occur at such low abundance that they appear un-detectable. Welsh (1992), Rosenberg et al. (1995), </w:t>
      </w:r>
      <w:r w:rsidR="00070B34">
        <w:t xml:space="preserve">and </w:t>
      </w:r>
      <w:r w:rsidRPr="005151C8">
        <w:t>Bayley &amp; Peterson (</w:t>
      </w:r>
      <w:r w:rsidR="002A4403" w:rsidRPr="005151C8">
        <w:t>2001)</w:t>
      </w:r>
      <w:r w:rsidRPr="005151C8">
        <w:t xml:space="preserve"> have highlighted how species at low-abundance levels are harder to detect, no matter the gear/effort/method used to observe them, which supports why we employed </w:t>
      </w:r>
      <w:r w:rsidR="00524373">
        <w:t>multiple</w:t>
      </w:r>
      <w:r w:rsidR="00524373" w:rsidRPr="005151C8">
        <w:t xml:space="preserve"> </w:t>
      </w:r>
      <w:r w:rsidRPr="005151C8">
        <w:t>methods for detecting this species (snorkel surveys</w:t>
      </w:r>
      <w:r w:rsidR="00524373">
        <w:t>, seine hauls,</w:t>
      </w:r>
      <w:r w:rsidRPr="005151C8">
        <w:t xml:space="preserve"> and standardized back-pack electrofishing with a seine).  This also highlights the cryptic nature of the Sickle Darter, since it has been observed scarcely from a historical perspective (Etnier &amp; Starnes, 1993; Page &amp; Near, 2007). It is also quite possible that Sickle Darters occupy dynamically available patches, but when these patches are disconnected by press disturbances associated with dams and their impoundments (Ward, 1983; Townsend, 1989), then populations within these impacted patches become extirpated. Future research should consider how elimination of habitat patches (i.e., sub-basins within the UTRB that are dammed) prevents dispersal and recruitment. Likewise, research should be conducted to understand if or how the removal of barriers such as dams may increase populations throughout the UTRB. </w:t>
      </w:r>
    </w:p>
    <w:p w14:paraId="39B98782" w14:textId="2CBF22FD" w:rsidR="005151C8" w:rsidRPr="005151C8" w:rsidRDefault="005151C8" w:rsidP="005151C8">
      <w:r w:rsidRPr="005151C8">
        <w:tab/>
        <w:t>The likely causes of Sickle Darter decline are variable depending upon scale. However, Sickle Darter decline can be generally associated with habitat fragmentation and habitat destruction due to damming across multiple spatial scales (whole basin and sub-basin</w:t>
      </w:r>
      <w:r w:rsidR="0098364F">
        <w:t>;</w:t>
      </w:r>
      <w:r w:rsidR="00DC6EBB">
        <w:t xml:space="preserve"> Fig. 1.4</w:t>
      </w:r>
      <w:r w:rsidRPr="005151C8">
        <w:t xml:space="preserve">). Habitat fragmentation has been highlighted as one of the key factors influencing a species’ conservation status in fishes (Wilcove et al. 1998; Nilsson &amp; Berggren 2000; Allan 2004:  USFWS 2014). While it is plausible that other factors may have influenced the temporal distribution of the Sickle Darter, some of these other environmental factors may have more of an impact at smaller </w:t>
      </w:r>
      <w:r w:rsidR="00094B3B" w:rsidRPr="005151C8">
        <w:t>spatial scales</w:t>
      </w:r>
      <w:r w:rsidRPr="005151C8">
        <w:t xml:space="preserve"> than what was explored in this study, such as the stream reach or stream segment scale. Other variables not assessed in this study that may also have a negative impact on the temporal distribution of the Sickle Darter, such as water quality variables (water temperature </w:t>
      </w:r>
      <w:r w:rsidRPr="005151C8">
        <w:rPr>
          <w:rtl/>
          <w:lang w:bidi="he-IL"/>
        </w:rPr>
        <w:t>֯</w:t>
      </w:r>
      <w:r w:rsidRPr="005151C8">
        <w:t xml:space="preserve">C), and many other microhabitat </w:t>
      </w:r>
      <w:r w:rsidR="002A4403" w:rsidRPr="005151C8">
        <w:t>factors,</w:t>
      </w:r>
      <w:r w:rsidRPr="005151C8">
        <w:t xml:space="preserve"> both of which, are hard to quantify from a temporal perspective, because data for microhabitat are not widely and completely available for the UTRB.</w:t>
      </w:r>
      <w:r w:rsidR="00C55A8D">
        <w:t xml:space="preserve"> </w:t>
      </w:r>
      <w:r w:rsidRPr="005151C8">
        <w:t xml:space="preserve">With regard to other species that have experienced declines of a similar nature, habitat fragmentation and </w:t>
      </w:r>
      <w:r w:rsidRPr="005151C8">
        <w:lastRenderedPageBreak/>
        <w:t>destruction have been the primary stressors (USFWS 2014). For example, the Snail Darter (</w:t>
      </w:r>
      <w:r w:rsidRPr="005151C8">
        <w:rPr>
          <w:i/>
          <w:iCs/>
        </w:rPr>
        <w:t>P. tanasi</w:t>
      </w:r>
      <w:r w:rsidRPr="005151C8">
        <w:t>; Etnier 1975), is a species endemic to the UTRB that also declined due to the 20th century “damming boom” in the basin (Etnier1975; Starnes 1977). The Yellowcheek Darter (</w:t>
      </w:r>
      <w:r w:rsidRPr="005151C8">
        <w:rPr>
          <w:i/>
          <w:iCs/>
        </w:rPr>
        <w:t xml:space="preserve">Nothonotus moorei </w:t>
      </w:r>
      <w:r w:rsidRPr="005151C8">
        <w:t xml:space="preserve">Raney &amp; Suttkus, 1964) is another species that declined in its distribution due to damming of the Little Red River in Arkansas (Wine et al. 2008). Future conservation measures of the Sickle Darter should consider removal of small, low-head dams in the sub-basins within the UTRB. Low-head dam removal </w:t>
      </w:r>
      <w:r w:rsidR="00ED60F0">
        <w:t>may</w:t>
      </w:r>
      <w:r w:rsidR="00ED60F0" w:rsidRPr="005151C8">
        <w:t xml:space="preserve"> </w:t>
      </w:r>
      <w:r w:rsidRPr="005151C8">
        <w:t>have positive impacts on all aquatic species, by reconnecting fragmented habitat</w:t>
      </w:r>
      <w:r w:rsidR="00ED60F0">
        <w:t xml:space="preserve"> patches</w:t>
      </w:r>
      <w:r w:rsidRPr="005151C8">
        <w:t xml:space="preserve"> for multiple species. </w:t>
      </w:r>
    </w:p>
    <w:p w14:paraId="1D905DF8" w14:textId="099B9F25" w:rsidR="005151C8" w:rsidRPr="005151C8" w:rsidRDefault="005151C8" w:rsidP="00ED7EC7">
      <w:pPr>
        <w:ind w:firstLine="720"/>
      </w:pPr>
      <w:r w:rsidRPr="005151C8">
        <w:t xml:space="preserve">The results from this study highlight the need for further research on this imperiled species. For example, information is needed on if and how microhabitat utilization varies by occupied sub-basin. Jett (2010) estimated the microhabitat preference of Sickle Darters in the Little River, but this pattern may be different in </w:t>
      </w:r>
      <w:r w:rsidR="00D713BB">
        <w:t>the Emory and Middle Fork Holston River sub-basins</w:t>
      </w:r>
      <w:r w:rsidRPr="005151C8">
        <w:t>. Understanding the availability of preferred microhabitat combined with knowing the broad-scale ecological constraints identified in our study will aid in the further understanding of why this species has declined. Ecological niche-modeling should be conducted to estimate the probability of suitable habitat available to the Sickle Darter. Very little information is also available on the diet of the Sickle Darter (see Page 1978), and the only available information on Sickle Darter</w:t>
      </w:r>
      <w:r w:rsidR="00B66852">
        <w:t xml:space="preserve"> diet</w:t>
      </w:r>
      <w:r w:rsidRPr="005151C8">
        <w:t xml:space="preserve"> comes from a few individuals collected in the Little River </w:t>
      </w:r>
      <w:r w:rsidR="00B66852">
        <w:t xml:space="preserve">and Emory </w:t>
      </w:r>
      <w:r w:rsidRPr="005151C8">
        <w:t>sub-basin</w:t>
      </w:r>
      <w:r w:rsidR="00B66852">
        <w:t>s</w:t>
      </w:r>
      <w:r w:rsidRPr="005151C8">
        <w:t xml:space="preserve">. Further assessment of its diet and how it varies spatially may provide further evidence into this species’ decline. </w:t>
      </w:r>
      <w:r w:rsidR="00B66852">
        <w:t>T</w:t>
      </w:r>
      <w:r w:rsidRPr="005151C8">
        <w:t>he dispersal ability of Sickle Darter needs to be assessed to determine if this species is capable of repopulating other sub-basins that may have suitable microhabitat. It is unknown if this species moves out of certain patches within a sub-basin during disturbance events, like floods or droughts. (Hill &amp; Grossman, 1987; Roberts &amp; Angermeier, 2007). Page (1978) suggests that this species makes short movements to shallow gravel riffles from runs and shallow pools for spawning and moves to the bottom of deep pools during the winter months (December-February). Dispersal ability of Sickle Darters to other more distant riffle-pool areas is currently unknown. Holcomb et al. (2020) determined the habitat-abundance relationships of the Harlequin Darter (</w:t>
      </w:r>
      <w:r w:rsidRPr="005151C8">
        <w:rPr>
          <w:i/>
          <w:iCs/>
        </w:rPr>
        <w:t xml:space="preserve">Etheostoma histrio </w:t>
      </w:r>
      <w:r w:rsidRPr="005151C8">
        <w:t xml:space="preserve">D. S. Jordan &amp; C. H. Gilbert, 1887) in Florida and outlined an exceptional method for assessing a species’ status by using mark-recapture, snorkel surveys, and side-scan sonar to estimate the abundance of this cryptic species and its available habitat. </w:t>
      </w:r>
    </w:p>
    <w:p w14:paraId="44EAB669" w14:textId="500C3A1C" w:rsidR="00A33F0A" w:rsidRDefault="005151C8" w:rsidP="00A33F0A">
      <w:r w:rsidRPr="005151C8">
        <w:tab/>
        <w:t xml:space="preserve">Analyzing temporal changes in a species’ distribution and/or status is a very challenging task because data are lacking or most often incomplete. </w:t>
      </w:r>
      <w:r w:rsidR="00871EB8">
        <w:t>Because of this</w:t>
      </w:r>
      <w:r w:rsidR="004E1756">
        <w:t>,</w:t>
      </w:r>
      <w:r w:rsidR="00871EB8">
        <w:t xml:space="preserve"> our ability to incorporate enough meaningful covariates in our models may have biased our results</w:t>
      </w:r>
      <w:r w:rsidR="002A4403">
        <w:t>.</w:t>
      </w:r>
      <w:r w:rsidR="00C55A8D" w:rsidRPr="00C55A8D">
        <w:t xml:space="preserve"> </w:t>
      </w:r>
      <w:r w:rsidR="00C55A8D">
        <w:t>We may have also overfit some of our models due to low or negative estimates of Mallow’s Cp, which may have influenced our interpretation of model results.</w:t>
      </w:r>
      <w:r w:rsidR="002A4403">
        <w:t xml:space="preserve"> </w:t>
      </w:r>
      <w:r w:rsidRPr="005151C8">
        <w:t xml:space="preserve">However, previous studies have attempted to assess temporal changes in darter species status, abundance, and </w:t>
      </w:r>
      <w:r w:rsidRPr="005151C8">
        <w:lastRenderedPageBreak/>
        <w:t>distribution. Wine et al. (2008) assessed temporal changes in the abundance of the Yellowcheek Dater (</w:t>
      </w:r>
      <w:r w:rsidRPr="005151C8">
        <w:rPr>
          <w:i/>
          <w:iCs/>
        </w:rPr>
        <w:t xml:space="preserve">Nothonotus moorei </w:t>
      </w:r>
      <w:r w:rsidRPr="005151C8">
        <w:t xml:space="preserve">Raney &amp; Suttkus, 1964) in the Little Red River basin of Arkansas, where they compared site-densities over a 25-year period Their estimates of site-density for the Yellowcheek Darter were highly variable, due to varying sampling effort over the temporal scale explored (Wine et al. 2008). We </w:t>
      </w:r>
      <w:r w:rsidR="004E1756">
        <w:t>obtained</w:t>
      </w:r>
      <w:r w:rsidRPr="005151C8">
        <w:t xml:space="preserve"> similar results in variability of sampling effort when compiling occurrence data for the Sickle Darter, </w:t>
      </w:r>
      <w:r w:rsidR="00B933BD">
        <w:t>because</w:t>
      </w:r>
      <w:r w:rsidR="00B933BD" w:rsidRPr="005151C8">
        <w:t xml:space="preserve"> </w:t>
      </w:r>
      <w:r w:rsidRPr="005151C8">
        <w:t xml:space="preserve">this species was observed </w:t>
      </w:r>
      <w:r w:rsidR="00B933BD" w:rsidRPr="005151C8">
        <w:t xml:space="preserve">mainly </w:t>
      </w:r>
      <w:r w:rsidRPr="005151C8">
        <w:t>as part of community fish sampling, with no targeted sampling efforts. One study,</w:t>
      </w:r>
      <w:r w:rsidR="004E1756">
        <w:t xml:space="preserve"> by </w:t>
      </w:r>
      <w:r w:rsidR="004E1756" w:rsidRPr="005151C8">
        <w:t>(</w:t>
      </w:r>
      <w:r w:rsidRPr="005151C8">
        <w:t>Sterling et al., 2013) assessed the changes in distribution of the Yazoo Darter (</w:t>
      </w:r>
      <w:r w:rsidRPr="005151C8">
        <w:rPr>
          <w:i/>
          <w:iCs/>
        </w:rPr>
        <w:t xml:space="preserve">E. raneyi </w:t>
      </w:r>
      <w:r w:rsidRPr="005151C8">
        <w:t xml:space="preserve">Suttkus &amp; Bart, 1994) in Mississippi, but used sites occupied rather than distance of stream occupied, and they were able to observe changes in Yazoo Darter occurrence. However, unlike the Sickle Darter, more sampling effort has been employed for the Yazoo Darter, but Sterling et al. (2013) </w:t>
      </w:r>
      <w:r w:rsidR="002A4403" w:rsidRPr="005151C8">
        <w:t>suggests</w:t>
      </w:r>
      <w:r w:rsidRPr="005151C8">
        <w:t xml:space="preserve"> that with even more sampling effort more and/or new occurrence localities are likely to be discovered for the Yazoo Darter, this would most likely be true for the Sickle Darter as well. Other studies have attempted to capture spatiotemporal variation </w:t>
      </w:r>
      <w:r w:rsidR="004E1756">
        <w:t xml:space="preserve">in </w:t>
      </w:r>
      <w:r w:rsidRPr="005151C8">
        <w:t>fish community composition, but many of these studies are done on various temporal scales and do not focus on single species assessments (Parks et al., 2014; Calloway et al, 2017). From a global perspective, most spatiotemporal assessments of freshwater fish distributions have focused on community composition over shorter temporal periods (Sylvie et al. 1999; Garcia et al. 2003). Thus, spatiotemporal assessments of rare freshwater fish species are relatively new to the management of fishes. This study provides an outline for a novel way for assessing temporal changes in the range-wide distribution of a rare and imperiled stream fish species</w:t>
      </w:r>
      <w:r w:rsidR="004E1756">
        <w:t>.</w:t>
      </w:r>
    </w:p>
    <w:p w14:paraId="1517F249" w14:textId="50944C18" w:rsidR="005151C8" w:rsidRPr="005151C8" w:rsidRDefault="005151C8" w:rsidP="00CE37AE">
      <w:pPr>
        <w:ind w:firstLine="720"/>
      </w:pPr>
      <w:r w:rsidRPr="005151C8">
        <w:t>In summary, we conclude that the Sickle Darter has declined on a temporal scale. However, there are still many questions that need to be answered to determine what conservation measures need to be taken to preserve this species. Previous studies on this species have not addressed the causes of decline for the Sickle Darter, except for anecdotally alluding to habitat fragmentation from dams and water quality degradation (Page &amp; Near 2007; Angermeier &amp; Pinder 2015). This study highlights the multi-scale causes of Sickle Darter decline based off best subsets regression modeling. Our models found that Sickle Darters have declined due to habitat fragmentation caused by damming at the whole basin and sub-basin scales. These results should inform what habitat/environmental problems (</w:t>
      </w:r>
      <w:r w:rsidR="002A4403" w:rsidRPr="005151C8">
        <w:t>i.e.,</w:t>
      </w:r>
      <w:r w:rsidRPr="005151C8">
        <w:t xml:space="preserve"> habitat fragmentation) should be addressed for potentially reintroducing this species into previously occupied sub-basins, such as the Little Pigeon River. USFWS (2014) addressed the conservation needs and developed a conservation strategy for imperiled aquatic species in the UTRB,</w:t>
      </w:r>
      <w:r w:rsidR="004E1756">
        <w:t xml:space="preserve"> and</w:t>
      </w:r>
      <w:r w:rsidRPr="005151C8">
        <w:t xml:space="preserve"> this strategy should also be considered when determining future conservation efforts for this species. This species is in need of conservation efforts to ensure </w:t>
      </w:r>
      <w:r w:rsidR="004E1756">
        <w:t>its</w:t>
      </w:r>
      <w:r w:rsidRPr="005151C8">
        <w:t xml:space="preserve"> preservation, and the results of this study provide the foundation for some of those conservation decisions to be made. </w:t>
      </w:r>
    </w:p>
    <w:p w14:paraId="7297A0B5" w14:textId="5936ABB8" w:rsidR="00B82B5F" w:rsidRDefault="005151C8" w:rsidP="00445EF7">
      <w:pPr>
        <w:ind w:firstLine="720"/>
      </w:pPr>
      <w:r w:rsidRPr="005151C8">
        <w:lastRenderedPageBreak/>
        <w:t>Recent changes in river operations of the UTRB may provide some opportunities to conserve the aquatic diversity within this basin. In the mid-1990s river operations were changed and started to mimic normal flow regimes experienced by many species in decline (Scott et al. 1996). These changes in river operations provided minimum flows and improved water quality, mainly dissolved oxygen in fragmented areas of the UTRB (Scott et al. 1996) There may be reason</w:t>
      </w:r>
      <w:r w:rsidR="004E1756">
        <w:t>s</w:t>
      </w:r>
      <w:r w:rsidRPr="005151C8">
        <w:t xml:space="preserve"> to believe that better river operations and subsequent improvements to water quality in the UTRB could lead to the recovery of populations of species in decline. One species, the Lake Sturgeon (</w:t>
      </w:r>
      <w:r w:rsidRPr="005151C8">
        <w:rPr>
          <w:i/>
          <w:iCs/>
        </w:rPr>
        <w:t xml:space="preserve">Acipenser fulvescens </w:t>
      </w:r>
      <w:r w:rsidRPr="005151C8">
        <w:t>Rafinesque, 1817), once extirpated from the UTRB, has benefited from these changes in river operations (Collier et al. 2001; Amacker &amp; Alford 2017). Since 2000, Lake Sturgeon have been reintroduced in the UTRB annually, where populations have become established and should be approaching ages of sexual maturity in the next 5-10 years (Amacker &amp; Alford 2017, Dave Matthews, Tennessee Valley Authority). Another species, the Snail Darter, has benefitted from changes in river operations and improved water quality (Williams &amp; Plater 2019). The Snail Darter has experience</w:t>
      </w:r>
      <w:r w:rsidR="004E1756">
        <w:t>d</w:t>
      </w:r>
      <w:r w:rsidRPr="005151C8">
        <w:t xml:space="preserve"> population increases and was recently petitioned for delisting from the Endangered Species Act (Williams &amp; Plater 2019). The changes in river operations may have already had a positive impact on the Sickle Darter, because one individual Sickle Darter was captured in the Sequatchie River sub-basin in 2016 (Jon Michael Mollish, Tennessee Valley Authority, personal communication). However, it is unknown if a self-sustaining population has been established there. The recovery of the Lake Sturgeon and the Snail Darter provide hope for reconnecting fragmented populations of declining species like the Sickle Darter.</w:t>
      </w:r>
    </w:p>
    <w:p w14:paraId="1029B150" w14:textId="77777777" w:rsidR="00D05C7C" w:rsidRDefault="00D05C7C" w:rsidP="0038713E">
      <w:pPr>
        <w:jc w:val="center"/>
        <w:rPr>
          <w:b/>
          <w:bCs/>
          <w:sz w:val="28"/>
          <w:szCs w:val="28"/>
        </w:rPr>
      </w:pPr>
    </w:p>
    <w:p w14:paraId="2485AA1A" w14:textId="0212235B" w:rsidR="00D05C7C" w:rsidRDefault="00D05C7C" w:rsidP="0038713E">
      <w:pPr>
        <w:jc w:val="center"/>
        <w:rPr>
          <w:b/>
          <w:bCs/>
          <w:sz w:val="28"/>
          <w:szCs w:val="28"/>
        </w:rPr>
      </w:pPr>
    </w:p>
    <w:p w14:paraId="0CE30F43" w14:textId="7DCD2F77" w:rsidR="004A7612" w:rsidRDefault="004A7612" w:rsidP="0038713E">
      <w:pPr>
        <w:jc w:val="center"/>
        <w:rPr>
          <w:b/>
          <w:bCs/>
          <w:sz w:val="28"/>
          <w:szCs w:val="28"/>
        </w:rPr>
      </w:pPr>
    </w:p>
    <w:p w14:paraId="43A2ECEB" w14:textId="5C67D84C" w:rsidR="004A7612" w:rsidRDefault="004A7612" w:rsidP="0038713E">
      <w:pPr>
        <w:jc w:val="center"/>
        <w:rPr>
          <w:b/>
          <w:bCs/>
          <w:sz w:val="28"/>
          <w:szCs w:val="28"/>
        </w:rPr>
      </w:pPr>
    </w:p>
    <w:p w14:paraId="16E1CF27" w14:textId="6FD4C216" w:rsidR="004A7612" w:rsidRDefault="004A7612" w:rsidP="0038713E">
      <w:pPr>
        <w:jc w:val="center"/>
        <w:rPr>
          <w:b/>
          <w:bCs/>
          <w:sz w:val="28"/>
          <w:szCs w:val="28"/>
        </w:rPr>
      </w:pPr>
    </w:p>
    <w:p w14:paraId="5026CBAA" w14:textId="7B601464" w:rsidR="004A7612" w:rsidRDefault="004A7612" w:rsidP="0038713E">
      <w:pPr>
        <w:jc w:val="center"/>
        <w:rPr>
          <w:b/>
          <w:bCs/>
          <w:sz w:val="28"/>
          <w:szCs w:val="28"/>
        </w:rPr>
      </w:pPr>
    </w:p>
    <w:p w14:paraId="2FFB4627" w14:textId="55BF0987" w:rsidR="004A7612" w:rsidRDefault="004A7612" w:rsidP="0038713E">
      <w:pPr>
        <w:jc w:val="center"/>
        <w:rPr>
          <w:b/>
          <w:bCs/>
          <w:sz w:val="28"/>
          <w:szCs w:val="28"/>
        </w:rPr>
      </w:pPr>
    </w:p>
    <w:p w14:paraId="1CDD6533" w14:textId="7480113E" w:rsidR="004A7612" w:rsidRDefault="004A7612" w:rsidP="0038713E">
      <w:pPr>
        <w:jc w:val="center"/>
        <w:rPr>
          <w:b/>
          <w:bCs/>
          <w:sz w:val="28"/>
          <w:szCs w:val="28"/>
        </w:rPr>
      </w:pPr>
    </w:p>
    <w:p w14:paraId="70226ECF" w14:textId="7401DBA1" w:rsidR="004A7612" w:rsidRDefault="004A7612" w:rsidP="0038713E">
      <w:pPr>
        <w:jc w:val="center"/>
        <w:rPr>
          <w:b/>
          <w:bCs/>
          <w:sz w:val="28"/>
          <w:szCs w:val="28"/>
        </w:rPr>
      </w:pPr>
    </w:p>
    <w:p w14:paraId="0653A701" w14:textId="523A7A0C" w:rsidR="004A7612" w:rsidRDefault="004A7612" w:rsidP="0038713E">
      <w:pPr>
        <w:jc w:val="center"/>
        <w:rPr>
          <w:b/>
          <w:bCs/>
          <w:sz w:val="28"/>
          <w:szCs w:val="28"/>
        </w:rPr>
      </w:pPr>
    </w:p>
    <w:p w14:paraId="28691067" w14:textId="61A7046D" w:rsidR="004A7612" w:rsidRDefault="004A7612" w:rsidP="0038713E">
      <w:pPr>
        <w:jc w:val="center"/>
        <w:rPr>
          <w:b/>
          <w:bCs/>
          <w:sz w:val="28"/>
          <w:szCs w:val="28"/>
        </w:rPr>
      </w:pPr>
    </w:p>
    <w:p w14:paraId="5F61AE99" w14:textId="41741E17" w:rsidR="004A7612" w:rsidRDefault="004A7612" w:rsidP="0038713E">
      <w:pPr>
        <w:jc w:val="center"/>
        <w:rPr>
          <w:b/>
          <w:bCs/>
          <w:sz w:val="28"/>
          <w:szCs w:val="28"/>
        </w:rPr>
      </w:pPr>
    </w:p>
    <w:p w14:paraId="380F9FF8" w14:textId="77777777" w:rsidR="008652E6" w:rsidRDefault="008652E6" w:rsidP="008652E6">
      <w:pPr>
        <w:rPr>
          <w:b/>
          <w:bCs/>
          <w:sz w:val="28"/>
          <w:szCs w:val="28"/>
        </w:rPr>
      </w:pPr>
    </w:p>
    <w:p w14:paraId="7DBB9B38" w14:textId="216692BA" w:rsidR="004A7612" w:rsidRDefault="004A7612" w:rsidP="0038713E">
      <w:pPr>
        <w:jc w:val="center"/>
        <w:rPr>
          <w:b/>
          <w:bCs/>
          <w:sz w:val="28"/>
          <w:szCs w:val="28"/>
        </w:rPr>
      </w:pPr>
    </w:p>
    <w:p w14:paraId="7717BE16" w14:textId="64E44DFF" w:rsidR="004E1756" w:rsidRDefault="004E1756" w:rsidP="0038713E">
      <w:pPr>
        <w:jc w:val="center"/>
        <w:rPr>
          <w:b/>
          <w:bCs/>
          <w:sz w:val="28"/>
          <w:szCs w:val="28"/>
        </w:rPr>
      </w:pPr>
    </w:p>
    <w:p w14:paraId="7BA4C51C" w14:textId="77777777" w:rsidR="004E1756" w:rsidRDefault="004E1756" w:rsidP="0038713E">
      <w:pPr>
        <w:jc w:val="center"/>
        <w:rPr>
          <w:b/>
          <w:bCs/>
          <w:sz w:val="28"/>
          <w:szCs w:val="28"/>
        </w:rPr>
      </w:pPr>
    </w:p>
    <w:p w14:paraId="5B8A3594" w14:textId="2A83FCCA" w:rsidR="005151C8" w:rsidRPr="00E24B0F" w:rsidRDefault="005151C8" w:rsidP="0038713E">
      <w:pPr>
        <w:jc w:val="center"/>
        <w:rPr>
          <w:b/>
          <w:bCs/>
          <w:sz w:val="28"/>
          <w:szCs w:val="28"/>
        </w:rPr>
      </w:pPr>
      <w:r w:rsidRPr="00E24B0F">
        <w:rPr>
          <w:b/>
          <w:bCs/>
          <w:sz w:val="28"/>
          <w:szCs w:val="28"/>
        </w:rPr>
        <w:lastRenderedPageBreak/>
        <w:t>References</w:t>
      </w:r>
    </w:p>
    <w:p w14:paraId="60366407" w14:textId="13C4498E" w:rsidR="005151C8" w:rsidRPr="005151C8" w:rsidRDefault="005151C8" w:rsidP="005151C8">
      <w:r w:rsidRPr="005151C8">
        <w:t>Akaike, H. (1973). Information theory and an extension of the maximum</w:t>
      </w:r>
      <w:r w:rsidR="009F0891">
        <w:tab/>
      </w:r>
      <w:r w:rsidRPr="005151C8">
        <w:t>likelihood</w:t>
      </w:r>
      <w:r w:rsidR="009F0891">
        <w:t xml:space="preserve"> </w:t>
      </w:r>
      <w:r w:rsidRPr="005151C8">
        <w:t>principle. In: Petrov BN and</w:t>
      </w:r>
      <w:r w:rsidR="007411CE">
        <w:t xml:space="preserve"> </w:t>
      </w:r>
      <w:r w:rsidRPr="005151C8">
        <w:t>Csáaki F (eds.) Second</w:t>
      </w:r>
      <w:r w:rsidR="009F0891">
        <w:tab/>
      </w:r>
      <w:r w:rsidRPr="005151C8">
        <w:t>International Symposium</w:t>
      </w:r>
      <w:r w:rsidR="009F0891">
        <w:t xml:space="preserve"> </w:t>
      </w:r>
      <w:r w:rsidR="007411CE">
        <w:t>I</w:t>
      </w:r>
      <w:r w:rsidRPr="005151C8">
        <w:t>nformation Theory. Akademiai Kiado, Budapest,</w:t>
      </w:r>
      <w:r w:rsidR="009F0891">
        <w:tab/>
      </w:r>
      <w:r w:rsidRPr="005151C8">
        <w:t>pp 267</w:t>
      </w:r>
      <w:r w:rsidR="007411CE">
        <w:t>-</w:t>
      </w:r>
      <w:r w:rsidRPr="005151C8">
        <w:t>281.</w:t>
      </w:r>
    </w:p>
    <w:p w14:paraId="21A844A6" w14:textId="67489892" w:rsidR="005151C8" w:rsidRPr="005151C8" w:rsidRDefault="005151C8" w:rsidP="005151C8">
      <w:pPr>
        <w:rPr>
          <w:i/>
          <w:iCs/>
        </w:rPr>
      </w:pPr>
      <w:r w:rsidRPr="005151C8">
        <w:t>Allan, J.D. (2004) Landscapes and riverscapes: the influence of land use on</w:t>
      </w:r>
      <w:r w:rsidR="009F0891">
        <w:tab/>
      </w:r>
      <w:r w:rsidRPr="005151C8">
        <w:t>stream</w:t>
      </w:r>
      <w:r w:rsidR="009F0891">
        <w:t xml:space="preserve"> </w:t>
      </w:r>
      <w:r w:rsidRPr="005151C8">
        <w:t xml:space="preserve">ecosystems. </w:t>
      </w:r>
      <w:r w:rsidRPr="005151C8">
        <w:rPr>
          <w:i/>
          <w:iCs/>
        </w:rPr>
        <w:t>Annual Review of</w:t>
      </w:r>
      <w:r w:rsidR="007411CE">
        <w:rPr>
          <w:i/>
          <w:iCs/>
        </w:rPr>
        <w:t xml:space="preserve"> </w:t>
      </w:r>
      <w:r w:rsidRPr="005151C8">
        <w:rPr>
          <w:i/>
          <w:iCs/>
        </w:rPr>
        <w:t>Ecology, Evolution, and</w:t>
      </w:r>
      <w:r w:rsidR="009F0891">
        <w:rPr>
          <w:i/>
          <w:iCs/>
        </w:rPr>
        <w:tab/>
      </w:r>
      <w:r w:rsidRPr="005151C8">
        <w:rPr>
          <w:i/>
          <w:iCs/>
        </w:rPr>
        <w:t xml:space="preserve">Systematics, </w:t>
      </w:r>
      <w:r w:rsidRPr="005151C8">
        <w:t>35:257</w:t>
      </w:r>
      <w:r w:rsidR="009F0891">
        <w:t xml:space="preserve"> </w:t>
      </w:r>
      <w:r w:rsidRPr="005151C8">
        <w:t>284. https:// doi.org:</w:t>
      </w:r>
      <w:r w:rsidRPr="005151C8">
        <w:tab/>
        <w:t>10.1146/annurev.ecolsys.35.120202.110122</w:t>
      </w:r>
    </w:p>
    <w:p w14:paraId="4F5E618E" w14:textId="55FE2818" w:rsidR="005151C8" w:rsidRPr="005151C8" w:rsidRDefault="005151C8" w:rsidP="005151C8">
      <w:r w:rsidRPr="005151C8">
        <w:t>Amacker, T.M., &amp; Alford, J.B. (2017). Selective predation by reintroduced juvenile</w:t>
      </w:r>
      <w:r w:rsidR="009F0891">
        <w:tab/>
      </w:r>
      <w:r w:rsidRPr="005151C8">
        <w:t>Lake</w:t>
      </w:r>
      <w:r w:rsidR="007411CE">
        <w:tab/>
      </w:r>
      <w:r w:rsidRPr="005151C8">
        <w:t>sturgeon (</w:t>
      </w:r>
      <w:r w:rsidRPr="005151C8">
        <w:rPr>
          <w:i/>
          <w:iCs/>
        </w:rPr>
        <w:t>Acipenser</w:t>
      </w:r>
      <w:r w:rsidRPr="005151C8">
        <w:rPr>
          <w:i/>
          <w:iCs/>
        </w:rPr>
        <w:tab/>
        <w:t>fulvescens</w:t>
      </w:r>
      <w:r w:rsidRPr="005151C8">
        <w:t>) in Ft. Loudoun reservoir,</w:t>
      </w:r>
      <w:r w:rsidR="009F0891">
        <w:tab/>
      </w:r>
      <w:r w:rsidRPr="005151C8">
        <w:t>Tennessee</w:t>
      </w:r>
      <w:r w:rsidR="009F0891">
        <w:t xml:space="preserve"> </w:t>
      </w:r>
      <w:r w:rsidRPr="005151C8">
        <w:t>(USA). </w:t>
      </w:r>
      <w:r w:rsidRPr="005151C8">
        <w:rPr>
          <w:i/>
          <w:iCs/>
        </w:rPr>
        <w:t>Environmental Biology of Fishes</w:t>
      </w:r>
      <w:r w:rsidRPr="005151C8">
        <w:t> </w:t>
      </w:r>
      <w:r w:rsidRPr="0038713E">
        <w:t>100</w:t>
      </w:r>
      <w:r w:rsidRPr="005151C8">
        <w:rPr>
          <w:b/>
          <w:bCs/>
        </w:rPr>
        <w:t>, </w:t>
      </w:r>
      <w:r w:rsidRPr="005151C8">
        <w:t>1301–1314.</w:t>
      </w:r>
      <w:r w:rsidRPr="005151C8">
        <w:tab/>
        <w:t>https://doi.org/10.1007/s10641-017-0643-9</w:t>
      </w:r>
    </w:p>
    <w:p w14:paraId="72D168D6" w14:textId="35BC0C8D" w:rsidR="005151C8" w:rsidRDefault="005151C8" w:rsidP="005151C8">
      <w:r w:rsidRPr="005151C8">
        <w:t>Angermeier, P.L., &amp; Pinder, M.J. (2015). Viewing the Status of Virginia’s</w:t>
      </w:r>
      <w:r w:rsidR="009F0891">
        <w:tab/>
      </w:r>
      <w:r w:rsidRPr="005151C8">
        <w:t>Environment</w:t>
      </w:r>
      <w:r w:rsidR="007411CE">
        <w:tab/>
      </w:r>
      <w:r w:rsidRPr="005151C8">
        <w:t>Through the Lens of</w:t>
      </w:r>
      <w:r w:rsidRPr="005151C8">
        <w:tab/>
        <w:t xml:space="preserve">Freshwater Fishes. </w:t>
      </w:r>
      <w:r w:rsidRPr="005151C8">
        <w:rPr>
          <w:i/>
          <w:iCs/>
        </w:rPr>
        <w:t>Virginia Journal of</w:t>
      </w:r>
      <w:r w:rsidR="009F0891">
        <w:rPr>
          <w:i/>
          <w:iCs/>
        </w:rPr>
        <w:tab/>
      </w:r>
      <w:r w:rsidRPr="005151C8">
        <w:rPr>
          <w:i/>
          <w:iCs/>
        </w:rPr>
        <w:t>Science,</w:t>
      </w:r>
      <w:r w:rsidRPr="005151C8">
        <w:t xml:space="preserve"> 66: 3 147</w:t>
      </w:r>
      <w:r w:rsidR="007411CE">
        <w:tab/>
      </w:r>
      <w:r w:rsidRPr="005151C8">
        <w:t xml:space="preserve">169. </w:t>
      </w:r>
      <w:r w:rsidR="00170AE5" w:rsidRPr="00170AE5">
        <w:t>https://doi.org/10.25778/yyy2-g953</w:t>
      </w:r>
    </w:p>
    <w:p w14:paraId="4B08FACF" w14:textId="32CA32F9" w:rsidR="00170AE5" w:rsidRPr="005151C8" w:rsidRDefault="00170AE5" w:rsidP="005151C8">
      <w:r w:rsidRPr="00170AE5">
        <w:t xml:space="preserve">Arismendi, I., M. Sefeeq, J.B. Dunham, </w:t>
      </w:r>
      <w:r>
        <w:t>&amp;</w:t>
      </w:r>
      <w:r w:rsidRPr="00170AE5">
        <w:t xml:space="preserve"> S. L. Johnson. </w:t>
      </w:r>
      <w:r>
        <w:t>(</w:t>
      </w:r>
      <w:r w:rsidRPr="00170AE5">
        <w:t>2014</w:t>
      </w:r>
      <w:r>
        <w:t>)</w:t>
      </w:r>
      <w:r w:rsidRPr="00170AE5">
        <w:t>. Can air</w:t>
      </w:r>
      <w:r>
        <w:tab/>
      </w:r>
      <w:r w:rsidRPr="00170AE5">
        <w:t>temperature be used to project influences of climate change on stream</w:t>
      </w:r>
      <w:r>
        <w:tab/>
      </w:r>
      <w:r w:rsidRPr="00170AE5">
        <w:t xml:space="preserve">temperature? </w:t>
      </w:r>
      <w:r w:rsidRPr="00170AE5">
        <w:rPr>
          <w:i/>
        </w:rPr>
        <w:t>Environmental Research Letters</w:t>
      </w:r>
      <w:r w:rsidRPr="00170AE5">
        <w:t xml:space="preserve"> 9</w:t>
      </w:r>
      <w:r>
        <w:t xml:space="preserve">, </w:t>
      </w:r>
      <w:r w:rsidRPr="00170AE5">
        <w:t>084015.</w:t>
      </w:r>
    </w:p>
    <w:p w14:paraId="66AFDB4B" w14:textId="568C908F" w:rsidR="005151C8" w:rsidRPr="005151C8" w:rsidRDefault="005151C8" w:rsidP="005151C8">
      <w:r w:rsidRPr="005151C8">
        <w:t>Bayley P.B., &amp; Peterson, J.T. (2001). An Approach to Estimate Probability of</w:t>
      </w:r>
      <w:r w:rsidR="009F0891">
        <w:tab/>
      </w:r>
      <w:r w:rsidRPr="005151C8">
        <w:t>Presence</w:t>
      </w:r>
      <w:r w:rsidR="009F0891">
        <w:t xml:space="preserve"> </w:t>
      </w:r>
      <w:r w:rsidRPr="005151C8">
        <w:t>and Richness of Fish</w:t>
      </w:r>
      <w:r w:rsidR="007411CE">
        <w:t xml:space="preserve"> </w:t>
      </w:r>
      <w:r w:rsidRPr="005151C8">
        <w:t xml:space="preserve">Species. </w:t>
      </w:r>
      <w:r w:rsidRPr="005151C8">
        <w:rPr>
          <w:i/>
          <w:iCs/>
        </w:rPr>
        <w:t>Transactions of the American</w:t>
      </w:r>
      <w:r w:rsidR="009F0891">
        <w:rPr>
          <w:i/>
          <w:iCs/>
        </w:rPr>
        <w:tab/>
      </w:r>
      <w:r w:rsidRPr="005151C8">
        <w:rPr>
          <w:i/>
          <w:iCs/>
        </w:rPr>
        <w:t>Fisheries Society</w:t>
      </w:r>
      <w:r w:rsidRPr="005151C8">
        <w:t>,</w:t>
      </w:r>
      <w:r w:rsidR="009F0891">
        <w:t xml:space="preserve"> </w:t>
      </w:r>
      <w:r w:rsidRPr="005151C8">
        <w:t>130, 620–633. https://doi.org/10.1577/154</w:t>
      </w:r>
      <w:r w:rsidR="007411CE">
        <w:t>8</w:t>
      </w:r>
    </w:p>
    <w:p w14:paraId="037CA856" w14:textId="55E37B01" w:rsidR="005151C8" w:rsidRPr="005151C8" w:rsidRDefault="005151C8" w:rsidP="005151C8">
      <w:r w:rsidRPr="005151C8">
        <w:t xml:space="preserve">Bonar, S.A., Hubert, W.A., &amp; Willis, D.A. editors. (2009). </w:t>
      </w:r>
      <w:r w:rsidRPr="005151C8">
        <w:rPr>
          <w:i/>
          <w:iCs/>
        </w:rPr>
        <w:t>Standard methods for</w:t>
      </w:r>
      <w:r w:rsidR="009F0891">
        <w:rPr>
          <w:i/>
          <w:iCs/>
        </w:rPr>
        <w:tab/>
      </w:r>
      <w:r w:rsidRPr="005151C8">
        <w:rPr>
          <w:i/>
          <w:iCs/>
        </w:rPr>
        <w:t>sampling</w:t>
      </w:r>
      <w:r w:rsidR="009F0891">
        <w:rPr>
          <w:i/>
          <w:iCs/>
        </w:rPr>
        <w:t xml:space="preserve"> </w:t>
      </w:r>
      <w:r w:rsidRPr="005151C8">
        <w:rPr>
          <w:i/>
          <w:iCs/>
        </w:rPr>
        <w:t>North American</w:t>
      </w:r>
      <w:r w:rsidR="007411CE">
        <w:rPr>
          <w:i/>
          <w:iCs/>
        </w:rPr>
        <w:t xml:space="preserve"> </w:t>
      </w:r>
      <w:r w:rsidRPr="005151C8">
        <w:rPr>
          <w:i/>
          <w:iCs/>
        </w:rPr>
        <w:t>freshwater fishes</w:t>
      </w:r>
      <w:r w:rsidRPr="005151C8">
        <w:t>. Bethesda, Maryland:</w:t>
      </w:r>
      <w:r w:rsidR="009F0891">
        <w:tab/>
      </w:r>
      <w:r w:rsidRPr="005151C8">
        <w:t>American Fisheries</w:t>
      </w:r>
      <w:r w:rsidR="007411CE">
        <w:tab/>
      </w:r>
      <w:r w:rsidRPr="005151C8">
        <w:t>Society.</w:t>
      </w:r>
    </w:p>
    <w:p w14:paraId="6052A7C8" w14:textId="7910FCD7" w:rsidR="005151C8" w:rsidRPr="005151C8" w:rsidRDefault="005151C8" w:rsidP="007411CE">
      <w:r w:rsidRPr="005151C8">
        <w:t>Burnham, K.P., Anderson, D.R. (2004). Multimodal inference: understanding AIC</w:t>
      </w:r>
      <w:r w:rsidR="009F0891">
        <w:tab/>
      </w:r>
      <w:r w:rsidRPr="005151C8">
        <w:t>and</w:t>
      </w:r>
      <w:r w:rsidR="009F0891">
        <w:t xml:space="preserve"> </w:t>
      </w:r>
      <w:r w:rsidRPr="005151C8">
        <w:t>BIC in model selection.</w:t>
      </w:r>
      <w:r w:rsidR="007411CE">
        <w:t xml:space="preserve"> </w:t>
      </w:r>
      <w:r w:rsidRPr="005151C8">
        <w:rPr>
          <w:i/>
          <w:iCs/>
        </w:rPr>
        <w:t>Sociological Methods &amp; Research</w:t>
      </w:r>
      <w:r w:rsidRPr="005151C8">
        <w:t xml:space="preserve"> 33:261</w:t>
      </w:r>
      <w:r w:rsidR="009F0891">
        <w:tab/>
      </w:r>
      <w:r w:rsidRPr="005151C8">
        <w:t>304.</w:t>
      </w:r>
      <w:r w:rsidR="009F0891">
        <w:t xml:space="preserve"> </w:t>
      </w:r>
      <w:r w:rsidRPr="005151C8">
        <w:t>https://doi.org/10.1177/0049124104268644</w:t>
      </w:r>
    </w:p>
    <w:p w14:paraId="5DFB9ADE" w14:textId="7A6181DA" w:rsidR="005151C8" w:rsidRPr="005151C8" w:rsidRDefault="005151C8" w:rsidP="005151C8">
      <w:r w:rsidRPr="005151C8">
        <w:t>Burns C.E., Peoples, C., Fields, M., &amp; Barnett, A. (2012). Protecting North</w:t>
      </w:r>
      <w:r w:rsidR="009F0891">
        <w:tab/>
      </w:r>
      <w:r w:rsidRPr="005151C8">
        <w:t>Carolina’s</w:t>
      </w:r>
      <w:r w:rsidR="009F0891">
        <w:t xml:space="preserve"> </w:t>
      </w:r>
      <w:r w:rsidRPr="005151C8">
        <w:t>freshwater systems: A state</w:t>
      </w:r>
      <w:r w:rsidR="007411CE">
        <w:t xml:space="preserve"> </w:t>
      </w:r>
      <w:r w:rsidRPr="005151C8">
        <w:t>wide assessment of biodiversity,</w:t>
      </w:r>
      <w:r w:rsidR="009F0891">
        <w:tab/>
      </w:r>
      <w:r w:rsidRPr="005151C8">
        <w:t>condition and</w:t>
      </w:r>
      <w:r w:rsidR="007411CE">
        <w:tab/>
      </w:r>
      <w:r w:rsidRPr="005151C8">
        <w:t xml:space="preserve">opportunity. </w:t>
      </w:r>
      <w:r w:rsidRPr="005151C8">
        <w:rPr>
          <w:i/>
          <w:iCs/>
        </w:rPr>
        <w:t>The Nature</w:t>
      </w:r>
      <w:r w:rsidR="007411CE">
        <w:rPr>
          <w:i/>
          <w:iCs/>
        </w:rPr>
        <w:t xml:space="preserve"> </w:t>
      </w:r>
      <w:r w:rsidRPr="005151C8">
        <w:rPr>
          <w:i/>
          <w:iCs/>
        </w:rPr>
        <w:t>Conservancy</w:t>
      </w:r>
      <w:r w:rsidRPr="005151C8">
        <w:t xml:space="preserve">, Durham, NC. </w:t>
      </w:r>
      <w:r w:rsidRPr="005151C8">
        <w:tab/>
        <w:t>&lt;https://www.conservationgateway.org/ConservationByGeography/North</w:t>
      </w:r>
      <w:r w:rsidR="009F0891">
        <w:tab/>
      </w:r>
      <w:r w:rsidRPr="005151C8">
        <w:t>meric/UnitedStates/edc/Docments/ED_freshwater_ARA_TNC%20Fresh</w:t>
      </w:r>
      <w:r w:rsidR="009F0891">
        <w:tab/>
      </w:r>
      <w:r w:rsidRPr="005151C8">
        <w:t>ater%20Asessment%20Final%20Report%20_%20ForDistrbution_June2</w:t>
      </w:r>
      <w:r w:rsidR="009F0891">
        <w:tab/>
      </w:r>
      <w:r w:rsidRPr="005151C8">
        <w:t>12.pdf&gt;.</w:t>
      </w:r>
    </w:p>
    <w:p w14:paraId="5F48AC98" w14:textId="7BC315B3" w:rsidR="004A7612" w:rsidRDefault="005151C8" w:rsidP="005151C8">
      <w:r w:rsidRPr="005151C8">
        <w:t>Calloway, M.T., Roberts, M.E., &amp; Taylor, C. (2017). Temporal and Spatial</w:t>
      </w:r>
      <w:r w:rsidR="009F0891">
        <w:tab/>
      </w:r>
      <w:r w:rsidRPr="005151C8">
        <w:t>Patterns of</w:t>
      </w:r>
      <w:r w:rsidR="009F0891">
        <w:t xml:space="preserve"> </w:t>
      </w:r>
      <w:r w:rsidRPr="005151C8">
        <w:t>Fish Distribution and</w:t>
      </w:r>
      <w:r w:rsidR="007411CE">
        <w:t xml:space="preserve"> </w:t>
      </w:r>
      <w:r w:rsidRPr="005151C8">
        <w:t>Diversity in the Noxubee River,</w:t>
      </w:r>
      <w:r w:rsidR="009F0891">
        <w:tab/>
      </w:r>
      <w:r w:rsidRPr="005151C8">
        <w:t>Mississippi and Alabama.</w:t>
      </w:r>
      <w:r w:rsidR="007411CE">
        <w:tab/>
      </w:r>
      <w:r w:rsidRPr="005151C8">
        <w:rPr>
          <w:i/>
          <w:iCs/>
        </w:rPr>
        <w:t>Copeia</w:t>
      </w:r>
      <w:r w:rsidRPr="005151C8">
        <w:t>, 105. 100-107.</w:t>
      </w:r>
      <w:r w:rsidR="009F0891">
        <w:tab/>
      </w:r>
      <w:r w:rsidRPr="005151C8">
        <w:t>https://doi.org/10.1643/CI-16-428.</w:t>
      </w:r>
    </w:p>
    <w:p w14:paraId="4483FDBB" w14:textId="7D1D1201" w:rsidR="005151C8" w:rsidRPr="005151C8" w:rsidRDefault="005151C8" w:rsidP="005151C8">
      <w:r w:rsidRPr="005151C8">
        <w:t>Collier, W.R., Bettoli, P.W., &amp; Scholten, G.D. (2001). Dispersal and dam passage</w:t>
      </w:r>
      <w:r w:rsidR="009F0891">
        <w:tab/>
      </w:r>
      <w:r w:rsidRPr="005151C8">
        <w:t>of</w:t>
      </w:r>
      <w:r w:rsidR="009F0891">
        <w:t xml:space="preserve"> </w:t>
      </w:r>
      <w:r w:rsidRPr="005151C8">
        <w:t>sonic-tagged juvenile lake</w:t>
      </w:r>
      <w:r w:rsidR="009F0891">
        <w:t xml:space="preserve"> </w:t>
      </w:r>
      <w:r w:rsidRPr="005151C8">
        <w:t>sturgeon in the Upper Tennessee River.</w:t>
      </w:r>
      <w:r w:rsidR="009F0891">
        <w:tab/>
      </w:r>
      <w:r w:rsidRPr="005151C8">
        <w:rPr>
          <w:i/>
          <w:iCs/>
        </w:rPr>
        <w:t>Proceedings</w:t>
      </w:r>
      <w:r w:rsidR="007411CE">
        <w:rPr>
          <w:i/>
          <w:iCs/>
        </w:rPr>
        <w:tab/>
      </w:r>
      <w:r w:rsidRPr="005151C8">
        <w:rPr>
          <w:i/>
          <w:iCs/>
        </w:rPr>
        <w:t>Annual Conference Southeastern Association Fish</w:t>
      </w:r>
      <w:r w:rsidR="007411CE">
        <w:rPr>
          <w:i/>
          <w:iCs/>
        </w:rPr>
        <w:t xml:space="preserve"> </w:t>
      </w:r>
      <w:r w:rsidRPr="005151C8">
        <w:rPr>
          <w:i/>
          <w:iCs/>
        </w:rPr>
        <w:t>and</w:t>
      </w:r>
      <w:r w:rsidR="009F0891">
        <w:rPr>
          <w:i/>
          <w:iCs/>
        </w:rPr>
        <w:tab/>
      </w:r>
      <w:r w:rsidRPr="005151C8">
        <w:rPr>
          <w:i/>
          <w:iCs/>
        </w:rPr>
        <w:t>Wildlife Agencies</w:t>
      </w:r>
      <w:r w:rsidRPr="005151C8">
        <w:t xml:space="preserve"> 65:143</w:t>
      </w:r>
      <w:r w:rsidR="007411CE">
        <w:tab/>
      </w:r>
      <w:r w:rsidRPr="005151C8">
        <w:t>147.</w:t>
      </w:r>
    </w:p>
    <w:p w14:paraId="16A9B691" w14:textId="29E84C5A" w:rsidR="005151C8" w:rsidRPr="005151C8" w:rsidRDefault="005151C8" w:rsidP="005151C8">
      <w:r w:rsidRPr="005151C8">
        <w:lastRenderedPageBreak/>
        <w:t>Davis, J.G., Miller, J.B., Billings, M.S., Gibbs, W.K., &amp; Cook, S.B. (2011) Capture</w:t>
      </w:r>
      <w:r w:rsidR="007411CE">
        <w:tab/>
      </w:r>
      <w:r w:rsidRPr="005151C8">
        <w:t>Efficiency of Underwater</w:t>
      </w:r>
      <w:r w:rsidR="007411CE">
        <w:t xml:space="preserve"> </w:t>
      </w:r>
      <w:r w:rsidRPr="005151C8">
        <w:t>Observation Protocols for Three Imperiled</w:t>
      </w:r>
      <w:r w:rsidR="009F0891">
        <w:tab/>
      </w:r>
      <w:r w:rsidRPr="005151C8">
        <w:t>Fishes.</w:t>
      </w:r>
      <w:r w:rsidR="009F0891">
        <w:t xml:space="preserve"> </w:t>
      </w:r>
      <w:r w:rsidRPr="005151C8">
        <w:rPr>
          <w:i/>
          <w:iCs/>
        </w:rPr>
        <w:t>Southeastern Naturalist,</w:t>
      </w:r>
      <w:r w:rsidRPr="005151C8">
        <w:t xml:space="preserve"> 10:155-166</w:t>
      </w:r>
      <w:r w:rsidR="009F0891">
        <w:t>.</w:t>
      </w:r>
      <w:r w:rsidR="009F0891">
        <w:tab/>
      </w:r>
      <w:r w:rsidRPr="005151C8">
        <w:t>https://doi.org/10.1656/058.010.0113</w:t>
      </w:r>
    </w:p>
    <w:p w14:paraId="07CDA508" w14:textId="38B98A96" w:rsidR="005151C8" w:rsidRPr="005151C8" w:rsidRDefault="005151C8" w:rsidP="005151C8">
      <w:r w:rsidRPr="005151C8">
        <w:t>Diamond J.M., Bressler, D.W., &amp; Serveiss, V.B. (2002). Assessing relationships</w:t>
      </w:r>
      <w:r w:rsidR="007411CE">
        <w:tab/>
      </w:r>
      <w:r w:rsidRPr="005151C8">
        <w:t>between human land uses and the</w:t>
      </w:r>
      <w:r w:rsidR="007411CE">
        <w:t xml:space="preserve"> </w:t>
      </w:r>
      <w:r w:rsidRPr="005151C8">
        <w:t>decline of native mussels, fish, and</w:t>
      </w:r>
      <w:r w:rsidR="007411CE">
        <w:tab/>
      </w:r>
      <w:r w:rsidRPr="005151C8">
        <w:t>macroinvertebrates in the Clinch and Powell River Watershed, USA.</w:t>
      </w:r>
      <w:r w:rsidRPr="005151C8">
        <w:tab/>
      </w:r>
      <w:r w:rsidRPr="005151C8">
        <w:rPr>
          <w:i/>
          <w:iCs/>
        </w:rPr>
        <w:t>Environmental Toxicology and Chemistry,</w:t>
      </w:r>
      <w:r w:rsidRPr="005151C8">
        <w:t xml:space="preserve"> 21:1147–1155.</w:t>
      </w:r>
      <w:r w:rsidR="007411CE">
        <w:tab/>
      </w:r>
      <w:r w:rsidRPr="005151C8">
        <w:t>https://doi.org/10.1002/etc.5620210606</w:t>
      </w:r>
    </w:p>
    <w:p w14:paraId="7740DAE7" w14:textId="739AF59E" w:rsidR="005151C8" w:rsidRPr="005151C8" w:rsidRDefault="005151C8" w:rsidP="005151C8">
      <w:r w:rsidRPr="005151C8">
        <w:t>Elkins, D.C., Sweat, S.C., Hill, K.S., Kuhajda, B.R., George, A.L., &amp; Wegner, S.J.</w:t>
      </w:r>
      <w:r w:rsidR="007411CE">
        <w:tab/>
      </w:r>
      <w:r w:rsidRPr="005151C8">
        <w:t>(2016). The Southeastern</w:t>
      </w:r>
      <w:r w:rsidR="007411CE">
        <w:t xml:space="preserve"> </w:t>
      </w:r>
      <w:r w:rsidRPr="005151C8">
        <w:t>Aquatic</w:t>
      </w:r>
      <w:r w:rsidR="007411CE">
        <w:t xml:space="preserve"> </w:t>
      </w:r>
      <w:r w:rsidRPr="005151C8">
        <w:t>Biodiversity Conservation Strategy, Final</w:t>
      </w:r>
      <w:r w:rsidR="007411CE">
        <w:tab/>
      </w:r>
      <w:r w:rsidRPr="005151C8">
        <w:t>Report. University of Georgia River Basin Center</w:t>
      </w:r>
      <w:r w:rsidRPr="005151C8">
        <w:tab/>
        <w:t>&lt;http://southeastfreshwater.org/wp</w:t>
      </w:r>
      <w:r w:rsidR="007411CE">
        <w:t>-</w:t>
      </w:r>
      <w:r w:rsidRPr="005151C8">
        <w:t>cont</w:t>
      </w:r>
      <w:r w:rsidR="007411CE">
        <w:tab/>
      </w:r>
      <w:r w:rsidRPr="005151C8">
        <w:t>nt/uploads/2016/12/SE_Aquatic_Biodiv_Strat_Body_Apdx1_Apdx2_Apdx</w:t>
      </w:r>
      <w:r w:rsidR="009F0891">
        <w:tab/>
      </w:r>
      <w:r w:rsidRPr="005151C8">
        <w:t>.pdf&gt;.</w:t>
      </w:r>
    </w:p>
    <w:p w14:paraId="0E1AB633" w14:textId="661249D7" w:rsidR="005151C8" w:rsidRPr="005151C8" w:rsidRDefault="005151C8" w:rsidP="007411CE">
      <w:r w:rsidRPr="005151C8">
        <w:t>Etnier, D.A. (1975). Percina (Imostoma) tanasi, a new percid fish from the Little</w:t>
      </w:r>
      <w:r w:rsidR="007411CE">
        <w:tab/>
      </w:r>
      <w:r w:rsidRPr="005151C8">
        <w:t>Tennessee River, Tennessee.</w:t>
      </w:r>
      <w:r w:rsidR="00FF00C3">
        <w:t xml:space="preserve"> </w:t>
      </w:r>
      <w:r w:rsidRPr="005151C8">
        <w:rPr>
          <w:i/>
          <w:iCs/>
        </w:rPr>
        <w:t>Proceedings of the Biological Society of</w:t>
      </w:r>
      <w:r w:rsidR="007411CE">
        <w:rPr>
          <w:i/>
          <w:iCs/>
        </w:rPr>
        <w:tab/>
      </w:r>
      <w:r w:rsidRPr="005151C8">
        <w:rPr>
          <w:i/>
          <w:iCs/>
        </w:rPr>
        <w:t>Washington</w:t>
      </w:r>
      <w:r w:rsidRPr="005151C8">
        <w:t>, 88:469-488.</w:t>
      </w:r>
    </w:p>
    <w:p w14:paraId="5F2E282A" w14:textId="6B211C07" w:rsidR="007411CE" w:rsidRDefault="005151C8" w:rsidP="005151C8">
      <w:r w:rsidRPr="005151C8">
        <w:t>ESRI. (2018). ArcGIS Desktop: Release 10.7 Redlands, CA: Environmental</w:t>
      </w:r>
      <w:r w:rsidR="009F0891">
        <w:tab/>
      </w:r>
      <w:r w:rsidRPr="005151C8">
        <w:t>Systems</w:t>
      </w:r>
      <w:r w:rsidR="009F0891">
        <w:t xml:space="preserve"> </w:t>
      </w:r>
      <w:r w:rsidRPr="005151C8">
        <w:t>Research Institute.</w:t>
      </w:r>
      <w:r w:rsidR="007411CE">
        <w:tab/>
      </w:r>
    </w:p>
    <w:p w14:paraId="0B8199EB" w14:textId="0F9684F9" w:rsidR="005151C8" w:rsidRPr="005151C8" w:rsidRDefault="005151C8" w:rsidP="005151C8">
      <w:r w:rsidRPr="005151C8">
        <w:t xml:space="preserve">Etnier, D.A., &amp; Starnes, W.C. (1993). </w:t>
      </w:r>
      <w:r w:rsidRPr="005151C8">
        <w:rPr>
          <w:i/>
          <w:iCs/>
        </w:rPr>
        <w:t>The Fishes of Tennessee</w:t>
      </w:r>
      <w:r w:rsidRPr="005151C8">
        <w:t>. Knoxville, TN:</w:t>
      </w:r>
      <w:r w:rsidR="007411CE">
        <w:tab/>
      </w:r>
      <w:r w:rsidRPr="005151C8">
        <w:t>University of Tennessee Press.</w:t>
      </w:r>
    </w:p>
    <w:p w14:paraId="05FA87F1" w14:textId="0E60CE61" w:rsidR="005151C8" w:rsidRPr="005151C8" w:rsidRDefault="005151C8" w:rsidP="005151C8">
      <w:r w:rsidRPr="005151C8">
        <w:t>FishMap. (2020). Sickle Darter - Percina williamsi. Available online at</w:t>
      </w:r>
      <w:r w:rsidR="007411CE">
        <w:tab/>
      </w:r>
      <w:r w:rsidRPr="005151C8">
        <w:t>&lt;http://fishmap.org/species/Sickle</w:t>
      </w:r>
      <w:r w:rsidRPr="005151C8">
        <w:tab/>
        <w:t>Darter.html &gt;</w:t>
      </w:r>
    </w:p>
    <w:p w14:paraId="773DEB89" w14:textId="7925704D" w:rsidR="005151C8" w:rsidRPr="005151C8" w:rsidRDefault="005151C8" w:rsidP="005151C8">
      <w:r w:rsidRPr="005151C8">
        <w:t>____. (2020). Longhead Darter - Percina macrocephala. Available online at</w:t>
      </w:r>
      <w:r w:rsidR="007411CE">
        <w:tab/>
      </w:r>
      <w:r w:rsidRPr="005151C8">
        <w:t>&lt;http://fishmap.org/species/Longhead</w:t>
      </w:r>
      <w:r w:rsidRPr="005151C8">
        <w:tab/>
        <w:t>Darter.html&gt;.</w:t>
      </w:r>
    </w:p>
    <w:p w14:paraId="1D81CF72" w14:textId="09582BB6" w:rsidR="005151C8" w:rsidRPr="005151C8" w:rsidRDefault="005151C8" w:rsidP="007411CE">
      <w:r w:rsidRPr="005151C8">
        <w:t>Garcia, A. M., Vieira, J. P., &amp; Winemiller, K.O. (2001). Dynamics of the shallow</w:t>
      </w:r>
      <w:r w:rsidR="009F0891">
        <w:tab/>
      </w:r>
      <w:r w:rsidRPr="005151C8">
        <w:t>water</w:t>
      </w:r>
      <w:r w:rsidR="009F0891">
        <w:t xml:space="preserve"> </w:t>
      </w:r>
      <w:r w:rsidRPr="005151C8">
        <w:t>fish assemblage of the</w:t>
      </w:r>
      <w:r w:rsidR="007411CE">
        <w:t xml:space="preserve"> </w:t>
      </w:r>
      <w:r w:rsidRPr="005151C8">
        <w:t>Patos Lagoon estuary (Brazil) during cold</w:t>
      </w:r>
      <w:r w:rsidR="009F0891">
        <w:tab/>
      </w:r>
      <w:r w:rsidRPr="005151C8">
        <w:t>and warm</w:t>
      </w:r>
      <w:r w:rsidR="009F0891">
        <w:t xml:space="preserve"> </w:t>
      </w:r>
      <w:r w:rsidRPr="005151C8">
        <w:t>ENSO episodes. Journal of Fish Biology 59, 1218</w:t>
      </w:r>
      <w:r w:rsidR="009F0891">
        <w:t>.</w:t>
      </w:r>
      <w:r w:rsidR="009F0891">
        <w:tab/>
      </w:r>
      <w:r w:rsidRPr="005151C8">
        <w:t>https://doi.org/1238.</w:t>
      </w:r>
      <w:r w:rsidR="007411CE">
        <w:tab/>
      </w:r>
      <w:r w:rsidRPr="005151C8">
        <w:t>10.1111/j.1095-8649.2001.tb00187.x</w:t>
      </w:r>
    </w:p>
    <w:p w14:paraId="56C4B994" w14:textId="56543307" w:rsidR="005151C8" w:rsidRDefault="005151C8" w:rsidP="005151C8">
      <w:r w:rsidRPr="005151C8">
        <w:t>FishNet2 (2020) &lt;www.fishnet2.org&gt;.</w:t>
      </w:r>
    </w:p>
    <w:p w14:paraId="77366942" w14:textId="6A2AC391" w:rsidR="00170AE5" w:rsidRPr="005151C8" w:rsidRDefault="00170AE5" w:rsidP="005151C8">
      <w:r w:rsidRPr="00170AE5">
        <w:t>Freeman, M.C. et al. (2001)</w:t>
      </w:r>
      <w:r>
        <w:t>.</w:t>
      </w:r>
      <w:r w:rsidRPr="00170AE5">
        <w:t xml:space="preserve"> Flow and habitat effects on juvenile fish abundance</w:t>
      </w:r>
      <w:r>
        <w:tab/>
      </w:r>
      <w:r w:rsidRPr="00170AE5">
        <w:t>in natural and altered flow regimes. Ecol</w:t>
      </w:r>
      <w:r>
        <w:t>ogical</w:t>
      </w:r>
      <w:r w:rsidRPr="00170AE5">
        <w:t xml:space="preserve"> Appl</w:t>
      </w:r>
      <w:r>
        <w:t xml:space="preserve">ications </w:t>
      </w:r>
      <w:r w:rsidRPr="00170AE5">
        <w:t>11, 179–190</w:t>
      </w:r>
      <w:r>
        <w:t>.</w:t>
      </w:r>
      <w:r>
        <w:tab/>
      </w:r>
      <w:r w:rsidRPr="00170AE5">
        <w:t>https://doi.org/10.1890/1051-0761(2001)011[0179:FAHEOJ]2.0.CO;2</w:t>
      </w:r>
    </w:p>
    <w:p w14:paraId="541050AF" w14:textId="6072112C" w:rsidR="005151C8" w:rsidRPr="005151C8" w:rsidRDefault="005151C8" w:rsidP="005151C8">
      <w:r w:rsidRPr="005151C8">
        <w:t xml:space="preserve">GBIF, (2020). </w:t>
      </w:r>
      <w:r w:rsidRPr="005151C8">
        <w:rPr>
          <w:i/>
          <w:iCs/>
        </w:rPr>
        <w:t>Percina williamsi </w:t>
      </w:r>
      <w:r w:rsidRPr="005151C8">
        <w:t>Page &amp; Near, 2007 in GBIF Secretariat (2019).</w:t>
      </w:r>
      <w:r w:rsidR="009F0891">
        <w:tab/>
      </w:r>
      <w:r w:rsidRPr="005151C8">
        <w:t>GBIF</w:t>
      </w:r>
      <w:r w:rsidR="007411CE">
        <w:tab/>
      </w:r>
      <w:r w:rsidRPr="005151C8">
        <w:t>Backbone Taxonomy.</w:t>
      </w:r>
      <w:r w:rsidR="007411CE">
        <w:t xml:space="preserve"> </w:t>
      </w:r>
      <w:r w:rsidRPr="005151C8">
        <w:t xml:space="preserve">https://doi.org/10.15468/39omei  </w:t>
      </w:r>
    </w:p>
    <w:p w14:paraId="10F43553" w14:textId="766BF04D" w:rsidR="005151C8" w:rsidRPr="005151C8" w:rsidRDefault="005151C8" w:rsidP="005151C8">
      <w:r w:rsidRPr="007411CE">
        <w:t>____</w:t>
      </w:r>
      <w:r w:rsidRPr="005151C8">
        <w:t>. (2020).</w:t>
      </w:r>
      <w:r w:rsidRPr="005151C8">
        <w:rPr>
          <w:i/>
          <w:iCs/>
        </w:rPr>
        <w:t xml:space="preserve"> Percina macrocephala </w:t>
      </w:r>
      <w:r w:rsidRPr="005151C8">
        <w:t>(Cope, 1867) in GBIF Secretariat (2019).</w:t>
      </w:r>
      <w:r w:rsidR="009F0891">
        <w:tab/>
      </w:r>
      <w:r w:rsidRPr="005151C8">
        <w:t>GBIF</w:t>
      </w:r>
      <w:r w:rsidR="007411CE">
        <w:tab/>
      </w:r>
      <w:r w:rsidRPr="005151C8">
        <w:t>Backbone Taxonomy.</w:t>
      </w:r>
      <w:r w:rsidR="007411CE">
        <w:t xml:space="preserve"> </w:t>
      </w:r>
      <w:r w:rsidRPr="005151C8">
        <w:t>https://doi.org/10.15468/39omei </w:t>
      </w:r>
    </w:p>
    <w:p w14:paraId="03AE6C46" w14:textId="44E6F9DE" w:rsidR="005151C8" w:rsidRPr="005151C8" w:rsidRDefault="005151C8" w:rsidP="005151C8">
      <w:r w:rsidRPr="005151C8">
        <w:t>Hampson, P.S., Treece, M.W., Johnson, G.C., Ahlstedt, S.A., &amp; Connell, J.F.</w:t>
      </w:r>
      <w:r w:rsidR="009F0891">
        <w:tab/>
      </w:r>
      <w:r w:rsidRPr="005151C8">
        <w:t>(2000)</w:t>
      </w:r>
      <w:r w:rsidR="007411CE">
        <w:tab/>
      </w:r>
      <w:r w:rsidR="009F0891">
        <w:t xml:space="preserve"> </w:t>
      </w:r>
      <w:r w:rsidRPr="005151C8">
        <w:t>Water quality in the Upper</w:t>
      </w:r>
      <w:r w:rsidRPr="005151C8">
        <w:tab/>
        <w:t>Tennessee River Basin, Tennessee,</w:t>
      </w:r>
      <w:r w:rsidR="009F0891">
        <w:tab/>
      </w:r>
      <w:r w:rsidRPr="005151C8">
        <w:t>North Carolina,</w:t>
      </w:r>
      <w:r w:rsidR="009F0891">
        <w:t xml:space="preserve"> </w:t>
      </w:r>
      <w:r w:rsidRPr="005151C8">
        <w:t xml:space="preserve">Virginia, and Georgia 1994-98: </w:t>
      </w:r>
      <w:r w:rsidRPr="005151C8">
        <w:rPr>
          <w:i/>
          <w:iCs/>
        </w:rPr>
        <w:t>U.S. Geological</w:t>
      </w:r>
      <w:r w:rsidRPr="005151C8">
        <w:rPr>
          <w:i/>
          <w:iCs/>
        </w:rPr>
        <w:tab/>
        <w:t>Survey Circular 1205</w:t>
      </w:r>
      <w:r w:rsidRPr="005151C8">
        <w:t>, Reston,</w:t>
      </w:r>
      <w:r w:rsidR="006B2226">
        <w:t xml:space="preserve"> </w:t>
      </w:r>
      <w:r w:rsidRPr="005151C8">
        <w:t>VA</w:t>
      </w:r>
      <w:bookmarkStart w:id="18" w:name="_Hlk52274062"/>
      <w:r w:rsidRPr="005151C8">
        <w:t>. https://doi.org/</w:t>
      </w:r>
      <w:bookmarkEnd w:id="18"/>
      <w:r w:rsidRPr="005151C8">
        <w:t>10.3133/cir1205</w:t>
      </w:r>
      <w:r w:rsidRPr="005151C8">
        <w:tab/>
      </w:r>
    </w:p>
    <w:p w14:paraId="557C78F8" w14:textId="16026EAF" w:rsidR="005151C8" w:rsidRPr="005151C8" w:rsidRDefault="005151C8" w:rsidP="005151C8">
      <w:r w:rsidRPr="005151C8">
        <w:t>Harvey, R., Lye, L., Khan, A., &amp; Paterson, R. (2011). The Influence of Air</w:t>
      </w:r>
      <w:r w:rsidR="009F0891">
        <w:tab/>
      </w:r>
      <w:r w:rsidRPr="005151C8">
        <w:t>Temperature</w:t>
      </w:r>
      <w:r w:rsidR="007411CE">
        <w:tab/>
      </w:r>
      <w:r w:rsidRPr="005151C8">
        <w:t>on Water Temperature and</w:t>
      </w:r>
      <w:r w:rsidR="007411CE">
        <w:t xml:space="preserve"> </w:t>
      </w:r>
      <w:r w:rsidRPr="005151C8">
        <w:t>the Concentration of Dissolved</w:t>
      </w:r>
      <w:r w:rsidR="009F0891">
        <w:lastRenderedPageBreak/>
        <w:tab/>
      </w:r>
      <w:r w:rsidRPr="005151C8">
        <w:t>Oxygen in</w:t>
      </w:r>
      <w:r w:rsidR="009F0891">
        <w:t xml:space="preserve"> </w:t>
      </w:r>
      <w:r w:rsidRPr="005151C8">
        <w:t xml:space="preserve">Newfoundland Rivers. </w:t>
      </w:r>
      <w:r w:rsidRPr="005151C8">
        <w:rPr>
          <w:i/>
          <w:iCs/>
        </w:rPr>
        <w:t>Canadian Water Resources Journal,</w:t>
      </w:r>
      <w:r w:rsidRPr="005151C8">
        <w:tab/>
        <w:t>36:2, 171-192.</w:t>
      </w:r>
      <w:r w:rsidR="009F0891">
        <w:t xml:space="preserve"> </w:t>
      </w:r>
      <w:r w:rsidRPr="005151C8">
        <w:t>https://doi.org/10.4296/cwrj3602849</w:t>
      </w:r>
    </w:p>
    <w:p w14:paraId="23399D22" w14:textId="49F3E969" w:rsidR="005151C8" w:rsidRPr="005151C8" w:rsidRDefault="005151C8" w:rsidP="005151C8">
      <w:r w:rsidRPr="005151C8">
        <w:t>Herrig, J., &amp; Shute, P. (2002). Aquatic animals and their habitats. In: Wear, D.N.;</w:t>
      </w:r>
      <w:r w:rsidR="009F0891">
        <w:tab/>
      </w:r>
      <w:r w:rsidRPr="005151C8">
        <w:t>Greis,</w:t>
      </w:r>
      <w:r w:rsidR="007411CE">
        <w:tab/>
      </w:r>
      <w:r w:rsidRPr="005151C8">
        <w:t>J.G., eds. Southern forest</w:t>
      </w:r>
      <w:r w:rsidRPr="005151C8">
        <w:tab/>
        <w:t xml:space="preserve">resource assessment. </w:t>
      </w:r>
      <w:r w:rsidRPr="005151C8">
        <w:rPr>
          <w:i/>
          <w:iCs/>
        </w:rPr>
        <w:t>General</w:t>
      </w:r>
      <w:r w:rsidR="00FF00C3">
        <w:rPr>
          <w:i/>
          <w:iCs/>
        </w:rPr>
        <w:tab/>
      </w:r>
      <w:r w:rsidRPr="005151C8">
        <w:rPr>
          <w:i/>
          <w:iCs/>
        </w:rPr>
        <w:t>Technical Report</w:t>
      </w:r>
      <w:r w:rsidR="009F0891">
        <w:rPr>
          <w:i/>
          <w:iCs/>
        </w:rPr>
        <w:t xml:space="preserve"> </w:t>
      </w:r>
      <w:r w:rsidRPr="005151C8">
        <w:rPr>
          <w:i/>
          <w:iCs/>
        </w:rPr>
        <w:t>SRS-53</w:t>
      </w:r>
      <w:r w:rsidRPr="005151C8">
        <w:t>. Asheville, NC: U.S. Forest Service, Southern</w:t>
      </w:r>
      <w:r w:rsidRPr="005151C8">
        <w:tab/>
        <w:t>Research Station: 537</w:t>
      </w:r>
      <w:r w:rsidR="006B2226">
        <w:t>-</w:t>
      </w:r>
      <w:r w:rsidRPr="005151C8">
        <w:t>582. &lt;https://www.srs.fs.usda.gov/pubs/4833&gt;.</w:t>
      </w:r>
    </w:p>
    <w:p w14:paraId="744DEF6D" w14:textId="49B7B3D8" w:rsidR="005151C8" w:rsidRPr="005151C8" w:rsidRDefault="005151C8" w:rsidP="009F0891">
      <w:r w:rsidRPr="005151C8">
        <w:t>Hill, J., &amp; Grossman, G.D. (1987). Home Range Estimates for Three North</w:t>
      </w:r>
      <w:r w:rsidR="009F0891">
        <w:tab/>
      </w:r>
      <w:r w:rsidRPr="005151C8">
        <w:t>American</w:t>
      </w:r>
      <w:r w:rsidR="009F0891">
        <w:t xml:space="preserve"> </w:t>
      </w:r>
      <w:r w:rsidRPr="005151C8">
        <w:t xml:space="preserve">Stream Fishes. </w:t>
      </w:r>
      <w:r w:rsidRPr="005151C8">
        <w:rPr>
          <w:i/>
          <w:iCs/>
        </w:rPr>
        <w:t>Copeia</w:t>
      </w:r>
      <w:r w:rsidRPr="005151C8">
        <w:t>, 2: 376</w:t>
      </w:r>
      <w:r w:rsidR="009F0891">
        <w:t>-</w:t>
      </w:r>
      <w:r w:rsidRPr="005151C8">
        <w:t>380.</w:t>
      </w:r>
      <w:r w:rsidR="009F0891">
        <w:tab/>
      </w:r>
      <w:r w:rsidRPr="005151C8">
        <w:t>https://doi.org/10.2307/1445773</w:t>
      </w:r>
    </w:p>
    <w:p w14:paraId="6CE70CC6" w14:textId="6350393A" w:rsidR="005151C8" w:rsidRPr="005151C8" w:rsidRDefault="005151C8" w:rsidP="005151C8">
      <w:r w:rsidRPr="005151C8">
        <w:t>Holcomb, K.M., Schueller, P., Jelks, H.L., Knight, J.R., &amp; Allen, M.S. (2020). Use</w:t>
      </w:r>
      <w:r w:rsidR="009F0891">
        <w:tab/>
      </w:r>
      <w:r w:rsidRPr="005151C8">
        <w:t>of</w:t>
      </w:r>
      <w:r w:rsidR="009F0891">
        <w:t xml:space="preserve"> </w:t>
      </w:r>
      <w:r w:rsidRPr="005151C8">
        <w:t>Strong Habitat–Abundance</w:t>
      </w:r>
      <w:r w:rsidR="007411CE">
        <w:t xml:space="preserve"> </w:t>
      </w:r>
      <w:r w:rsidRPr="005151C8">
        <w:t>Relationships in Assessing Population</w:t>
      </w:r>
      <w:r w:rsidR="009F0891">
        <w:tab/>
      </w:r>
      <w:r w:rsidRPr="005151C8">
        <w:t>Status of</w:t>
      </w:r>
      <w:r w:rsidR="009F0891">
        <w:t xml:space="preserve"> </w:t>
      </w:r>
      <w:r w:rsidRPr="005151C8">
        <w:t>Cryptic Fishes: An Example Using the Harlequin Darter.</w:t>
      </w:r>
      <w:r w:rsidR="009F0891">
        <w:tab/>
      </w:r>
      <w:r w:rsidRPr="005151C8">
        <w:rPr>
          <w:i/>
          <w:iCs/>
        </w:rPr>
        <w:t>Transactions of the</w:t>
      </w:r>
      <w:r w:rsidR="007411CE">
        <w:rPr>
          <w:i/>
          <w:iCs/>
        </w:rPr>
        <w:tab/>
      </w:r>
      <w:r w:rsidRPr="005151C8">
        <w:rPr>
          <w:i/>
          <w:iCs/>
        </w:rPr>
        <w:t>American Fisheries Society,</w:t>
      </w:r>
      <w:r w:rsidRPr="005151C8">
        <w:t xml:space="preserve"> 148: 320-334.</w:t>
      </w:r>
      <w:r w:rsidR="009F0891">
        <w:tab/>
      </w:r>
      <w:r w:rsidRPr="005151C8">
        <w:t>https://doi.org/10.1002/tafs.10231</w:t>
      </w:r>
    </w:p>
    <w:p w14:paraId="686FA9F4" w14:textId="2B44FB5F" w:rsidR="007411CE" w:rsidRDefault="005151C8" w:rsidP="005151C8">
      <w:r w:rsidRPr="005151C8">
        <w:t>Jelks, H.L., Walsh, S.J., Burkhead, N.M., Contreras-Balderas, S., Diaz-Pardo, E.,</w:t>
      </w:r>
      <w:r w:rsidR="007411CE">
        <w:tab/>
      </w:r>
      <w:r w:rsidRPr="005151C8">
        <w:t>Hendrickson, D.A., Lyons, J.,</w:t>
      </w:r>
      <w:r w:rsidR="007411CE">
        <w:t xml:space="preserve"> </w:t>
      </w:r>
      <w:r w:rsidRPr="005151C8">
        <w:t>Mandrak, N.E., McCormick, F., Nelson, J.S.,</w:t>
      </w:r>
      <w:r w:rsidR="007411CE">
        <w:tab/>
      </w:r>
      <w:r w:rsidRPr="005151C8">
        <w:t>Platania, S.P., Porter, B.A., Renaud, C.B., Schmitter-Soto,</w:t>
      </w:r>
      <w:r w:rsidR="005E6EAE">
        <w:t xml:space="preserve"> </w:t>
      </w:r>
      <w:r w:rsidRPr="005151C8">
        <w:t>J.J., Taylor,</w:t>
      </w:r>
      <w:r w:rsidR="005E6EAE">
        <w:tab/>
      </w:r>
      <w:r w:rsidRPr="005151C8">
        <w:t>E.B.,</w:t>
      </w:r>
      <w:r w:rsidR="005E6EAE">
        <w:t xml:space="preserve"> </w:t>
      </w:r>
      <w:r w:rsidRPr="005151C8">
        <w:t>&amp;</w:t>
      </w:r>
      <w:r w:rsidR="007411CE">
        <w:t xml:space="preserve"> </w:t>
      </w:r>
      <w:r w:rsidRPr="005151C8">
        <w:t>Warren Jr, M.L. (2008). Conservation Status of Imperiled North</w:t>
      </w:r>
      <w:r w:rsidR="009F0891">
        <w:tab/>
      </w:r>
      <w:r w:rsidRPr="005151C8">
        <w:t>American</w:t>
      </w:r>
      <w:r w:rsidR="009F0891">
        <w:t xml:space="preserve"> </w:t>
      </w:r>
      <w:r w:rsidRPr="005151C8">
        <w:t>Freshwater</w:t>
      </w:r>
      <w:r w:rsidR="009F0891">
        <w:t xml:space="preserve"> </w:t>
      </w:r>
      <w:r w:rsidRPr="005151C8">
        <w:t xml:space="preserve">and Diadromous Fishes. </w:t>
      </w:r>
      <w:r w:rsidRPr="005151C8">
        <w:rPr>
          <w:i/>
          <w:iCs/>
        </w:rPr>
        <w:t>Fisheries</w:t>
      </w:r>
      <w:r w:rsidRPr="005151C8">
        <w:t>, 33:8, 372-407.</w:t>
      </w:r>
      <w:r w:rsidR="007411CE">
        <w:tab/>
      </w:r>
      <w:r w:rsidRPr="005151C8">
        <w:t>https://doi.org/10.1577/15488446-33.8.372</w:t>
      </w:r>
      <w:r w:rsidR="007411CE">
        <w:tab/>
      </w:r>
    </w:p>
    <w:p w14:paraId="578A1BAB" w14:textId="2FF49BDF" w:rsidR="005151C8" w:rsidRPr="005151C8" w:rsidRDefault="005151C8" w:rsidP="005151C8">
      <w:r w:rsidRPr="005151C8">
        <w:t xml:space="preserve">Jenkins, R.E., &amp; Burkhead, B.M. (1994). </w:t>
      </w:r>
      <w:r w:rsidRPr="005151C8">
        <w:rPr>
          <w:i/>
          <w:iCs/>
        </w:rPr>
        <w:t>Freshwater Fishes of Virginia</w:t>
      </w:r>
      <w:r w:rsidRPr="005151C8">
        <w:t>.</w:t>
      </w:r>
      <w:r w:rsidR="009F0891">
        <w:tab/>
      </w:r>
      <w:r w:rsidRPr="005151C8">
        <w:t>Bethesda,</w:t>
      </w:r>
      <w:r w:rsidR="009F0891">
        <w:t xml:space="preserve"> </w:t>
      </w:r>
      <w:r w:rsidRPr="005151C8">
        <w:t>Maryland: American Fisheries</w:t>
      </w:r>
      <w:r w:rsidR="007411CE">
        <w:t xml:space="preserve"> </w:t>
      </w:r>
      <w:r w:rsidRPr="005151C8">
        <w:t>Society.</w:t>
      </w:r>
    </w:p>
    <w:p w14:paraId="68544D9B" w14:textId="3420ED19" w:rsidR="005151C8" w:rsidRPr="005151C8" w:rsidRDefault="005151C8" w:rsidP="00CC0C7E">
      <w:r w:rsidRPr="005151C8">
        <w:t>Jett, R.T. (2010). Underwater observation and habitat utilization of three rare</w:t>
      </w:r>
      <w:r w:rsidR="009F0891">
        <w:tab/>
      </w:r>
      <w:r w:rsidRPr="005151C8">
        <w:t>darters</w:t>
      </w:r>
      <w:r w:rsidR="009F0891">
        <w:t xml:space="preserve"> </w:t>
      </w:r>
      <w:r w:rsidRPr="005151C8">
        <w:t>(Etheostoma cinereum, Percina</w:t>
      </w:r>
      <w:r w:rsidRPr="005151C8">
        <w:tab/>
        <w:t>burtoni, and Percina williamsi) in</w:t>
      </w:r>
      <w:r w:rsidR="009F0891">
        <w:tab/>
      </w:r>
      <w:r w:rsidRPr="005151C8">
        <w:t>the Little</w:t>
      </w:r>
      <w:r w:rsidR="009F0891">
        <w:t xml:space="preserve"> </w:t>
      </w:r>
      <w:r w:rsidRPr="005151C8">
        <w:t>River, Blount County, Tennessee.  Master's Thesis,</w:t>
      </w:r>
      <w:r w:rsidRPr="005151C8">
        <w:tab/>
        <w:t>University of</w:t>
      </w:r>
      <w:r w:rsidR="009F0891">
        <w:tab/>
      </w:r>
      <w:r w:rsidRPr="005151C8">
        <w:t xml:space="preserve">Tennessee. </w:t>
      </w:r>
      <w:r w:rsidRPr="005151C8">
        <w:tab/>
        <w:t>&lt;https://trace.tennessee.edu/cgi/viewcontent.cgi?article=1623&amp;context=u</w:t>
      </w:r>
      <w:r w:rsidR="009F0891">
        <w:tab/>
      </w:r>
      <w:r w:rsidRPr="005151C8">
        <w:t>k_gra</w:t>
      </w:r>
      <w:r w:rsidR="00CC0C7E">
        <w:tab/>
      </w:r>
      <w:r w:rsidRPr="005151C8">
        <w:t>es.</w:t>
      </w:r>
    </w:p>
    <w:p w14:paraId="05320F06" w14:textId="105C9E01" w:rsidR="005151C8" w:rsidRPr="005151C8" w:rsidRDefault="005151C8" w:rsidP="005151C8">
      <w:r w:rsidRPr="005151C8">
        <w:t>Liao, J.G., Cavanaugh, J.E., &amp; McMurry, T.L. 2018, Extending AIC to best subset</w:t>
      </w:r>
      <w:r w:rsidR="00CC0C7E">
        <w:tab/>
      </w:r>
      <w:r w:rsidRPr="005151C8">
        <w:t xml:space="preserve">regression. </w:t>
      </w:r>
      <w:r w:rsidRPr="005151C8">
        <w:rPr>
          <w:i/>
          <w:iCs/>
        </w:rPr>
        <w:t>Computational</w:t>
      </w:r>
      <w:r w:rsidRPr="005151C8">
        <w:rPr>
          <w:i/>
          <w:iCs/>
        </w:rPr>
        <w:tab/>
        <w:t>Statistics</w:t>
      </w:r>
      <w:r w:rsidRPr="005151C8">
        <w:t>, 33, 787–806.</w:t>
      </w:r>
      <w:r w:rsidR="00CC0C7E">
        <w:tab/>
      </w:r>
      <w:r w:rsidRPr="005151C8">
        <w:t>https://doi.org/10.1007/s00180-018-0797-8</w:t>
      </w:r>
    </w:p>
    <w:p w14:paraId="6C77193E" w14:textId="57D4E49B" w:rsidR="005151C8" w:rsidRPr="005151C8" w:rsidRDefault="005151C8" w:rsidP="005151C8">
      <w:r w:rsidRPr="005151C8">
        <w:t>Meador, M.R., McIntyre, J.P., &amp; Pollock, K.H. (2003). Assessing the Efficacy of</w:t>
      </w:r>
      <w:r w:rsidR="009F0891">
        <w:tab/>
      </w:r>
      <w:r w:rsidRPr="005151C8">
        <w:t>Single</w:t>
      </w:r>
      <w:r w:rsidR="00CC0C7E">
        <w:tab/>
      </w:r>
      <w:r w:rsidRPr="005151C8">
        <w:t>Pass Backpack</w:t>
      </w:r>
      <w:r w:rsidR="00CC0C7E">
        <w:t xml:space="preserve"> </w:t>
      </w:r>
      <w:r w:rsidRPr="005151C8">
        <w:t>Electrofishing to Characterize Fish Community</w:t>
      </w:r>
      <w:r w:rsidR="009F0891">
        <w:tab/>
      </w:r>
      <w:r w:rsidRPr="005151C8">
        <w:t>Structure.</w:t>
      </w:r>
      <w:r w:rsidR="009F0891">
        <w:t xml:space="preserve"> </w:t>
      </w:r>
      <w:r w:rsidRPr="005151C8">
        <w:rPr>
          <w:i/>
          <w:iCs/>
        </w:rPr>
        <w:t>Transactions of the American Fisheries Society,</w:t>
      </w:r>
      <w:r w:rsidR="00CC0C7E">
        <w:t xml:space="preserve"> </w:t>
      </w:r>
      <w:r w:rsidRPr="005151C8">
        <w:t>132: (1) 39-46.</w:t>
      </w:r>
      <w:r w:rsidR="00CC0C7E">
        <w:tab/>
      </w:r>
      <w:r w:rsidRPr="005151C8">
        <w:t>https://doi.org/10.1577/1548-8659(2003)132&lt;0039:ATEOSP&gt;2.0.CO;2</w:t>
      </w:r>
    </w:p>
    <w:p w14:paraId="301044FA" w14:textId="0A7A21A5" w:rsidR="005151C8" w:rsidRPr="005151C8" w:rsidRDefault="005151C8" w:rsidP="005151C8">
      <w:r w:rsidRPr="005151C8">
        <w:t>NatureServe. (2013). Percina williamsi. The IUCN Red List of Threatened</w:t>
      </w:r>
      <w:r w:rsidR="009F0891">
        <w:tab/>
      </w:r>
      <w:r w:rsidRPr="005151C8">
        <w:t>Species</w:t>
      </w:r>
      <w:r w:rsidR="009F0891">
        <w:t xml:space="preserve"> </w:t>
      </w:r>
      <w:r w:rsidRPr="005151C8">
        <w:t>2013: e.T202600A19034888.</w:t>
      </w:r>
      <w:r w:rsidR="009F0891">
        <w:tab/>
      </w:r>
      <w:r w:rsidRPr="005151C8">
        <w:t>http://dx.doi.org/10.2305/IUCN.UK.2013</w:t>
      </w:r>
      <w:r w:rsidR="00CC0C7E">
        <w:tab/>
      </w:r>
      <w:r w:rsidRPr="005151C8">
        <w:t>1.RLTS.T202600A19034888.en</w:t>
      </w:r>
    </w:p>
    <w:p w14:paraId="7B33028F" w14:textId="02F74D06" w:rsidR="005151C8" w:rsidRPr="005151C8" w:rsidRDefault="005151C8" w:rsidP="005151C8">
      <w:r w:rsidRPr="005151C8">
        <w:t>Nilsson C., &amp; Berggren, K. (2000). Alterations of riparian ecosystems caused by</w:t>
      </w:r>
      <w:r w:rsidR="009F0891">
        <w:tab/>
      </w:r>
      <w:r w:rsidRPr="005151C8">
        <w:t>river</w:t>
      </w:r>
      <w:r w:rsidR="009F0891">
        <w:t xml:space="preserve"> </w:t>
      </w:r>
      <w:r w:rsidRPr="005151C8">
        <w:t xml:space="preserve">regulation. </w:t>
      </w:r>
      <w:r w:rsidRPr="005151C8">
        <w:rPr>
          <w:i/>
          <w:iCs/>
        </w:rPr>
        <w:t>BioScience</w:t>
      </w:r>
      <w:r w:rsidRPr="005151C8">
        <w:t>,</w:t>
      </w:r>
      <w:r w:rsidR="00CC0C7E">
        <w:t xml:space="preserve"> </w:t>
      </w:r>
      <w:r w:rsidRPr="005151C8">
        <w:t>50:783–92. https://doi.org/10.1641/0006</w:t>
      </w:r>
      <w:r w:rsidR="00CC0C7E">
        <w:tab/>
      </w:r>
      <w:r w:rsidRPr="005151C8">
        <w:t>3568(2000)050[0783:AORECB]2.0.CO;2</w:t>
      </w:r>
    </w:p>
    <w:p w14:paraId="6EF61CAF" w14:textId="34079CE6" w:rsidR="005151C8" w:rsidRPr="005151C8" w:rsidRDefault="005151C8" w:rsidP="005151C8">
      <w:r w:rsidRPr="005151C8">
        <w:t>NOAA. (2020). Climate Data Online. National Centers for Environmental</w:t>
      </w:r>
      <w:r w:rsidR="009F0891">
        <w:tab/>
      </w:r>
      <w:r w:rsidRPr="005151C8">
        <w:t>Information,</w:t>
      </w:r>
      <w:r w:rsidR="009F0891">
        <w:t xml:space="preserve"> </w:t>
      </w:r>
      <w:r w:rsidRPr="005151C8">
        <w:t>U.S. Department of</w:t>
      </w:r>
      <w:r w:rsidR="004A596F">
        <w:t xml:space="preserve"> </w:t>
      </w:r>
      <w:r w:rsidRPr="005151C8">
        <w:t>Commerce, Washing D.C.&lt;</w:t>
      </w:r>
      <w:r w:rsidR="009F0891">
        <w:tab/>
      </w:r>
      <w:r w:rsidRPr="005151C8">
        <w:t>https://www.ncdc.noaa.gov/cdoweb/datatools/findstation&gt;.</w:t>
      </w:r>
    </w:p>
    <w:p w14:paraId="72B765C6" w14:textId="6A51DB58" w:rsidR="005151C8" w:rsidRPr="005151C8" w:rsidRDefault="005151C8" w:rsidP="005151C8">
      <w:r w:rsidRPr="005151C8">
        <w:lastRenderedPageBreak/>
        <w:t xml:space="preserve">Omemik, J. (1987). Ecoregions of the conterminous United States. </w:t>
      </w:r>
      <w:r w:rsidRPr="005151C8">
        <w:rPr>
          <w:i/>
          <w:iCs/>
        </w:rPr>
        <w:t>Annuals of</w:t>
      </w:r>
      <w:r w:rsidR="004A596F">
        <w:rPr>
          <w:i/>
          <w:iCs/>
        </w:rPr>
        <w:tab/>
      </w:r>
      <w:r w:rsidRPr="005151C8">
        <w:rPr>
          <w:i/>
          <w:iCs/>
        </w:rPr>
        <w:t>the</w:t>
      </w:r>
      <w:r w:rsidR="004A596F">
        <w:rPr>
          <w:i/>
          <w:iCs/>
        </w:rPr>
        <w:t xml:space="preserve"> </w:t>
      </w:r>
      <w:r w:rsidRPr="005151C8">
        <w:rPr>
          <w:i/>
          <w:iCs/>
        </w:rPr>
        <w:t>Association of American</w:t>
      </w:r>
      <w:r w:rsidR="00CC0C7E">
        <w:rPr>
          <w:i/>
          <w:iCs/>
        </w:rPr>
        <w:t xml:space="preserve"> </w:t>
      </w:r>
      <w:r w:rsidRPr="005151C8">
        <w:rPr>
          <w:i/>
          <w:iCs/>
        </w:rPr>
        <w:t>Geographers,</w:t>
      </w:r>
      <w:r w:rsidRPr="005151C8">
        <w:t xml:space="preserve"> 77: 118–125</w:t>
      </w:r>
      <w:bookmarkStart w:id="19" w:name="_Hlk52278825"/>
      <w:r w:rsidRPr="005151C8">
        <w:t>.</w:t>
      </w:r>
      <w:r w:rsidR="00CC0C7E">
        <w:tab/>
      </w:r>
      <w:r w:rsidRPr="005151C8">
        <w:t>https://doi.org/</w:t>
      </w:r>
      <w:bookmarkEnd w:id="19"/>
      <w:r w:rsidRPr="005151C8">
        <w:t>10.1111/j.1467-8306.1987.tb00149.x</w:t>
      </w:r>
    </w:p>
    <w:p w14:paraId="00C8550B" w14:textId="4D0EC4A1" w:rsidR="005151C8" w:rsidRPr="005151C8" w:rsidRDefault="005151C8" w:rsidP="005151C8">
      <w:bookmarkStart w:id="20" w:name="_Hlk52975430"/>
      <w:r w:rsidRPr="005151C8">
        <w:t>Page, L.M. (1978). Redescription, distribution, variation, and life history notes on</w:t>
      </w:r>
      <w:r w:rsidR="00CC0C7E">
        <w:tab/>
      </w:r>
      <w:r w:rsidRPr="005151C8">
        <w:t>Percina macrocephala</w:t>
      </w:r>
      <w:r w:rsidR="00CC0C7E">
        <w:t xml:space="preserve"> </w:t>
      </w:r>
      <w:r w:rsidRPr="005151C8">
        <w:t xml:space="preserve">(Percidae). </w:t>
      </w:r>
      <w:r w:rsidRPr="005151C8">
        <w:rPr>
          <w:i/>
          <w:iCs/>
        </w:rPr>
        <w:t>Copeia</w:t>
      </w:r>
      <w:r w:rsidRPr="005151C8">
        <w:t xml:space="preserve"> 1 97 8: 655-664.</w:t>
      </w:r>
      <w:r w:rsidR="00CC0C7E">
        <w:tab/>
      </w:r>
      <w:r w:rsidRPr="005151C8">
        <w:t>https://doi.org/10.2307/1443693</w:t>
      </w:r>
    </w:p>
    <w:p w14:paraId="20734111" w14:textId="65317954" w:rsidR="005151C8" w:rsidRPr="005151C8" w:rsidRDefault="005151C8" w:rsidP="005151C8">
      <w:r w:rsidRPr="005151C8">
        <w:t>Page, L. M., &amp; Near, T.J. (2007). A new darter from the upper Tennessee River</w:t>
      </w:r>
      <w:r w:rsidR="00CC0C7E">
        <w:tab/>
      </w:r>
      <w:r w:rsidRPr="005151C8">
        <w:t>drainage</w:t>
      </w:r>
      <w:r w:rsidR="00CC0C7E">
        <w:t xml:space="preserve"> </w:t>
      </w:r>
      <w:r w:rsidRPr="005151C8">
        <w:t>related to Percina</w:t>
      </w:r>
      <w:r w:rsidR="00CC0C7E">
        <w:t xml:space="preserve"> </w:t>
      </w:r>
      <w:r w:rsidRPr="005151C8">
        <w:t>macrocephala (Percidae: Etheostomatinae).</w:t>
      </w:r>
      <w:r w:rsidR="004A596F">
        <w:tab/>
      </w:r>
      <w:r w:rsidRPr="005151C8">
        <w:rPr>
          <w:i/>
          <w:iCs/>
        </w:rPr>
        <w:t>Copeia</w:t>
      </w:r>
      <w:r w:rsidRPr="005151C8">
        <w:t>,</w:t>
      </w:r>
      <w:r w:rsidR="004A596F">
        <w:t xml:space="preserve"> </w:t>
      </w:r>
      <w:r w:rsidRPr="005151C8">
        <w:t>605-613.</w:t>
      </w:r>
      <w:r w:rsidR="004A596F">
        <w:tab/>
      </w:r>
      <w:r w:rsidRPr="005151C8">
        <w:t>https://doi.org/10.1643/00458511(2007)2007[605:ANDFTU]2.0.CO;2</w:t>
      </w:r>
    </w:p>
    <w:bookmarkEnd w:id="20"/>
    <w:p w14:paraId="0093FA41" w14:textId="7F73F37A" w:rsidR="005151C8" w:rsidRPr="005151C8" w:rsidRDefault="005151C8" w:rsidP="005151C8">
      <w:r w:rsidRPr="005151C8">
        <w:t xml:space="preserve">Page, L.M. &amp; Burr, B.M. (2011). </w:t>
      </w:r>
      <w:r w:rsidRPr="005151C8">
        <w:rPr>
          <w:i/>
          <w:iCs/>
        </w:rPr>
        <w:t>Peterson field guide to freshwater fishes</w:t>
      </w:r>
      <w:r w:rsidRPr="005151C8">
        <w:t>.</w:t>
      </w:r>
      <w:r w:rsidR="004A596F">
        <w:tab/>
      </w:r>
      <w:r w:rsidRPr="005151C8">
        <w:t>Boston,</w:t>
      </w:r>
      <w:r w:rsidR="004A596F">
        <w:t xml:space="preserve"> </w:t>
      </w:r>
      <w:r w:rsidRPr="005151C8">
        <w:t>Massachusetts: Haughton</w:t>
      </w:r>
      <w:r w:rsidR="004A596F">
        <w:t xml:space="preserve"> </w:t>
      </w:r>
      <w:r w:rsidRPr="005151C8">
        <w:t xml:space="preserve">Mifflin Harcourt. </w:t>
      </w:r>
    </w:p>
    <w:p w14:paraId="47F43CC2" w14:textId="5BA83047" w:rsidR="005151C8" w:rsidRPr="005151C8" w:rsidRDefault="005151C8" w:rsidP="005151C8">
      <w:r w:rsidRPr="005151C8">
        <w:t>Parks, T.P., Quist, M.C., &amp; Pierce, C.L. (2014). Historical Changes in Fish</w:t>
      </w:r>
      <w:r w:rsidR="004A596F">
        <w:tab/>
      </w:r>
      <w:r w:rsidRPr="005151C8">
        <w:t>Assemblage</w:t>
      </w:r>
      <w:r w:rsidR="00CC0C7E">
        <w:tab/>
      </w:r>
      <w:r w:rsidRPr="005151C8">
        <w:t>Structure in Midwestern</w:t>
      </w:r>
      <w:r w:rsidR="00CC0C7E">
        <w:t xml:space="preserve"> </w:t>
      </w:r>
      <w:r w:rsidRPr="005151C8">
        <w:t xml:space="preserve">Nonwadeable Rivers. </w:t>
      </w:r>
      <w:r w:rsidRPr="005151C8">
        <w:rPr>
          <w:i/>
          <w:iCs/>
        </w:rPr>
        <w:t>The American</w:t>
      </w:r>
      <w:r w:rsidR="004A596F">
        <w:rPr>
          <w:i/>
          <w:iCs/>
        </w:rPr>
        <w:tab/>
      </w:r>
      <w:r w:rsidRPr="005151C8">
        <w:rPr>
          <w:i/>
          <w:iCs/>
        </w:rPr>
        <w:t>Midland Naturalist,</w:t>
      </w:r>
      <w:r w:rsidR="00CC0C7E">
        <w:tab/>
      </w:r>
      <w:r w:rsidRPr="005151C8">
        <w:t>171: 27-53. https://doi.org/10.1674/0003-0031</w:t>
      </w:r>
      <w:r w:rsidRPr="005151C8">
        <w:tab/>
        <w:t>171.1.27</w:t>
      </w:r>
    </w:p>
    <w:p w14:paraId="7FCBB5F4" w14:textId="3B52BAA1" w:rsidR="005151C8" w:rsidRPr="005151C8" w:rsidRDefault="005151C8" w:rsidP="005151C8">
      <w:bookmarkStart w:id="21" w:name="_Hlk52975389"/>
      <w:r w:rsidRPr="005151C8">
        <w:t xml:space="preserve">Rabinowitz, D. (1981).  Seven forms of rarity in </w:t>
      </w:r>
      <w:r w:rsidRPr="005151C8">
        <w:rPr>
          <w:i/>
          <w:iCs/>
        </w:rPr>
        <w:t>The Biological Aspects of Rare</w:t>
      </w:r>
      <w:r w:rsidR="004A596F">
        <w:rPr>
          <w:i/>
          <w:iCs/>
        </w:rPr>
        <w:tab/>
      </w:r>
      <w:r w:rsidRPr="005151C8">
        <w:rPr>
          <w:i/>
          <w:iCs/>
        </w:rPr>
        <w:t>Plant</w:t>
      </w:r>
      <w:r w:rsidR="00CC0C7E">
        <w:rPr>
          <w:i/>
          <w:iCs/>
        </w:rPr>
        <w:tab/>
      </w:r>
      <w:r w:rsidRPr="005151C8">
        <w:rPr>
          <w:i/>
          <w:iCs/>
        </w:rPr>
        <w:t>Conservation</w:t>
      </w:r>
      <w:r w:rsidRPr="005151C8">
        <w:t>, editor H.</w:t>
      </w:r>
      <w:r w:rsidR="00CC0C7E">
        <w:t xml:space="preserve"> </w:t>
      </w:r>
      <w:r w:rsidRPr="005151C8">
        <w:t>Synge. pp. 205-217., Hoboken, New</w:t>
      </w:r>
      <w:r w:rsidR="004A596F">
        <w:tab/>
      </w:r>
      <w:r w:rsidRPr="005151C8">
        <w:t>Jersey: Wiley</w:t>
      </w:r>
    </w:p>
    <w:bookmarkEnd w:id="21"/>
    <w:p w14:paraId="45104CAC" w14:textId="703F7564" w:rsidR="005151C8" w:rsidRPr="005151C8" w:rsidRDefault="005151C8" w:rsidP="005151C8">
      <w:r w:rsidRPr="005151C8">
        <w:t>Roberts, J., &amp; Angermeier, P. (2007). Spatiotemporal Variability of Stream</w:t>
      </w:r>
      <w:r w:rsidR="004A596F">
        <w:tab/>
      </w:r>
      <w:r w:rsidRPr="005151C8">
        <w:t>Habitat and</w:t>
      </w:r>
      <w:r w:rsidR="004A596F">
        <w:t xml:space="preserve"> </w:t>
      </w:r>
      <w:r w:rsidRPr="005151C8">
        <w:t>Movement of Three Species</w:t>
      </w:r>
      <w:r w:rsidR="00CC0C7E">
        <w:t xml:space="preserve"> </w:t>
      </w:r>
      <w:r w:rsidRPr="005151C8">
        <w:t xml:space="preserve">of Fish. </w:t>
      </w:r>
      <w:r w:rsidRPr="005151C8">
        <w:rPr>
          <w:i/>
          <w:iCs/>
        </w:rPr>
        <w:t>Oecologia,</w:t>
      </w:r>
      <w:r w:rsidRPr="005151C8">
        <w:t xml:space="preserve"> 151:417-430.</w:t>
      </w:r>
      <w:r w:rsidR="00CC0C7E">
        <w:tab/>
      </w:r>
      <w:r w:rsidRPr="005151C8">
        <w:t>https://doi.org/10</w:t>
      </w:r>
      <w:r w:rsidR="00B62506">
        <w:t>*</w:t>
      </w:r>
      <w:r w:rsidRPr="005151C8">
        <w:t>.1007/s00442-006-0598-6</w:t>
      </w:r>
    </w:p>
    <w:p w14:paraId="06F95945" w14:textId="09D214D1" w:rsidR="004A596F" w:rsidRDefault="005151C8" w:rsidP="005151C8">
      <w:r w:rsidRPr="005151C8">
        <w:t>Rosenberg, D.K., Overton, W.S., &amp; Anthony, R.G. (1995). Estimation of anima</w:t>
      </w:r>
      <w:r w:rsidR="00C6312F">
        <w:t>l</w:t>
      </w:r>
      <w:r w:rsidR="00CC0C7E">
        <w:tab/>
      </w:r>
      <w:r w:rsidR="00CC0C7E">
        <w:tab/>
      </w:r>
      <w:r w:rsidRPr="005151C8">
        <w:t>abundance when capture</w:t>
      </w:r>
      <w:r w:rsidR="00CC0C7E">
        <w:t xml:space="preserve"> </w:t>
      </w:r>
      <w:r w:rsidRPr="005151C8">
        <w:t>probabilities are low and heterogeneous.</w:t>
      </w:r>
      <w:r w:rsidR="004A596F">
        <w:tab/>
      </w:r>
      <w:r w:rsidRPr="005151C8">
        <w:rPr>
          <w:i/>
          <w:iCs/>
        </w:rPr>
        <w:t>Journal of</w:t>
      </w:r>
      <w:r w:rsidR="004A596F">
        <w:rPr>
          <w:i/>
          <w:iCs/>
        </w:rPr>
        <w:t xml:space="preserve"> </w:t>
      </w:r>
      <w:r w:rsidRPr="005151C8">
        <w:rPr>
          <w:i/>
          <w:iCs/>
        </w:rPr>
        <w:t>Wildlife Management,</w:t>
      </w:r>
      <w:r w:rsidRPr="005151C8">
        <w:t xml:space="preserve"> 59: 252-261.</w:t>
      </w:r>
      <w:r w:rsidR="004A596F">
        <w:tab/>
      </w:r>
      <w:r w:rsidR="004A596F" w:rsidRPr="004A596F">
        <w:t>https://doi.org/10.2307/3808938</w:t>
      </w:r>
    </w:p>
    <w:p w14:paraId="2B447CC1" w14:textId="1EFB901E" w:rsidR="005151C8" w:rsidRPr="005151C8" w:rsidRDefault="005151C8" w:rsidP="005151C8">
      <w:r w:rsidRPr="005151C8">
        <w:t>RStudio Team. (20</w:t>
      </w:r>
      <w:r w:rsidR="00CC0C7E">
        <w:t>20</w:t>
      </w:r>
      <w:r w:rsidRPr="005151C8">
        <w:t>). RStudio: Integrated Development for R. RStudio, Inc.,</w:t>
      </w:r>
      <w:r w:rsidR="004A596F">
        <w:tab/>
      </w:r>
      <w:r w:rsidRPr="005151C8">
        <w:t>Boston,</w:t>
      </w:r>
      <w:r w:rsidR="004A596F">
        <w:t xml:space="preserve"> </w:t>
      </w:r>
      <w:r w:rsidRPr="005151C8">
        <w:t>MA URL</w:t>
      </w:r>
      <w:r w:rsidR="00CC0C7E">
        <w:t xml:space="preserve"> </w:t>
      </w:r>
      <w:r w:rsidRPr="005151C8">
        <w:t>&lt;http://www.rstudio.com/&gt;.</w:t>
      </w:r>
    </w:p>
    <w:p w14:paraId="7D72CA9B" w14:textId="330311F7" w:rsidR="005151C8" w:rsidRPr="005151C8" w:rsidRDefault="005151C8" w:rsidP="005151C8">
      <w:r w:rsidRPr="005151C8">
        <w:t>Scott, E.M., Gardner., Baxter, D.S., &amp; Yeager, B.L.</w:t>
      </w:r>
      <w:r w:rsidR="00CC0C7E">
        <w:t xml:space="preserve"> </w:t>
      </w:r>
      <w:r w:rsidRPr="005151C8">
        <w:t>(1996). Biological and water</w:t>
      </w:r>
      <w:r w:rsidR="004A596F">
        <w:tab/>
      </w:r>
      <w:r w:rsidRPr="005151C8">
        <w:t>quality</w:t>
      </w:r>
      <w:r w:rsidR="00CC0C7E">
        <w:tab/>
      </w:r>
      <w:r w:rsidRPr="005151C8">
        <w:t>responses to tributary</w:t>
      </w:r>
      <w:r w:rsidR="00CC0C7E">
        <w:t xml:space="preserve"> </w:t>
      </w:r>
      <w:r w:rsidRPr="005151C8">
        <w:t>tailwaters to dissolved oxygen and minimum</w:t>
      </w:r>
      <w:r w:rsidR="004A596F">
        <w:tab/>
      </w:r>
      <w:r w:rsidRPr="005151C8">
        <w:t>flow</w:t>
      </w:r>
      <w:r w:rsidR="004A596F">
        <w:t xml:space="preserve"> </w:t>
      </w:r>
      <w:r w:rsidRPr="005151C8">
        <w:t>improvements. Resource Group, Water Management,</w:t>
      </w:r>
      <w:r w:rsidR="004A596F">
        <w:t xml:space="preserve"> </w:t>
      </w:r>
      <w:r w:rsidRPr="005151C8">
        <w:t>Tennessee</w:t>
      </w:r>
      <w:r w:rsidR="004A596F">
        <w:tab/>
      </w:r>
      <w:r w:rsidRPr="005151C8">
        <w:t>Valley</w:t>
      </w:r>
      <w:r w:rsidR="00CC0C7E">
        <w:tab/>
      </w:r>
      <w:r w:rsidRPr="005151C8">
        <w:t xml:space="preserve">Authority, Norris, Tennessee </w:t>
      </w:r>
    </w:p>
    <w:p w14:paraId="37D39BFD" w14:textId="0DC5478D" w:rsidR="005151C8" w:rsidRPr="005151C8" w:rsidRDefault="005151C8" w:rsidP="005151C8">
      <w:r w:rsidRPr="005151C8">
        <w:t>Starnes, W. C. (1977). The ecology and life history of the endangered snail</w:t>
      </w:r>
      <w:r w:rsidR="004A596F">
        <w:tab/>
      </w:r>
      <w:r w:rsidRPr="005151C8">
        <w:t>darter,</w:t>
      </w:r>
      <w:r w:rsidR="00CC0C7E">
        <w:tab/>
      </w:r>
      <w:r w:rsidRPr="005151C8">
        <w:t>Percina (Imostoma) tanasi Etnier.</w:t>
      </w:r>
      <w:r w:rsidRPr="005151C8">
        <w:tab/>
      </w:r>
      <w:r w:rsidRPr="005151C8">
        <w:rPr>
          <w:i/>
          <w:iCs/>
        </w:rPr>
        <w:t>Tennessee Wildlife Resources</w:t>
      </w:r>
      <w:r w:rsidR="004A596F">
        <w:rPr>
          <w:i/>
          <w:iCs/>
        </w:rPr>
        <w:tab/>
      </w:r>
      <w:r w:rsidRPr="005151C8">
        <w:rPr>
          <w:i/>
          <w:iCs/>
        </w:rPr>
        <w:t>Agency</w:t>
      </w:r>
      <w:r w:rsidR="004A596F">
        <w:rPr>
          <w:i/>
          <w:iCs/>
        </w:rPr>
        <w:t xml:space="preserve"> </w:t>
      </w:r>
      <w:r w:rsidRPr="005151C8">
        <w:rPr>
          <w:i/>
          <w:iCs/>
        </w:rPr>
        <w:t>Technical Report</w:t>
      </w:r>
      <w:r w:rsidRPr="005151C8">
        <w:t xml:space="preserve"> 77-52.</w:t>
      </w:r>
    </w:p>
    <w:p w14:paraId="4C14002B" w14:textId="0AB8D7C7" w:rsidR="005151C8" w:rsidRPr="005151C8" w:rsidRDefault="005151C8" w:rsidP="005151C8">
      <w:r w:rsidRPr="005151C8">
        <w:t>Sterling, K., Warren, M. &amp; Henderson, L. (2013). Conservation Assessment of</w:t>
      </w:r>
      <w:r w:rsidR="004A596F">
        <w:tab/>
      </w:r>
      <w:r w:rsidRPr="005151C8">
        <w:t>the</w:t>
      </w:r>
      <w:r w:rsidR="004A596F">
        <w:t xml:space="preserve"> </w:t>
      </w:r>
      <w:r w:rsidRPr="005151C8">
        <w:t>Yazoo Darter (Etheostoma</w:t>
      </w:r>
      <w:r w:rsidR="004A596F">
        <w:t xml:space="preserve"> </w:t>
      </w:r>
      <w:r w:rsidRPr="005151C8">
        <w:t>raneyi). </w:t>
      </w:r>
      <w:r w:rsidRPr="005151C8">
        <w:rPr>
          <w:i/>
          <w:iCs/>
        </w:rPr>
        <w:t>Southeastern Naturalist,</w:t>
      </w:r>
      <w:r w:rsidRPr="005151C8">
        <w:t> 12:816</w:t>
      </w:r>
      <w:r w:rsidR="004A596F">
        <w:tab/>
      </w:r>
      <w:r w:rsidRPr="005151C8">
        <w:t>842.</w:t>
      </w:r>
      <w:r w:rsidR="00CC0C7E">
        <w:tab/>
      </w:r>
      <w:r w:rsidRPr="005151C8">
        <w:t>https://doi.org/10.1656/058.012.0429</w:t>
      </w:r>
    </w:p>
    <w:p w14:paraId="3657417F" w14:textId="22934F71" w:rsidR="005151C8" w:rsidRPr="005151C8" w:rsidRDefault="005151C8" w:rsidP="005151C8">
      <w:r w:rsidRPr="005151C8">
        <w:t>Sylvie, M., Érigoux, &amp; Ponton, D. (1999). Spatio-temporal distribution of young</w:t>
      </w:r>
      <w:r w:rsidR="004A596F">
        <w:tab/>
      </w:r>
      <w:r w:rsidRPr="005151C8">
        <w:t>fish in</w:t>
      </w:r>
      <w:r w:rsidR="00CC0C7E">
        <w:tab/>
      </w:r>
      <w:r w:rsidRPr="005151C8">
        <w:t>tributaries of natural and</w:t>
      </w:r>
      <w:r w:rsidR="00CC0C7E">
        <w:t xml:space="preserve"> </w:t>
      </w:r>
      <w:r w:rsidRPr="005151C8">
        <w:t>flow-regulated sections of a neotropical</w:t>
      </w:r>
      <w:r w:rsidR="004A596F">
        <w:tab/>
      </w:r>
      <w:r w:rsidRPr="005151C8">
        <w:t>river in French</w:t>
      </w:r>
      <w:r w:rsidR="004A596F">
        <w:t xml:space="preserve"> </w:t>
      </w:r>
      <w:r w:rsidRPr="005151C8">
        <w:t>Guiana. </w:t>
      </w:r>
      <w:r w:rsidRPr="005151C8">
        <w:rPr>
          <w:i/>
          <w:iCs/>
        </w:rPr>
        <w:t>Freshwater Biology, 42</w:t>
      </w:r>
      <w:r w:rsidRPr="005151C8">
        <w:t>, 177-198.</w:t>
      </w:r>
      <w:r w:rsidR="004A596F">
        <w:tab/>
      </w:r>
      <w:r w:rsidRPr="005151C8">
        <w:t>https://doi.org/10.1111/J.13652427.2007.01904.X</w:t>
      </w:r>
      <w:r w:rsidRPr="005151C8">
        <w:tab/>
      </w:r>
    </w:p>
    <w:p w14:paraId="203CAF8E" w14:textId="30CBB9AA" w:rsidR="000E3BDC" w:rsidRDefault="000E3BDC" w:rsidP="005151C8">
      <w:r w:rsidRPr="000E3BDC">
        <w:t>Symonds, M.R.E., &amp; A. Moussalli</w:t>
      </w:r>
      <w:r>
        <w:t>. (</w:t>
      </w:r>
      <w:r w:rsidRPr="000E3BDC">
        <w:t>2011</w:t>
      </w:r>
      <w:r w:rsidR="00E57467">
        <w:t>)</w:t>
      </w:r>
      <w:r w:rsidRPr="000E3BDC">
        <w:t>. A brief guide to model selection,</w:t>
      </w:r>
      <w:r w:rsidR="00E57467">
        <w:tab/>
      </w:r>
      <w:r w:rsidRPr="000E3BDC">
        <w:t>multimodel inference and model</w:t>
      </w:r>
      <w:r w:rsidR="00E57467">
        <w:t xml:space="preserve"> </w:t>
      </w:r>
      <w:r w:rsidRPr="000E3BDC">
        <w:t>averaging in behavioural ecology using</w:t>
      </w:r>
      <w:r w:rsidR="00E57467">
        <w:lastRenderedPageBreak/>
        <w:tab/>
      </w:r>
      <w:r w:rsidRPr="000E3BDC">
        <w:t>Akaike's information criterion. Behavioral Ecology and</w:t>
      </w:r>
      <w:r w:rsidRPr="000E3BDC">
        <w:tab/>
        <w:t>Sociobiology 65</w:t>
      </w:r>
      <w:r w:rsidR="00E57467">
        <w:t>,</w:t>
      </w:r>
      <w:r w:rsidR="00E57467">
        <w:tab/>
      </w:r>
      <w:r w:rsidRPr="000E3BDC">
        <w:t>13-21.</w:t>
      </w:r>
      <w:r w:rsidR="00E57467">
        <w:t xml:space="preserve"> </w:t>
      </w:r>
      <w:r w:rsidR="00E57467" w:rsidRPr="00E57467">
        <w:t>https://doi.org/10.1007/s00265-010-1037-6</w:t>
      </w:r>
    </w:p>
    <w:p w14:paraId="4C7870BD" w14:textId="22A14765" w:rsidR="005151C8" w:rsidRPr="005151C8" w:rsidRDefault="005151C8" w:rsidP="005151C8">
      <w:r w:rsidRPr="005151C8">
        <w:t>Tennessee Aquarium Conservation Institute. (2019). Freshwater Information</w:t>
      </w:r>
      <w:r w:rsidR="004A596F">
        <w:tab/>
      </w:r>
      <w:r w:rsidRPr="005151C8">
        <w:t>Network:</w:t>
      </w:r>
      <w:r w:rsidR="004A596F">
        <w:t xml:space="preserve"> </w:t>
      </w:r>
      <w:r w:rsidRPr="005151C8">
        <w:t>Sickle Darter Percina</w:t>
      </w:r>
      <w:r w:rsidR="00CC0C7E">
        <w:t xml:space="preserve"> </w:t>
      </w:r>
      <w:r w:rsidRPr="005151C8">
        <w:t>williamsi. Chattanooga, TN. &lt;</w:t>
      </w:r>
      <w:r w:rsidR="00CC0C7E">
        <w:tab/>
      </w:r>
      <w:r w:rsidRPr="005151C8">
        <w:t>https://tnacifin.com/fish/sickle-darter-percina-williamsi&gt;.</w:t>
      </w:r>
    </w:p>
    <w:p w14:paraId="4389E710" w14:textId="6E80F185" w:rsidR="005151C8" w:rsidRPr="005151C8" w:rsidRDefault="005151C8" w:rsidP="005151C8">
      <w:r w:rsidRPr="005151C8">
        <w:t>Tennessee Wildlife Resources Agency. (2015). Tennessee State Wildlife Action</w:t>
      </w:r>
      <w:r w:rsidR="004A596F">
        <w:tab/>
      </w:r>
      <w:r w:rsidRPr="005151C8">
        <w:t>Plan</w:t>
      </w:r>
      <w:r w:rsidR="004A596F">
        <w:t xml:space="preserve"> </w:t>
      </w:r>
      <w:r w:rsidRPr="005151C8">
        <w:t xml:space="preserve">2015. </w:t>
      </w:r>
      <w:r w:rsidRPr="005151C8">
        <w:tab/>
        <w:t>&lt;https://www.tn.gov/content/tn/twra/wildlife/action</w:t>
      </w:r>
      <w:r w:rsidR="004A596F">
        <w:tab/>
      </w:r>
      <w:r w:rsidRPr="005151C8">
        <w:t>plan/tennessee-wildlifeaction-plan.html&gt;.</w:t>
      </w:r>
    </w:p>
    <w:p w14:paraId="1C7239F0" w14:textId="63BE7094" w:rsidR="005151C8" w:rsidRPr="005151C8" w:rsidRDefault="005151C8" w:rsidP="005151C8">
      <w:r w:rsidRPr="005151C8">
        <w:t>Townsend, C.R. (1989). The patch dynamics concept of stream community.</w:t>
      </w:r>
      <w:r w:rsidR="00CC0C7E">
        <w:tab/>
      </w:r>
      <w:r w:rsidRPr="005151C8">
        <w:rPr>
          <w:i/>
          <w:iCs/>
        </w:rPr>
        <w:t>Journal of North American</w:t>
      </w:r>
      <w:r w:rsidRPr="005151C8">
        <w:rPr>
          <w:i/>
          <w:iCs/>
        </w:rPr>
        <w:tab/>
        <w:t>Benthological Society</w:t>
      </w:r>
      <w:r w:rsidRPr="005151C8">
        <w:t xml:space="preserve"> 8:36-50.</w:t>
      </w:r>
      <w:r w:rsidR="00CC0C7E">
        <w:tab/>
      </w:r>
      <w:r w:rsidRPr="005151C8">
        <w:t>https://doi.org/10.2307/1467400</w:t>
      </w:r>
    </w:p>
    <w:p w14:paraId="65257FF5" w14:textId="6C72D496" w:rsidR="005151C8" w:rsidRPr="005151C8" w:rsidRDefault="005151C8" w:rsidP="005151C8">
      <w:r w:rsidRPr="005151C8">
        <w:t>Tracy, B.H.; Rohde, F.C., &amp; Hogue, G.M. (2020). An Annotated Atlas of the</w:t>
      </w:r>
      <w:r w:rsidR="004A596F">
        <w:tab/>
      </w:r>
      <w:r w:rsidRPr="005151C8">
        <w:t>Freshwater</w:t>
      </w:r>
      <w:r w:rsidR="00CC0C7E">
        <w:tab/>
      </w:r>
      <w:r w:rsidRPr="005151C8">
        <w:t>Fishes of North Carolina.</w:t>
      </w:r>
      <w:r w:rsidRPr="005151C8">
        <w:tab/>
      </w:r>
      <w:r w:rsidRPr="005151C8">
        <w:rPr>
          <w:i/>
          <w:iCs/>
        </w:rPr>
        <w:t>Southeastern Fishes Council</w:t>
      </w:r>
      <w:r w:rsidR="004A596F">
        <w:rPr>
          <w:i/>
          <w:iCs/>
        </w:rPr>
        <w:tab/>
      </w:r>
      <w:r w:rsidRPr="005151C8">
        <w:rPr>
          <w:i/>
          <w:iCs/>
        </w:rPr>
        <w:t>Proceedings</w:t>
      </w:r>
      <w:r w:rsidRPr="005151C8">
        <w:t>, 60: 1-198.</w:t>
      </w:r>
    </w:p>
    <w:p w14:paraId="6AAAB6B0" w14:textId="60685AE7" w:rsidR="005151C8" w:rsidRPr="005151C8" w:rsidRDefault="005151C8" w:rsidP="005151C8">
      <w:r w:rsidRPr="005151C8">
        <w:t>United States. (1973). The Endangered Species Act as Amended by Public Law</w:t>
      </w:r>
      <w:r w:rsidR="004A596F">
        <w:tab/>
      </w:r>
      <w:r w:rsidRPr="005151C8">
        <w:t>97-304</w:t>
      </w:r>
      <w:r w:rsidR="004A596F">
        <w:t xml:space="preserve"> </w:t>
      </w:r>
      <w:r w:rsidRPr="005151C8">
        <w:t>(the Endangered Species</w:t>
      </w:r>
      <w:r w:rsidRPr="005151C8">
        <w:tab/>
        <w:t>Act Amendments of 1982). Washington:</w:t>
      </w:r>
      <w:r w:rsidR="004A596F">
        <w:tab/>
      </w:r>
      <w:r w:rsidRPr="005151C8">
        <w:t>U.S. G.P.O.,</w:t>
      </w:r>
      <w:r w:rsidR="00CC0C7E">
        <w:tab/>
      </w:r>
      <w:r w:rsidRPr="005151C8">
        <w:t>1983. &lt; https://www.fws.gov/endangered/laws</w:t>
      </w:r>
      <w:r w:rsidRPr="005151C8">
        <w:tab/>
        <w:t>policies/&gt;.</w:t>
      </w:r>
    </w:p>
    <w:p w14:paraId="322F723A" w14:textId="3C174406" w:rsidR="005151C8" w:rsidRPr="005151C8" w:rsidRDefault="005151C8" w:rsidP="005151C8">
      <w:r w:rsidRPr="005151C8">
        <w:t>U.S. Army Corps of Engineers. (2020). National Inventory of Dams. Federal</w:t>
      </w:r>
      <w:r w:rsidR="004A596F">
        <w:tab/>
      </w:r>
      <w:r w:rsidRPr="005151C8">
        <w:t>Emergency</w:t>
      </w:r>
      <w:r w:rsidR="004A596F">
        <w:t xml:space="preserve"> </w:t>
      </w:r>
      <w:r w:rsidRPr="005151C8">
        <w:t>Management Agency.</w:t>
      </w:r>
      <w:r w:rsidR="00CC0C7E">
        <w:t xml:space="preserve"> </w:t>
      </w:r>
      <w:r w:rsidRPr="005151C8">
        <w:t>Department of the Army, Washington,</w:t>
      </w:r>
      <w:r w:rsidR="004A596F">
        <w:tab/>
      </w:r>
      <w:r w:rsidRPr="005151C8">
        <w:t>DC.</w:t>
      </w:r>
      <w:r w:rsidR="004A596F">
        <w:t xml:space="preserve"> </w:t>
      </w:r>
      <w:r w:rsidRPr="005151C8">
        <w:t>&lt;https://nid.sec.usace.army.mil/ords/f?p=105:1::::::&gt;.</w:t>
      </w:r>
    </w:p>
    <w:p w14:paraId="613DF150" w14:textId="6232F639" w:rsidR="005151C8" w:rsidRPr="005151C8" w:rsidRDefault="005151C8" w:rsidP="005151C8">
      <w:r w:rsidRPr="005151C8">
        <w:t>U.S. Census Bureau. (2018). Data Main. Department of Commerce, Washington</w:t>
      </w:r>
      <w:r w:rsidR="004A596F">
        <w:tab/>
      </w:r>
      <w:r w:rsidRPr="005151C8">
        <w:t>D.C.</w:t>
      </w:r>
      <w:r w:rsidR="004A596F">
        <w:t xml:space="preserve"> </w:t>
      </w:r>
      <w:r w:rsidRPr="005151C8">
        <w:t>&lt;https://data.census.gov/cedsci/&gt;.</w:t>
      </w:r>
    </w:p>
    <w:p w14:paraId="205F6687" w14:textId="6D1BAABC" w:rsidR="005151C8" w:rsidRPr="005151C8" w:rsidRDefault="005151C8" w:rsidP="005151C8">
      <w:r w:rsidRPr="005151C8">
        <w:t>U.S. Fish and Wildlife Service. (2011). Endangered and Threatened Wildlife and</w:t>
      </w:r>
      <w:r w:rsidR="004A596F">
        <w:tab/>
      </w:r>
      <w:r w:rsidRPr="005151C8">
        <w:t>Plants;</w:t>
      </w:r>
      <w:r w:rsidR="004A596F">
        <w:t xml:space="preserve"> </w:t>
      </w:r>
      <w:r w:rsidRPr="005151C8">
        <w:t>Partial 90-Day Finding</w:t>
      </w:r>
      <w:r w:rsidR="00CC0C7E">
        <w:t xml:space="preserve"> </w:t>
      </w:r>
      <w:r w:rsidRPr="005151C8">
        <w:t>on a Petition to List 404 Species in the</w:t>
      </w:r>
      <w:r w:rsidR="004A596F">
        <w:tab/>
      </w:r>
      <w:r w:rsidRPr="005151C8">
        <w:t>Southeastern</w:t>
      </w:r>
      <w:r w:rsidR="00CC0C7E">
        <w:tab/>
      </w:r>
      <w:r w:rsidRPr="005151C8">
        <w:t>United States as Endangered or Threatened with</w:t>
      </w:r>
      <w:r w:rsidR="00CC0C7E">
        <w:t xml:space="preserve"> </w:t>
      </w:r>
      <w:r w:rsidRPr="005151C8">
        <w:t>Critical</w:t>
      </w:r>
      <w:r w:rsidR="004A596F">
        <w:tab/>
      </w:r>
      <w:r w:rsidRPr="005151C8">
        <w:t xml:space="preserve">Habitat. </w:t>
      </w:r>
      <w:r w:rsidRPr="005151C8">
        <w:rPr>
          <w:i/>
          <w:iCs/>
        </w:rPr>
        <w:t>Docket No.</w:t>
      </w:r>
      <w:r w:rsidR="00CC0C7E">
        <w:rPr>
          <w:i/>
          <w:iCs/>
        </w:rPr>
        <w:tab/>
      </w:r>
      <w:r w:rsidRPr="005151C8">
        <w:rPr>
          <w:i/>
          <w:iCs/>
        </w:rPr>
        <w:t>FWS–R4–ES–2011–0049; MO 92210–0–0009</w:t>
      </w:r>
      <w:r w:rsidRPr="005151C8">
        <w:t>. Dept.</w:t>
      </w:r>
      <w:r w:rsidR="004A596F">
        <w:tab/>
      </w:r>
      <w:r w:rsidRPr="005151C8">
        <w:t>of the Interior,</w:t>
      </w:r>
      <w:r w:rsidR="004A596F">
        <w:t xml:space="preserve"> </w:t>
      </w:r>
      <w:r w:rsidRPr="005151C8">
        <w:t>Washington D.C.</w:t>
      </w:r>
    </w:p>
    <w:p w14:paraId="06ED0211" w14:textId="0C66F076" w:rsidR="005151C8" w:rsidRPr="005151C8" w:rsidRDefault="005151C8" w:rsidP="005151C8">
      <w:r w:rsidRPr="005151C8">
        <w:t>U.S. Fish and Wildlife Service. (2014). Imperiled Aquatic Species Conservation</w:t>
      </w:r>
      <w:r w:rsidR="004A596F">
        <w:tab/>
      </w:r>
      <w:r w:rsidRPr="005151C8">
        <w:t>Strategy</w:t>
      </w:r>
      <w:r w:rsidR="004A596F">
        <w:t xml:space="preserve"> </w:t>
      </w:r>
      <w:r w:rsidRPr="005151C8">
        <w:t>for the Upper Tennessee</w:t>
      </w:r>
      <w:r w:rsidR="00CC0C7E">
        <w:t xml:space="preserve"> </w:t>
      </w:r>
      <w:r w:rsidRPr="005151C8">
        <w:t>River Basin. Southwestern Virginia</w:t>
      </w:r>
      <w:r w:rsidR="004A596F">
        <w:tab/>
      </w:r>
      <w:r w:rsidRPr="005151C8">
        <w:t>Field Office,</w:t>
      </w:r>
      <w:r w:rsidR="00CC0C7E">
        <w:tab/>
      </w:r>
      <w:r w:rsidRPr="005151C8">
        <w:t>Abingdon, VA.</w:t>
      </w:r>
      <w:r w:rsidR="004A596F">
        <w:tab/>
      </w:r>
      <w:r w:rsidRPr="005151C8">
        <w:t>&lt;https://www.landscapepartnership.org/maps-data/aquaticspecies</w:t>
      </w:r>
      <w:r w:rsidR="004A596F">
        <w:tab/>
      </w:r>
      <w:r w:rsidRPr="005151C8">
        <w:t xml:space="preserve">conservation-strategy&gt;. </w:t>
      </w:r>
    </w:p>
    <w:p w14:paraId="4D75026B" w14:textId="6ED74C55" w:rsidR="005151C8" w:rsidRPr="005151C8" w:rsidRDefault="005151C8" w:rsidP="005151C8">
      <w:r w:rsidRPr="005151C8">
        <w:t xml:space="preserve">Virginia Department of </w:t>
      </w:r>
      <w:r w:rsidR="004A596F">
        <w:t>Wildlife Resources</w:t>
      </w:r>
      <w:r w:rsidRPr="005151C8">
        <w:t>, 2015. Virginia’s 2015 Wildlife</w:t>
      </w:r>
      <w:r w:rsidR="004A596F">
        <w:tab/>
      </w:r>
      <w:r w:rsidRPr="005151C8">
        <w:t>Action</w:t>
      </w:r>
      <w:r w:rsidR="00CC0C7E">
        <w:tab/>
      </w:r>
      <w:r w:rsidRPr="005151C8">
        <w:t>Plan. Virginia</w:t>
      </w:r>
      <w:r w:rsidRPr="005151C8">
        <w:tab/>
        <w:t>Department of Game and Inland Fisheries. Henrico, VA.&lt;</w:t>
      </w:r>
      <w:r w:rsidR="00CC0C7E">
        <w:tab/>
      </w:r>
      <w:r w:rsidRPr="005151C8">
        <w:t>http://bewildvirginia.org/wildlife-action-plan/&gt;.</w:t>
      </w:r>
    </w:p>
    <w:p w14:paraId="1CEA9E36" w14:textId="277D259F" w:rsidR="005151C8" w:rsidRPr="005151C8" w:rsidRDefault="005151C8" w:rsidP="005151C8">
      <w:r w:rsidRPr="005151C8">
        <w:t>Ward, J.V., &amp; Stanford, J.A. (1983). The serial discontinuity concept of lotic</w:t>
      </w:r>
      <w:r w:rsidR="004A596F">
        <w:tab/>
      </w:r>
      <w:r w:rsidRPr="005151C8">
        <w:t>ecosystems</w:t>
      </w:r>
      <w:r w:rsidR="00CC0C7E">
        <w:tab/>
      </w:r>
      <w:r w:rsidRPr="005151C8">
        <w:t xml:space="preserve">in </w:t>
      </w:r>
      <w:r w:rsidRPr="005151C8">
        <w:rPr>
          <w:i/>
          <w:iCs/>
        </w:rPr>
        <w:t>Dynamics of Lotic</w:t>
      </w:r>
      <w:r w:rsidRPr="005151C8">
        <w:rPr>
          <w:i/>
          <w:iCs/>
        </w:rPr>
        <w:tab/>
        <w:t>Ecosystems</w:t>
      </w:r>
      <w:r w:rsidRPr="005151C8">
        <w:t xml:space="preserve"> editors Fontaine, D., &amp;</w:t>
      </w:r>
      <w:r w:rsidR="004A596F">
        <w:tab/>
      </w:r>
      <w:r w:rsidRPr="005151C8">
        <w:t>Bartell, S.M.  pp. 29–42.</w:t>
      </w:r>
      <w:r w:rsidR="004A596F">
        <w:t xml:space="preserve"> </w:t>
      </w:r>
      <w:r w:rsidRPr="005151C8">
        <w:t>Ann Arbor, Michigan: Ann Arbor Science</w:t>
      </w:r>
      <w:r w:rsidRPr="005151C8">
        <w:tab/>
        <w:t>Publishers.</w:t>
      </w:r>
    </w:p>
    <w:p w14:paraId="6FC44133" w14:textId="64796803" w:rsidR="005151C8" w:rsidRPr="005151C8" w:rsidRDefault="005151C8" w:rsidP="005151C8">
      <w:r w:rsidRPr="005151C8">
        <w:t>Ward, J.V. (1998). Riverine landscapes: biodiversity patterns, disturbance</w:t>
      </w:r>
      <w:r w:rsidR="004A596F">
        <w:tab/>
      </w:r>
      <w:r w:rsidRPr="005151C8">
        <w:t>regimes, and</w:t>
      </w:r>
      <w:r w:rsidR="00CC0C7E">
        <w:tab/>
      </w:r>
      <w:r w:rsidRPr="005151C8">
        <w:t>aquatic conservation.</w:t>
      </w:r>
      <w:r w:rsidR="00CC0C7E">
        <w:t xml:space="preserve"> </w:t>
      </w:r>
      <w:r w:rsidRPr="005151C8">
        <w:rPr>
          <w:i/>
          <w:iCs/>
        </w:rPr>
        <w:t>Biological Conservation,</w:t>
      </w:r>
      <w:r w:rsidRPr="005151C8">
        <w:t xml:space="preserve"> 83:269- 78.</w:t>
      </w:r>
      <w:r w:rsidR="00CC0C7E">
        <w:tab/>
      </w:r>
      <w:r w:rsidRPr="005151C8">
        <w:t>https://doi.org/10.1016/S0006-3207(97)00083-9</w:t>
      </w:r>
    </w:p>
    <w:p w14:paraId="57063B96" w14:textId="36365445" w:rsidR="005151C8" w:rsidRPr="005151C8" w:rsidRDefault="005151C8" w:rsidP="005151C8">
      <w:r w:rsidRPr="005151C8">
        <w:t>Weaver, D.M., Kwak, T.J., &amp; Pollock, K.H. (2014). Sampling characteristics and</w:t>
      </w:r>
      <w:r w:rsidR="00CC0C7E">
        <w:tab/>
      </w:r>
      <w:r w:rsidRPr="005151C8">
        <w:t>calibration of snorkel counts to</w:t>
      </w:r>
      <w:r w:rsidR="00CC0C7E">
        <w:t xml:space="preserve"> </w:t>
      </w:r>
      <w:r w:rsidRPr="005151C8">
        <w:t xml:space="preserve">estimate stream fish populations. </w:t>
      </w:r>
      <w:r w:rsidRPr="005151C8">
        <w:rPr>
          <w:i/>
          <w:iCs/>
        </w:rPr>
        <w:t>North</w:t>
      </w:r>
      <w:r w:rsidR="004A596F">
        <w:rPr>
          <w:i/>
          <w:iCs/>
        </w:rPr>
        <w:lastRenderedPageBreak/>
        <w:tab/>
      </w:r>
      <w:r w:rsidRPr="005151C8">
        <w:rPr>
          <w:i/>
          <w:iCs/>
        </w:rPr>
        <w:t>American</w:t>
      </w:r>
      <w:r w:rsidR="004A596F">
        <w:rPr>
          <w:i/>
          <w:iCs/>
        </w:rPr>
        <w:t xml:space="preserve"> </w:t>
      </w:r>
      <w:r w:rsidRPr="005151C8">
        <w:rPr>
          <w:i/>
          <w:iCs/>
        </w:rPr>
        <w:t>Journal of Fisheries Management</w:t>
      </w:r>
      <w:r w:rsidRPr="005151C8">
        <w:t xml:space="preserve"> 34: 1159-1166.</w:t>
      </w:r>
      <w:r w:rsidRPr="005151C8">
        <w:tab/>
        <w:t>https://doi.org/10.1080/02755947.2014.951808</w:t>
      </w:r>
    </w:p>
    <w:p w14:paraId="2528BF49" w14:textId="52A028BC" w:rsidR="005151C8" w:rsidRPr="005151C8" w:rsidRDefault="005151C8" w:rsidP="005151C8">
      <w:r w:rsidRPr="005151C8">
        <w:t>Welsh, A.H., Cunningham, R.B., Donnelly, C.F., &amp; Lindenmayer, D.B. (1996).</w:t>
      </w:r>
      <w:r w:rsidR="004A596F">
        <w:tab/>
      </w:r>
      <w:r w:rsidRPr="005151C8">
        <w:t>Modelling</w:t>
      </w:r>
      <w:r w:rsidR="004A596F">
        <w:t xml:space="preserve"> </w:t>
      </w:r>
      <w:r w:rsidRPr="005151C8">
        <w:t>the abundance of rare</w:t>
      </w:r>
      <w:r w:rsidR="00CC0C7E">
        <w:t xml:space="preserve"> </w:t>
      </w:r>
      <w:r w:rsidRPr="005151C8">
        <w:t>species: statistical models for counts with</w:t>
      </w:r>
      <w:r w:rsidR="004A596F">
        <w:tab/>
      </w:r>
      <w:r w:rsidRPr="005151C8">
        <w:t>extra zeros.</w:t>
      </w:r>
      <w:r w:rsidR="00CC0C7E">
        <w:tab/>
      </w:r>
      <w:r w:rsidRPr="005151C8">
        <w:rPr>
          <w:i/>
          <w:iCs/>
        </w:rPr>
        <w:t>Ecological Modelling,</w:t>
      </w:r>
      <w:r w:rsidRPr="005151C8">
        <w:t xml:space="preserve"> 88:297–308.</w:t>
      </w:r>
      <w:r w:rsidR="004A596F">
        <w:tab/>
      </w:r>
      <w:r w:rsidRPr="005151C8">
        <w:t>https://doi.org/10.1016/0304-3800(95)00113-1</w:t>
      </w:r>
    </w:p>
    <w:p w14:paraId="273F2C89" w14:textId="6CDB14B5" w:rsidR="005151C8" w:rsidRPr="005151C8" w:rsidRDefault="005151C8" w:rsidP="005151C8">
      <w:r w:rsidRPr="005151C8">
        <w:t>Wilcove, D., Rothstein, D., Dubow, J., Phillips, A., &amp; Losos, E. (1998</w:t>
      </w:r>
      <w:bookmarkStart w:id="22" w:name="_Hlk63757936"/>
      <w:r w:rsidRPr="005151C8">
        <w:t>).</w:t>
      </w:r>
      <w:r w:rsidR="004A596F">
        <w:tab/>
      </w:r>
      <w:r w:rsidRPr="005151C8">
        <w:t>Quantifying</w:t>
      </w:r>
      <w:r w:rsidR="004A596F">
        <w:t xml:space="preserve"> </w:t>
      </w:r>
      <w:r w:rsidRPr="005151C8">
        <w:t>Threats to Imperiled Species in</w:t>
      </w:r>
      <w:r w:rsidR="00CC0C7E">
        <w:t xml:space="preserve"> </w:t>
      </w:r>
      <w:r w:rsidRPr="005151C8">
        <w:t xml:space="preserve">the United States. </w:t>
      </w:r>
      <w:r w:rsidRPr="005151C8">
        <w:rPr>
          <w:i/>
          <w:iCs/>
        </w:rPr>
        <w:t>BioScience</w:t>
      </w:r>
      <w:r w:rsidRPr="005151C8">
        <w:t>,</w:t>
      </w:r>
      <w:r w:rsidR="004A596F">
        <w:tab/>
      </w:r>
      <w:r w:rsidRPr="005151C8">
        <w:t>48(8), 607-615.</w:t>
      </w:r>
      <w:r w:rsidR="004A596F">
        <w:t xml:space="preserve"> </w:t>
      </w:r>
      <w:r w:rsidRPr="005151C8">
        <w:t>doi:10.2307/1313420</w:t>
      </w:r>
    </w:p>
    <w:p w14:paraId="3D9C5584" w14:textId="40F0D707" w:rsidR="005151C8" w:rsidRPr="005151C8" w:rsidRDefault="005151C8" w:rsidP="00CC0C7E">
      <w:r w:rsidRPr="005151C8">
        <w:t>Williams, J.D., &amp; Z. Plater. (2019). Petition to Delist the Snail Darter Under the</w:t>
      </w:r>
      <w:r w:rsidR="00CC0C7E">
        <w:tab/>
      </w:r>
      <w:r w:rsidRPr="005151C8">
        <w:t>Endangered Species Act. Center for</w:t>
      </w:r>
      <w:r w:rsidR="00CC0C7E">
        <w:t xml:space="preserve"> </w:t>
      </w:r>
      <w:r w:rsidRPr="005151C8">
        <w:t>Biological Diversity, Arizona.</w:t>
      </w:r>
      <w:r w:rsidR="00CC0C7E">
        <w:tab/>
      </w:r>
      <w:r w:rsidRPr="005151C8">
        <w:t>&lt;https://www.biologicaldiversity.org/species/fish/pdfs/Center-Williams-and</w:t>
      </w:r>
      <w:r w:rsidRPr="005151C8">
        <w:tab/>
        <w:t>Plater</w:t>
      </w:r>
      <w:r w:rsidR="00CC0C7E">
        <w:tab/>
        <w:t>-</w:t>
      </w:r>
      <w:r w:rsidRPr="005151C8">
        <w:t>2019-Snail-Darter-Delisting-Petition.pdf&gt;.</w:t>
      </w:r>
    </w:p>
    <w:bookmarkEnd w:id="22"/>
    <w:p w14:paraId="31898950" w14:textId="5CAA2B1C" w:rsidR="005151C8" w:rsidRPr="005151C8" w:rsidRDefault="005151C8" w:rsidP="005151C8">
      <w:r w:rsidRPr="005151C8">
        <w:t>Wine, M., Weston, M., &amp; Johnson, J. (2008). Density Dynamics of a Threatened</w:t>
      </w:r>
      <w:r w:rsidR="00CC0C7E">
        <w:tab/>
      </w:r>
      <w:r w:rsidRPr="005151C8">
        <w:t>Species of Darter at Spatial and</w:t>
      </w:r>
      <w:r w:rsidR="00CC0C7E">
        <w:t xml:space="preserve"> </w:t>
      </w:r>
      <w:r w:rsidRPr="005151C8">
        <w:t xml:space="preserve">Temporal Scales. </w:t>
      </w:r>
      <w:r w:rsidRPr="005151C8">
        <w:rPr>
          <w:i/>
          <w:iCs/>
        </w:rPr>
        <w:t>Southeastern</w:t>
      </w:r>
      <w:r w:rsidR="004A596F">
        <w:rPr>
          <w:i/>
          <w:iCs/>
        </w:rPr>
        <w:tab/>
      </w:r>
      <w:r w:rsidRPr="005151C8">
        <w:rPr>
          <w:i/>
          <w:iCs/>
        </w:rPr>
        <w:t>Naturalist,</w:t>
      </w:r>
      <w:r w:rsidR="004A596F">
        <w:t xml:space="preserve"> </w:t>
      </w:r>
      <w:r w:rsidRPr="005151C8">
        <w:t>7:665-678. https://doi.org/10.1656/1528-7092-7.4.665</w:t>
      </w:r>
    </w:p>
    <w:p w14:paraId="04658C2C" w14:textId="313CDEEE" w:rsidR="005151C8" w:rsidRDefault="005151C8" w:rsidP="005151C8">
      <w:r w:rsidRPr="005151C8">
        <w:t xml:space="preserve">Zar, J.H., (1999). </w:t>
      </w:r>
      <w:r w:rsidRPr="005151C8">
        <w:rPr>
          <w:i/>
          <w:iCs/>
        </w:rPr>
        <w:t>Biostatistical analysis</w:t>
      </w:r>
      <w:r w:rsidRPr="005151C8">
        <w:t>. Prentice Hall, Upper Saddle River, New</w:t>
      </w:r>
      <w:r w:rsidR="004A596F">
        <w:tab/>
      </w:r>
      <w:r w:rsidRPr="005151C8">
        <w:t>Jersey.</w:t>
      </w:r>
    </w:p>
    <w:p w14:paraId="074129DB" w14:textId="69EF5E6B" w:rsidR="00FE38EB" w:rsidRDefault="00FE38EB" w:rsidP="005151C8"/>
    <w:p w14:paraId="095A48AA" w14:textId="06CDB4CF" w:rsidR="00FE38EB" w:rsidRDefault="00FE38EB" w:rsidP="005151C8"/>
    <w:p w14:paraId="1C9E0F44" w14:textId="76BC61AA" w:rsidR="00690737" w:rsidRDefault="00690737" w:rsidP="005151C8"/>
    <w:p w14:paraId="33FBBF47" w14:textId="5BE5DED5" w:rsidR="00690737" w:rsidRDefault="00690737" w:rsidP="005151C8"/>
    <w:p w14:paraId="1CA27BA1" w14:textId="206D98B2" w:rsidR="00690737" w:rsidRDefault="00690737" w:rsidP="005151C8"/>
    <w:p w14:paraId="2787A9E6" w14:textId="1A8DB01A" w:rsidR="00690737" w:rsidRDefault="00690737" w:rsidP="005151C8"/>
    <w:p w14:paraId="48A99D3A" w14:textId="2E01945C" w:rsidR="00690737" w:rsidRDefault="00690737" w:rsidP="005151C8"/>
    <w:p w14:paraId="0DA5628B" w14:textId="1CC22F29" w:rsidR="00690737" w:rsidRDefault="00690737" w:rsidP="005151C8"/>
    <w:p w14:paraId="6098085E" w14:textId="4385DB22" w:rsidR="00690737" w:rsidRDefault="00690737" w:rsidP="005151C8"/>
    <w:p w14:paraId="01349128" w14:textId="58B14AED" w:rsidR="00690737" w:rsidRDefault="00690737" w:rsidP="005151C8"/>
    <w:p w14:paraId="24944410" w14:textId="6703D035" w:rsidR="00690737" w:rsidRDefault="00690737" w:rsidP="005151C8"/>
    <w:p w14:paraId="18577C84" w14:textId="6F507FB5" w:rsidR="00690737" w:rsidRDefault="00690737" w:rsidP="005151C8"/>
    <w:p w14:paraId="7E4045F3" w14:textId="1FE2C443" w:rsidR="00690737" w:rsidRDefault="00690737" w:rsidP="005151C8"/>
    <w:p w14:paraId="59900393" w14:textId="04E5F1F4" w:rsidR="00690737" w:rsidRDefault="00690737" w:rsidP="005151C8"/>
    <w:p w14:paraId="047FBF10" w14:textId="33D17CBD" w:rsidR="00690737" w:rsidRDefault="00690737" w:rsidP="005151C8"/>
    <w:p w14:paraId="06AB33C8" w14:textId="70EE4051" w:rsidR="00690737" w:rsidRDefault="00690737" w:rsidP="005151C8"/>
    <w:p w14:paraId="7F265A42" w14:textId="7D619979" w:rsidR="00690737" w:rsidRDefault="00690737" w:rsidP="005151C8"/>
    <w:p w14:paraId="2449AEC5" w14:textId="39C28020" w:rsidR="00690737" w:rsidRDefault="00690737" w:rsidP="005151C8"/>
    <w:p w14:paraId="60866BCF" w14:textId="00104C84" w:rsidR="00690737" w:rsidRDefault="00690737" w:rsidP="005151C8"/>
    <w:p w14:paraId="0C540779" w14:textId="24CF2A41" w:rsidR="00170AE5" w:rsidRDefault="00170AE5" w:rsidP="005151C8"/>
    <w:p w14:paraId="3A94D34F" w14:textId="7A7B536A" w:rsidR="00D2385A" w:rsidRDefault="00D2385A" w:rsidP="005151C8"/>
    <w:p w14:paraId="683C01EA" w14:textId="172498AA" w:rsidR="00D2385A" w:rsidRDefault="00D2385A" w:rsidP="005151C8"/>
    <w:p w14:paraId="72018287" w14:textId="3EF96DE7" w:rsidR="00793D32" w:rsidRDefault="00793D32" w:rsidP="005151C8"/>
    <w:p w14:paraId="36A273DA" w14:textId="77777777" w:rsidR="00793D32" w:rsidRDefault="00793D32" w:rsidP="005151C8"/>
    <w:p w14:paraId="00556605" w14:textId="77777777" w:rsidR="00D2385A" w:rsidRPr="005151C8" w:rsidRDefault="00D2385A" w:rsidP="005151C8"/>
    <w:p w14:paraId="4A5F3FB9" w14:textId="77777777" w:rsidR="005E5463" w:rsidRDefault="005E5463" w:rsidP="005E5463">
      <w:pPr>
        <w:rPr>
          <w:b/>
          <w:bCs/>
        </w:rPr>
      </w:pPr>
    </w:p>
    <w:p w14:paraId="266F8F0B" w14:textId="6567CDBC" w:rsidR="005E5463" w:rsidRPr="005E5463" w:rsidRDefault="00FE38EB" w:rsidP="005E5463">
      <w:pPr>
        <w:jc w:val="center"/>
        <w:rPr>
          <w:b/>
          <w:bCs/>
          <w:sz w:val="28"/>
          <w:szCs w:val="28"/>
        </w:rPr>
      </w:pPr>
      <w:r>
        <w:rPr>
          <w:b/>
          <w:bCs/>
          <w:sz w:val="28"/>
          <w:szCs w:val="28"/>
        </w:rPr>
        <w:lastRenderedPageBreak/>
        <w:t>APPENDIX</w:t>
      </w:r>
    </w:p>
    <w:p w14:paraId="46BF19C0" w14:textId="77777777" w:rsidR="005151C8" w:rsidRPr="005151C8" w:rsidRDefault="005151C8" w:rsidP="005151C8">
      <w:pPr>
        <w:rPr>
          <w:b/>
          <w:bCs/>
        </w:rPr>
      </w:pPr>
    </w:p>
    <w:p w14:paraId="2C4BA335" w14:textId="77777777" w:rsidR="005151C8" w:rsidRPr="005151C8" w:rsidRDefault="005151C8" w:rsidP="005151C8">
      <w:pPr>
        <w:rPr>
          <w:b/>
          <w:bCs/>
        </w:rPr>
      </w:pPr>
    </w:p>
    <w:p w14:paraId="6CC0F487" w14:textId="568639C5" w:rsidR="005151C8" w:rsidRDefault="005151C8" w:rsidP="005151C8">
      <w:r w:rsidRPr="005151C8">
        <w:rPr>
          <w:noProof/>
        </w:rPr>
        <w:drawing>
          <wp:inline distT="0" distB="0" distL="0" distR="0" wp14:anchorId="2AD47111" wp14:editId="33025173">
            <wp:extent cx="5882721" cy="349377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8271" cy="3503005"/>
                    </a:xfrm>
                    <a:prstGeom prst="rect">
                      <a:avLst/>
                    </a:prstGeom>
                    <a:noFill/>
                  </pic:spPr>
                </pic:pic>
              </a:graphicData>
            </a:graphic>
          </wp:inline>
        </w:drawing>
      </w:r>
    </w:p>
    <w:p w14:paraId="4F67A3BC" w14:textId="5C5E5DC2" w:rsidR="002F50A7" w:rsidRPr="002F50A7" w:rsidRDefault="002F50A7" w:rsidP="002F50A7">
      <w:r w:rsidRPr="002F50A7">
        <w:rPr>
          <w:b/>
          <w:bCs/>
        </w:rPr>
        <w:t>Fig. 1</w:t>
      </w:r>
      <w:r w:rsidR="00E106ED">
        <w:rPr>
          <w:b/>
          <w:bCs/>
        </w:rPr>
        <w:t>.1</w:t>
      </w:r>
      <w:r w:rsidRPr="002F50A7">
        <w:t xml:space="preserve"> The historically occupied HUC-8 sub-basins (shaded) by the Sickle Darter in the upper Tennessee River Basin. </w:t>
      </w:r>
    </w:p>
    <w:p w14:paraId="76632C14" w14:textId="559F0296" w:rsidR="002F50A7" w:rsidRDefault="002F50A7" w:rsidP="005151C8"/>
    <w:p w14:paraId="50331021" w14:textId="51FEA172" w:rsidR="002F50A7" w:rsidRDefault="002F50A7" w:rsidP="005151C8"/>
    <w:p w14:paraId="30847BFD" w14:textId="65957020" w:rsidR="002F50A7" w:rsidRDefault="002F50A7" w:rsidP="005151C8"/>
    <w:p w14:paraId="30FB65F3" w14:textId="3782EB74" w:rsidR="002F50A7" w:rsidRDefault="002F50A7" w:rsidP="005151C8"/>
    <w:p w14:paraId="348F8241" w14:textId="0084CB8A" w:rsidR="002F50A7" w:rsidRDefault="002F50A7" w:rsidP="005151C8"/>
    <w:p w14:paraId="01810B09" w14:textId="4E90F797" w:rsidR="002F50A7" w:rsidRDefault="002F50A7" w:rsidP="005151C8"/>
    <w:p w14:paraId="2A773E59" w14:textId="3B9FA96F" w:rsidR="002F50A7" w:rsidRDefault="002F50A7" w:rsidP="005151C8"/>
    <w:p w14:paraId="7733DDA3" w14:textId="1BCAC003" w:rsidR="002F50A7" w:rsidRDefault="002F50A7" w:rsidP="005151C8"/>
    <w:p w14:paraId="4C34E810" w14:textId="24B797C3" w:rsidR="002F50A7" w:rsidRDefault="002F50A7" w:rsidP="005151C8"/>
    <w:p w14:paraId="3245E789" w14:textId="3ED0487D" w:rsidR="002F50A7" w:rsidRDefault="002F50A7" w:rsidP="005151C8"/>
    <w:p w14:paraId="5779B575" w14:textId="73331F5E" w:rsidR="002F50A7" w:rsidRDefault="002F50A7" w:rsidP="005151C8"/>
    <w:p w14:paraId="0B475F80" w14:textId="4C2758D6" w:rsidR="002F50A7" w:rsidRDefault="002F50A7" w:rsidP="005151C8"/>
    <w:p w14:paraId="1C87F172" w14:textId="264664E1" w:rsidR="002F50A7" w:rsidRDefault="002F50A7" w:rsidP="005151C8"/>
    <w:p w14:paraId="7598C3A2" w14:textId="00960B07" w:rsidR="002F50A7" w:rsidRDefault="002F50A7" w:rsidP="005151C8"/>
    <w:p w14:paraId="1731B1AF" w14:textId="687A4B82" w:rsidR="002F50A7" w:rsidRDefault="002F50A7" w:rsidP="005151C8"/>
    <w:p w14:paraId="36AFA3C4" w14:textId="0B2A56CB" w:rsidR="002F50A7" w:rsidRDefault="002F50A7" w:rsidP="005151C8"/>
    <w:p w14:paraId="7250733F" w14:textId="13623F5C" w:rsidR="002F50A7" w:rsidRDefault="002F50A7" w:rsidP="005151C8"/>
    <w:p w14:paraId="3B256F7C" w14:textId="552645DC" w:rsidR="002F50A7" w:rsidRDefault="002F50A7" w:rsidP="005151C8"/>
    <w:p w14:paraId="3852F8A4" w14:textId="77777777" w:rsidR="001E7407" w:rsidRPr="005151C8" w:rsidRDefault="001E7407" w:rsidP="005151C8"/>
    <w:tbl>
      <w:tblPr>
        <w:tblpPr w:leftFromText="180" w:rightFromText="180" w:vertAnchor="text" w:horzAnchor="margin" w:tblpXSpec="center" w:tblpY="164"/>
        <w:tblW w:w="9484" w:type="dxa"/>
        <w:tblLook w:val="04A0" w:firstRow="1" w:lastRow="0" w:firstColumn="1" w:lastColumn="0" w:noHBand="0" w:noVBand="1"/>
      </w:tblPr>
      <w:tblGrid>
        <w:gridCol w:w="1794"/>
        <w:gridCol w:w="4528"/>
        <w:gridCol w:w="3162"/>
      </w:tblGrid>
      <w:tr w:rsidR="00445EF7" w:rsidRPr="005151C8" w14:paraId="0F63F5AC" w14:textId="77777777" w:rsidTr="00445EF7">
        <w:trPr>
          <w:trHeight w:val="934"/>
        </w:trPr>
        <w:tc>
          <w:tcPr>
            <w:tcW w:w="9484" w:type="dxa"/>
            <w:gridSpan w:val="3"/>
            <w:tcBorders>
              <w:top w:val="nil"/>
              <w:left w:val="nil"/>
              <w:bottom w:val="single" w:sz="4" w:space="0" w:color="auto"/>
              <w:right w:val="nil"/>
            </w:tcBorders>
            <w:shd w:val="clear" w:color="auto" w:fill="auto"/>
            <w:vAlign w:val="bottom"/>
            <w:hideMark/>
          </w:tcPr>
          <w:p w14:paraId="16D54926" w14:textId="62DF75C6" w:rsidR="00445EF7" w:rsidRPr="005151C8" w:rsidRDefault="00445EF7" w:rsidP="00445EF7">
            <w:r w:rsidRPr="005151C8">
              <w:rPr>
                <w:b/>
                <w:bCs/>
              </w:rPr>
              <w:lastRenderedPageBreak/>
              <w:t>Table 1</w:t>
            </w:r>
            <w:r>
              <w:rPr>
                <w:b/>
                <w:bCs/>
              </w:rPr>
              <w:t>.1</w:t>
            </w:r>
            <w:r w:rsidRPr="005151C8">
              <w:t xml:space="preserve"> The USGS gauges (median annual discharge and </w:t>
            </w:r>
            <w:r w:rsidR="002A4403" w:rsidRPr="005151C8">
              <w:t>median spawning</w:t>
            </w:r>
            <w:r w:rsidRPr="005151C8">
              <w:t xml:space="preserve"> </w:t>
            </w:r>
            <w:r w:rsidR="002A4403" w:rsidRPr="005151C8">
              <w:t>season discharge</w:t>
            </w:r>
            <w:r w:rsidRPr="005151C8">
              <w:t>) and the NOAA Climatic Data site (median total annual precipitation, median spawning precipitation, median annual air temperature, median spawning season air temperature) used to collect respective environmental variables in this study.</w:t>
            </w:r>
          </w:p>
        </w:tc>
      </w:tr>
      <w:tr w:rsidR="00445EF7" w:rsidRPr="005151C8" w14:paraId="00A96B92" w14:textId="77777777" w:rsidTr="00445EF7">
        <w:trPr>
          <w:trHeight w:val="311"/>
        </w:trPr>
        <w:tc>
          <w:tcPr>
            <w:tcW w:w="1794" w:type="dxa"/>
            <w:tcBorders>
              <w:top w:val="nil"/>
              <w:left w:val="nil"/>
              <w:bottom w:val="single" w:sz="4" w:space="0" w:color="auto"/>
              <w:right w:val="nil"/>
            </w:tcBorders>
            <w:shd w:val="clear" w:color="auto" w:fill="auto"/>
            <w:noWrap/>
            <w:vAlign w:val="bottom"/>
            <w:hideMark/>
          </w:tcPr>
          <w:p w14:paraId="08D48A2D" w14:textId="77777777" w:rsidR="00445EF7" w:rsidRPr="005151C8" w:rsidRDefault="00445EF7" w:rsidP="00445EF7">
            <w:r w:rsidRPr="005151C8">
              <w:t>Sub-Basin</w:t>
            </w:r>
          </w:p>
        </w:tc>
        <w:tc>
          <w:tcPr>
            <w:tcW w:w="4528" w:type="dxa"/>
            <w:tcBorders>
              <w:top w:val="nil"/>
              <w:left w:val="nil"/>
              <w:bottom w:val="single" w:sz="4" w:space="0" w:color="auto"/>
              <w:right w:val="nil"/>
            </w:tcBorders>
            <w:shd w:val="clear" w:color="auto" w:fill="auto"/>
            <w:noWrap/>
            <w:vAlign w:val="bottom"/>
            <w:hideMark/>
          </w:tcPr>
          <w:p w14:paraId="5CC586C9" w14:textId="77777777" w:rsidR="00445EF7" w:rsidRPr="005151C8" w:rsidRDefault="00445EF7" w:rsidP="00445EF7">
            <w:r w:rsidRPr="005151C8">
              <w:t>USGS Gauge</w:t>
            </w:r>
          </w:p>
        </w:tc>
        <w:tc>
          <w:tcPr>
            <w:tcW w:w="3162" w:type="dxa"/>
            <w:tcBorders>
              <w:top w:val="nil"/>
              <w:left w:val="nil"/>
              <w:bottom w:val="single" w:sz="4" w:space="0" w:color="auto"/>
              <w:right w:val="nil"/>
            </w:tcBorders>
            <w:shd w:val="clear" w:color="auto" w:fill="auto"/>
            <w:noWrap/>
            <w:vAlign w:val="bottom"/>
            <w:hideMark/>
          </w:tcPr>
          <w:p w14:paraId="20D0ADD4" w14:textId="77777777" w:rsidR="00445EF7" w:rsidRPr="005151C8" w:rsidRDefault="00445EF7" w:rsidP="00445EF7">
            <w:r w:rsidRPr="005151C8">
              <w:t>NOAA Climactic Sites</w:t>
            </w:r>
          </w:p>
        </w:tc>
      </w:tr>
      <w:tr w:rsidR="00445EF7" w:rsidRPr="005151C8" w14:paraId="0D7BD8EF" w14:textId="77777777" w:rsidTr="00445EF7">
        <w:trPr>
          <w:trHeight w:val="575"/>
        </w:trPr>
        <w:tc>
          <w:tcPr>
            <w:tcW w:w="1794" w:type="dxa"/>
            <w:tcBorders>
              <w:top w:val="nil"/>
              <w:left w:val="nil"/>
              <w:bottom w:val="nil"/>
              <w:right w:val="nil"/>
            </w:tcBorders>
            <w:shd w:val="clear" w:color="auto" w:fill="auto"/>
            <w:vAlign w:val="center"/>
            <w:hideMark/>
          </w:tcPr>
          <w:p w14:paraId="7E907370" w14:textId="77777777" w:rsidR="00445EF7" w:rsidRPr="005151C8" w:rsidRDefault="00445EF7" w:rsidP="00445EF7">
            <w:r w:rsidRPr="005151C8">
              <w:t>Little</w:t>
            </w:r>
          </w:p>
        </w:tc>
        <w:tc>
          <w:tcPr>
            <w:tcW w:w="4528" w:type="dxa"/>
            <w:tcBorders>
              <w:top w:val="nil"/>
              <w:left w:val="nil"/>
              <w:bottom w:val="nil"/>
              <w:right w:val="nil"/>
            </w:tcBorders>
            <w:shd w:val="clear" w:color="auto" w:fill="auto"/>
            <w:vAlign w:val="center"/>
            <w:hideMark/>
          </w:tcPr>
          <w:p w14:paraId="06A980C2" w14:textId="77777777" w:rsidR="00445EF7" w:rsidRPr="005151C8" w:rsidRDefault="00445EF7" w:rsidP="00445EF7">
            <w:r w:rsidRPr="005151C8">
              <w:t>USGS 03498500 Little River near Maryville, TN</w:t>
            </w:r>
          </w:p>
        </w:tc>
        <w:tc>
          <w:tcPr>
            <w:tcW w:w="3162" w:type="dxa"/>
            <w:tcBorders>
              <w:top w:val="nil"/>
              <w:left w:val="nil"/>
              <w:bottom w:val="nil"/>
              <w:right w:val="nil"/>
            </w:tcBorders>
            <w:shd w:val="clear" w:color="auto" w:fill="auto"/>
            <w:vAlign w:val="center"/>
            <w:hideMark/>
          </w:tcPr>
          <w:p w14:paraId="2FBD553D" w14:textId="77777777" w:rsidR="00445EF7" w:rsidRPr="005151C8" w:rsidRDefault="00445EF7" w:rsidP="00445EF7">
            <w:r w:rsidRPr="005151C8">
              <w:t>Knoxville Airport, TN GHCND:USW00013891</w:t>
            </w:r>
          </w:p>
        </w:tc>
      </w:tr>
      <w:tr w:rsidR="00445EF7" w:rsidRPr="005151C8" w14:paraId="404A38CF" w14:textId="77777777" w:rsidTr="00445EF7">
        <w:trPr>
          <w:trHeight w:val="575"/>
        </w:trPr>
        <w:tc>
          <w:tcPr>
            <w:tcW w:w="1794" w:type="dxa"/>
            <w:tcBorders>
              <w:top w:val="nil"/>
              <w:left w:val="nil"/>
              <w:bottom w:val="nil"/>
              <w:right w:val="nil"/>
            </w:tcBorders>
            <w:shd w:val="clear" w:color="auto" w:fill="auto"/>
            <w:vAlign w:val="center"/>
            <w:hideMark/>
          </w:tcPr>
          <w:p w14:paraId="633DFF25" w14:textId="77777777" w:rsidR="00445EF7" w:rsidRPr="005151C8" w:rsidRDefault="00445EF7" w:rsidP="00445EF7">
            <w:r w:rsidRPr="005151C8">
              <w:t>Emory</w:t>
            </w:r>
          </w:p>
        </w:tc>
        <w:tc>
          <w:tcPr>
            <w:tcW w:w="4528" w:type="dxa"/>
            <w:tcBorders>
              <w:top w:val="nil"/>
              <w:left w:val="nil"/>
              <w:bottom w:val="nil"/>
              <w:right w:val="nil"/>
            </w:tcBorders>
            <w:shd w:val="clear" w:color="auto" w:fill="auto"/>
            <w:vAlign w:val="center"/>
            <w:hideMark/>
          </w:tcPr>
          <w:p w14:paraId="5C7222BB" w14:textId="77777777" w:rsidR="00445EF7" w:rsidRPr="005151C8" w:rsidRDefault="00445EF7" w:rsidP="00445EF7">
            <w:r w:rsidRPr="005151C8">
              <w:t>USGS 03540500 Emory River at Oakdale, TN</w:t>
            </w:r>
          </w:p>
        </w:tc>
        <w:tc>
          <w:tcPr>
            <w:tcW w:w="3162" w:type="dxa"/>
            <w:tcBorders>
              <w:top w:val="nil"/>
              <w:left w:val="nil"/>
              <w:bottom w:val="nil"/>
              <w:right w:val="nil"/>
            </w:tcBorders>
            <w:shd w:val="clear" w:color="auto" w:fill="auto"/>
            <w:vAlign w:val="center"/>
            <w:hideMark/>
          </w:tcPr>
          <w:p w14:paraId="21AB362E" w14:textId="77777777" w:rsidR="00445EF7" w:rsidRPr="005151C8" w:rsidRDefault="00445EF7" w:rsidP="00445EF7">
            <w:r w:rsidRPr="005151C8">
              <w:t>Crossville Memorial Airport, TN GHCND:USW00003847</w:t>
            </w:r>
          </w:p>
        </w:tc>
      </w:tr>
      <w:tr w:rsidR="00445EF7" w:rsidRPr="005151C8" w14:paraId="3EB54DCD" w14:textId="77777777" w:rsidTr="00445EF7">
        <w:trPr>
          <w:trHeight w:val="575"/>
        </w:trPr>
        <w:tc>
          <w:tcPr>
            <w:tcW w:w="1794" w:type="dxa"/>
            <w:tcBorders>
              <w:top w:val="nil"/>
              <w:left w:val="nil"/>
              <w:bottom w:val="nil"/>
              <w:right w:val="nil"/>
            </w:tcBorders>
            <w:shd w:val="clear" w:color="auto" w:fill="auto"/>
            <w:vAlign w:val="center"/>
            <w:hideMark/>
          </w:tcPr>
          <w:p w14:paraId="7A723C94" w14:textId="77777777" w:rsidR="00445EF7" w:rsidRPr="005151C8" w:rsidRDefault="00445EF7" w:rsidP="00445EF7">
            <w:r w:rsidRPr="005151C8">
              <w:t>Little Pigeon</w:t>
            </w:r>
          </w:p>
        </w:tc>
        <w:tc>
          <w:tcPr>
            <w:tcW w:w="4528" w:type="dxa"/>
            <w:tcBorders>
              <w:top w:val="nil"/>
              <w:left w:val="nil"/>
              <w:bottom w:val="nil"/>
              <w:right w:val="nil"/>
            </w:tcBorders>
            <w:shd w:val="clear" w:color="auto" w:fill="auto"/>
            <w:vAlign w:val="center"/>
            <w:hideMark/>
          </w:tcPr>
          <w:p w14:paraId="0B8B02BD" w14:textId="77777777" w:rsidR="00445EF7" w:rsidRPr="005151C8" w:rsidRDefault="00445EF7" w:rsidP="00445EF7">
            <w:r w:rsidRPr="005151C8">
              <w:t>USGS 03470000 Little Pigeon River at Sevierville, TN</w:t>
            </w:r>
          </w:p>
        </w:tc>
        <w:tc>
          <w:tcPr>
            <w:tcW w:w="3162" w:type="dxa"/>
            <w:tcBorders>
              <w:top w:val="nil"/>
              <w:left w:val="nil"/>
              <w:bottom w:val="nil"/>
              <w:right w:val="nil"/>
            </w:tcBorders>
            <w:shd w:val="clear" w:color="auto" w:fill="auto"/>
            <w:vAlign w:val="center"/>
            <w:hideMark/>
          </w:tcPr>
          <w:p w14:paraId="6EF4C1A2" w14:textId="77777777" w:rsidR="00445EF7" w:rsidRPr="005151C8" w:rsidRDefault="00445EF7" w:rsidP="00445EF7">
            <w:r w:rsidRPr="005151C8">
              <w:t>Gatlinburg, TN GHCND:USC00403420</w:t>
            </w:r>
          </w:p>
        </w:tc>
      </w:tr>
      <w:tr w:rsidR="00445EF7" w:rsidRPr="005151C8" w14:paraId="7C6B6403" w14:textId="77777777" w:rsidTr="00445EF7">
        <w:trPr>
          <w:trHeight w:val="575"/>
        </w:trPr>
        <w:tc>
          <w:tcPr>
            <w:tcW w:w="1794" w:type="dxa"/>
            <w:tcBorders>
              <w:top w:val="nil"/>
              <w:left w:val="nil"/>
              <w:bottom w:val="nil"/>
              <w:right w:val="nil"/>
            </w:tcBorders>
            <w:shd w:val="clear" w:color="auto" w:fill="auto"/>
            <w:vAlign w:val="center"/>
            <w:hideMark/>
          </w:tcPr>
          <w:p w14:paraId="4C768551" w14:textId="77777777" w:rsidR="00445EF7" w:rsidRPr="005151C8" w:rsidRDefault="00445EF7" w:rsidP="00445EF7">
            <w:r w:rsidRPr="005151C8">
              <w:t>Upper Clinch</w:t>
            </w:r>
          </w:p>
        </w:tc>
        <w:tc>
          <w:tcPr>
            <w:tcW w:w="4528" w:type="dxa"/>
            <w:tcBorders>
              <w:top w:val="nil"/>
              <w:left w:val="nil"/>
              <w:bottom w:val="nil"/>
              <w:right w:val="nil"/>
            </w:tcBorders>
            <w:shd w:val="clear" w:color="auto" w:fill="auto"/>
            <w:vAlign w:val="center"/>
            <w:hideMark/>
          </w:tcPr>
          <w:p w14:paraId="79E55814" w14:textId="77777777" w:rsidR="00445EF7" w:rsidRPr="005151C8" w:rsidRDefault="00445EF7" w:rsidP="00445EF7">
            <w:r w:rsidRPr="005151C8">
              <w:t xml:space="preserve">USGS 03527000 Clinch River at Speers Ferry, VA; </w:t>
            </w:r>
          </w:p>
        </w:tc>
        <w:tc>
          <w:tcPr>
            <w:tcW w:w="3162" w:type="dxa"/>
            <w:tcBorders>
              <w:top w:val="nil"/>
              <w:left w:val="nil"/>
              <w:bottom w:val="nil"/>
              <w:right w:val="nil"/>
            </w:tcBorders>
            <w:shd w:val="clear" w:color="auto" w:fill="auto"/>
            <w:vAlign w:val="center"/>
            <w:hideMark/>
          </w:tcPr>
          <w:p w14:paraId="6E70E76E" w14:textId="77777777" w:rsidR="00445EF7" w:rsidRPr="005151C8" w:rsidRDefault="00445EF7" w:rsidP="00445EF7">
            <w:r w:rsidRPr="005151C8">
              <w:t>Kingsport, TN GHCND:USC00404858</w:t>
            </w:r>
          </w:p>
        </w:tc>
      </w:tr>
      <w:tr w:rsidR="00445EF7" w:rsidRPr="005151C8" w14:paraId="2FF4D295" w14:textId="77777777" w:rsidTr="00445EF7">
        <w:trPr>
          <w:trHeight w:val="575"/>
        </w:trPr>
        <w:tc>
          <w:tcPr>
            <w:tcW w:w="1794" w:type="dxa"/>
            <w:tcBorders>
              <w:top w:val="nil"/>
              <w:left w:val="nil"/>
              <w:bottom w:val="nil"/>
              <w:right w:val="nil"/>
            </w:tcBorders>
            <w:shd w:val="clear" w:color="auto" w:fill="auto"/>
            <w:vAlign w:val="center"/>
            <w:hideMark/>
          </w:tcPr>
          <w:p w14:paraId="3EE8CD70" w14:textId="77777777" w:rsidR="00445EF7" w:rsidRPr="005151C8" w:rsidRDefault="00445EF7" w:rsidP="00445EF7">
            <w:r w:rsidRPr="005151C8">
              <w:t>NF Holston</w:t>
            </w:r>
          </w:p>
        </w:tc>
        <w:tc>
          <w:tcPr>
            <w:tcW w:w="4528" w:type="dxa"/>
            <w:tcBorders>
              <w:top w:val="nil"/>
              <w:left w:val="nil"/>
              <w:bottom w:val="nil"/>
              <w:right w:val="nil"/>
            </w:tcBorders>
            <w:shd w:val="clear" w:color="auto" w:fill="auto"/>
            <w:vAlign w:val="center"/>
            <w:hideMark/>
          </w:tcPr>
          <w:p w14:paraId="041E0F64" w14:textId="77777777" w:rsidR="00445EF7" w:rsidRPr="005151C8" w:rsidRDefault="00445EF7" w:rsidP="00445EF7">
            <w:r w:rsidRPr="005151C8">
              <w:t>USGS 03488000 NF Holston River near Saltville, VA</w:t>
            </w:r>
          </w:p>
        </w:tc>
        <w:tc>
          <w:tcPr>
            <w:tcW w:w="3162" w:type="dxa"/>
            <w:tcBorders>
              <w:top w:val="nil"/>
              <w:left w:val="nil"/>
              <w:bottom w:val="nil"/>
              <w:right w:val="nil"/>
            </w:tcBorders>
            <w:shd w:val="clear" w:color="auto" w:fill="auto"/>
            <w:vAlign w:val="center"/>
            <w:hideMark/>
          </w:tcPr>
          <w:p w14:paraId="104130AB" w14:textId="77777777" w:rsidR="00445EF7" w:rsidRPr="005151C8" w:rsidRDefault="00445EF7" w:rsidP="00445EF7">
            <w:r w:rsidRPr="005151C8">
              <w:t>Kingsport, TN GHCND:USC00404858</w:t>
            </w:r>
          </w:p>
        </w:tc>
      </w:tr>
      <w:tr w:rsidR="00445EF7" w:rsidRPr="005151C8" w14:paraId="0722CF69" w14:textId="77777777" w:rsidTr="00445EF7">
        <w:trPr>
          <w:trHeight w:val="575"/>
        </w:trPr>
        <w:tc>
          <w:tcPr>
            <w:tcW w:w="1794" w:type="dxa"/>
            <w:tcBorders>
              <w:top w:val="nil"/>
              <w:left w:val="nil"/>
              <w:bottom w:val="nil"/>
              <w:right w:val="nil"/>
            </w:tcBorders>
            <w:shd w:val="clear" w:color="auto" w:fill="auto"/>
            <w:vAlign w:val="center"/>
            <w:hideMark/>
          </w:tcPr>
          <w:p w14:paraId="5E3F7C63" w14:textId="77777777" w:rsidR="00445EF7" w:rsidRPr="005151C8" w:rsidRDefault="00445EF7" w:rsidP="00445EF7">
            <w:r w:rsidRPr="005151C8">
              <w:t>MF Holston</w:t>
            </w:r>
          </w:p>
        </w:tc>
        <w:tc>
          <w:tcPr>
            <w:tcW w:w="4528" w:type="dxa"/>
            <w:tcBorders>
              <w:top w:val="nil"/>
              <w:left w:val="nil"/>
              <w:bottom w:val="nil"/>
              <w:right w:val="nil"/>
            </w:tcBorders>
            <w:shd w:val="clear" w:color="auto" w:fill="auto"/>
            <w:vAlign w:val="center"/>
            <w:hideMark/>
          </w:tcPr>
          <w:p w14:paraId="4493CF23" w14:textId="77777777" w:rsidR="00445EF7" w:rsidRPr="005151C8" w:rsidRDefault="00445EF7" w:rsidP="00445EF7">
            <w:r w:rsidRPr="005151C8">
              <w:t>03475000 MF Holston River near Meadowview, VA</w:t>
            </w:r>
          </w:p>
        </w:tc>
        <w:tc>
          <w:tcPr>
            <w:tcW w:w="3162" w:type="dxa"/>
            <w:tcBorders>
              <w:top w:val="nil"/>
              <w:left w:val="nil"/>
              <w:bottom w:val="nil"/>
              <w:right w:val="nil"/>
            </w:tcBorders>
            <w:shd w:val="clear" w:color="auto" w:fill="auto"/>
            <w:vAlign w:val="center"/>
            <w:hideMark/>
          </w:tcPr>
          <w:p w14:paraId="757E3E24" w14:textId="77777777" w:rsidR="00445EF7" w:rsidRPr="005151C8" w:rsidRDefault="00445EF7" w:rsidP="00445EF7">
            <w:r w:rsidRPr="005151C8">
              <w:t>Kingsport, TN GHCND:USC00404858</w:t>
            </w:r>
          </w:p>
        </w:tc>
      </w:tr>
      <w:tr w:rsidR="00445EF7" w:rsidRPr="005151C8" w14:paraId="2F13B77E" w14:textId="77777777" w:rsidTr="00445EF7">
        <w:trPr>
          <w:trHeight w:val="575"/>
        </w:trPr>
        <w:tc>
          <w:tcPr>
            <w:tcW w:w="1794" w:type="dxa"/>
            <w:tcBorders>
              <w:top w:val="nil"/>
              <w:left w:val="nil"/>
              <w:bottom w:val="nil"/>
              <w:right w:val="nil"/>
            </w:tcBorders>
            <w:shd w:val="clear" w:color="auto" w:fill="auto"/>
            <w:vAlign w:val="center"/>
            <w:hideMark/>
          </w:tcPr>
          <w:p w14:paraId="5D7BAB03" w14:textId="77777777" w:rsidR="00445EF7" w:rsidRPr="005151C8" w:rsidRDefault="00445EF7" w:rsidP="00445EF7">
            <w:r w:rsidRPr="005151C8">
              <w:t>SF Holston</w:t>
            </w:r>
          </w:p>
        </w:tc>
        <w:tc>
          <w:tcPr>
            <w:tcW w:w="4528" w:type="dxa"/>
            <w:tcBorders>
              <w:top w:val="nil"/>
              <w:left w:val="nil"/>
              <w:bottom w:val="nil"/>
              <w:right w:val="nil"/>
            </w:tcBorders>
            <w:shd w:val="clear" w:color="auto" w:fill="auto"/>
            <w:vAlign w:val="center"/>
            <w:hideMark/>
          </w:tcPr>
          <w:p w14:paraId="6C5C70F2" w14:textId="77777777" w:rsidR="00445EF7" w:rsidRPr="005151C8" w:rsidRDefault="00445EF7" w:rsidP="00445EF7">
            <w:r w:rsidRPr="005151C8">
              <w:t>USGS 03473000 SF Holston River near Damascus, VA</w:t>
            </w:r>
          </w:p>
        </w:tc>
        <w:tc>
          <w:tcPr>
            <w:tcW w:w="3162" w:type="dxa"/>
            <w:tcBorders>
              <w:top w:val="nil"/>
              <w:left w:val="nil"/>
              <w:bottom w:val="nil"/>
              <w:right w:val="nil"/>
            </w:tcBorders>
            <w:shd w:val="clear" w:color="auto" w:fill="auto"/>
            <w:vAlign w:val="center"/>
            <w:hideMark/>
          </w:tcPr>
          <w:p w14:paraId="3165F278" w14:textId="77777777" w:rsidR="00445EF7" w:rsidRPr="005151C8" w:rsidRDefault="00445EF7" w:rsidP="00445EF7">
            <w:r w:rsidRPr="005151C8">
              <w:t>Kingsport, TN GHCND:USC00404858</w:t>
            </w:r>
          </w:p>
        </w:tc>
      </w:tr>
      <w:tr w:rsidR="00445EF7" w:rsidRPr="005151C8" w14:paraId="50401434" w14:textId="77777777" w:rsidTr="00445EF7">
        <w:trPr>
          <w:trHeight w:val="575"/>
        </w:trPr>
        <w:tc>
          <w:tcPr>
            <w:tcW w:w="1794" w:type="dxa"/>
            <w:tcBorders>
              <w:top w:val="nil"/>
              <w:left w:val="nil"/>
              <w:bottom w:val="nil"/>
              <w:right w:val="nil"/>
            </w:tcBorders>
            <w:shd w:val="clear" w:color="auto" w:fill="auto"/>
            <w:vAlign w:val="center"/>
            <w:hideMark/>
          </w:tcPr>
          <w:p w14:paraId="227324B5" w14:textId="77777777" w:rsidR="00445EF7" w:rsidRPr="005151C8" w:rsidRDefault="00445EF7" w:rsidP="00445EF7">
            <w:r w:rsidRPr="005151C8">
              <w:t xml:space="preserve">Watauga </w:t>
            </w:r>
          </w:p>
        </w:tc>
        <w:tc>
          <w:tcPr>
            <w:tcW w:w="4528" w:type="dxa"/>
            <w:tcBorders>
              <w:top w:val="nil"/>
              <w:left w:val="nil"/>
              <w:bottom w:val="nil"/>
              <w:right w:val="nil"/>
            </w:tcBorders>
            <w:shd w:val="clear" w:color="auto" w:fill="auto"/>
            <w:vAlign w:val="center"/>
            <w:hideMark/>
          </w:tcPr>
          <w:p w14:paraId="3653F59E" w14:textId="77777777" w:rsidR="00445EF7" w:rsidRPr="005151C8" w:rsidRDefault="00445EF7" w:rsidP="00445EF7">
            <w:r w:rsidRPr="005151C8">
              <w:t>USGS 03485500 Doe River at Elizabethton, TN</w:t>
            </w:r>
          </w:p>
        </w:tc>
        <w:tc>
          <w:tcPr>
            <w:tcW w:w="3162" w:type="dxa"/>
            <w:tcBorders>
              <w:top w:val="nil"/>
              <w:left w:val="nil"/>
              <w:bottom w:val="nil"/>
              <w:right w:val="nil"/>
            </w:tcBorders>
            <w:shd w:val="clear" w:color="auto" w:fill="auto"/>
            <w:vAlign w:val="center"/>
            <w:hideMark/>
          </w:tcPr>
          <w:p w14:paraId="4E027B46" w14:textId="77777777" w:rsidR="00445EF7" w:rsidRPr="005151C8" w:rsidRDefault="00445EF7" w:rsidP="00445EF7">
            <w:r w:rsidRPr="005151C8">
              <w:t>Elizabethton, TN GHCND:USC00402806</w:t>
            </w:r>
          </w:p>
        </w:tc>
      </w:tr>
      <w:tr w:rsidR="00445EF7" w:rsidRPr="005151C8" w14:paraId="1B1BAAAA" w14:textId="77777777" w:rsidTr="00445EF7">
        <w:trPr>
          <w:trHeight w:val="575"/>
        </w:trPr>
        <w:tc>
          <w:tcPr>
            <w:tcW w:w="1794" w:type="dxa"/>
            <w:tcBorders>
              <w:top w:val="nil"/>
              <w:left w:val="nil"/>
              <w:bottom w:val="nil"/>
              <w:right w:val="nil"/>
            </w:tcBorders>
            <w:shd w:val="clear" w:color="auto" w:fill="auto"/>
            <w:vAlign w:val="center"/>
            <w:hideMark/>
          </w:tcPr>
          <w:p w14:paraId="4553FEAF" w14:textId="77777777" w:rsidR="00445EF7" w:rsidRPr="005151C8" w:rsidRDefault="00445EF7" w:rsidP="00445EF7">
            <w:r w:rsidRPr="005151C8">
              <w:t>Upper French Broad</w:t>
            </w:r>
          </w:p>
        </w:tc>
        <w:tc>
          <w:tcPr>
            <w:tcW w:w="4528" w:type="dxa"/>
            <w:tcBorders>
              <w:top w:val="nil"/>
              <w:left w:val="nil"/>
              <w:bottom w:val="nil"/>
              <w:right w:val="nil"/>
            </w:tcBorders>
            <w:shd w:val="clear" w:color="auto" w:fill="auto"/>
            <w:vAlign w:val="center"/>
            <w:hideMark/>
          </w:tcPr>
          <w:p w14:paraId="425E59B7" w14:textId="77777777" w:rsidR="00445EF7" w:rsidRPr="005151C8" w:rsidRDefault="00445EF7" w:rsidP="00445EF7">
            <w:r w:rsidRPr="005151C8">
              <w:t>USGS 03451500 French Broad River at Asheville, NC</w:t>
            </w:r>
          </w:p>
        </w:tc>
        <w:tc>
          <w:tcPr>
            <w:tcW w:w="3162" w:type="dxa"/>
            <w:tcBorders>
              <w:top w:val="nil"/>
              <w:left w:val="nil"/>
              <w:bottom w:val="nil"/>
              <w:right w:val="nil"/>
            </w:tcBorders>
            <w:shd w:val="clear" w:color="auto" w:fill="auto"/>
            <w:vAlign w:val="center"/>
            <w:hideMark/>
          </w:tcPr>
          <w:p w14:paraId="38A488AA" w14:textId="77777777" w:rsidR="00445EF7" w:rsidRPr="005151C8" w:rsidRDefault="00445EF7" w:rsidP="00445EF7">
            <w:r w:rsidRPr="005151C8">
              <w:t>Asheville, NC GHCND:USW00013872</w:t>
            </w:r>
          </w:p>
        </w:tc>
      </w:tr>
      <w:tr w:rsidR="00445EF7" w:rsidRPr="005151C8" w14:paraId="2814E437" w14:textId="77777777" w:rsidTr="00445EF7">
        <w:trPr>
          <w:trHeight w:val="575"/>
        </w:trPr>
        <w:tc>
          <w:tcPr>
            <w:tcW w:w="1794" w:type="dxa"/>
            <w:tcBorders>
              <w:top w:val="nil"/>
              <w:left w:val="nil"/>
              <w:bottom w:val="single" w:sz="4" w:space="0" w:color="auto"/>
              <w:right w:val="nil"/>
            </w:tcBorders>
            <w:shd w:val="clear" w:color="auto" w:fill="auto"/>
            <w:vAlign w:val="center"/>
            <w:hideMark/>
          </w:tcPr>
          <w:p w14:paraId="0F6F0B7C" w14:textId="77777777" w:rsidR="00445EF7" w:rsidRPr="005151C8" w:rsidRDefault="00445EF7" w:rsidP="00445EF7">
            <w:r w:rsidRPr="005151C8">
              <w:t>Powell</w:t>
            </w:r>
          </w:p>
        </w:tc>
        <w:tc>
          <w:tcPr>
            <w:tcW w:w="4528" w:type="dxa"/>
            <w:tcBorders>
              <w:top w:val="nil"/>
              <w:left w:val="nil"/>
              <w:bottom w:val="single" w:sz="4" w:space="0" w:color="auto"/>
              <w:right w:val="nil"/>
            </w:tcBorders>
            <w:shd w:val="clear" w:color="auto" w:fill="auto"/>
            <w:vAlign w:val="center"/>
            <w:hideMark/>
          </w:tcPr>
          <w:p w14:paraId="321851B7" w14:textId="77777777" w:rsidR="00445EF7" w:rsidRPr="005151C8" w:rsidRDefault="00445EF7" w:rsidP="00445EF7">
            <w:r w:rsidRPr="005151C8">
              <w:t>USGS 03532000 Powell River near Arthur, TN</w:t>
            </w:r>
          </w:p>
        </w:tc>
        <w:tc>
          <w:tcPr>
            <w:tcW w:w="3162" w:type="dxa"/>
            <w:tcBorders>
              <w:top w:val="nil"/>
              <w:left w:val="nil"/>
              <w:bottom w:val="single" w:sz="4" w:space="0" w:color="auto"/>
              <w:right w:val="nil"/>
            </w:tcBorders>
            <w:shd w:val="clear" w:color="auto" w:fill="auto"/>
            <w:vAlign w:val="center"/>
            <w:hideMark/>
          </w:tcPr>
          <w:p w14:paraId="6A039FC3" w14:textId="77777777" w:rsidR="00445EF7" w:rsidRPr="005151C8" w:rsidRDefault="00445EF7" w:rsidP="00445EF7">
            <w:r w:rsidRPr="005151C8">
              <w:t>Kingsport, TN GHCND:USC00404864</w:t>
            </w:r>
          </w:p>
        </w:tc>
      </w:tr>
    </w:tbl>
    <w:p w14:paraId="5A420F4B" w14:textId="77777777" w:rsidR="005151C8" w:rsidRPr="005151C8" w:rsidRDefault="005151C8" w:rsidP="005151C8">
      <w:pPr>
        <w:rPr>
          <w:b/>
          <w:bCs/>
        </w:rPr>
      </w:pPr>
    </w:p>
    <w:p w14:paraId="335196AD" w14:textId="469021E1" w:rsidR="005151C8" w:rsidRPr="005151C8" w:rsidRDefault="005151C8" w:rsidP="005151C8"/>
    <w:p w14:paraId="5C0E29F0" w14:textId="77777777" w:rsidR="005151C8" w:rsidRPr="005151C8" w:rsidRDefault="005151C8" w:rsidP="005151C8">
      <w:pPr>
        <w:rPr>
          <w:b/>
          <w:bCs/>
        </w:rPr>
      </w:pPr>
    </w:p>
    <w:p w14:paraId="266BB3C8" w14:textId="77777777" w:rsidR="005151C8" w:rsidRPr="005151C8" w:rsidRDefault="005151C8" w:rsidP="005151C8">
      <w:pPr>
        <w:rPr>
          <w:b/>
          <w:bCs/>
        </w:rPr>
      </w:pPr>
    </w:p>
    <w:p w14:paraId="0CDCC019" w14:textId="77777777" w:rsidR="005151C8" w:rsidRPr="005151C8" w:rsidRDefault="005151C8" w:rsidP="005151C8">
      <w:pPr>
        <w:rPr>
          <w:b/>
          <w:bCs/>
        </w:rPr>
      </w:pPr>
    </w:p>
    <w:p w14:paraId="0BC23AA7" w14:textId="77777777" w:rsidR="005151C8" w:rsidRPr="005151C8" w:rsidRDefault="005151C8" w:rsidP="005151C8">
      <w:pPr>
        <w:rPr>
          <w:b/>
          <w:bCs/>
        </w:rPr>
      </w:pPr>
    </w:p>
    <w:p w14:paraId="3550DBA8" w14:textId="2CACC690" w:rsidR="005151C8" w:rsidRPr="005151C8" w:rsidRDefault="005151C8" w:rsidP="005151C8">
      <w:pPr>
        <w:rPr>
          <w:b/>
          <w:bCs/>
        </w:rPr>
      </w:pPr>
      <w:r w:rsidRPr="005151C8">
        <w:rPr>
          <w:noProof/>
        </w:rPr>
        <w:lastRenderedPageBreak/>
        <w:drawing>
          <wp:inline distT="0" distB="0" distL="0" distR="0" wp14:anchorId="7AFB6C0F" wp14:editId="1A6D8000">
            <wp:extent cx="5943600" cy="3800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800475"/>
                    </a:xfrm>
                    <a:prstGeom prst="rect">
                      <a:avLst/>
                    </a:prstGeom>
                    <a:noFill/>
                    <a:ln>
                      <a:noFill/>
                    </a:ln>
                  </pic:spPr>
                </pic:pic>
              </a:graphicData>
            </a:graphic>
          </wp:inline>
        </w:drawing>
      </w:r>
      <w:r w:rsidRPr="005151C8">
        <w:rPr>
          <w:b/>
          <w:bCs/>
        </w:rPr>
        <w:t xml:space="preserve">Fig. </w:t>
      </w:r>
      <w:r w:rsidR="00FE38EB">
        <w:rPr>
          <w:b/>
          <w:bCs/>
        </w:rPr>
        <w:t>1.</w:t>
      </w:r>
      <w:r w:rsidRPr="005151C8">
        <w:rPr>
          <w:b/>
          <w:bCs/>
        </w:rPr>
        <w:t>2</w:t>
      </w:r>
      <w:r w:rsidRPr="005151C8">
        <w:t xml:space="preserve"> The sites sampled for Sickle Darters during the current survey (2016). Sites with an open diamond signify Sickle Darter absence, and sites with a solid black circle signify Sickle Darters presence.  </w:t>
      </w:r>
    </w:p>
    <w:p w14:paraId="7A077E57" w14:textId="77777777" w:rsidR="005151C8" w:rsidRPr="005151C8" w:rsidRDefault="005151C8" w:rsidP="005151C8">
      <w:pPr>
        <w:rPr>
          <w:b/>
          <w:bCs/>
        </w:rPr>
      </w:pPr>
    </w:p>
    <w:p w14:paraId="2971FA4C" w14:textId="77777777" w:rsidR="005151C8" w:rsidRPr="005151C8" w:rsidRDefault="005151C8" w:rsidP="005151C8">
      <w:pPr>
        <w:rPr>
          <w:b/>
          <w:bCs/>
        </w:rPr>
      </w:pPr>
    </w:p>
    <w:p w14:paraId="149C014A" w14:textId="77777777" w:rsidR="005151C8" w:rsidRPr="005151C8" w:rsidRDefault="005151C8" w:rsidP="005151C8">
      <w:pPr>
        <w:rPr>
          <w:b/>
          <w:bCs/>
        </w:rPr>
      </w:pPr>
      <w:r w:rsidRPr="005151C8">
        <w:rPr>
          <w:noProof/>
        </w:rPr>
        <w:lastRenderedPageBreak/>
        <w:drawing>
          <wp:inline distT="0" distB="0" distL="0" distR="0" wp14:anchorId="75D43FE9" wp14:editId="6AA4CB86">
            <wp:extent cx="4663440" cy="7086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3440" cy="7086600"/>
                    </a:xfrm>
                    <a:prstGeom prst="rect">
                      <a:avLst/>
                    </a:prstGeom>
                    <a:noFill/>
                    <a:ln>
                      <a:noFill/>
                    </a:ln>
                  </pic:spPr>
                </pic:pic>
              </a:graphicData>
            </a:graphic>
          </wp:inline>
        </w:drawing>
      </w:r>
    </w:p>
    <w:p w14:paraId="73274C75" w14:textId="454D9566" w:rsidR="00E106ED" w:rsidRPr="0098364F" w:rsidRDefault="00B82B5F" w:rsidP="005151C8">
      <w:r w:rsidRPr="005151C8">
        <w:rPr>
          <w:b/>
          <w:bCs/>
        </w:rPr>
        <w:t xml:space="preserve">Fig. </w:t>
      </w:r>
      <w:r>
        <w:rPr>
          <w:b/>
          <w:bCs/>
        </w:rPr>
        <w:t>1.</w:t>
      </w:r>
      <w:r w:rsidRPr="005151C8">
        <w:rPr>
          <w:b/>
          <w:bCs/>
        </w:rPr>
        <w:t xml:space="preserve">3 </w:t>
      </w:r>
      <w:r w:rsidRPr="005151C8">
        <w:t>The distribution of the Sickle Darter through our three temporal periods: pre-damming (pre-1960, A), post-damming (post-1960-1999, B), and modern (2000-present, C)</w:t>
      </w:r>
      <w:bookmarkStart w:id="23" w:name="_Hlk62203228"/>
    </w:p>
    <w:bookmarkEnd w:id="23"/>
    <w:p w14:paraId="1F8CBE14" w14:textId="77777777" w:rsidR="005151C8" w:rsidRPr="005151C8" w:rsidRDefault="005151C8" w:rsidP="005151C8">
      <w:pPr>
        <w:rPr>
          <w:b/>
        </w:rPr>
      </w:pPr>
      <w:r w:rsidRPr="005151C8">
        <w:rPr>
          <w:noProof/>
        </w:rPr>
        <w:lastRenderedPageBreak/>
        <w:drawing>
          <wp:inline distT="0" distB="0" distL="0" distR="0" wp14:anchorId="1BD4128E" wp14:editId="31D8976C">
            <wp:extent cx="5608320" cy="2887980"/>
            <wp:effectExtent l="0" t="0" r="0" b="7620"/>
            <wp:docPr id="45" name="Chart 45">
              <a:extLst xmlns:a="http://schemas.openxmlformats.org/drawingml/2006/main">
                <a:ext uri="{FF2B5EF4-FFF2-40B4-BE49-F238E27FC236}">
                  <a16:creationId xmlns:a16="http://schemas.microsoft.com/office/drawing/2014/main" id="{03099314-C865-4BAB-9FB8-FEE9B943C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AC1E92" w14:textId="2F6F8268" w:rsidR="005151C8" w:rsidRPr="001E7407" w:rsidRDefault="005151C8" w:rsidP="005151C8">
      <w:pPr>
        <w:rPr>
          <w:bCs/>
        </w:rPr>
      </w:pPr>
      <w:r w:rsidRPr="005151C8">
        <w:rPr>
          <w:b/>
        </w:rPr>
        <w:t xml:space="preserve">Fig. </w:t>
      </w:r>
      <w:r w:rsidR="00FE38EB">
        <w:rPr>
          <w:b/>
        </w:rPr>
        <w:t>1.</w:t>
      </w:r>
      <w:r w:rsidR="00DC6EBB">
        <w:rPr>
          <w:b/>
        </w:rPr>
        <w:t>4</w:t>
      </w:r>
      <w:r w:rsidRPr="005151C8">
        <w:rPr>
          <w:bCs/>
        </w:rPr>
        <w:t xml:space="preserve"> Temporal variation in the number of total dams (DamsT), hydropower dams (DamsH), and low-head dams (DamsL) across the historic range of the Sickle Darter</w:t>
      </w:r>
      <w:r w:rsidR="00E106ED">
        <w:rPr>
          <w:bCs/>
        </w:rPr>
        <w:t>.</w:t>
      </w:r>
      <w:bookmarkStart w:id="24" w:name="_Hlk62204771"/>
    </w:p>
    <w:p w14:paraId="7E5A4BD3" w14:textId="691BD263" w:rsidR="00C9084B" w:rsidRDefault="00C9084B" w:rsidP="005151C8"/>
    <w:bookmarkEnd w:id="24"/>
    <w:p w14:paraId="031C19CF" w14:textId="77777777" w:rsidR="005151C8" w:rsidRPr="005151C8" w:rsidRDefault="005151C8" w:rsidP="005151C8">
      <w:pPr>
        <w:rPr>
          <w:bCs/>
        </w:rPr>
      </w:pPr>
    </w:p>
    <w:p w14:paraId="6B4AD425" w14:textId="01342053" w:rsidR="005151C8" w:rsidRDefault="005151C8" w:rsidP="005151C8">
      <w:pPr>
        <w:rPr>
          <w:bCs/>
        </w:rPr>
      </w:pPr>
    </w:p>
    <w:p w14:paraId="47C8C1D4" w14:textId="7BC0CC43" w:rsidR="00651AB6" w:rsidRDefault="00651AB6" w:rsidP="005151C8">
      <w:pPr>
        <w:rPr>
          <w:bCs/>
        </w:rPr>
      </w:pPr>
    </w:p>
    <w:p w14:paraId="2E692160" w14:textId="12321D3F" w:rsidR="00651AB6" w:rsidRDefault="00651AB6" w:rsidP="005151C8">
      <w:pPr>
        <w:rPr>
          <w:bCs/>
        </w:rPr>
      </w:pPr>
    </w:p>
    <w:p w14:paraId="2798A44C" w14:textId="25E3CA1B" w:rsidR="00651AB6" w:rsidRDefault="00651AB6" w:rsidP="005151C8">
      <w:pPr>
        <w:rPr>
          <w:bCs/>
        </w:rPr>
      </w:pPr>
    </w:p>
    <w:p w14:paraId="2ECD4720" w14:textId="142E5DE3" w:rsidR="00651AB6" w:rsidRDefault="00651AB6" w:rsidP="005151C8">
      <w:pPr>
        <w:rPr>
          <w:bCs/>
        </w:rPr>
      </w:pPr>
    </w:p>
    <w:p w14:paraId="51D476F9" w14:textId="5EE5206C" w:rsidR="00651AB6" w:rsidRDefault="00651AB6" w:rsidP="005151C8">
      <w:pPr>
        <w:rPr>
          <w:bCs/>
        </w:rPr>
      </w:pPr>
    </w:p>
    <w:p w14:paraId="1719B3A4" w14:textId="500D5D57" w:rsidR="00651AB6" w:rsidRDefault="00651AB6" w:rsidP="005151C8">
      <w:pPr>
        <w:rPr>
          <w:bCs/>
        </w:rPr>
      </w:pPr>
    </w:p>
    <w:p w14:paraId="2BC2A660" w14:textId="65758D8F" w:rsidR="00651AB6" w:rsidRDefault="00651AB6" w:rsidP="005151C8">
      <w:pPr>
        <w:rPr>
          <w:bCs/>
        </w:rPr>
      </w:pPr>
    </w:p>
    <w:p w14:paraId="69C49B3C" w14:textId="36844967" w:rsidR="00651AB6" w:rsidRDefault="00651AB6" w:rsidP="005151C8">
      <w:pPr>
        <w:rPr>
          <w:bCs/>
        </w:rPr>
      </w:pPr>
    </w:p>
    <w:p w14:paraId="0C00D0E2" w14:textId="165A2720" w:rsidR="00651AB6" w:rsidRDefault="00651AB6" w:rsidP="005151C8">
      <w:pPr>
        <w:rPr>
          <w:bCs/>
        </w:rPr>
      </w:pPr>
    </w:p>
    <w:p w14:paraId="1B9BB2DF" w14:textId="3F29C9FD" w:rsidR="00651AB6" w:rsidRDefault="00651AB6" w:rsidP="005151C8">
      <w:pPr>
        <w:rPr>
          <w:bCs/>
        </w:rPr>
      </w:pPr>
    </w:p>
    <w:p w14:paraId="4136B27F" w14:textId="6A6A85D4" w:rsidR="00651AB6" w:rsidRDefault="00651AB6" w:rsidP="005151C8">
      <w:pPr>
        <w:rPr>
          <w:bCs/>
        </w:rPr>
      </w:pPr>
    </w:p>
    <w:p w14:paraId="139D121A" w14:textId="0BCC1B22" w:rsidR="00651AB6" w:rsidRDefault="00651AB6" w:rsidP="005151C8">
      <w:pPr>
        <w:rPr>
          <w:bCs/>
        </w:rPr>
      </w:pPr>
    </w:p>
    <w:p w14:paraId="303996DB" w14:textId="2C5D2F8B" w:rsidR="00651AB6" w:rsidRDefault="00651AB6" w:rsidP="005151C8">
      <w:pPr>
        <w:rPr>
          <w:bCs/>
        </w:rPr>
      </w:pPr>
    </w:p>
    <w:p w14:paraId="0DF5B520" w14:textId="263246FF" w:rsidR="00651AB6" w:rsidRDefault="00651AB6" w:rsidP="005151C8">
      <w:pPr>
        <w:rPr>
          <w:bCs/>
        </w:rPr>
      </w:pPr>
    </w:p>
    <w:p w14:paraId="71DA6B37" w14:textId="6350213A" w:rsidR="00651AB6" w:rsidRDefault="00651AB6" w:rsidP="005151C8">
      <w:pPr>
        <w:rPr>
          <w:bCs/>
        </w:rPr>
      </w:pPr>
    </w:p>
    <w:p w14:paraId="14179ED7" w14:textId="77777777" w:rsidR="00651AB6" w:rsidRPr="005151C8" w:rsidRDefault="00651AB6" w:rsidP="005151C8">
      <w:pPr>
        <w:rPr>
          <w:bCs/>
        </w:rPr>
      </w:pPr>
    </w:p>
    <w:p w14:paraId="30B979FE" w14:textId="1939442F" w:rsidR="005151C8" w:rsidRPr="005151C8" w:rsidRDefault="005151C8" w:rsidP="005151C8">
      <w:pPr>
        <w:rPr>
          <w:bCs/>
        </w:rPr>
      </w:pPr>
    </w:p>
    <w:tbl>
      <w:tblPr>
        <w:tblW w:w="8423" w:type="dxa"/>
        <w:tblLook w:val="04A0" w:firstRow="1" w:lastRow="0" w:firstColumn="1" w:lastColumn="0" w:noHBand="0" w:noVBand="1"/>
      </w:tblPr>
      <w:tblGrid>
        <w:gridCol w:w="3363"/>
        <w:gridCol w:w="1150"/>
        <w:gridCol w:w="1230"/>
        <w:gridCol w:w="984"/>
        <w:gridCol w:w="1072"/>
        <w:gridCol w:w="684"/>
      </w:tblGrid>
      <w:tr w:rsidR="005151C8" w:rsidRPr="005151C8" w14:paraId="7E365BC3" w14:textId="77777777" w:rsidTr="00E106ED">
        <w:trPr>
          <w:trHeight w:val="1547"/>
        </w:trPr>
        <w:tc>
          <w:tcPr>
            <w:tcW w:w="8423" w:type="dxa"/>
            <w:gridSpan w:val="6"/>
            <w:tcBorders>
              <w:top w:val="nil"/>
              <w:left w:val="nil"/>
              <w:bottom w:val="single" w:sz="4" w:space="0" w:color="auto"/>
              <w:right w:val="nil"/>
            </w:tcBorders>
            <w:shd w:val="clear" w:color="auto" w:fill="auto"/>
            <w:vAlign w:val="center"/>
            <w:hideMark/>
          </w:tcPr>
          <w:p w14:paraId="5689C423" w14:textId="48D9D67F" w:rsidR="005151C8" w:rsidRPr="005151C8" w:rsidRDefault="005151C8" w:rsidP="005151C8">
            <w:r w:rsidRPr="005151C8">
              <w:rPr>
                <w:b/>
                <w:bCs/>
              </w:rPr>
              <w:lastRenderedPageBreak/>
              <w:t xml:space="preserve">Table </w:t>
            </w:r>
            <w:r w:rsidR="00FE38EB">
              <w:rPr>
                <w:b/>
                <w:bCs/>
              </w:rPr>
              <w:t>1.</w:t>
            </w:r>
            <w:r w:rsidR="00445EF7">
              <w:rPr>
                <w:b/>
                <w:bCs/>
              </w:rPr>
              <w:t>2</w:t>
            </w:r>
            <w:r w:rsidRPr="005151C8">
              <w:rPr>
                <w:b/>
                <w:bCs/>
              </w:rPr>
              <w:t xml:space="preserve"> </w:t>
            </w:r>
            <w:r w:rsidRPr="005151C8">
              <w:t xml:space="preserve">Analysis of variance results for best subsets </w:t>
            </w:r>
            <w:r w:rsidR="00CD64E3">
              <w:t>multiple linear regression</w:t>
            </w:r>
            <w:r w:rsidRPr="005151C8">
              <w:t xml:space="preserve"> for distance of stream occupied by the Sickle Darter across </w:t>
            </w:r>
            <w:r w:rsidR="00CD64E3">
              <w:t>two</w:t>
            </w:r>
            <w:r w:rsidRPr="005151C8">
              <w:t xml:space="preserve"> spatial scales (whole basin and sub-basin).  Results shown are for the best model from Table 4. Root MSE = root mean square error, Stand. </w:t>
            </w:r>
            <w:r w:rsidRPr="005151C8">
              <w:rPr>
                <w:i/>
                <w:iCs/>
              </w:rPr>
              <w:t>B</w:t>
            </w:r>
            <w:r w:rsidRPr="005151C8">
              <w:rPr>
                <w:i/>
                <w:iCs/>
                <w:vertAlign w:val="subscript"/>
              </w:rPr>
              <w:t>i</w:t>
            </w:r>
            <w:r w:rsidRPr="005151C8">
              <w:t xml:space="preserve"> = standardized beta coefficient, VIF = variance inflation factor. The +/- sign for t-value indicates the direction of the association between the environmental covariate and distance of stream occupied. </w:t>
            </w:r>
            <w:bookmarkStart w:id="25" w:name="_Hlk68590484"/>
            <w:r w:rsidRPr="005151C8">
              <w:t>Further interpretation was not done for the top model in the Little Pigeon River sub-basin, North Fork Holston sub-basin, and upper Clinch River sub-basin because the top model from those sub-based did not contain variables with a VIF (˂4).</w:t>
            </w:r>
            <w:bookmarkEnd w:id="25"/>
            <w:r w:rsidRPr="005151C8">
              <w:t xml:space="preserve"> Variable definition: DamsT (total number of dams)</w:t>
            </w:r>
          </w:p>
        </w:tc>
      </w:tr>
      <w:tr w:rsidR="005151C8" w:rsidRPr="005151C8" w14:paraId="48D8A95A" w14:textId="77777777" w:rsidTr="00E106ED">
        <w:trPr>
          <w:trHeight w:val="302"/>
        </w:trPr>
        <w:tc>
          <w:tcPr>
            <w:tcW w:w="3363" w:type="dxa"/>
            <w:tcBorders>
              <w:top w:val="nil"/>
              <w:left w:val="nil"/>
              <w:bottom w:val="single" w:sz="4" w:space="0" w:color="auto"/>
              <w:right w:val="nil"/>
            </w:tcBorders>
            <w:shd w:val="clear" w:color="auto" w:fill="auto"/>
            <w:noWrap/>
            <w:vAlign w:val="bottom"/>
            <w:hideMark/>
          </w:tcPr>
          <w:p w14:paraId="066B3B02" w14:textId="4A3C23B8" w:rsidR="005151C8" w:rsidRPr="005151C8" w:rsidRDefault="00F56F0B" w:rsidP="005151C8">
            <w:r>
              <w:t>*</w:t>
            </w:r>
            <w:r w:rsidR="005151C8" w:rsidRPr="005151C8">
              <w:t>Distance of Stream Occupied: Scale</w:t>
            </w:r>
          </w:p>
        </w:tc>
        <w:tc>
          <w:tcPr>
            <w:tcW w:w="1148" w:type="dxa"/>
            <w:tcBorders>
              <w:top w:val="nil"/>
              <w:left w:val="nil"/>
              <w:bottom w:val="single" w:sz="4" w:space="0" w:color="auto"/>
              <w:right w:val="nil"/>
            </w:tcBorders>
            <w:shd w:val="clear" w:color="auto" w:fill="auto"/>
            <w:noWrap/>
            <w:vAlign w:val="bottom"/>
            <w:hideMark/>
          </w:tcPr>
          <w:p w14:paraId="5AC3763F" w14:textId="77777777" w:rsidR="005151C8" w:rsidRPr="005151C8" w:rsidRDefault="005151C8" w:rsidP="005151C8">
            <w:r w:rsidRPr="005151C8">
              <w:t>Variable</w:t>
            </w:r>
          </w:p>
        </w:tc>
        <w:tc>
          <w:tcPr>
            <w:tcW w:w="1230" w:type="dxa"/>
            <w:tcBorders>
              <w:top w:val="nil"/>
              <w:left w:val="nil"/>
              <w:bottom w:val="single" w:sz="4" w:space="0" w:color="auto"/>
              <w:right w:val="nil"/>
            </w:tcBorders>
            <w:shd w:val="clear" w:color="auto" w:fill="auto"/>
            <w:noWrap/>
            <w:vAlign w:val="bottom"/>
            <w:hideMark/>
          </w:tcPr>
          <w:p w14:paraId="179C2369" w14:textId="77777777" w:rsidR="005151C8" w:rsidRPr="005151C8" w:rsidRDefault="005151C8" w:rsidP="005151C8">
            <w:r w:rsidRPr="005151C8">
              <w:t>t-value</w:t>
            </w:r>
          </w:p>
        </w:tc>
        <w:tc>
          <w:tcPr>
            <w:tcW w:w="984" w:type="dxa"/>
            <w:tcBorders>
              <w:top w:val="nil"/>
              <w:left w:val="nil"/>
              <w:bottom w:val="single" w:sz="4" w:space="0" w:color="auto"/>
              <w:right w:val="nil"/>
            </w:tcBorders>
            <w:shd w:val="clear" w:color="auto" w:fill="auto"/>
            <w:noWrap/>
            <w:vAlign w:val="bottom"/>
            <w:hideMark/>
          </w:tcPr>
          <w:p w14:paraId="5C07226C" w14:textId="77777777" w:rsidR="005151C8" w:rsidRPr="005151C8" w:rsidRDefault="005151C8" w:rsidP="005151C8">
            <w:r w:rsidRPr="005151C8">
              <w:t>P-value</w:t>
            </w:r>
          </w:p>
        </w:tc>
        <w:tc>
          <w:tcPr>
            <w:tcW w:w="1072" w:type="dxa"/>
            <w:tcBorders>
              <w:top w:val="nil"/>
              <w:left w:val="nil"/>
              <w:bottom w:val="single" w:sz="4" w:space="0" w:color="auto"/>
              <w:right w:val="nil"/>
            </w:tcBorders>
            <w:shd w:val="clear" w:color="auto" w:fill="auto"/>
            <w:noWrap/>
            <w:vAlign w:val="bottom"/>
            <w:hideMark/>
          </w:tcPr>
          <w:p w14:paraId="18C07AAE" w14:textId="77777777" w:rsidR="005151C8" w:rsidRPr="005151C8" w:rsidRDefault="005151C8" w:rsidP="005151C8">
            <w:r w:rsidRPr="005151C8">
              <w:t>Stand. Bi.</w:t>
            </w:r>
          </w:p>
        </w:tc>
        <w:tc>
          <w:tcPr>
            <w:tcW w:w="623" w:type="dxa"/>
            <w:tcBorders>
              <w:top w:val="nil"/>
              <w:left w:val="nil"/>
              <w:bottom w:val="single" w:sz="4" w:space="0" w:color="auto"/>
              <w:right w:val="nil"/>
            </w:tcBorders>
            <w:shd w:val="clear" w:color="auto" w:fill="auto"/>
            <w:noWrap/>
            <w:vAlign w:val="bottom"/>
            <w:hideMark/>
          </w:tcPr>
          <w:p w14:paraId="2B2F18D7" w14:textId="77777777" w:rsidR="005151C8" w:rsidRPr="005151C8" w:rsidRDefault="005151C8" w:rsidP="005151C8">
            <w:r w:rsidRPr="005151C8">
              <w:t>VIF</w:t>
            </w:r>
          </w:p>
        </w:tc>
      </w:tr>
      <w:tr w:rsidR="005151C8" w:rsidRPr="005151C8" w14:paraId="696A7693" w14:textId="77777777" w:rsidTr="00E106ED">
        <w:trPr>
          <w:trHeight w:val="302"/>
        </w:trPr>
        <w:tc>
          <w:tcPr>
            <w:tcW w:w="3363" w:type="dxa"/>
            <w:tcBorders>
              <w:top w:val="nil"/>
              <w:left w:val="nil"/>
              <w:bottom w:val="nil"/>
              <w:right w:val="nil"/>
            </w:tcBorders>
            <w:shd w:val="clear" w:color="auto" w:fill="auto"/>
            <w:noWrap/>
            <w:vAlign w:val="bottom"/>
            <w:hideMark/>
          </w:tcPr>
          <w:p w14:paraId="3AE5B2D8" w14:textId="77777777" w:rsidR="005151C8" w:rsidRPr="005151C8" w:rsidRDefault="005151C8" w:rsidP="005151C8">
            <w:r w:rsidRPr="005151C8">
              <w:t>Whole Basin</w:t>
            </w:r>
          </w:p>
        </w:tc>
        <w:tc>
          <w:tcPr>
            <w:tcW w:w="1148" w:type="dxa"/>
            <w:tcBorders>
              <w:top w:val="nil"/>
              <w:left w:val="nil"/>
              <w:bottom w:val="nil"/>
              <w:right w:val="nil"/>
            </w:tcBorders>
            <w:shd w:val="clear" w:color="auto" w:fill="auto"/>
            <w:noWrap/>
            <w:vAlign w:val="bottom"/>
            <w:hideMark/>
          </w:tcPr>
          <w:p w14:paraId="190AD772" w14:textId="77777777" w:rsidR="005151C8" w:rsidRPr="005151C8" w:rsidRDefault="005151C8" w:rsidP="005151C8"/>
        </w:tc>
        <w:tc>
          <w:tcPr>
            <w:tcW w:w="1230" w:type="dxa"/>
            <w:tcBorders>
              <w:top w:val="nil"/>
              <w:left w:val="nil"/>
              <w:bottom w:val="nil"/>
              <w:right w:val="nil"/>
            </w:tcBorders>
            <w:shd w:val="clear" w:color="auto" w:fill="auto"/>
            <w:noWrap/>
            <w:vAlign w:val="bottom"/>
            <w:hideMark/>
          </w:tcPr>
          <w:p w14:paraId="4FF7F51F" w14:textId="77777777" w:rsidR="005151C8" w:rsidRPr="005151C8" w:rsidRDefault="005151C8" w:rsidP="005151C8"/>
        </w:tc>
        <w:tc>
          <w:tcPr>
            <w:tcW w:w="984" w:type="dxa"/>
            <w:tcBorders>
              <w:top w:val="nil"/>
              <w:left w:val="nil"/>
              <w:bottom w:val="nil"/>
              <w:right w:val="nil"/>
            </w:tcBorders>
            <w:shd w:val="clear" w:color="auto" w:fill="auto"/>
            <w:noWrap/>
            <w:vAlign w:val="bottom"/>
            <w:hideMark/>
          </w:tcPr>
          <w:p w14:paraId="768395C1" w14:textId="77777777" w:rsidR="005151C8" w:rsidRPr="005151C8" w:rsidRDefault="005151C8" w:rsidP="005151C8"/>
        </w:tc>
        <w:tc>
          <w:tcPr>
            <w:tcW w:w="1072" w:type="dxa"/>
            <w:tcBorders>
              <w:top w:val="nil"/>
              <w:left w:val="nil"/>
              <w:bottom w:val="nil"/>
              <w:right w:val="nil"/>
            </w:tcBorders>
            <w:shd w:val="clear" w:color="auto" w:fill="auto"/>
            <w:noWrap/>
            <w:vAlign w:val="bottom"/>
            <w:hideMark/>
          </w:tcPr>
          <w:p w14:paraId="3114F1BE" w14:textId="77777777" w:rsidR="005151C8" w:rsidRPr="005151C8" w:rsidRDefault="005151C8" w:rsidP="005151C8"/>
        </w:tc>
        <w:tc>
          <w:tcPr>
            <w:tcW w:w="623" w:type="dxa"/>
            <w:tcBorders>
              <w:top w:val="nil"/>
              <w:left w:val="nil"/>
              <w:bottom w:val="nil"/>
              <w:right w:val="nil"/>
            </w:tcBorders>
            <w:shd w:val="clear" w:color="auto" w:fill="auto"/>
            <w:noWrap/>
            <w:vAlign w:val="bottom"/>
            <w:hideMark/>
          </w:tcPr>
          <w:p w14:paraId="0B8ADDC5" w14:textId="77777777" w:rsidR="005151C8" w:rsidRPr="005151C8" w:rsidRDefault="005151C8" w:rsidP="005151C8"/>
        </w:tc>
      </w:tr>
      <w:tr w:rsidR="005151C8" w:rsidRPr="005151C8" w14:paraId="49EFE413" w14:textId="77777777" w:rsidTr="00E106ED">
        <w:trPr>
          <w:trHeight w:val="302"/>
        </w:trPr>
        <w:tc>
          <w:tcPr>
            <w:tcW w:w="3363" w:type="dxa"/>
            <w:tcBorders>
              <w:top w:val="nil"/>
              <w:left w:val="nil"/>
              <w:bottom w:val="nil"/>
              <w:right w:val="nil"/>
            </w:tcBorders>
            <w:shd w:val="clear" w:color="auto" w:fill="auto"/>
            <w:noWrap/>
            <w:vAlign w:val="bottom"/>
            <w:hideMark/>
          </w:tcPr>
          <w:p w14:paraId="3453E575" w14:textId="4DFB40AB" w:rsidR="005151C8" w:rsidRPr="005151C8" w:rsidRDefault="005151C8" w:rsidP="005151C8">
            <w:r w:rsidRPr="005151C8">
              <w:t>Root MSE=</w:t>
            </w:r>
            <w:r w:rsidR="000E5E45">
              <w:t>6.37</w:t>
            </w:r>
          </w:p>
        </w:tc>
        <w:tc>
          <w:tcPr>
            <w:tcW w:w="1148" w:type="dxa"/>
            <w:tcBorders>
              <w:top w:val="nil"/>
              <w:left w:val="nil"/>
              <w:bottom w:val="nil"/>
              <w:right w:val="nil"/>
            </w:tcBorders>
            <w:shd w:val="clear" w:color="auto" w:fill="auto"/>
            <w:noWrap/>
            <w:vAlign w:val="bottom"/>
            <w:hideMark/>
          </w:tcPr>
          <w:p w14:paraId="11967D3E" w14:textId="77777777" w:rsidR="005151C8" w:rsidRPr="005151C8" w:rsidRDefault="005151C8" w:rsidP="005151C8"/>
        </w:tc>
        <w:tc>
          <w:tcPr>
            <w:tcW w:w="1230" w:type="dxa"/>
            <w:tcBorders>
              <w:top w:val="nil"/>
              <w:left w:val="nil"/>
              <w:bottom w:val="nil"/>
              <w:right w:val="nil"/>
            </w:tcBorders>
            <w:shd w:val="clear" w:color="auto" w:fill="auto"/>
            <w:noWrap/>
            <w:vAlign w:val="bottom"/>
            <w:hideMark/>
          </w:tcPr>
          <w:p w14:paraId="554F6ECA" w14:textId="77777777" w:rsidR="005151C8" w:rsidRPr="005151C8" w:rsidRDefault="005151C8" w:rsidP="005151C8"/>
        </w:tc>
        <w:tc>
          <w:tcPr>
            <w:tcW w:w="984" w:type="dxa"/>
            <w:tcBorders>
              <w:top w:val="nil"/>
              <w:left w:val="nil"/>
              <w:bottom w:val="nil"/>
              <w:right w:val="nil"/>
            </w:tcBorders>
            <w:shd w:val="clear" w:color="auto" w:fill="auto"/>
            <w:noWrap/>
            <w:vAlign w:val="bottom"/>
            <w:hideMark/>
          </w:tcPr>
          <w:p w14:paraId="635A2F38" w14:textId="77777777" w:rsidR="005151C8" w:rsidRPr="005151C8" w:rsidRDefault="005151C8" w:rsidP="005151C8"/>
        </w:tc>
        <w:tc>
          <w:tcPr>
            <w:tcW w:w="1072" w:type="dxa"/>
            <w:tcBorders>
              <w:top w:val="nil"/>
              <w:left w:val="nil"/>
              <w:bottom w:val="nil"/>
              <w:right w:val="nil"/>
            </w:tcBorders>
            <w:shd w:val="clear" w:color="auto" w:fill="auto"/>
            <w:noWrap/>
            <w:vAlign w:val="bottom"/>
            <w:hideMark/>
          </w:tcPr>
          <w:p w14:paraId="15D27081" w14:textId="77777777" w:rsidR="005151C8" w:rsidRPr="005151C8" w:rsidRDefault="005151C8" w:rsidP="005151C8"/>
        </w:tc>
        <w:tc>
          <w:tcPr>
            <w:tcW w:w="623" w:type="dxa"/>
            <w:tcBorders>
              <w:top w:val="nil"/>
              <w:left w:val="nil"/>
              <w:bottom w:val="nil"/>
              <w:right w:val="nil"/>
            </w:tcBorders>
            <w:shd w:val="clear" w:color="auto" w:fill="auto"/>
            <w:noWrap/>
            <w:vAlign w:val="bottom"/>
            <w:hideMark/>
          </w:tcPr>
          <w:p w14:paraId="4532D3B0" w14:textId="77777777" w:rsidR="005151C8" w:rsidRPr="005151C8" w:rsidRDefault="005151C8" w:rsidP="005151C8"/>
        </w:tc>
      </w:tr>
      <w:tr w:rsidR="005151C8" w:rsidRPr="005151C8" w14:paraId="1A2CBF59" w14:textId="77777777" w:rsidTr="00E106ED">
        <w:trPr>
          <w:trHeight w:val="302"/>
        </w:trPr>
        <w:tc>
          <w:tcPr>
            <w:tcW w:w="3363" w:type="dxa"/>
            <w:tcBorders>
              <w:top w:val="nil"/>
              <w:left w:val="nil"/>
              <w:bottom w:val="nil"/>
              <w:right w:val="nil"/>
            </w:tcBorders>
            <w:shd w:val="clear" w:color="auto" w:fill="auto"/>
            <w:noWrap/>
            <w:vAlign w:val="bottom"/>
            <w:hideMark/>
          </w:tcPr>
          <w:p w14:paraId="130D7E47" w14:textId="77777777" w:rsidR="005151C8" w:rsidRPr="005151C8" w:rsidRDefault="005151C8" w:rsidP="005151C8"/>
        </w:tc>
        <w:tc>
          <w:tcPr>
            <w:tcW w:w="1148" w:type="dxa"/>
            <w:tcBorders>
              <w:top w:val="nil"/>
              <w:left w:val="nil"/>
              <w:bottom w:val="nil"/>
              <w:right w:val="nil"/>
            </w:tcBorders>
            <w:shd w:val="clear" w:color="auto" w:fill="auto"/>
            <w:noWrap/>
            <w:vAlign w:val="bottom"/>
            <w:hideMark/>
          </w:tcPr>
          <w:p w14:paraId="07B22750" w14:textId="77777777" w:rsidR="005151C8" w:rsidRPr="005151C8" w:rsidRDefault="005151C8" w:rsidP="005151C8">
            <w:r w:rsidRPr="005151C8">
              <w:t>Intercept</w:t>
            </w:r>
          </w:p>
        </w:tc>
        <w:tc>
          <w:tcPr>
            <w:tcW w:w="1230" w:type="dxa"/>
            <w:tcBorders>
              <w:top w:val="nil"/>
              <w:left w:val="nil"/>
              <w:bottom w:val="nil"/>
              <w:right w:val="nil"/>
            </w:tcBorders>
            <w:shd w:val="clear" w:color="auto" w:fill="auto"/>
            <w:noWrap/>
            <w:vAlign w:val="bottom"/>
            <w:hideMark/>
          </w:tcPr>
          <w:p w14:paraId="589AE068" w14:textId="25BBAA7C" w:rsidR="005151C8" w:rsidRPr="005151C8" w:rsidRDefault="000E5E45" w:rsidP="005151C8">
            <w:r>
              <w:t>4.43</w:t>
            </w:r>
          </w:p>
        </w:tc>
        <w:tc>
          <w:tcPr>
            <w:tcW w:w="984" w:type="dxa"/>
            <w:tcBorders>
              <w:top w:val="nil"/>
              <w:left w:val="nil"/>
              <w:bottom w:val="nil"/>
              <w:right w:val="nil"/>
            </w:tcBorders>
            <w:shd w:val="clear" w:color="auto" w:fill="auto"/>
            <w:noWrap/>
            <w:vAlign w:val="bottom"/>
            <w:hideMark/>
          </w:tcPr>
          <w:p w14:paraId="489FE666" w14:textId="5336F48F" w:rsidR="005151C8" w:rsidRPr="005151C8" w:rsidRDefault="000E5E45" w:rsidP="005151C8">
            <w:r w:rsidRPr="005151C8">
              <w:t>˂0.01</w:t>
            </w:r>
          </w:p>
        </w:tc>
        <w:tc>
          <w:tcPr>
            <w:tcW w:w="1072" w:type="dxa"/>
            <w:tcBorders>
              <w:top w:val="nil"/>
              <w:left w:val="nil"/>
              <w:bottom w:val="nil"/>
              <w:right w:val="nil"/>
            </w:tcBorders>
            <w:shd w:val="clear" w:color="auto" w:fill="auto"/>
            <w:noWrap/>
            <w:vAlign w:val="bottom"/>
            <w:hideMark/>
          </w:tcPr>
          <w:p w14:paraId="3956B11F" w14:textId="77777777" w:rsidR="005151C8" w:rsidRPr="005151C8" w:rsidRDefault="005151C8" w:rsidP="005151C8">
            <w:r w:rsidRPr="005151C8">
              <w:t>0.00</w:t>
            </w:r>
          </w:p>
        </w:tc>
        <w:tc>
          <w:tcPr>
            <w:tcW w:w="623" w:type="dxa"/>
            <w:tcBorders>
              <w:top w:val="nil"/>
              <w:left w:val="nil"/>
              <w:bottom w:val="nil"/>
              <w:right w:val="nil"/>
            </w:tcBorders>
            <w:shd w:val="clear" w:color="auto" w:fill="auto"/>
            <w:noWrap/>
            <w:vAlign w:val="bottom"/>
            <w:hideMark/>
          </w:tcPr>
          <w:p w14:paraId="4DD5B27A" w14:textId="77777777" w:rsidR="005151C8" w:rsidRPr="005151C8" w:rsidRDefault="005151C8" w:rsidP="005151C8">
            <w:r w:rsidRPr="005151C8">
              <w:t>0.00</w:t>
            </w:r>
          </w:p>
        </w:tc>
      </w:tr>
      <w:tr w:rsidR="005151C8" w:rsidRPr="005151C8" w14:paraId="57F1621F" w14:textId="77777777" w:rsidTr="00E106ED">
        <w:trPr>
          <w:trHeight w:val="302"/>
        </w:trPr>
        <w:tc>
          <w:tcPr>
            <w:tcW w:w="3363" w:type="dxa"/>
            <w:tcBorders>
              <w:top w:val="nil"/>
              <w:left w:val="nil"/>
              <w:bottom w:val="nil"/>
              <w:right w:val="nil"/>
            </w:tcBorders>
            <w:shd w:val="clear" w:color="auto" w:fill="auto"/>
            <w:noWrap/>
            <w:vAlign w:val="bottom"/>
            <w:hideMark/>
          </w:tcPr>
          <w:p w14:paraId="41B588AE" w14:textId="77777777" w:rsidR="005151C8" w:rsidRPr="005151C8" w:rsidRDefault="005151C8" w:rsidP="005151C8"/>
        </w:tc>
        <w:tc>
          <w:tcPr>
            <w:tcW w:w="1148" w:type="dxa"/>
            <w:tcBorders>
              <w:top w:val="nil"/>
              <w:left w:val="nil"/>
              <w:bottom w:val="nil"/>
              <w:right w:val="nil"/>
            </w:tcBorders>
            <w:shd w:val="clear" w:color="auto" w:fill="auto"/>
            <w:noWrap/>
            <w:vAlign w:val="bottom"/>
            <w:hideMark/>
          </w:tcPr>
          <w:p w14:paraId="6C4962C2" w14:textId="77777777" w:rsidR="005151C8" w:rsidRPr="005151C8" w:rsidRDefault="005151C8" w:rsidP="005151C8">
            <w:r w:rsidRPr="005151C8">
              <w:t>DamsT</w:t>
            </w:r>
          </w:p>
        </w:tc>
        <w:tc>
          <w:tcPr>
            <w:tcW w:w="1230" w:type="dxa"/>
            <w:tcBorders>
              <w:top w:val="nil"/>
              <w:left w:val="nil"/>
              <w:bottom w:val="nil"/>
              <w:right w:val="nil"/>
            </w:tcBorders>
            <w:shd w:val="clear" w:color="auto" w:fill="auto"/>
            <w:noWrap/>
            <w:vAlign w:val="bottom"/>
            <w:hideMark/>
          </w:tcPr>
          <w:p w14:paraId="565EADBA" w14:textId="1FAEA9F6" w:rsidR="005151C8" w:rsidRPr="005151C8" w:rsidRDefault="005151C8" w:rsidP="005151C8">
            <w:r w:rsidRPr="005151C8">
              <w:t>-</w:t>
            </w:r>
            <w:r w:rsidR="000E5E45">
              <w:t>7</w:t>
            </w:r>
            <w:r w:rsidRPr="005151C8">
              <w:t>.3</w:t>
            </w:r>
            <w:r w:rsidR="000E5E45">
              <w:t>6</w:t>
            </w:r>
          </w:p>
        </w:tc>
        <w:tc>
          <w:tcPr>
            <w:tcW w:w="984" w:type="dxa"/>
            <w:tcBorders>
              <w:top w:val="nil"/>
              <w:left w:val="nil"/>
              <w:bottom w:val="nil"/>
              <w:right w:val="nil"/>
            </w:tcBorders>
            <w:shd w:val="clear" w:color="auto" w:fill="auto"/>
            <w:noWrap/>
            <w:vAlign w:val="bottom"/>
            <w:hideMark/>
          </w:tcPr>
          <w:p w14:paraId="093B9F27" w14:textId="77777777" w:rsidR="005151C8" w:rsidRPr="005151C8" w:rsidRDefault="005151C8" w:rsidP="005151C8">
            <w:r w:rsidRPr="005151C8">
              <w:t>˂0.01</w:t>
            </w:r>
          </w:p>
        </w:tc>
        <w:tc>
          <w:tcPr>
            <w:tcW w:w="1072" w:type="dxa"/>
            <w:tcBorders>
              <w:top w:val="nil"/>
              <w:left w:val="nil"/>
              <w:bottom w:val="nil"/>
              <w:right w:val="nil"/>
            </w:tcBorders>
            <w:shd w:val="clear" w:color="auto" w:fill="auto"/>
            <w:noWrap/>
            <w:vAlign w:val="bottom"/>
            <w:hideMark/>
          </w:tcPr>
          <w:p w14:paraId="4F5541D5" w14:textId="6B64C7BF" w:rsidR="005151C8" w:rsidRPr="005151C8" w:rsidRDefault="005151C8" w:rsidP="005151C8">
            <w:r w:rsidRPr="005151C8">
              <w:t>-1.</w:t>
            </w:r>
            <w:r w:rsidR="000E5E45">
              <w:t>04</w:t>
            </w:r>
          </w:p>
        </w:tc>
        <w:tc>
          <w:tcPr>
            <w:tcW w:w="623" w:type="dxa"/>
            <w:tcBorders>
              <w:top w:val="nil"/>
              <w:left w:val="nil"/>
              <w:bottom w:val="nil"/>
              <w:right w:val="nil"/>
            </w:tcBorders>
            <w:shd w:val="clear" w:color="auto" w:fill="auto"/>
            <w:noWrap/>
            <w:vAlign w:val="bottom"/>
            <w:hideMark/>
          </w:tcPr>
          <w:p w14:paraId="14CB57BB" w14:textId="77777777" w:rsidR="005151C8" w:rsidRPr="005151C8" w:rsidRDefault="005151C8" w:rsidP="005151C8">
            <w:r w:rsidRPr="005151C8">
              <w:t>3.81</w:t>
            </w:r>
          </w:p>
        </w:tc>
      </w:tr>
      <w:tr w:rsidR="000E5E45" w:rsidRPr="005151C8" w14:paraId="706F5B71" w14:textId="77777777" w:rsidTr="00E106ED">
        <w:trPr>
          <w:trHeight w:val="302"/>
        </w:trPr>
        <w:tc>
          <w:tcPr>
            <w:tcW w:w="3363" w:type="dxa"/>
            <w:tcBorders>
              <w:top w:val="nil"/>
              <w:left w:val="nil"/>
              <w:bottom w:val="nil"/>
              <w:right w:val="nil"/>
            </w:tcBorders>
            <w:shd w:val="clear" w:color="auto" w:fill="auto"/>
            <w:noWrap/>
            <w:vAlign w:val="bottom"/>
          </w:tcPr>
          <w:p w14:paraId="0D573DAD" w14:textId="77777777" w:rsidR="000E5E45" w:rsidRPr="005151C8" w:rsidRDefault="000E5E45" w:rsidP="005151C8"/>
        </w:tc>
        <w:tc>
          <w:tcPr>
            <w:tcW w:w="1148" w:type="dxa"/>
            <w:tcBorders>
              <w:top w:val="nil"/>
              <w:left w:val="nil"/>
              <w:bottom w:val="nil"/>
              <w:right w:val="nil"/>
            </w:tcBorders>
            <w:shd w:val="clear" w:color="auto" w:fill="auto"/>
            <w:noWrap/>
            <w:vAlign w:val="bottom"/>
          </w:tcPr>
          <w:p w14:paraId="66E5D9A8" w14:textId="3CD3E14C" w:rsidR="000E5E45" w:rsidRPr="005151C8" w:rsidRDefault="00062E5D" w:rsidP="005151C8">
            <w:r>
              <w:t>Temp</w:t>
            </w:r>
          </w:p>
        </w:tc>
        <w:tc>
          <w:tcPr>
            <w:tcW w:w="1230" w:type="dxa"/>
            <w:tcBorders>
              <w:top w:val="nil"/>
              <w:left w:val="nil"/>
              <w:bottom w:val="nil"/>
              <w:right w:val="nil"/>
            </w:tcBorders>
            <w:shd w:val="clear" w:color="auto" w:fill="auto"/>
            <w:noWrap/>
            <w:vAlign w:val="bottom"/>
          </w:tcPr>
          <w:p w14:paraId="1ADBEAA2" w14:textId="4A4C5F6A" w:rsidR="000E5E45" w:rsidRPr="005151C8" w:rsidRDefault="000E5E45" w:rsidP="005151C8">
            <w:r>
              <w:t>-3.39</w:t>
            </w:r>
          </w:p>
        </w:tc>
        <w:tc>
          <w:tcPr>
            <w:tcW w:w="984" w:type="dxa"/>
            <w:tcBorders>
              <w:top w:val="nil"/>
              <w:left w:val="nil"/>
              <w:bottom w:val="nil"/>
              <w:right w:val="nil"/>
            </w:tcBorders>
            <w:shd w:val="clear" w:color="auto" w:fill="auto"/>
            <w:noWrap/>
            <w:vAlign w:val="bottom"/>
          </w:tcPr>
          <w:p w14:paraId="01C51236" w14:textId="1B283870" w:rsidR="000E5E45" w:rsidRPr="005151C8" w:rsidRDefault="000E5E45" w:rsidP="005151C8">
            <w:r>
              <w:t>0.02</w:t>
            </w:r>
          </w:p>
        </w:tc>
        <w:tc>
          <w:tcPr>
            <w:tcW w:w="1072" w:type="dxa"/>
            <w:tcBorders>
              <w:top w:val="nil"/>
              <w:left w:val="nil"/>
              <w:bottom w:val="nil"/>
              <w:right w:val="nil"/>
            </w:tcBorders>
            <w:shd w:val="clear" w:color="auto" w:fill="auto"/>
            <w:noWrap/>
            <w:vAlign w:val="bottom"/>
          </w:tcPr>
          <w:p w14:paraId="00584E6E" w14:textId="28E0226A" w:rsidR="000E5E45" w:rsidRPr="005151C8" w:rsidRDefault="000E5E45" w:rsidP="005151C8">
            <w:r>
              <w:t>-0.49</w:t>
            </w:r>
          </w:p>
        </w:tc>
        <w:tc>
          <w:tcPr>
            <w:tcW w:w="623" w:type="dxa"/>
            <w:tcBorders>
              <w:top w:val="nil"/>
              <w:left w:val="nil"/>
              <w:bottom w:val="nil"/>
              <w:right w:val="nil"/>
            </w:tcBorders>
            <w:shd w:val="clear" w:color="auto" w:fill="auto"/>
            <w:noWrap/>
            <w:vAlign w:val="bottom"/>
          </w:tcPr>
          <w:p w14:paraId="56C576E7" w14:textId="7670C892" w:rsidR="000E5E45" w:rsidRPr="005151C8" w:rsidRDefault="000E5E45" w:rsidP="005151C8">
            <w:r>
              <w:t>2.22</w:t>
            </w:r>
          </w:p>
        </w:tc>
      </w:tr>
      <w:tr w:rsidR="005151C8" w:rsidRPr="005151C8" w14:paraId="1409F1BB" w14:textId="77777777" w:rsidTr="00E106ED">
        <w:trPr>
          <w:trHeight w:val="302"/>
        </w:trPr>
        <w:tc>
          <w:tcPr>
            <w:tcW w:w="3363" w:type="dxa"/>
            <w:tcBorders>
              <w:top w:val="nil"/>
              <w:left w:val="nil"/>
              <w:bottom w:val="nil"/>
              <w:right w:val="nil"/>
            </w:tcBorders>
            <w:shd w:val="clear" w:color="auto" w:fill="auto"/>
            <w:noWrap/>
            <w:vAlign w:val="bottom"/>
            <w:hideMark/>
          </w:tcPr>
          <w:p w14:paraId="624E1A26" w14:textId="77777777" w:rsidR="005151C8" w:rsidRPr="005151C8" w:rsidRDefault="005151C8" w:rsidP="005151C8">
            <w:r w:rsidRPr="005151C8">
              <w:t>South Fork Holston Sub-basin</w:t>
            </w:r>
          </w:p>
        </w:tc>
        <w:tc>
          <w:tcPr>
            <w:tcW w:w="1148" w:type="dxa"/>
            <w:tcBorders>
              <w:top w:val="nil"/>
              <w:left w:val="nil"/>
              <w:bottom w:val="nil"/>
              <w:right w:val="nil"/>
            </w:tcBorders>
            <w:shd w:val="clear" w:color="auto" w:fill="auto"/>
            <w:noWrap/>
            <w:vAlign w:val="bottom"/>
            <w:hideMark/>
          </w:tcPr>
          <w:p w14:paraId="694E0A4E" w14:textId="77777777" w:rsidR="005151C8" w:rsidRPr="005151C8" w:rsidRDefault="005151C8" w:rsidP="005151C8"/>
        </w:tc>
        <w:tc>
          <w:tcPr>
            <w:tcW w:w="1230" w:type="dxa"/>
            <w:tcBorders>
              <w:top w:val="nil"/>
              <w:left w:val="nil"/>
              <w:bottom w:val="nil"/>
              <w:right w:val="nil"/>
            </w:tcBorders>
            <w:shd w:val="clear" w:color="auto" w:fill="auto"/>
            <w:noWrap/>
            <w:vAlign w:val="bottom"/>
            <w:hideMark/>
          </w:tcPr>
          <w:p w14:paraId="71EE3EC1" w14:textId="77777777" w:rsidR="005151C8" w:rsidRPr="005151C8" w:rsidRDefault="005151C8" w:rsidP="005151C8"/>
        </w:tc>
        <w:tc>
          <w:tcPr>
            <w:tcW w:w="984" w:type="dxa"/>
            <w:tcBorders>
              <w:top w:val="nil"/>
              <w:left w:val="nil"/>
              <w:bottom w:val="nil"/>
              <w:right w:val="nil"/>
            </w:tcBorders>
            <w:shd w:val="clear" w:color="auto" w:fill="auto"/>
            <w:noWrap/>
            <w:vAlign w:val="bottom"/>
            <w:hideMark/>
          </w:tcPr>
          <w:p w14:paraId="5BEA6BF2" w14:textId="77777777" w:rsidR="005151C8" w:rsidRPr="005151C8" w:rsidRDefault="005151C8" w:rsidP="005151C8"/>
        </w:tc>
        <w:tc>
          <w:tcPr>
            <w:tcW w:w="1072" w:type="dxa"/>
            <w:tcBorders>
              <w:top w:val="nil"/>
              <w:left w:val="nil"/>
              <w:bottom w:val="nil"/>
              <w:right w:val="nil"/>
            </w:tcBorders>
            <w:shd w:val="clear" w:color="auto" w:fill="auto"/>
            <w:noWrap/>
            <w:vAlign w:val="bottom"/>
            <w:hideMark/>
          </w:tcPr>
          <w:p w14:paraId="4B3C0A3D" w14:textId="77777777" w:rsidR="005151C8" w:rsidRPr="005151C8" w:rsidRDefault="005151C8" w:rsidP="005151C8"/>
        </w:tc>
        <w:tc>
          <w:tcPr>
            <w:tcW w:w="623" w:type="dxa"/>
            <w:tcBorders>
              <w:top w:val="nil"/>
              <w:left w:val="nil"/>
              <w:bottom w:val="nil"/>
              <w:right w:val="nil"/>
            </w:tcBorders>
            <w:shd w:val="clear" w:color="auto" w:fill="auto"/>
            <w:noWrap/>
            <w:vAlign w:val="bottom"/>
            <w:hideMark/>
          </w:tcPr>
          <w:p w14:paraId="5961B281" w14:textId="77777777" w:rsidR="005151C8" w:rsidRPr="005151C8" w:rsidRDefault="005151C8" w:rsidP="005151C8"/>
        </w:tc>
      </w:tr>
      <w:tr w:rsidR="005151C8" w:rsidRPr="005151C8" w14:paraId="25121C7D" w14:textId="77777777" w:rsidTr="00E106ED">
        <w:trPr>
          <w:trHeight w:val="302"/>
        </w:trPr>
        <w:tc>
          <w:tcPr>
            <w:tcW w:w="3363" w:type="dxa"/>
            <w:tcBorders>
              <w:top w:val="nil"/>
              <w:left w:val="nil"/>
              <w:bottom w:val="nil"/>
              <w:right w:val="nil"/>
            </w:tcBorders>
            <w:shd w:val="clear" w:color="auto" w:fill="auto"/>
            <w:noWrap/>
            <w:vAlign w:val="bottom"/>
            <w:hideMark/>
          </w:tcPr>
          <w:p w14:paraId="5C8B57DE" w14:textId="77777777" w:rsidR="005151C8" w:rsidRPr="005151C8" w:rsidRDefault="005151C8" w:rsidP="005151C8">
            <w:r w:rsidRPr="005151C8">
              <w:t>Root MSE=0.01</w:t>
            </w:r>
          </w:p>
        </w:tc>
        <w:tc>
          <w:tcPr>
            <w:tcW w:w="1148" w:type="dxa"/>
            <w:tcBorders>
              <w:top w:val="nil"/>
              <w:left w:val="nil"/>
              <w:bottom w:val="nil"/>
              <w:right w:val="nil"/>
            </w:tcBorders>
            <w:shd w:val="clear" w:color="auto" w:fill="auto"/>
            <w:noWrap/>
            <w:vAlign w:val="bottom"/>
            <w:hideMark/>
          </w:tcPr>
          <w:p w14:paraId="68B6BDAE" w14:textId="77777777" w:rsidR="005151C8" w:rsidRPr="005151C8" w:rsidRDefault="005151C8" w:rsidP="005151C8"/>
        </w:tc>
        <w:tc>
          <w:tcPr>
            <w:tcW w:w="1230" w:type="dxa"/>
            <w:tcBorders>
              <w:top w:val="nil"/>
              <w:left w:val="nil"/>
              <w:bottom w:val="nil"/>
              <w:right w:val="nil"/>
            </w:tcBorders>
            <w:shd w:val="clear" w:color="auto" w:fill="auto"/>
            <w:noWrap/>
            <w:vAlign w:val="bottom"/>
            <w:hideMark/>
          </w:tcPr>
          <w:p w14:paraId="4597BAD7" w14:textId="77777777" w:rsidR="005151C8" w:rsidRPr="005151C8" w:rsidRDefault="005151C8" w:rsidP="005151C8"/>
        </w:tc>
        <w:tc>
          <w:tcPr>
            <w:tcW w:w="984" w:type="dxa"/>
            <w:tcBorders>
              <w:top w:val="nil"/>
              <w:left w:val="nil"/>
              <w:bottom w:val="nil"/>
              <w:right w:val="nil"/>
            </w:tcBorders>
            <w:shd w:val="clear" w:color="auto" w:fill="auto"/>
            <w:noWrap/>
            <w:vAlign w:val="bottom"/>
            <w:hideMark/>
          </w:tcPr>
          <w:p w14:paraId="68E7A2E5" w14:textId="77777777" w:rsidR="005151C8" w:rsidRPr="005151C8" w:rsidRDefault="005151C8" w:rsidP="005151C8"/>
        </w:tc>
        <w:tc>
          <w:tcPr>
            <w:tcW w:w="1072" w:type="dxa"/>
            <w:tcBorders>
              <w:top w:val="nil"/>
              <w:left w:val="nil"/>
              <w:bottom w:val="nil"/>
              <w:right w:val="nil"/>
            </w:tcBorders>
            <w:shd w:val="clear" w:color="auto" w:fill="auto"/>
            <w:noWrap/>
            <w:vAlign w:val="bottom"/>
            <w:hideMark/>
          </w:tcPr>
          <w:p w14:paraId="19610E66" w14:textId="77777777" w:rsidR="005151C8" w:rsidRPr="005151C8" w:rsidRDefault="005151C8" w:rsidP="005151C8"/>
        </w:tc>
        <w:tc>
          <w:tcPr>
            <w:tcW w:w="623" w:type="dxa"/>
            <w:tcBorders>
              <w:top w:val="nil"/>
              <w:left w:val="nil"/>
              <w:bottom w:val="nil"/>
              <w:right w:val="nil"/>
            </w:tcBorders>
            <w:shd w:val="clear" w:color="auto" w:fill="auto"/>
            <w:noWrap/>
            <w:vAlign w:val="bottom"/>
            <w:hideMark/>
          </w:tcPr>
          <w:p w14:paraId="3B72256A" w14:textId="77777777" w:rsidR="005151C8" w:rsidRPr="005151C8" w:rsidRDefault="005151C8" w:rsidP="005151C8"/>
        </w:tc>
      </w:tr>
      <w:tr w:rsidR="005151C8" w:rsidRPr="005151C8" w14:paraId="33965D71" w14:textId="77777777" w:rsidTr="00E106ED">
        <w:trPr>
          <w:trHeight w:val="302"/>
        </w:trPr>
        <w:tc>
          <w:tcPr>
            <w:tcW w:w="3363" w:type="dxa"/>
            <w:tcBorders>
              <w:top w:val="nil"/>
              <w:left w:val="nil"/>
              <w:bottom w:val="nil"/>
              <w:right w:val="nil"/>
            </w:tcBorders>
            <w:shd w:val="clear" w:color="auto" w:fill="auto"/>
            <w:noWrap/>
            <w:vAlign w:val="bottom"/>
            <w:hideMark/>
          </w:tcPr>
          <w:p w14:paraId="42DBBE1A" w14:textId="77777777" w:rsidR="005151C8" w:rsidRPr="005151C8" w:rsidRDefault="005151C8" w:rsidP="005151C8"/>
        </w:tc>
        <w:tc>
          <w:tcPr>
            <w:tcW w:w="1148" w:type="dxa"/>
            <w:tcBorders>
              <w:top w:val="nil"/>
              <w:left w:val="nil"/>
              <w:bottom w:val="nil"/>
              <w:right w:val="nil"/>
            </w:tcBorders>
            <w:shd w:val="clear" w:color="auto" w:fill="auto"/>
            <w:noWrap/>
            <w:vAlign w:val="bottom"/>
            <w:hideMark/>
          </w:tcPr>
          <w:p w14:paraId="0318CB5C" w14:textId="77777777" w:rsidR="005151C8" w:rsidRPr="005151C8" w:rsidRDefault="005151C8" w:rsidP="005151C8">
            <w:r w:rsidRPr="005151C8">
              <w:t>Intercept</w:t>
            </w:r>
          </w:p>
        </w:tc>
        <w:tc>
          <w:tcPr>
            <w:tcW w:w="1230" w:type="dxa"/>
            <w:tcBorders>
              <w:top w:val="nil"/>
              <w:left w:val="nil"/>
              <w:bottom w:val="nil"/>
              <w:right w:val="nil"/>
            </w:tcBorders>
            <w:shd w:val="clear" w:color="auto" w:fill="auto"/>
            <w:noWrap/>
            <w:vAlign w:val="bottom"/>
            <w:hideMark/>
          </w:tcPr>
          <w:p w14:paraId="693E28B7" w14:textId="77777777" w:rsidR="005151C8" w:rsidRPr="005151C8" w:rsidRDefault="005151C8" w:rsidP="005151C8">
            <w:r w:rsidRPr="005151C8">
              <w:t>0.01</w:t>
            </w:r>
          </w:p>
        </w:tc>
        <w:tc>
          <w:tcPr>
            <w:tcW w:w="984" w:type="dxa"/>
            <w:tcBorders>
              <w:top w:val="nil"/>
              <w:left w:val="nil"/>
              <w:bottom w:val="nil"/>
              <w:right w:val="nil"/>
            </w:tcBorders>
            <w:shd w:val="clear" w:color="auto" w:fill="auto"/>
            <w:noWrap/>
            <w:vAlign w:val="bottom"/>
            <w:hideMark/>
          </w:tcPr>
          <w:p w14:paraId="10ACD957" w14:textId="77777777" w:rsidR="005151C8" w:rsidRPr="005151C8" w:rsidRDefault="005151C8" w:rsidP="005151C8">
            <w:r w:rsidRPr="005151C8">
              <w:t>˂0.01</w:t>
            </w:r>
          </w:p>
        </w:tc>
        <w:tc>
          <w:tcPr>
            <w:tcW w:w="1072" w:type="dxa"/>
            <w:tcBorders>
              <w:top w:val="nil"/>
              <w:left w:val="nil"/>
              <w:bottom w:val="nil"/>
              <w:right w:val="nil"/>
            </w:tcBorders>
            <w:shd w:val="clear" w:color="auto" w:fill="auto"/>
            <w:noWrap/>
            <w:vAlign w:val="bottom"/>
            <w:hideMark/>
          </w:tcPr>
          <w:p w14:paraId="521A9574" w14:textId="77777777" w:rsidR="005151C8" w:rsidRPr="005151C8" w:rsidRDefault="005151C8" w:rsidP="005151C8">
            <w:r w:rsidRPr="005151C8">
              <w:t>0.00</w:t>
            </w:r>
          </w:p>
        </w:tc>
        <w:tc>
          <w:tcPr>
            <w:tcW w:w="623" w:type="dxa"/>
            <w:tcBorders>
              <w:top w:val="nil"/>
              <w:left w:val="nil"/>
              <w:bottom w:val="nil"/>
              <w:right w:val="nil"/>
            </w:tcBorders>
            <w:shd w:val="clear" w:color="auto" w:fill="auto"/>
            <w:noWrap/>
            <w:vAlign w:val="bottom"/>
            <w:hideMark/>
          </w:tcPr>
          <w:p w14:paraId="60E45B7B" w14:textId="77777777" w:rsidR="005151C8" w:rsidRPr="005151C8" w:rsidRDefault="005151C8" w:rsidP="005151C8">
            <w:r w:rsidRPr="005151C8">
              <w:t>0.00</w:t>
            </w:r>
          </w:p>
        </w:tc>
      </w:tr>
      <w:tr w:rsidR="005151C8" w:rsidRPr="005151C8" w14:paraId="5D1E1252" w14:textId="77777777" w:rsidTr="00E106ED">
        <w:trPr>
          <w:trHeight w:val="302"/>
        </w:trPr>
        <w:tc>
          <w:tcPr>
            <w:tcW w:w="3363" w:type="dxa"/>
            <w:tcBorders>
              <w:top w:val="nil"/>
              <w:left w:val="nil"/>
              <w:bottom w:val="nil"/>
              <w:right w:val="nil"/>
            </w:tcBorders>
            <w:shd w:val="clear" w:color="auto" w:fill="auto"/>
            <w:noWrap/>
            <w:vAlign w:val="bottom"/>
            <w:hideMark/>
          </w:tcPr>
          <w:p w14:paraId="2A8B9723" w14:textId="77777777" w:rsidR="005151C8" w:rsidRPr="005151C8" w:rsidRDefault="005151C8" w:rsidP="005151C8"/>
        </w:tc>
        <w:tc>
          <w:tcPr>
            <w:tcW w:w="1148" w:type="dxa"/>
            <w:tcBorders>
              <w:top w:val="nil"/>
              <w:left w:val="nil"/>
              <w:bottom w:val="nil"/>
              <w:right w:val="nil"/>
            </w:tcBorders>
            <w:shd w:val="clear" w:color="auto" w:fill="auto"/>
            <w:noWrap/>
            <w:vAlign w:val="bottom"/>
            <w:hideMark/>
          </w:tcPr>
          <w:p w14:paraId="4831E072" w14:textId="77777777" w:rsidR="005151C8" w:rsidRPr="005151C8" w:rsidRDefault="005151C8" w:rsidP="005151C8">
            <w:r w:rsidRPr="005151C8">
              <w:t>DamsT</w:t>
            </w:r>
          </w:p>
        </w:tc>
        <w:tc>
          <w:tcPr>
            <w:tcW w:w="1230" w:type="dxa"/>
            <w:tcBorders>
              <w:top w:val="nil"/>
              <w:left w:val="nil"/>
              <w:bottom w:val="nil"/>
              <w:right w:val="nil"/>
            </w:tcBorders>
            <w:shd w:val="clear" w:color="auto" w:fill="auto"/>
            <w:noWrap/>
            <w:vAlign w:val="bottom"/>
            <w:hideMark/>
          </w:tcPr>
          <w:p w14:paraId="3C7C613D" w14:textId="77777777" w:rsidR="005151C8" w:rsidRPr="005151C8" w:rsidRDefault="005151C8" w:rsidP="005151C8">
            <w:r w:rsidRPr="005151C8">
              <w:t>0.01</w:t>
            </w:r>
          </w:p>
        </w:tc>
        <w:tc>
          <w:tcPr>
            <w:tcW w:w="984" w:type="dxa"/>
            <w:tcBorders>
              <w:top w:val="nil"/>
              <w:left w:val="nil"/>
              <w:bottom w:val="nil"/>
              <w:right w:val="nil"/>
            </w:tcBorders>
            <w:shd w:val="clear" w:color="auto" w:fill="auto"/>
            <w:noWrap/>
            <w:vAlign w:val="bottom"/>
            <w:hideMark/>
          </w:tcPr>
          <w:p w14:paraId="0AAB2340" w14:textId="77777777" w:rsidR="005151C8" w:rsidRPr="005151C8" w:rsidRDefault="005151C8" w:rsidP="005151C8">
            <w:r w:rsidRPr="005151C8">
              <w:t>˂0.01</w:t>
            </w:r>
          </w:p>
        </w:tc>
        <w:tc>
          <w:tcPr>
            <w:tcW w:w="1072" w:type="dxa"/>
            <w:tcBorders>
              <w:top w:val="nil"/>
              <w:left w:val="nil"/>
              <w:bottom w:val="nil"/>
              <w:right w:val="nil"/>
            </w:tcBorders>
            <w:shd w:val="clear" w:color="auto" w:fill="auto"/>
            <w:noWrap/>
            <w:vAlign w:val="bottom"/>
            <w:hideMark/>
          </w:tcPr>
          <w:p w14:paraId="627409AB" w14:textId="77777777" w:rsidR="005151C8" w:rsidRPr="005151C8" w:rsidRDefault="005151C8" w:rsidP="005151C8">
            <w:r w:rsidRPr="005151C8">
              <w:t>0.01</w:t>
            </w:r>
          </w:p>
        </w:tc>
        <w:tc>
          <w:tcPr>
            <w:tcW w:w="623" w:type="dxa"/>
            <w:tcBorders>
              <w:top w:val="nil"/>
              <w:left w:val="nil"/>
              <w:bottom w:val="nil"/>
              <w:right w:val="nil"/>
            </w:tcBorders>
            <w:shd w:val="clear" w:color="auto" w:fill="auto"/>
            <w:noWrap/>
            <w:vAlign w:val="bottom"/>
            <w:hideMark/>
          </w:tcPr>
          <w:p w14:paraId="18A3C089" w14:textId="77777777" w:rsidR="005151C8" w:rsidRPr="005151C8" w:rsidRDefault="005151C8" w:rsidP="005151C8">
            <w:r w:rsidRPr="005151C8">
              <w:t>1.1</w:t>
            </w:r>
          </w:p>
        </w:tc>
      </w:tr>
      <w:tr w:rsidR="005151C8" w:rsidRPr="005151C8" w14:paraId="434A46F7" w14:textId="77777777" w:rsidTr="00E106ED">
        <w:trPr>
          <w:trHeight w:val="302"/>
        </w:trPr>
        <w:tc>
          <w:tcPr>
            <w:tcW w:w="3363" w:type="dxa"/>
            <w:tcBorders>
              <w:top w:val="nil"/>
              <w:left w:val="nil"/>
              <w:bottom w:val="nil"/>
              <w:right w:val="nil"/>
            </w:tcBorders>
            <w:shd w:val="clear" w:color="auto" w:fill="auto"/>
            <w:noWrap/>
            <w:vAlign w:val="bottom"/>
            <w:hideMark/>
          </w:tcPr>
          <w:p w14:paraId="65B1C9B9" w14:textId="77777777" w:rsidR="005151C8" w:rsidRPr="005151C8" w:rsidRDefault="005151C8" w:rsidP="005151C8">
            <w:r w:rsidRPr="005151C8">
              <w:t>Watauga Sub-basin</w:t>
            </w:r>
          </w:p>
        </w:tc>
        <w:tc>
          <w:tcPr>
            <w:tcW w:w="1148" w:type="dxa"/>
            <w:tcBorders>
              <w:top w:val="nil"/>
              <w:left w:val="nil"/>
              <w:bottom w:val="nil"/>
              <w:right w:val="nil"/>
            </w:tcBorders>
            <w:shd w:val="clear" w:color="auto" w:fill="auto"/>
            <w:noWrap/>
            <w:vAlign w:val="bottom"/>
            <w:hideMark/>
          </w:tcPr>
          <w:p w14:paraId="7094BAA9" w14:textId="77777777" w:rsidR="005151C8" w:rsidRPr="005151C8" w:rsidRDefault="005151C8" w:rsidP="005151C8"/>
        </w:tc>
        <w:tc>
          <w:tcPr>
            <w:tcW w:w="1230" w:type="dxa"/>
            <w:tcBorders>
              <w:top w:val="nil"/>
              <w:left w:val="nil"/>
              <w:bottom w:val="nil"/>
              <w:right w:val="nil"/>
            </w:tcBorders>
            <w:shd w:val="clear" w:color="auto" w:fill="auto"/>
            <w:noWrap/>
            <w:vAlign w:val="bottom"/>
            <w:hideMark/>
          </w:tcPr>
          <w:p w14:paraId="14C9DA49" w14:textId="77777777" w:rsidR="005151C8" w:rsidRPr="005151C8" w:rsidRDefault="005151C8" w:rsidP="005151C8"/>
        </w:tc>
        <w:tc>
          <w:tcPr>
            <w:tcW w:w="984" w:type="dxa"/>
            <w:tcBorders>
              <w:top w:val="nil"/>
              <w:left w:val="nil"/>
              <w:bottom w:val="nil"/>
              <w:right w:val="nil"/>
            </w:tcBorders>
            <w:shd w:val="clear" w:color="auto" w:fill="auto"/>
            <w:noWrap/>
            <w:vAlign w:val="bottom"/>
            <w:hideMark/>
          </w:tcPr>
          <w:p w14:paraId="1EC7E3C9" w14:textId="77777777" w:rsidR="005151C8" w:rsidRPr="005151C8" w:rsidRDefault="005151C8" w:rsidP="005151C8"/>
        </w:tc>
        <w:tc>
          <w:tcPr>
            <w:tcW w:w="1072" w:type="dxa"/>
            <w:tcBorders>
              <w:top w:val="nil"/>
              <w:left w:val="nil"/>
              <w:bottom w:val="nil"/>
              <w:right w:val="nil"/>
            </w:tcBorders>
            <w:shd w:val="clear" w:color="auto" w:fill="auto"/>
            <w:noWrap/>
            <w:vAlign w:val="bottom"/>
            <w:hideMark/>
          </w:tcPr>
          <w:p w14:paraId="757A5182" w14:textId="77777777" w:rsidR="005151C8" w:rsidRPr="005151C8" w:rsidRDefault="005151C8" w:rsidP="005151C8"/>
        </w:tc>
        <w:tc>
          <w:tcPr>
            <w:tcW w:w="623" w:type="dxa"/>
            <w:tcBorders>
              <w:top w:val="nil"/>
              <w:left w:val="nil"/>
              <w:bottom w:val="nil"/>
              <w:right w:val="nil"/>
            </w:tcBorders>
            <w:shd w:val="clear" w:color="auto" w:fill="auto"/>
            <w:noWrap/>
            <w:vAlign w:val="bottom"/>
            <w:hideMark/>
          </w:tcPr>
          <w:p w14:paraId="7095F0F8" w14:textId="77777777" w:rsidR="005151C8" w:rsidRPr="005151C8" w:rsidRDefault="005151C8" w:rsidP="005151C8"/>
        </w:tc>
      </w:tr>
      <w:tr w:rsidR="005151C8" w:rsidRPr="005151C8" w14:paraId="782F83A2" w14:textId="77777777" w:rsidTr="00E106ED">
        <w:trPr>
          <w:trHeight w:val="302"/>
        </w:trPr>
        <w:tc>
          <w:tcPr>
            <w:tcW w:w="3363" w:type="dxa"/>
            <w:tcBorders>
              <w:top w:val="nil"/>
              <w:left w:val="nil"/>
              <w:bottom w:val="nil"/>
              <w:right w:val="nil"/>
            </w:tcBorders>
            <w:shd w:val="clear" w:color="auto" w:fill="auto"/>
            <w:noWrap/>
            <w:vAlign w:val="bottom"/>
            <w:hideMark/>
          </w:tcPr>
          <w:p w14:paraId="139148BA" w14:textId="77777777" w:rsidR="005151C8" w:rsidRPr="005151C8" w:rsidRDefault="005151C8" w:rsidP="005151C8">
            <w:r w:rsidRPr="005151C8">
              <w:t>Root MSE=4.95</w:t>
            </w:r>
          </w:p>
        </w:tc>
        <w:tc>
          <w:tcPr>
            <w:tcW w:w="1148" w:type="dxa"/>
            <w:tcBorders>
              <w:top w:val="nil"/>
              <w:left w:val="nil"/>
              <w:bottom w:val="nil"/>
              <w:right w:val="nil"/>
            </w:tcBorders>
            <w:shd w:val="clear" w:color="auto" w:fill="auto"/>
            <w:noWrap/>
            <w:vAlign w:val="bottom"/>
            <w:hideMark/>
          </w:tcPr>
          <w:p w14:paraId="479FB6A0" w14:textId="77777777" w:rsidR="005151C8" w:rsidRPr="005151C8" w:rsidRDefault="005151C8" w:rsidP="005151C8"/>
        </w:tc>
        <w:tc>
          <w:tcPr>
            <w:tcW w:w="1230" w:type="dxa"/>
            <w:tcBorders>
              <w:top w:val="nil"/>
              <w:left w:val="nil"/>
              <w:bottom w:val="nil"/>
              <w:right w:val="nil"/>
            </w:tcBorders>
            <w:shd w:val="clear" w:color="auto" w:fill="auto"/>
            <w:noWrap/>
            <w:vAlign w:val="bottom"/>
            <w:hideMark/>
          </w:tcPr>
          <w:p w14:paraId="552DF4A9" w14:textId="77777777" w:rsidR="005151C8" w:rsidRPr="005151C8" w:rsidRDefault="005151C8" w:rsidP="005151C8"/>
        </w:tc>
        <w:tc>
          <w:tcPr>
            <w:tcW w:w="984" w:type="dxa"/>
            <w:tcBorders>
              <w:top w:val="nil"/>
              <w:left w:val="nil"/>
              <w:bottom w:val="nil"/>
              <w:right w:val="nil"/>
            </w:tcBorders>
            <w:shd w:val="clear" w:color="auto" w:fill="auto"/>
            <w:noWrap/>
            <w:vAlign w:val="bottom"/>
            <w:hideMark/>
          </w:tcPr>
          <w:p w14:paraId="5F0FDDBF" w14:textId="77777777" w:rsidR="005151C8" w:rsidRPr="005151C8" w:rsidRDefault="005151C8" w:rsidP="005151C8"/>
        </w:tc>
        <w:tc>
          <w:tcPr>
            <w:tcW w:w="1072" w:type="dxa"/>
            <w:tcBorders>
              <w:top w:val="nil"/>
              <w:left w:val="nil"/>
              <w:bottom w:val="nil"/>
              <w:right w:val="nil"/>
            </w:tcBorders>
            <w:shd w:val="clear" w:color="auto" w:fill="auto"/>
            <w:noWrap/>
            <w:vAlign w:val="bottom"/>
            <w:hideMark/>
          </w:tcPr>
          <w:p w14:paraId="7EBAC6DE" w14:textId="77777777" w:rsidR="005151C8" w:rsidRPr="005151C8" w:rsidRDefault="005151C8" w:rsidP="005151C8"/>
        </w:tc>
        <w:tc>
          <w:tcPr>
            <w:tcW w:w="623" w:type="dxa"/>
            <w:tcBorders>
              <w:top w:val="nil"/>
              <w:left w:val="nil"/>
              <w:bottom w:val="nil"/>
              <w:right w:val="nil"/>
            </w:tcBorders>
            <w:shd w:val="clear" w:color="auto" w:fill="auto"/>
            <w:noWrap/>
            <w:vAlign w:val="bottom"/>
            <w:hideMark/>
          </w:tcPr>
          <w:p w14:paraId="5E6C34B9" w14:textId="77777777" w:rsidR="005151C8" w:rsidRPr="005151C8" w:rsidRDefault="005151C8" w:rsidP="005151C8"/>
        </w:tc>
      </w:tr>
      <w:tr w:rsidR="005151C8" w:rsidRPr="005151C8" w14:paraId="20A7A65D" w14:textId="77777777" w:rsidTr="00E106ED">
        <w:trPr>
          <w:trHeight w:val="302"/>
        </w:trPr>
        <w:tc>
          <w:tcPr>
            <w:tcW w:w="3363" w:type="dxa"/>
            <w:tcBorders>
              <w:top w:val="nil"/>
              <w:left w:val="nil"/>
              <w:right w:val="nil"/>
            </w:tcBorders>
            <w:shd w:val="clear" w:color="auto" w:fill="auto"/>
            <w:noWrap/>
            <w:vAlign w:val="bottom"/>
            <w:hideMark/>
          </w:tcPr>
          <w:p w14:paraId="51D9C34E" w14:textId="77777777" w:rsidR="005151C8" w:rsidRPr="005151C8" w:rsidRDefault="005151C8" w:rsidP="005151C8"/>
        </w:tc>
        <w:tc>
          <w:tcPr>
            <w:tcW w:w="1148" w:type="dxa"/>
            <w:tcBorders>
              <w:top w:val="nil"/>
              <w:left w:val="nil"/>
              <w:right w:val="nil"/>
            </w:tcBorders>
            <w:shd w:val="clear" w:color="auto" w:fill="auto"/>
            <w:noWrap/>
            <w:vAlign w:val="bottom"/>
            <w:hideMark/>
          </w:tcPr>
          <w:p w14:paraId="2A265F14" w14:textId="77777777" w:rsidR="005151C8" w:rsidRPr="005151C8" w:rsidRDefault="005151C8" w:rsidP="005151C8">
            <w:r w:rsidRPr="005151C8">
              <w:t>Intercept</w:t>
            </w:r>
          </w:p>
        </w:tc>
        <w:tc>
          <w:tcPr>
            <w:tcW w:w="1230" w:type="dxa"/>
            <w:tcBorders>
              <w:top w:val="nil"/>
              <w:left w:val="nil"/>
              <w:right w:val="nil"/>
            </w:tcBorders>
            <w:shd w:val="clear" w:color="auto" w:fill="auto"/>
            <w:noWrap/>
            <w:vAlign w:val="bottom"/>
            <w:hideMark/>
          </w:tcPr>
          <w:p w14:paraId="1D1A50A5" w14:textId="77777777" w:rsidR="005151C8" w:rsidRPr="005151C8" w:rsidRDefault="005151C8" w:rsidP="005151C8">
            <w:r w:rsidRPr="005151C8">
              <w:t>1.23</w:t>
            </w:r>
          </w:p>
        </w:tc>
        <w:tc>
          <w:tcPr>
            <w:tcW w:w="984" w:type="dxa"/>
            <w:tcBorders>
              <w:top w:val="nil"/>
              <w:left w:val="nil"/>
              <w:right w:val="nil"/>
            </w:tcBorders>
            <w:shd w:val="clear" w:color="auto" w:fill="auto"/>
            <w:noWrap/>
            <w:vAlign w:val="bottom"/>
            <w:hideMark/>
          </w:tcPr>
          <w:p w14:paraId="15947D45" w14:textId="77777777" w:rsidR="005151C8" w:rsidRPr="005151C8" w:rsidRDefault="005151C8" w:rsidP="005151C8">
            <w:r w:rsidRPr="005151C8">
              <w:t>0.29</w:t>
            </w:r>
          </w:p>
        </w:tc>
        <w:tc>
          <w:tcPr>
            <w:tcW w:w="1072" w:type="dxa"/>
            <w:tcBorders>
              <w:top w:val="nil"/>
              <w:left w:val="nil"/>
              <w:right w:val="nil"/>
            </w:tcBorders>
            <w:shd w:val="clear" w:color="auto" w:fill="auto"/>
            <w:noWrap/>
            <w:vAlign w:val="bottom"/>
            <w:hideMark/>
          </w:tcPr>
          <w:p w14:paraId="7C9683CC" w14:textId="77777777" w:rsidR="005151C8" w:rsidRPr="005151C8" w:rsidRDefault="005151C8" w:rsidP="005151C8">
            <w:r w:rsidRPr="005151C8">
              <w:t>0.00</w:t>
            </w:r>
          </w:p>
        </w:tc>
        <w:tc>
          <w:tcPr>
            <w:tcW w:w="623" w:type="dxa"/>
            <w:tcBorders>
              <w:top w:val="nil"/>
              <w:left w:val="nil"/>
              <w:right w:val="nil"/>
            </w:tcBorders>
            <w:shd w:val="clear" w:color="auto" w:fill="auto"/>
            <w:noWrap/>
            <w:vAlign w:val="bottom"/>
            <w:hideMark/>
          </w:tcPr>
          <w:p w14:paraId="354B311B" w14:textId="77777777" w:rsidR="005151C8" w:rsidRPr="005151C8" w:rsidRDefault="005151C8" w:rsidP="005151C8">
            <w:r w:rsidRPr="005151C8">
              <w:t>0.00</w:t>
            </w:r>
          </w:p>
        </w:tc>
      </w:tr>
      <w:tr w:rsidR="005151C8" w:rsidRPr="005151C8" w14:paraId="1AC847B6" w14:textId="77777777" w:rsidTr="00E106ED">
        <w:trPr>
          <w:trHeight w:val="302"/>
        </w:trPr>
        <w:tc>
          <w:tcPr>
            <w:tcW w:w="3363" w:type="dxa"/>
            <w:tcBorders>
              <w:top w:val="nil"/>
              <w:left w:val="nil"/>
              <w:bottom w:val="single" w:sz="4" w:space="0" w:color="auto"/>
              <w:right w:val="nil"/>
            </w:tcBorders>
            <w:shd w:val="clear" w:color="auto" w:fill="auto"/>
            <w:noWrap/>
            <w:vAlign w:val="bottom"/>
            <w:hideMark/>
          </w:tcPr>
          <w:p w14:paraId="5AA5F12F" w14:textId="77777777" w:rsidR="005151C8" w:rsidRPr="005151C8" w:rsidRDefault="005151C8" w:rsidP="005151C8"/>
        </w:tc>
        <w:tc>
          <w:tcPr>
            <w:tcW w:w="1148" w:type="dxa"/>
            <w:tcBorders>
              <w:top w:val="nil"/>
              <w:left w:val="nil"/>
              <w:bottom w:val="single" w:sz="4" w:space="0" w:color="auto"/>
              <w:right w:val="nil"/>
            </w:tcBorders>
            <w:shd w:val="clear" w:color="auto" w:fill="auto"/>
            <w:noWrap/>
            <w:vAlign w:val="bottom"/>
            <w:hideMark/>
          </w:tcPr>
          <w:p w14:paraId="2B228925" w14:textId="77777777" w:rsidR="005151C8" w:rsidRPr="005151C8" w:rsidRDefault="005151C8" w:rsidP="005151C8">
            <w:r w:rsidRPr="005151C8">
              <w:t>DamsT</w:t>
            </w:r>
          </w:p>
        </w:tc>
        <w:tc>
          <w:tcPr>
            <w:tcW w:w="1230" w:type="dxa"/>
            <w:tcBorders>
              <w:top w:val="nil"/>
              <w:left w:val="nil"/>
              <w:bottom w:val="single" w:sz="4" w:space="0" w:color="auto"/>
              <w:right w:val="nil"/>
            </w:tcBorders>
            <w:shd w:val="clear" w:color="auto" w:fill="auto"/>
            <w:noWrap/>
            <w:vAlign w:val="bottom"/>
            <w:hideMark/>
          </w:tcPr>
          <w:p w14:paraId="66F40796" w14:textId="77777777" w:rsidR="005151C8" w:rsidRPr="005151C8" w:rsidRDefault="005151C8" w:rsidP="005151C8">
            <w:r w:rsidRPr="005151C8">
              <w:t>-5.44</w:t>
            </w:r>
          </w:p>
        </w:tc>
        <w:tc>
          <w:tcPr>
            <w:tcW w:w="984" w:type="dxa"/>
            <w:tcBorders>
              <w:top w:val="nil"/>
              <w:left w:val="nil"/>
              <w:bottom w:val="single" w:sz="4" w:space="0" w:color="auto"/>
              <w:right w:val="nil"/>
            </w:tcBorders>
            <w:shd w:val="clear" w:color="auto" w:fill="auto"/>
            <w:noWrap/>
            <w:vAlign w:val="bottom"/>
            <w:hideMark/>
          </w:tcPr>
          <w:p w14:paraId="3AD3F9B5" w14:textId="77777777" w:rsidR="005151C8" w:rsidRPr="005151C8" w:rsidRDefault="005151C8" w:rsidP="005151C8">
            <w:r w:rsidRPr="005151C8">
              <w:t>˂0.01</w:t>
            </w:r>
          </w:p>
        </w:tc>
        <w:tc>
          <w:tcPr>
            <w:tcW w:w="1072" w:type="dxa"/>
            <w:tcBorders>
              <w:top w:val="nil"/>
              <w:left w:val="nil"/>
              <w:bottom w:val="single" w:sz="4" w:space="0" w:color="auto"/>
              <w:right w:val="nil"/>
            </w:tcBorders>
            <w:shd w:val="clear" w:color="auto" w:fill="auto"/>
            <w:noWrap/>
            <w:vAlign w:val="bottom"/>
            <w:hideMark/>
          </w:tcPr>
          <w:p w14:paraId="711F6406" w14:textId="77777777" w:rsidR="005151C8" w:rsidRPr="005151C8" w:rsidRDefault="005151C8" w:rsidP="005151C8">
            <w:r w:rsidRPr="005151C8">
              <w:t>-0.92</w:t>
            </w:r>
          </w:p>
        </w:tc>
        <w:tc>
          <w:tcPr>
            <w:tcW w:w="623" w:type="dxa"/>
            <w:tcBorders>
              <w:top w:val="nil"/>
              <w:left w:val="nil"/>
              <w:bottom w:val="single" w:sz="4" w:space="0" w:color="auto"/>
              <w:right w:val="nil"/>
            </w:tcBorders>
            <w:shd w:val="clear" w:color="auto" w:fill="auto"/>
            <w:noWrap/>
            <w:vAlign w:val="bottom"/>
            <w:hideMark/>
          </w:tcPr>
          <w:p w14:paraId="5C4D4120" w14:textId="77777777" w:rsidR="005151C8" w:rsidRPr="005151C8" w:rsidRDefault="005151C8" w:rsidP="005151C8">
            <w:r w:rsidRPr="005151C8">
              <w:t>2.16</w:t>
            </w:r>
          </w:p>
        </w:tc>
      </w:tr>
    </w:tbl>
    <w:p w14:paraId="1073D7DA" w14:textId="77777777" w:rsidR="005151C8" w:rsidRPr="005151C8" w:rsidRDefault="005151C8" w:rsidP="005151C8">
      <w:pPr>
        <w:rPr>
          <w:bCs/>
        </w:rPr>
      </w:pPr>
    </w:p>
    <w:p w14:paraId="472C8BA7" w14:textId="77777777" w:rsidR="005151C8" w:rsidRPr="005151C8" w:rsidRDefault="005151C8" w:rsidP="005151C8">
      <w:pPr>
        <w:rPr>
          <w:bCs/>
        </w:rPr>
      </w:pPr>
    </w:p>
    <w:p w14:paraId="12F66E1F" w14:textId="77777777" w:rsidR="005151C8" w:rsidRPr="005151C8" w:rsidRDefault="005151C8" w:rsidP="005151C8">
      <w:pPr>
        <w:rPr>
          <w:bCs/>
        </w:rPr>
      </w:pPr>
    </w:p>
    <w:p w14:paraId="12EB56AF" w14:textId="6D6040D2" w:rsidR="005151C8" w:rsidRDefault="005151C8" w:rsidP="005151C8">
      <w:pPr>
        <w:rPr>
          <w:bCs/>
        </w:rPr>
      </w:pPr>
    </w:p>
    <w:p w14:paraId="20A3ADEE" w14:textId="64E0ED40" w:rsidR="00B31BB8" w:rsidRDefault="00B31BB8" w:rsidP="005151C8">
      <w:pPr>
        <w:rPr>
          <w:bCs/>
        </w:rPr>
      </w:pPr>
    </w:p>
    <w:p w14:paraId="23FAA0F2" w14:textId="60FD1E95" w:rsidR="00B31BB8" w:rsidRDefault="00B31BB8" w:rsidP="005151C8">
      <w:pPr>
        <w:rPr>
          <w:bCs/>
        </w:rPr>
      </w:pPr>
    </w:p>
    <w:p w14:paraId="698B1C95" w14:textId="18D473E5" w:rsidR="00B31BB8" w:rsidRDefault="00B31BB8" w:rsidP="005151C8">
      <w:pPr>
        <w:rPr>
          <w:bCs/>
        </w:rPr>
      </w:pPr>
    </w:p>
    <w:p w14:paraId="296EE405" w14:textId="77777777" w:rsidR="00B31BB8" w:rsidRPr="005151C8" w:rsidRDefault="00B31BB8" w:rsidP="005151C8">
      <w:pPr>
        <w:rPr>
          <w:bCs/>
        </w:rPr>
      </w:pPr>
    </w:p>
    <w:p w14:paraId="29A9A2C9" w14:textId="38987300" w:rsidR="005151C8" w:rsidRDefault="005151C8" w:rsidP="005151C8">
      <w:pPr>
        <w:rPr>
          <w:bCs/>
        </w:rPr>
      </w:pPr>
    </w:p>
    <w:p w14:paraId="39F228E4" w14:textId="1E2E66C4" w:rsidR="00CC0C7E" w:rsidRDefault="00CC0C7E" w:rsidP="009C60F1">
      <w:pPr>
        <w:tabs>
          <w:tab w:val="left" w:pos="2508"/>
        </w:tabs>
        <w:rPr>
          <w:bCs/>
        </w:rPr>
      </w:pPr>
    </w:p>
    <w:p w14:paraId="75292399" w14:textId="46479FD7" w:rsidR="00B31BB8" w:rsidRDefault="00B31BB8" w:rsidP="009C60F1">
      <w:pPr>
        <w:tabs>
          <w:tab w:val="left" w:pos="2508"/>
        </w:tabs>
        <w:rPr>
          <w:bCs/>
        </w:rPr>
      </w:pPr>
    </w:p>
    <w:p w14:paraId="44CBCD4D" w14:textId="598FE6C7" w:rsidR="00B31BB8" w:rsidRDefault="00B31BB8" w:rsidP="009C60F1">
      <w:pPr>
        <w:tabs>
          <w:tab w:val="left" w:pos="2508"/>
        </w:tabs>
        <w:rPr>
          <w:bCs/>
        </w:rPr>
      </w:pPr>
    </w:p>
    <w:p w14:paraId="0095380A" w14:textId="77937FA4" w:rsidR="00B31BB8" w:rsidRDefault="00B31BB8" w:rsidP="009C60F1">
      <w:pPr>
        <w:tabs>
          <w:tab w:val="left" w:pos="2508"/>
        </w:tabs>
        <w:rPr>
          <w:bCs/>
        </w:rPr>
      </w:pPr>
    </w:p>
    <w:p w14:paraId="7094B6A1" w14:textId="142F3434" w:rsidR="00B31BB8" w:rsidRDefault="00B31BB8" w:rsidP="009C60F1">
      <w:pPr>
        <w:tabs>
          <w:tab w:val="left" w:pos="2508"/>
        </w:tabs>
        <w:rPr>
          <w:bCs/>
        </w:rPr>
      </w:pPr>
    </w:p>
    <w:p w14:paraId="71F27027" w14:textId="77777777" w:rsidR="00B31BB8" w:rsidRDefault="00B31BB8" w:rsidP="009C60F1">
      <w:pPr>
        <w:tabs>
          <w:tab w:val="left" w:pos="2508"/>
        </w:tabs>
        <w:rPr>
          <w:bCs/>
        </w:rPr>
      </w:pPr>
    </w:p>
    <w:p w14:paraId="3C8990B8" w14:textId="63E30C95" w:rsidR="00CC0C7E" w:rsidRDefault="00CC0C7E" w:rsidP="00CC0C7E">
      <w:pPr>
        <w:pStyle w:val="Heading1"/>
      </w:pPr>
      <w:r>
        <w:lastRenderedPageBreak/>
        <w:t>CHAPTER II</w:t>
      </w:r>
      <w:r>
        <w:br/>
      </w:r>
      <w:r w:rsidRPr="00CC0C7E">
        <w:t>Ecological Niche</w:t>
      </w:r>
      <w:r w:rsidR="00CD64E3">
        <w:t xml:space="preserve"> </w:t>
      </w:r>
      <w:r w:rsidRPr="00CC0C7E">
        <w:t>Modeling of the Sickle Darter (</w:t>
      </w:r>
      <w:r w:rsidRPr="00CC0C7E">
        <w:rPr>
          <w:i/>
          <w:iCs/>
        </w:rPr>
        <w:t>Percina williamsi</w:t>
      </w:r>
      <w:r w:rsidRPr="00CC0C7E">
        <w:t xml:space="preserve">) Across </w:t>
      </w:r>
      <w:r w:rsidR="006B2226" w:rsidRPr="00CD64E3">
        <w:t>TWO</w:t>
      </w:r>
      <w:r w:rsidRPr="00CD64E3">
        <w:t xml:space="preserve"> Spatial Scales.</w:t>
      </w:r>
      <w:r w:rsidRPr="00CC0C7E">
        <w:t xml:space="preserve"> </w:t>
      </w:r>
    </w:p>
    <w:p w14:paraId="16119B90" w14:textId="77777777" w:rsidR="00CC0C7E" w:rsidRPr="005151C8" w:rsidRDefault="00CC0C7E" w:rsidP="005151C8">
      <w:pPr>
        <w:rPr>
          <w:bCs/>
        </w:rPr>
      </w:pPr>
    </w:p>
    <w:p w14:paraId="6BD6CF1D" w14:textId="77777777" w:rsidR="005151C8" w:rsidRPr="005151C8" w:rsidRDefault="005151C8" w:rsidP="005151C8">
      <w:pPr>
        <w:rPr>
          <w:bCs/>
        </w:rPr>
      </w:pPr>
    </w:p>
    <w:p w14:paraId="76BEDC76" w14:textId="77777777" w:rsidR="005151C8" w:rsidRPr="005E54E2" w:rsidRDefault="005151C8" w:rsidP="005E54E2"/>
    <w:p w14:paraId="0954D30A" w14:textId="77777777" w:rsidR="00003F6A" w:rsidRPr="00334400" w:rsidRDefault="00003F6A" w:rsidP="00334400">
      <w:pPr>
        <w:pStyle w:val="Heading3"/>
      </w:pPr>
      <w:r w:rsidRPr="00334400">
        <w:br w:type="page"/>
      </w:r>
    </w:p>
    <w:p w14:paraId="1630EF8A" w14:textId="7DE469A9" w:rsidR="00FA75A5" w:rsidRPr="005E54E2" w:rsidRDefault="00AB732F" w:rsidP="005E54E2">
      <w:r>
        <w:lastRenderedPageBreak/>
        <w:t>-</w:t>
      </w:r>
      <w:r w:rsidR="00FA75A5" w:rsidRPr="005E54E2">
        <w:t xml:space="preserve">A version of this chapter was </w:t>
      </w:r>
      <w:r w:rsidR="0038713E">
        <w:t>submitted</w:t>
      </w:r>
      <w:r w:rsidR="00CC0C7E">
        <w:t xml:space="preserve"> for publication in</w:t>
      </w:r>
      <w:r w:rsidR="0038713E">
        <w:t xml:space="preserve"> </w:t>
      </w:r>
      <w:r w:rsidR="00CC0C7E">
        <w:t>Ecology of Freshwater Fish by Kyler B. Hecke and Brian J. Alford:</w:t>
      </w:r>
    </w:p>
    <w:p w14:paraId="34214EE9" w14:textId="1FC148E6" w:rsidR="000F57ED" w:rsidRPr="007411CE" w:rsidRDefault="00FA75A5" w:rsidP="000F57ED">
      <w:pPr>
        <w:rPr>
          <w:b/>
          <w:bCs/>
        </w:rPr>
      </w:pPr>
      <w:r w:rsidRPr="005E54E2">
        <w:tab/>
      </w:r>
      <w:r w:rsidR="000F57ED">
        <w:t>Hecke, K.B. and Alford, J.B. 2021 Ecological Niche-Modeling of the Sickle Darter (</w:t>
      </w:r>
      <w:r w:rsidR="000F57ED">
        <w:rPr>
          <w:i/>
          <w:iCs/>
        </w:rPr>
        <w:t xml:space="preserve">Percina </w:t>
      </w:r>
      <w:r w:rsidR="000F57ED" w:rsidRPr="000F57ED">
        <w:t>williamsi</w:t>
      </w:r>
      <w:r w:rsidR="000F57ED">
        <w:t xml:space="preserve">) Across </w:t>
      </w:r>
      <w:r w:rsidR="005D0961">
        <w:t>Two Spatial</w:t>
      </w:r>
      <w:r w:rsidR="000F57ED">
        <w:t xml:space="preserve"> Scales. </w:t>
      </w:r>
      <w:r w:rsidR="000F57ED">
        <w:rPr>
          <w:i/>
        </w:rPr>
        <w:t>Ecology of Freshwater Fish</w:t>
      </w:r>
      <w:r w:rsidR="000F57ED">
        <w:rPr>
          <w:iCs/>
        </w:rPr>
        <w:t>.</w:t>
      </w:r>
      <w:r w:rsidR="000F57ED" w:rsidRPr="005E54E2">
        <w:t xml:space="preserve"> </w:t>
      </w:r>
    </w:p>
    <w:p w14:paraId="7CDD1250" w14:textId="77777777" w:rsidR="000F57ED" w:rsidRPr="005151C8" w:rsidRDefault="000F57ED" w:rsidP="000F57ED">
      <w:r w:rsidRPr="005151C8">
        <w:rPr>
          <w:bCs/>
        </w:rPr>
        <w:t xml:space="preserve"> </w:t>
      </w:r>
    </w:p>
    <w:p w14:paraId="744F9A0E" w14:textId="7CBD7917" w:rsidR="00FA75A5" w:rsidRPr="00E53E16" w:rsidRDefault="00FA75A5" w:rsidP="00E53E16">
      <w:pPr>
        <w:jc w:val="center"/>
        <w:rPr>
          <w:b/>
          <w:bCs/>
        </w:rPr>
      </w:pPr>
      <w:bookmarkStart w:id="26" w:name="_Toc289175826"/>
      <w:bookmarkStart w:id="27" w:name="_Toc428279012"/>
      <w:r w:rsidRPr="00E53E16">
        <w:rPr>
          <w:b/>
          <w:bCs/>
        </w:rPr>
        <w:t>A</w:t>
      </w:r>
      <w:r w:rsidR="00FF1665" w:rsidRPr="00E53E16">
        <w:rPr>
          <w:b/>
          <w:bCs/>
        </w:rPr>
        <w:t>bstract</w:t>
      </w:r>
      <w:bookmarkEnd w:id="26"/>
      <w:bookmarkEnd w:id="27"/>
    </w:p>
    <w:p w14:paraId="2CD6115C" w14:textId="147DAE99" w:rsidR="00FF1665" w:rsidRPr="00CD64E3" w:rsidRDefault="00FF1665" w:rsidP="005E54E2">
      <w:r w:rsidRPr="005E54E2">
        <w:tab/>
      </w:r>
      <w:r w:rsidR="005D0961" w:rsidRPr="00CD64E3">
        <w:t>Ecological niche modeling</w:t>
      </w:r>
      <w:r w:rsidR="00986C01" w:rsidRPr="00CD64E3">
        <w:t xml:space="preserve"> </w:t>
      </w:r>
      <w:r w:rsidR="005D0961" w:rsidRPr="00CD64E3">
        <w:t xml:space="preserve">is a </w:t>
      </w:r>
      <w:r w:rsidR="00986C01" w:rsidRPr="00CD64E3">
        <w:t xml:space="preserve">useful </w:t>
      </w:r>
      <w:r w:rsidR="000B397A" w:rsidRPr="00CD64E3">
        <w:t xml:space="preserve">tool </w:t>
      </w:r>
      <w:r w:rsidR="00986C01" w:rsidRPr="00CD64E3">
        <w:t xml:space="preserve">for predicting the distribution of rare species. The Sickle Darter </w:t>
      </w:r>
      <w:r w:rsidR="00986C01" w:rsidRPr="00CD64E3">
        <w:rPr>
          <w:i/>
        </w:rPr>
        <w:t>Percina williamsi</w:t>
      </w:r>
      <w:r w:rsidR="00986C01" w:rsidRPr="00CD64E3">
        <w:t xml:space="preserve"> is a rare fish species that has been relatively understudied until recently. It is endemic to the upper Tennessee River basin in eastern Tennessee, southwestern Virginia, and western North Carolina. Th</w:t>
      </w:r>
      <w:r w:rsidR="005843A2" w:rsidRPr="00CD64E3">
        <w:t>e</w:t>
      </w:r>
      <w:r w:rsidR="005D0961" w:rsidRPr="00CD64E3">
        <w:t xml:space="preserve"> number of sites occupied by this species</w:t>
      </w:r>
      <w:r w:rsidR="00986C01" w:rsidRPr="00CD64E3">
        <w:t xml:space="preserve"> has declined </w:t>
      </w:r>
      <w:r w:rsidR="005D0961" w:rsidRPr="00CD64E3">
        <w:t xml:space="preserve">in </w:t>
      </w:r>
      <w:r w:rsidR="00986C01" w:rsidRPr="00CD64E3">
        <w:t xml:space="preserve">the last ~50 years and </w:t>
      </w:r>
      <w:r w:rsidR="00CD64E3">
        <w:t xml:space="preserve">the species has </w:t>
      </w:r>
      <w:r w:rsidR="00986C01" w:rsidRPr="00CD64E3">
        <w:t xml:space="preserve">been petitioned for federal listing under the </w:t>
      </w:r>
      <w:r w:rsidR="00DA4DBD" w:rsidRPr="00CD64E3">
        <w:t xml:space="preserve">U.S. </w:t>
      </w:r>
      <w:r w:rsidR="00986C01" w:rsidRPr="00CD64E3">
        <w:t>Endangered Species Act</w:t>
      </w:r>
      <w:r w:rsidR="005A00AF" w:rsidRPr="00CD64E3">
        <w:t>.</w:t>
      </w:r>
      <w:r w:rsidR="00986C01" w:rsidRPr="00CD64E3">
        <w:t xml:space="preserve"> </w:t>
      </w:r>
      <w:r w:rsidR="005A00AF" w:rsidRPr="00CD64E3">
        <w:t>E</w:t>
      </w:r>
      <w:r w:rsidR="00986C01" w:rsidRPr="00CD64E3">
        <w:t xml:space="preserve">cological-niche modeling was used to identify stream reaches with a high probability of suitable habitat. </w:t>
      </w:r>
      <w:r w:rsidR="00FC17BA" w:rsidRPr="00CD64E3">
        <w:t>T</w:t>
      </w:r>
      <w:r w:rsidR="005D0961" w:rsidRPr="00CD64E3">
        <w:t>wo</w:t>
      </w:r>
      <w:r w:rsidR="00986C01" w:rsidRPr="00CD64E3">
        <w:t xml:space="preserve"> spatial scale</w:t>
      </w:r>
      <w:r w:rsidR="005D0961" w:rsidRPr="00CD64E3">
        <w:t>s</w:t>
      </w:r>
      <w:r w:rsidR="00986C01" w:rsidRPr="00CD64E3">
        <w:t xml:space="preserve"> </w:t>
      </w:r>
      <w:r w:rsidR="00FC17BA" w:rsidRPr="00CD64E3">
        <w:t>were chosen fo</w:t>
      </w:r>
      <w:r w:rsidR="00A328C0" w:rsidRPr="00CD64E3">
        <w:t xml:space="preserve">r modeling: the </w:t>
      </w:r>
      <w:r w:rsidR="00986C01" w:rsidRPr="00CD64E3">
        <w:t xml:space="preserve">whole basin and sub-basin. We used recent (2000-present) occurrences for this species to train our models. We </w:t>
      </w:r>
      <w:r w:rsidR="00CD64E3">
        <w:t xml:space="preserve">trained the models with species presences and background samples from the study area, and we used cross-validation to evaluate the models. </w:t>
      </w:r>
      <w:bookmarkStart w:id="28" w:name="_Hlk79399367"/>
      <w:r w:rsidR="00986C01" w:rsidRPr="00CD64E3">
        <w:t>The</w:t>
      </w:r>
      <w:r w:rsidR="005D0961" w:rsidRPr="00CD64E3">
        <w:t xml:space="preserve"> accuracy of the</w:t>
      </w:r>
      <w:r w:rsidR="00986C01" w:rsidRPr="00CD64E3">
        <w:t xml:space="preserve"> whole basin model </w:t>
      </w:r>
      <w:r w:rsidR="005D0961" w:rsidRPr="00CD64E3">
        <w:t xml:space="preserve">was evaluated with the </w:t>
      </w:r>
      <w:r w:rsidR="008A4B4E" w:rsidRPr="00CD64E3">
        <w:t xml:space="preserve">testing </w:t>
      </w:r>
      <w:r w:rsidR="005D0961" w:rsidRPr="00CD64E3">
        <w:t xml:space="preserve">AUC metric, </w:t>
      </w:r>
      <w:r w:rsidR="00A328C0" w:rsidRPr="00CD64E3">
        <w:t xml:space="preserve">which </w:t>
      </w:r>
      <w:r w:rsidR="005D0961" w:rsidRPr="00CD64E3">
        <w:t xml:space="preserve">was high (0.98) and </w:t>
      </w:r>
      <w:r w:rsidR="00CD64E3">
        <w:t xml:space="preserve">correctly </w:t>
      </w:r>
      <w:r w:rsidR="005D0961" w:rsidRPr="00CD64E3">
        <w:t>predicted the presences used to t</w:t>
      </w:r>
      <w:r w:rsidR="00900B14" w:rsidRPr="00CD64E3">
        <w:t>est</w:t>
      </w:r>
      <w:r w:rsidR="005D0961" w:rsidRPr="00CD64E3">
        <w:t xml:space="preserve"> the model</w:t>
      </w:r>
      <w:r w:rsidR="00CD64E3">
        <w:t xml:space="preserve"> (OR =0.0)</w:t>
      </w:r>
      <w:r w:rsidR="005D0961" w:rsidRPr="00CD64E3">
        <w:t xml:space="preserve">. </w:t>
      </w:r>
      <w:r w:rsidR="00986C01" w:rsidRPr="00CD64E3">
        <w:t xml:space="preserve">The most </w:t>
      </w:r>
      <w:r w:rsidR="00A328C0" w:rsidRPr="00CD64E3">
        <w:t xml:space="preserve">important </w:t>
      </w:r>
      <w:r w:rsidR="00986C01" w:rsidRPr="00CD64E3">
        <w:t xml:space="preserve">variable </w:t>
      </w:r>
      <w:r w:rsidR="00A328C0" w:rsidRPr="00CD64E3">
        <w:t xml:space="preserve">contributing to </w:t>
      </w:r>
      <w:r w:rsidR="00986C01" w:rsidRPr="00CD64E3">
        <w:t xml:space="preserve">this model was </w:t>
      </w:r>
      <w:r w:rsidR="00CD64E3">
        <w:t xml:space="preserve">stream order </w:t>
      </w:r>
      <w:r w:rsidR="00986C01" w:rsidRPr="00CD64E3">
        <w:t>(</w:t>
      </w:r>
      <w:r w:rsidR="00CD64E3">
        <w:t>48.2</w:t>
      </w:r>
      <w:r w:rsidR="004A7612" w:rsidRPr="00CD64E3">
        <w:t>%</w:t>
      </w:r>
      <w:r w:rsidR="00986C01" w:rsidRPr="00CD64E3">
        <w:t xml:space="preserve">). The ecological niche models varied from the whole basin to the sub-basin scale in </w:t>
      </w:r>
      <w:r w:rsidR="000415C6" w:rsidRPr="00CD64E3">
        <w:t xml:space="preserve">terms of </w:t>
      </w:r>
      <w:r w:rsidR="00900B14" w:rsidRPr="00CD64E3">
        <w:t>accuracy</w:t>
      </w:r>
      <w:r w:rsidR="00986C01" w:rsidRPr="00CD64E3">
        <w:t xml:space="preserve"> and variable</w:t>
      </w:r>
      <w:r w:rsidR="000415C6" w:rsidRPr="00CD64E3">
        <w:t xml:space="preserve"> importance</w:t>
      </w:r>
      <w:r w:rsidR="00986C01" w:rsidRPr="00CD64E3">
        <w:t xml:space="preserve">, but </w:t>
      </w:r>
      <w:r w:rsidR="00FB7D1C" w:rsidRPr="00CD64E3">
        <w:t xml:space="preserve">they </w:t>
      </w:r>
      <w:r w:rsidR="003B2789" w:rsidRPr="00CD64E3">
        <w:t xml:space="preserve">were </w:t>
      </w:r>
      <w:r w:rsidR="00986C01" w:rsidRPr="00CD64E3">
        <w:t>similar in accurately predict</w:t>
      </w:r>
      <w:r w:rsidR="003B2789" w:rsidRPr="00CD64E3">
        <w:t>ing</w:t>
      </w:r>
      <w:r w:rsidR="00986C01" w:rsidRPr="00CD64E3">
        <w:t xml:space="preserve"> the area of suitable habitat for the Sickle Darter. </w:t>
      </w:r>
      <w:bookmarkEnd w:id="28"/>
      <w:r w:rsidR="00986C01" w:rsidRPr="00CD64E3">
        <w:t>Results from this study will be useful in identifying stream reaches to concentrate conservation efforts for this specie</w:t>
      </w:r>
      <w:r w:rsidR="004A7612" w:rsidRPr="00CD64E3">
        <w:t>s. The ecological</w:t>
      </w:r>
      <w:r w:rsidR="00CD64E3">
        <w:t xml:space="preserve"> </w:t>
      </w:r>
      <w:r w:rsidR="004A7612" w:rsidRPr="00CD64E3">
        <w:t xml:space="preserve">niche model projections of probability of suitable habitat will provide fisheries managers and </w:t>
      </w:r>
      <w:r w:rsidR="00404390" w:rsidRPr="00CD64E3">
        <w:t>biologists</w:t>
      </w:r>
      <w:r w:rsidR="004A7612" w:rsidRPr="00CD64E3">
        <w:t xml:space="preserve"> with a guide of where high probability of suitable habitats</w:t>
      </w:r>
      <w:r w:rsidR="00CD64E3">
        <w:t xml:space="preserve"> could</w:t>
      </w:r>
      <w:r w:rsidR="004A7612" w:rsidRPr="00CD64E3">
        <w:t xml:space="preserve"> occur for this species in the upper Tennessee River basin. </w:t>
      </w:r>
    </w:p>
    <w:p w14:paraId="2D0A1F59" w14:textId="77777777" w:rsidR="000F57ED" w:rsidRPr="00CD64E3" w:rsidRDefault="000F57ED" w:rsidP="000F57ED"/>
    <w:p w14:paraId="786173FE" w14:textId="0E1D7EFC" w:rsidR="000F57ED" w:rsidRPr="00CD64E3" w:rsidRDefault="000F57ED" w:rsidP="000F57ED">
      <w:pPr>
        <w:jc w:val="center"/>
        <w:rPr>
          <w:b/>
          <w:bCs/>
          <w:sz w:val="28"/>
          <w:szCs w:val="28"/>
        </w:rPr>
      </w:pPr>
      <w:r w:rsidRPr="00CD64E3">
        <w:rPr>
          <w:b/>
          <w:bCs/>
          <w:sz w:val="28"/>
          <w:szCs w:val="28"/>
        </w:rPr>
        <w:t>Introduction</w:t>
      </w:r>
    </w:p>
    <w:p w14:paraId="05B71248" w14:textId="2041A4F9" w:rsidR="000F57ED" w:rsidRDefault="000F57ED" w:rsidP="000F57ED">
      <w:r w:rsidRPr="00CD64E3">
        <w:tab/>
      </w:r>
      <w:r w:rsidR="005D0961" w:rsidRPr="00CD64E3">
        <w:t>Ecological niche modeling</w:t>
      </w:r>
      <w:r w:rsidRPr="00CD64E3">
        <w:t xml:space="preserve"> </w:t>
      </w:r>
      <w:r w:rsidR="005D0961" w:rsidRPr="00CD64E3">
        <w:t>is</w:t>
      </w:r>
      <w:r w:rsidRPr="00CD64E3">
        <w:t xml:space="preserve"> </w:t>
      </w:r>
      <w:r w:rsidR="005D0961" w:rsidRPr="00CD64E3">
        <w:t xml:space="preserve">a </w:t>
      </w:r>
      <w:r w:rsidRPr="00CD64E3">
        <w:t xml:space="preserve">useful </w:t>
      </w:r>
      <w:r w:rsidR="00FB7D1C" w:rsidRPr="00CD64E3">
        <w:t xml:space="preserve">tool </w:t>
      </w:r>
      <w:r w:rsidRPr="00CD64E3">
        <w:t xml:space="preserve">for the management and conservation of </w:t>
      </w:r>
      <w:r w:rsidR="00FB7D1C" w:rsidRPr="00CD64E3">
        <w:t xml:space="preserve">rare </w:t>
      </w:r>
      <w:r w:rsidRPr="00CD64E3">
        <w:t>species, especially</w:t>
      </w:r>
      <w:r w:rsidRPr="000F57ED">
        <w:t xml:space="preserve"> </w:t>
      </w:r>
      <w:r w:rsidR="00FB7D1C">
        <w:t xml:space="preserve">for estimating the distribution of </w:t>
      </w:r>
      <w:r w:rsidRPr="000F57ED">
        <w:t xml:space="preserve">aquatic species (McNyset 2005; Elith </w:t>
      </w:r>
      <w:r w:rsidR="00EC735D">
        <w:t>and</w:t>
      </w:r>
      <w:r w:rsidR="00EC735D" w:rsidRPr="000F57ED">
        <w:t xml:space="preserve"> </w:t>
      </w:r>
      <w:r w:rsidRPr="000F57ED">
        <w:t>Leathwick 2009; Franklin 2009; Dunith 2012; Domisch et al. 2015; Holley 2018; Taylor et al. 2018; Taylor et al. 2019;). There are multiple approaches to modeling the distribution of species, from occupancy modeling (MacKenzie et al. 2017) to ecological niche modeling (Peterson &amp; Soberon 2012), which can be based on presence/absence</w:t>
      </w:r>
      <w:r w:rsidR="00CB5B25">
        <w:t xml:space="preserve"> data</w:t>
      </w:r>
      <w:r w:rsidRPr="000F57ED">
        <w:t xml:space="preserve">, pseudo-presence </w:t>
      </w:r>
      <w:r w:rsidR="00CB5B25">
        <w:t>data</w:t>
      </w:r>
      <w:r w:rsidRPr="000F57ED">
        <w:t>, a</w:t>
      </w:r>
      <w:r w:rsidR="009F1A59">
        <w:t>nd</w:t>
      </w:r>
      <w:r w:rsidRPr="000F57ED">
        <w:t xml:space="preserve"> other</w:t>
      </w:r>
      <w:r w:rsidR="009F1A59">
        <w:t xml:space="preserve"> </w:t>
      </w:r>
      <w:r w:rsidR="00466508">
        <w:t>background samples</w:t>
      </w:r>
      <w:r w:rsidRPr="000F57ED">
        <w:t xml:space="preserve">. These types of models can help researchers and fisheries managers discern changes in a species distribution and status, by providing a baseline for repeatable </w:t>
      </w:r>
      <w:r w:rsidR="00EC735D">
        <w:t xml:space="preserve">monitoring </w:t>
      </w:r>
      <w:r w:rsidRPr="000F57ED">
        <w:t xml:space="preserve">studies (Elith </w:t>
      </w:r>
      <w:r w:rsidR="00DC6885">
        <w:t>and</w:t>
      </w:r>
      <w:r w:rsidR="00DC6885" w:rsidRPr="000F57ED">
        <w:t xml:space="preserve"> </w:t>
      </w:r>
      <w:r w:rsidRPr="000F57ED">
        <w:t xml:space="preserve">Leathwick 2009; Franklin 2009). This is important when managing fish species </w:t>
      </w:r>
      <w:r w:rsidRPr="000F57ED">
        <w:lastRenderedPageBreak/>
        <w:t xml:space="preserve">that are imperiled or rare in nature, like the Sickle Darter </w:t>
      </w:r>
      <w:r w:rsidRPr="000F57ED">
        <w:rPr>
          <w:i/>
          <w:iCs/>
        </w:rPr>
        <w:t>Percina williamsi</w:t>
      </w:r>
      <w:r w:rsidRPr="000F57ED">
        <w:t xml:space="preserve"> (Hecke and Alford </w:t>
      </w:r>
      <w:r w:rsidR="001C50C3">
        <w:t>2021</w:t>
      </w:r>
      <w:r w:rsidRPr="000F57ED">
        <w:t xml:space="preserve">). </w:t>
      </w:r>
      <w:r>
        <w:tab/>
      </w:r>
    </w:p>
    <w:p w14:paraId="533A034B" w14:textId="38C0792E" w:rsidR="000F57ED" w:rsidRPr="003D46FD" w:rsidRDefault="000F57ED" w:rsidP="000F57ED">
      <w:pPr>
        <w:ind w:firstLine="720"/>
      </w:pPr>
      <w:r w:rsidRPr="000F57ED">
        <w:t>The Sickle Darter is a rare species endemic to the upper Tennessee River Basin (UTRB)</w:t>
      </w:r>
      <w:r w:rsidR="00DC6885">
        <w:t xml:space="preserve"> in the</w:t>
      </w:r>
      <w:r w:rsidRPr="000F57ED">
        <w:t xml:space="preserve"> United States of America that has been relatively understudied until recently (Page and Near 2007, Jett 2010, Hecke and Alford </w:t>
      </w:r>
      <w:r w:rsidR="001C50C3">
        <w:t>2021</w:t>
      </w:r>
      <w:r w:rsidRPr="000F57ED">
        <w:t>). Hecke and Alford (</w:t>
      </w:r>
      <w:r w:rsidR="001C50C3">
        <w:t>2021</w:t>
      </w:r>
      <w:r w:rsidRPr="000F57ED">
        <w:t xml:space="preserve">) determined that the distance of stream section occupied by Sickle Darters </w:t>
      </w:r>
      <w:r w:rsidR="00DC6885" w:rsidRPr="000F57ED">
        <w:t>ha</w:t>
      </w:r>
      <w:r w:rsidR="00DC6885">
        <w:t xml:space="preserve">s </w:t>
      </w:r>
      <w:r w:rsidRPr="000F57ED">
        <w:t xml:space="preserve">declined due to habitat alteration and fragmentation caused by both hydropower and low head dams, as well as the adverse effects of an increase </w:t>
      </w:r>
      <w:r w:rsidR="00DC6885">
        <w:t>in</w:t>
      </w:r>
      <w:r w:rsidR="00DC6885" w:rsidRPr="000F57ED">
        <w:t xml:space="preserve"> </w:t>
      </w:r>
      <w:r w:rsidRPr="000F57ED">
        <w:t xml:space="preserve">human population </w:t>
      </w:r>
      <w:r w:rsidR="00DC6885">
        <w:t xml:space="preserve">density </w:t>
      </w:r>
      <w:r w:rsidRPr="000F57ED">
        <w:t xml:space="preserve">(deteriorating water quality). But there are still many unknowns </w:t>
      </w:r>
      <w:r w:rsidR="00DC6885">
        <w:t>regarding</w:t>
      </w:r>
      <w:r w:rsidRPr="000F57ED">
        <w:t xml:space="preserve"> the ecology and life</w:t>
      </w:r>
      <w:r w:rsidR="008D1EFE">
        <w:t xml:space="preserve"> </w:t>
      </w:r>
      <w:r w:rsidRPr="000F57ED">
        <w:t xml:space="preserve">history of this species. This species was recently petitioned for federal listing </w:t>
      </w:r>
      <w:r w:rsidR="00AB046C">
        <w:t xml:space="preserve">under the U.S. Endangered Species Act </w:t>
      </w:r>
      <w:r w:rsidRPr="000F57ED">
        <w:t xml:space="preserve">due to this decline (USFWS). Historically, The Sickle Darter was observed in tributary systems of the UTRB (Fig. </w:t>
      </w:r>
      <w:r w:rsidR="000D3DE8">
        <w:t>2.</w:t>
      </w:r>
      <w:r w:rsidRPr="000F57ED">
        <w:t xml:space="preserve">1). The UTRB is a </w:t>
      </w:r>
      <w:r w:rsidR="00094B3B" w:rsidRPr="000F57ED">
        <w:t>large</w:t>
      </w:r>
      <w:r w:rsidRPr="000F57ED">
        <w:t xml:space="preserve"> basin </w:t>
      </w:r>
      <w:r w:rsidR="00493347">
        <w:t>(4.5 million hectar</w:t>
      </w:r>
      <w:r w:rsidR="00AD63E7">
        <w:t>e</w:t>
      </w:r>
      <w:r w:rsidR="00493347">
        <w:t xml:space="preserve">s) </w:t>
      </w:r>
      <w:r w:rsidRPr="000F57ED">
        <w:t>but has undergone immense changes over the last 70 years, such as habitat fragmentation due to damming</w:t>
      </w:r>
      <w:r w:rsidR="0051373D">
        <w:t xml:space="preserve"> </w:t>
      </w:r>
      <w:r w:rsidR="00AB046C">
        <w:t xml:space="preserve">and water quality impairment from anthropogenic </w:t>
      </w:r>
      <w:r w:rsidR="00493347">
        <w:t xml:space="preserve">pollution sources </w:t>
      </w:r>
      <w:r w:rsidR="0051373D" w:rsidRPr="00AB732F">
        <w:rPr>
          <w:color w:val="FFFFFF" w:themeColor="background1"/>
          <w:highlight w:val="yellow"/>
        </w:rPr>
        <w:t>(</w:t>
      </w:r>
      <w:r w:rsidR="0051373D" w:rsidRPr="003D46FD">
        <w:t>Hampson et al. 2000)</w:t>
      </w:r>
      <w:r w:rsidRPr="003D46FD">
        <w:t xml:space="preserve">.  </w:t>
      </w:r>
    </w:p>
    <w:p w14:paraId="739D2D8F" w14:textId="5CE3F6FD" w:rsidR="000F57ED" w:rsidRPr="003D46FD" w:rsidRDefault="00FB44E2" w:rsidP="00ED7EC7">
      <w:pPr>
        <w:ind w:firstLine="720"/>
      </w:pPr>
      <w:r w:rsidRPr="003D46FD">
        <w:t xml:space="preserve"> Many of the areas where Sickle Darters occur consist of fragmented habitats due to damming and deteriorating water quality (Hampson et al. 2000; Hecke and Alford 2021</w:t>
      </w:r>
      <w:r w:rsidR="007A509C" w:rsidRPr="003D46FD">
        <w:t>). Determining</w:t>
      </w:r>
      <w:r w:rsidR="000F57ED" w:rsidRPr="003D46FD">
        <w:t xml:space="preserve"> a species</w:t>
      </w:r>
      <w:r w:rsidR="00637C83" w:rsidRPr="003D46FD">
        <w:t>’</w:t>
      </w:r>
      <w:r w:rsidR="000F57ED" w:rsidRPr="003D46FD">
        <w:t xml:space="preserve"> ecological niche with ecological</w:t>
      </w:r>
      <w:r w:rsidR="003D46FD">
        <w:t xml:space="preserve"> </w:t>
      </w:r>
      <w:r w:rsidR="000F57ED" w:rsidRPr="003D46FD">
        <w:t xml:space="preserve">niche modeling is </w:t>
      </w:r>
      <w:r w:rsidR="001F1A7F" w:rsidRPr="003D46FD">
        <w:t xml:space="preserve">a </w:t>
      </w:r>
      <w:r w:rsidRPr="003D46FD">
        <w:t>useful</w:t>
      </w:r>
      <w:r w:rsidR="000F57ED" w:rsidRPr="003D46FD">
        <w:t xml:space="preserve"> way to predict </w:t>
      </w:r>
      <w:r w:rsidR="001F1A7F" w:rsidRPr="003D46FD">
        <w:t xml:space="preserve">the </w:t>
      </w:r>
      <w:r w:rsidR="000F57ED" w:rsidRPr="003D46FD">
        <w:t>species distribution based on occurrence data and measured environmental/habitat characteristics (Soberón and Peterson 2005; Elith and Leathwick 2009</w:t>
      </w:r>
      <w:r w:rsidRPr="003D46FD">
        <w:t>). Ecological niche modeling</w:t>
      </w:r>
      <w:r w:rsidR="000F57ED" w:rsidRPr="003D46FD">
        <w:t xml:space="preserve"> is </w:t>
      </w:r>
      <w:r w:rsidRPr="003D46FD">
        <w:t>conceptually based on</w:t>
      </w:r>
      <w:r w:rsidR="000F57ED" w:rsidRPr="003D46FD">
        <w:t xml:space="preserve"> Hutchinson’s n-dimensional hypervolume (Hutchinson 1978).</w:t>
      </w:r>
      <w:r w:rsidRPr="003D46FD">
        <w:t xml:space="preserve"> The </w:t>
      </w:r>
      <w:r w:rsidR="003D46FD" w:rsidRPr="003D46FD">
        <w:t>occupied distribution</w:t>
      </w:r>
      <w:r w:rsidRPr="003D46FD">
        <w:t xml:space="preserve"> </w:t>
      </w:r>
      <w:r w:rsidR="000F57ED" w:rsidRPr="003D46FD">
        <w:t xml:space="preserve">is the </w:t>
      </w:r>
      <w:r w:rsidR="007A509C" w:rsidRPr="003D46FD">
        <w:t>actual or</w:t>
      </w:r>
      <w:r w:rsidR="00AD02CA" w:rsidRPr="003D46FD">
        <w:t xml:space="preserve"> realized </w:t>
      </w:r>
      <w:r w:rsidR="000F57ED" w:rsidRPr="003D46FD">
        <w:t xml:space="preserve">portion of the </w:t>
      </w:r>
      <w:r w:rsidRPr="003D46FD">
        <w:t xml:space="preserve">fundamental </w:t>
      </w:r>
      <w:r w:rsidR="000F57ED" w:rsidRPr="003D46FD">
        <w:t xml:space="preserve">niche </w:t>
      </w:r>
      <w:r w:rsidR="00AD02CA" w:rsidRPr="003D46FD">
        <w:t>with</w:t>
      </w:r>
      <w:r w:rsidR="000F57ED" w:rsidRPr="003D46FD">
        <w:t xml:space="preserve">in which </w:t>
      </w:r>
      <w:r w:rsidR="007A509C" w:rsidRPr="003D46FD">
        <w:t>it</w:t>
      </w:r>
      <w:r w:rsidR="000F57ED" w:rsidRPr="003D46FD">
        <w:t xml:space="preserve"> </w:t>
      </w:r>
      <w:r w:rsidR="00AD02CA" w:rsidRPr="003D46FD">
        <w:t>exists</w:t>
      </w:r>
      <w:r w:rsidR="000F57ED" w:rsidRPr="003D46FD">
        <w:t xml:space="preserve"> in space and time, </w:t>
      </w:r>
      <w:r w:rsidR="00AD02CA" w:rsidRPr="003D46FD">
        <w:t xml:space="preserve">after </w:t>
      </w:r>
      <w:r w:rsidR="000F57ED" w:rsidRPr="003D46FD">
        <w:t xml:space="preserve">taking into account </w:t>
      </w:r>
      <w:r w:rsidR="00AD02CA" w:rsidRPr="003D46FD">
        <w:t xml:space="preserve">competition </w:t>
      </w:r>
      <w:r w:rsidR="000F57ED" w:rsidRPr="003D46FD">
        <w:t xml:space="preserve">and predation </w:t>
      </w:r>
      <w:r w:rsidR="002D682C" w:rsidRPr="003D46FD">
        <w:t xml:space="preserve">effects </w:t>
      </w:r>
      <w:r w:rsidR="000F57ED" w:rsidRPr="003D46FD">
        <w:t xml:space="preserve">on </w:t>
      </w:r>
      <w:r w:rsidR="002D682C" w:rsidRPr="003D46FD">
        <w:t>the</w:t>
      </w:r>
      <w:r w:rsidR="000F57ED" w:rsidRPr="003D46FD">
        <w:t xml:space="preserve"> species’ fitness (Hutchinson 1978; Soberón and Peterson 2005; Colwell and Rangel 2009; Elith and Leathwick 2009). The advantages of </w:t>
      </w:r>
      <w:r w:rsidR="0078509A" w:rsidRPr="003D46FD">
        <w:t>ecological niche modeling are</w:t>
      </w:r>
      <w:r w:rsidR="000F57ED" w:rsidRPr="003D46FD">
        <w:t xml:space="preserve"> that</w:t>
      </w:r>
      <w:r w:rsidR="0078509A" w:rsidRPr="003D46FD">
        <w:t xml:space="preserve"> it </w:t>
      </w:r>
      <w:r w:rsidR="000F57ED" w:rsidRPr="003D46FD">
        <w:t xml:space="preserve">works </w:t>
      </w:r>
      <w:r w:rsidR="0078509A" w:rsidRPr="003D46FD">
        <w:t>well</w:t>
      </w:r>
      <w:r w:rsidR="000F57ED" w:rsidRPr="003D46FD">
        <w:t xml:space="preserve"> with rare species (e.g., l</w:t>
      </w:r>
      <w:r w:rsidR="003D46FD">
        <w:t xml:space="preserve">arge number </w:t>
      </w:r>
      <w:r w:rsidR="000F57ED" w:rsidRPr="003D46FD">
        <w:t xml:space="preserve">of absences relative to presences; Soberón and Peterson 2005; Colwell and Rangel 2009; Elith and Leathwick 2009; Holley </w:t>
      </w:r>
      <w:r w:rsidR="009E0B3F" w:rsidRPr="003D46FD">
        <w:t>2018</w:t>
      </w:r>
      <w:r w:rsidR="000F57ED" w:rsidRPr="003D46FD">
        <w:t xml:space="preserve">). Some disadvantages of </w:t>
      </w:r>
      <w:r w:rsidR="00BF469C" w:rsidRPr="003D46FD">
        <w:t>ecological-niche models</w:t>
      </w:r>
      <w:r w:rsidR="000F57ED" w:rsidRPr="003D46FD">
        <w:t xml:space="preserve"> are that the usefulness of the model is approach dependent</w:t>
      </w:r>
      <w:r w:rsidR="00290762" w:rsidRPr="003D46FD">
        <w:t xml:space="preserve"> (presence-background </w:t>
      </w:r>
      <w:r w:rsidR="002D682C" w:rsidRPr="003D46FD">
        <w:t xml:space="preserve">data </w:t>
      </w:r>
      <w:r w:rsidR="00290762" w:rsidRPr="003D46FD">
        <w:t>vs. presence-absence</w:t>
      </w:r>
      <w:r w:rsidR="002D682C" w:rsidRPr="003D46FD">
        <w:t xml:space="preserve"> data</w:t>
      </w:r>
      <w:r w:rsidR="00290762" w:rsidRPr="003D46FD">
        <w:t>)</w:t>
      </w:r>
      <w:r w:rsidR="000F57ED" w:rsidRPr="003D46FD">
        <w:t>,</w:t>
      </w:r>
      <w:r w:rsidR="00290762" w:rsidRPr="003D46FD">
        <w:t xml:space="preserve"> </w:t>
      </w:r>
      <w:r w:rsidR="000F57ED" w:rsidRPr="003D46FD">
        <w:t xml:space="preserve">and that </w:t>
      </w:r>
      <w:r w:rsidR="002D682C" w:rsidRPr="003D46FD">
        <w:t>appropriate</w:t>
      </w:r>
      <w:r w:rsidR="000F57ED" w:rsidRPr="003D46FD">
        <w:t xml:space="preserve"> covariate selection and utilization can drive how well the model fits available data (Peterson and Soberón 2002). Ecological niche-modeling is </w:t>
      </w:r>
      <w:r w:rsidR="002D682C" w:rsidRPr="003D46FD">
        <w:t xml:space="preserve">just </w:t>
      </w:r>
      <w:r w:rsidR="000F57ED" w:rsidRPr="003D46FD">
        <w:t xml:space="preserve">one </w:t>
      </w:r>
      <w:r w:rsidR="002D682C" w:rsidRPr="003D46FD">
        <w:t xml:space="preserve">method </w:t>
      </w:r>
      <w:r w:rsidR="000F57ED" w:rsidRPr="003D46FD">
        <w:t xml:space="preserve">to identify the stream reaches that may be most suitable for Sickle Darters. </w:t>
      </w:r>
      <w:r w:rsidR="00E745B2" w:rsidRPr="003D46FD">
        <w:t>We chose this method because e</w:t>
      </w:r>
      <w:r w:rsidR="00BF469C" w:rsidRPr="003D46FD">
        <w:t>cological</w:t>
      </w:r>
      <w:r w:rsidR="003D46FD">
        <w:t xml:space="preserve"> </w:t>
      </w:r>
      <w:r w:rsidR="00BF469C" w:rsidRPr="003D46FD">
        <w:t>niche modeling</w:t>
      </w:r>
      <w:r w:rsidR="000F57ED" w:rsidRPr="003D46FD">
        <w:t xml:space="preserve"> has been used to determine the ecological niche of other rare and imperiled darter species, like the</w:t>
      </w:r>
      <w:r w:rsidR="009E0B3F" w:rsidRPr="003D46FD">
        <w:t xml:space="preserve"> </w:t>
      </w:r>
      <w:r w:rsidR="00E745B2" w:rsidRPr="003D46FD">
        <w:t xml:space="preserve">ecologically similar </w:t>
      </w:r>
      <w:r w:rsidR="009E0B3F" w:rsidRPr="003D46FD">
        <w:t>Longnose</w:t>
      </w:r>
      <w:r w:rsidR="000F57ED" w:rsidRPr="003D46FD">
        <w:t xml:space="preserve"> Darter </w:t>
      </w:r>
      <w:r w:rsidR="000F57ED" w:rsidRPr="003D46FD">
        <w:rPr>
          <w:i/>
          <w:iCs/>
        </w:rPr>
        <w:t>P.</w:t>
      </w:r>
      <w:r w:rsidR="000F57ED" w:rsidRPr="003D46FD">
        <w:t xml:space="preserve"> </w:t>
      </w:r>
      <w:r w:rsidR="009E0B3F" w:rsidRPr="003D46FD">
        <w:rPr>
          <w:i/>
          <w:iCs/>
        </w:rPr>
        <w:t>nasuta</w:t>
      </w:r>
      <w:r w:rsidR="000F57ED" w:rsidRPr="003D46FD">
        <w:t xml:space="preserve"> (Holley 2018)</w:t>
      </w:r>
      <w:r w:rsidR="00E745B2" w:rsidRPr="003D46FD">
        <w:t>.</w:t>
      </w:r>
      <w:r w:rsidR="00404390" w:rsidRPr="003D46FD">
        <w:t xml:space="preserve"> </w:t>
      </w:r>
    </w:p>
    <w:p w14:paraId="6FE9B491" w14:textId="277ABEB2" w:rsidR="000F57ED" w:rsidRPr="000F57ED" w:rsidRDefault="000F57ED" w:rsidP="000F57ED">
      <w:pPr>
        <w:ind w:firstLine="720"/>
      </w:pPr>
      <w:r w:rsidRPr="003D46FD">
        <w:t xml:space="preserve">We </w:t>
      </w:r>
      <w:r w:rsidR="00290762" w:rsidRPr="003D46FD">
        <w:t>used</w:t>
      </w:r>
      <w:r w:rsidRPr="003D46FD">
        <w:t xml:space="preserve"> </w:t>
      </w:r>
      <w:r w:rsidR="00290762" w:rsidRPr="003D46FD">
        <w:t>ecological niche modeling</w:t>
      </w:r>
      <w:r w:rsidRPr="003D46FD">
        <w:t xml:space="preserve"> to determine areas of </w:t>
      </w:r>
      <w:r w:rsidR="00365D02" w:rsidRPr="003D46FD">
        <w:t xml:space="preserve">greatest </w:t>
      </w:r>
      <w:r w:rsidRPr="003D46FD">
        <w:t xml:space="preserve">habitat suitability for the Sickle Darter by </w:t>
      </w:r>
      <w:r w:rsidR="00290762" w:rsidRPr="003D46FD">
        <w:t>incorporating</w:t>
      </w:r>
      <w:r w:rsidRPr="003D46FD">
        <w:t xml:space="preserve"> multiple approaches. We achieved this goal with the following objectives: (1) determine the ecological niche of the Sickle Darter</w:t>
      </w:r>
      <w:r w:rsidR="00404390" w:rsidRPr="003D46FD">
        <w:t xml:space="preserve"> and how it varies on two spatial scales (whole</w:t>
      </w:r>
      <w:r w:rsidR="00404390">
        <w:t xml:space="preserve"> </w:t>
      </w:r>
      <w:r w:rsidR="00404390">
        <w:lastRenderedPageBreak/>
        <w:t>distribution and sub-basin)</w:t>
      </w:r>
      <w:r w:rsidRPr="000F57ED">
        <w:t>,</w:t>
      </w:r>
      <w:r w:rsidR="00404390">
        <w:t xml:space="preserve"> and</w:t>
      </w:r>
      <w:r w:rsidRPr="000F57ED">
        <w:t xml:space="preserve"> (2) </w:t>
      </w:r>
      <w:r w:rsidR="00290762">
        <w:t>d</w:t>
      </w:r>
      <w:r w:rsidR="00290762" w:rsidRPr="00290762">
        <w:t>etermine the most important variables that drive the ecological niche of the Sickle Darter</w:t>
      </w:r>
      <w:r w:rsidR="00404390">
        <w:t xml:space="preserve">. </w:t>
      </w:r>
      <w:r w:rsidRPr="000F57ED">
        <w:t>The results of these models will provide valuable information for fisheries managers and biologists to use when determining the conservation measures needed for this species.</w:t>
      </w:r>
    </w:p>
    <w:p w14:paraId="7498E433" w14:textId="77777777" w:rsidR="00445EF7" w:rsidRDefault="00445EF7" w:rsidP="00084781">
      <w:pPr>
        <w:rPr>
          <w:b/>
          <w:bCs/>
          <w:sz w:val="28"/>
          <w:szCs w:val="28"/>
        </w:rPr>
      </w:pPr>
      <w:bookmarkStart w:id="29" w:name="_Hlk72920551"/>
    </w:p>
    <w:p w14:paraId="73C114FC" w14:textId="1A810E13" w:rsidR="000F57ED" w:rsidRPr="000F57ED" w:rsidRDefault="000F57ED" w:rsidP="000F57ED">
      <w:pPr>
        <w:jc w:val="center"/>
        <w:rPr>
          <w:b/>
          <w:bCs/>
          <w:sz w:val="28"/>
          <w:szCs w:val="28"/>
        </w:rPr>
      </w:pPr>
      <w:r w:rsidRPr="000F57ED">
        <w:rPr>
          <w:b/>
          <w:bCs/>
          <w:sz w:val="28"/>
          <w:szCs w:val="28"/>
        </w:rPr>
        <w:t>Materials and Methods</w:t>
      </w:r>
    </w:p>
    <w:p w14:paraId="514F008E" w14:textId="77777777" w:rsidR="000F57ED" w:rsidRPr="0038713E" w:rsidRDefault="000F57ED" w:rsidP="000F57ED">
      <w:pPr>
        <w:rPr>
          <w:b/>
          <w:bCs/>
          <w:i/>
          <w:iCs/>
        </w:rPr>
      </w:pPr>
      <w:r w:rsidRPr="0038713E">
        <w:rPr>
          <w:b/>
          <w:bCs/>
          <w:i/>
          <w:iCs/>
        </w:rPr>
        <w:t>Study Area</w:t>
      </w:r>
    </w:p>
    <w:p w14:paraId="5ED52EE9" w14:textId="77DB885A" w:rsidR="000F57ED" w:rsidRPr="000F57ED" w:rsidRDefault="000F57ED" w:rsidP="00ED7EC7">
      <w:pPr>
        <w:ind w:firstLine="720"/>
      </w:pPr>
      <w:r w:rsidRPr="000F57ED">
        <w:t xml:space="preserve">The UTRB originates as a spring-fed system in the southern portion of the Appalachian Mountains. This basin flows through four different </w:t>
      </w:r>
      <w:r w:rsidR="005843A2" w:rsidRPr="00B411A0">
        <w:t>EPA-</w:t>
      </w:r>
      <w:r w:rsidRPr="00B411A0">
        <w:t>Level III</w:t>
      </w:r>
      <w:r w:rsidRPr="000F57ED">
        <w:t xml:space="preserve"> ecoregions: the Blue Ridge Mountains, the Ridge and Valley, the Southwestern Appalachians, and the Central Appalachians (Omernik 1997; Fig</w:t>
      </w:r>
      <w:r w:rsidR="00474CF2">
        <w:t>.</w:t>
      </w:r>
      <w:r w:rsidRPr="000F57ED">
        <w:t xml:space="preserve"> </w:t>
      </w:r>
      <w:r w:rsidR="000D3DE8">
        <w:t>2.</w:t>
      </w:r>
      <w:r w:rsidRPr="000F57ED">
        <w:t>1). This basin drains an area of 4.5 million hectares (Hampson et al. 2000). It consists of 6 major sub-basins: Watts Barr Lake, the Little Tennessee River, the Hiwassee River, the Clinch River, the Holston River, and the French Broad River (Hampson et al. 2000).</w:t>
      </w:r>
    </w:p>
    <w:p w14:paraId="33758CFE" w14:textId="77777777" w:rsidR="000F57ED" w:rsidRPr="0038713E" w:rsidRDefault="000F57ED" w:rsidP="000F57ED">
      <w:pPr>
        <w:rPr>
          <w:b/>
          <w:bCs/>
          <w:i/>
          <w:iCs/>
        </w:rPr>
      </w:pPr>
      <w:r w:rsidRPr="0038713E">
        <w:rPr>
          <w:b/>
          <w:bCs/>
          <w:i/>
          <w:iCs/>
        </w:rPr>
        <w:t xml:space="preserve">Contemporary Occurrences </w:t>
      </w:r>
      <w:r w:rsidRPr="0038713E">
        <w:rPr>
          <w:b/>
          <w:bCs/>
          <w:i/>
          <w:iCs/>
        </w:rPr>
        <w:tab/>
      </w:r>
    </w:p>
    <w:p w14:paraId="3FAEB8C7" w14:textId="74FFF5EC" w:rsidR="000F57ED" w:rsidRPr="000F57ED" w:rsidRDefault="000F57ED" w:rsidP="000F57ED">
      <w:r w:rsidRPr="000F57ED">
        <w:tab/>
        <w:t xml:space="preserve">Contemporary occurrences for this species were collected from multiple data sources. </w:t>
      </w:r>
      <w:r w:rsidR="00C72B49">
        <w:t>To be considered a contemporary occurrence record, w</w:t>
      </w:r>
      <w:r w:rsidRPr="000F57ED">
        <w:t xml:space="preserve">e set a </w:t>
      </w:r>
      <w:r w:rsidR="00BD75D6">
        <w:t xml:space="preserve">temporal </w:t>
      </w:r>
      <w:r w:rsidRPr="000F57ED">
        <w:t>threshold of 2000</w:t>
      </w:r>
      <w:r w:rsidR="00A550E6">
        <w:t xml:space="preserve"> to </w:t>
      </w:r>
      <w:r w:rsidRPr="000F57ED">
        <w:t xml:space="preserve">present. We felt this threshold would capture the </w:t>
      </w:r>
      <w:r w:rsidR="008122EB">
        <w:t>current</w:t>
      </w:r>
      <w:r w:rsidR="008122EB" w:rsidRPr="000F57ED">
        <w:t xml:space="preserve"> </w:t>
      </w:r>
      <w:r w:rsidRPr="000F57ED">
        <w:t xml:space="preserve">distribution for the Sickle Darter. </w:t>
      </w:r>
      <w:r w:rsidR="008122EB">
        <w:t>These</w:t>
      </w:r>
      <w:r w:rsidR="008122EB" w:rsidRPr="000F57ED">
        <w:t xml:space="preserve"> </w:t>
      </w:r>
      <w:r w:rsidRPr="000F57ED">
        <w:t>occurrence data were gathered from a recent distribution study on the Sickle Darter (Hecke and Alford</w:t>
      </w:r>
      <w:r w:rsidR="001C50C3">
        <w:t>, 2021</w:t>
      </w:r>
      <w:r w:rsidRPr="000F57ED">
        <w:t xml:space="preserve">), Global Biodiversity Information Network (GBIF, 2020), Freshwater Information Network (FIN; TNACI, 2019), FishNet2 (2017), FishMap (2020), and Conservation Fisheries Inc. sampling database (personal communication with CFI owners Pat Rakes and J.R. Schute). Contemporary occurrences were cross-referenced for potential double-listing of occurrences in multiple datasets. We plotted our contemporary occurrences in ArcGIS (ESRI 2021) with the NHDPlus (v.2; NHDPlus; McKay et al. 2012) and </w:t>
      </w:r>
      <w:r w:rsidR="00A550E6">
        <w:t>s</w:t>
      </w:r>
      <w:r w:rsidRPr="000F57ED">
        <w:t xml:space="preserve">tream </w:t>
      </w:r>
      <w:r w:rsidR="00A550E6">
        <w:t>c</w:t>
      </w:r>
      <w:r w:rsidRPr="000F57ED">
        <w:t xml:space="preserve">atchment datasets (StreamCat; Hill et al. 2015) to get a corresponding stream-segment </w:t>
      </w:r>
      <w:r w:rsidR="000B33E1" w:rsidRPr="00B411A0">
        <w:t>identifier</w:t>
      </w:r>
      <w:r w:rsidRPr="000F57ED">
        <w:t xml:space="preserve"> (FID) for each occurrence.</w:t>
      </w:r>
      <w:r w:rsidR="00964FAC">
        <w:t xml:space="preserve"> Each stream segment varied in size (length in meters).</w:t>
      </w:r>
      <w:r w:rsidRPr="000F57ED">
        <w:t xml:space="preserve"> This allowed us to correlate occurrences with specific environmental covariate data. </w:t>
      </w:r>
    </w:p>
    <w:p w14:paraId="2CF36F3A" w14:textId="77777777" w:rsidR="000F57ED" w:rsidRPr="0038713E" w:rsidRDefault="000F57ED" w:rsidP="000F57ED">
      <w:pPr>
        <w:rPr>
          <w:b/>
          <w:bCs/>
        </w:rPr>
      </w:pPr>
      <w:r w:rsidRPr="0038713E">
        <w:rPr>
          <w:b/>
          <w:bCs/>
        </w:rPr>
        <w:t>Environmental Covariates</w:t>
      </w:r>
    </w:p>
    <w:p w14:paraId="52B5ACDA" w14:textId="30872DBD" w:rsidR="000B33E1" w:rsidRDefault="000F57ED" w:rsidP="00690737">
      <w:pPr>
        <w:ind w:firstLine="720"/>
      </w:pPr>
      <w:r w:rsidRPr="000F57ED">
        <w:t xml:space="preserve">Landscape-level environmental and habitat covariates were collected from the </w:t>
      </w:r>
      <w:bookmarkStart w:id="30" w:name="_Hlk72920790"/>
      <w:r w:rsidRPr="000F57ED">
        <w:t>NHDPlus and StreamCat datasets</w:t>
      </w:r>
      <w:bookmarkEnd w:id="30"/>
      <w:r w:rsidRPr="000F57ED">
        <w:t xml:space="preserve">. Data from these two sources correspond to a stream segment (NHDPlus), </w:t>
      </w:r>
      <w:r w:rsidR="00666048">
        <w:t xml:space="preserve">which is </w:t>
      </w:r>
      <w:r w:rsidRPr="000F57ED">
        <w:t>a specific measured reach of a stream and</w:t>
      </w:r>
      <w:r w:rsidR="00681FE2">
        <w:t>/</w:t>
      </w:r>
      <w:r w:rsidRPr="000F57ED">
        <w:t>or river</w:t>
      </w:r>
      <w:r w:rsidR="00666048">
        <w:t xml:space="preserve"> from one tributary confluence to another</w:t>
      </w:r>
      <w:r w:rsidR="00DA7461">
        <w:t>.</w:t>
      </w:r>
      <w:r w:rsidRPr="000F57ED">
        <w:t xml:space="preserve"> </w:t>
      </w:r>
      <w:r w:rsidR="00DA7461">
        <w:t xml:space="preserve">The </w:t>
      </w:r>
      <w:r w:rsidRPr="000F57ED">
        <w:t xml:space="preserve">stream catchment </w:t>
      </w:r>
      <w:r w:rsidR="00DA7461">
        <w:t xml:space="preserve">was defined as </w:t>
      </w:r>
      <w:r w:rsidRPr="000F57ED">
        <w:t xml:space="preserve">the </w:t>
      </w:r>
      <w:r w:rsidR="00DA7461">
        <w:t>topographical</w:t>
      </w:r>
      <w:r w:rsidR="008043FC">
        <w:t xml:space="preserve"> drainage area</w:t>
      </w:r>
      <w:r w:rsidR="00DA7461" w:rsidRPr="000F57ED">
        <w:t xml:space="preserve"> </w:t>
      </w:r>
      <w:r w:rsidRPr="000F57ED">
        <w:t xml:space="preserve">of a specific </w:t>
      </w:r>
      <w:r w:rsidR="008043FC">
        <w:t>point</w:t>
      </w:r>
      <w:r w:rsidR="008043FC" w:rsidRPr="000F57ED">
        <w:t xml:space="preserve"> </w:t>
      </w:r>
      <w:r w:rsidRPr="000F57ED">
        <w:t>on a stream or river</w:t>
      </w:r>
      <w:r w:rsidR="008043FC">
        <w:t xml:space="preserve"> where Sickle Darters occurred</w:t>
      </w:r>
      <w:r w:rsidRPr="000F57ED">
        <w:t xml:space="preserve">. </w:t>
      </w:r>
      <w:r w:rsidRPr="003D46FD">
        <w:t>We selected</w:t>
      </w:r>
      <w:r w:rsidR="005843A2" w:rsidRPr="003D46FD">
        <w:t xml:space="preserve"> 12</w:t>
      </w:r>
      <w:r w:rsidRPr="003D46FD">
        <w:t xml:space="preserve"> environment covariates that were ecologically relevant to darters, specifically the Sickle Darter (</w:t>
      </w:r>
      <w:r w:rsidR="000B33E1" w:rsidRPr="003D46FD">
        <w:t>Lindquist and Page 19</w:t>
      </w:r>
      <w:r w:rsidR="00006C51" w:rsidRPr="003D46FD">
        <w:t>8</w:t>
      </w:r>
      <w:r w:rsidR="000B33E1" w:rsidRPr="003D46FD">
        <w:t>4</w:t>
      </w:r>
      <w:r w:rsidR="00006C51" w:rsidRPr="003D46FD">
        <w:t xml:space="preserve">; </w:t>
      </w:r>
      <w:r w:rsidR="00F452BE" w:rsidRPr="003D46FD">
        <w:t xml:space="preserve">Jett 2010; </w:t>
      </w:r>
      <w:r w:rsidR="000B33E1" w:rsidRPr="003D46FD">
        <w:t xml:space="preserve">Holley 2018; </w:t>
      </w:r>
      <w:r w:rsidRPr="003D46FD">
        <w:t xml:space="preserve">Table </w:t>
      </w:r>
      <w:r w:rsidR="000D3DE8" w:rsidRPr="003D46FD">
        <w:t>2.</w:t>
      </w:r>
      <w:r w:rsidRPr="003D46FD">
        <w:t>1).</w:t>
      </w:r>
      <w:r w:rsidR="0006382F" w:rsidRPr="003D46FD">
        <w:t xml:space="preserve"> Landuse covariate data were measured in 2014,</w:t>
      </w:r>
      <w:r w:rsidR="00EC1174" w:rsidRPr="003D46FD">
        <w:t xml:space="preserve"> so</w:t>
      </w:r>
      <w:r w:rsidR="0006382F" w:rsidRPr="003D46FD">
        <w:t xml:space="preserve"> these variables will suffice for use in our</w:t>
      </w:r>
      <w:r w:rsidR="0006382F">
        <w:t xml:space="preserve"> models because they are roughly the midpoint of the period where contemporary occurrences took place.</w:t>
      </w:r>
      <w:r w:rsidRPr="000F57ED">
        <w:t xml:space="preserve"> From this data set, we removed data for stream segments with stream order of 1</w:t>
      </w:r>
      <w:r w:rsidR="00964FAC">
        <w:t xml:space="preserve"> or 2</w:t>
      </w:r>
      <w:r w:rsidRPr="000F57ED">
        <w:t xml:space="preserve">, following the methodology of Holley (2018) who utilized </w:t>
      </w:r>
      <w:r w:rsidR="000B33E1">
        <w:t xml:space="preserve">ecologicalniche </w:t>
      </w:r>
      <w:r w:rsidR="000B33E1">
        <w:lastRenderedPageBreak/>
        <w:t>modeling</w:t>
      </w:r>
      <w:r w:rsidRPr="000F57ED">
        <w:t xml:space="preserve"> on the Slenderhead Darter (</w:t>
      </w:r>
      <w:r w:rsidRPr="000F57ED">
        <w:rPr>
          <w:i/>
          <w:iCs/>
        </w:rPr>
        <w:t>P.</w:t>
      </w:r>
      <w:r w:rsidRPr="000F57ED">
        <w:t xml:space="preserve"> </w:t>
      </w:r>
      <w:r w:rsidRPr="000F57ED">
        <w:rPr>
          <w:i/>
          <w:iCs/>
        </w:rPr>
        <w:t>phoxocephala</w:t>
      </w:r>
      <w:r w:rsidRPr="000F57ED">
        <w:t xml:space="preserve">). </w:t>
      </w:r>
      <w:r w:rsidR="00811678">
        <w:t xml:space="preserve">These headwater stream segments </w:t>
      </w:r>
      <w:r w:rsidRPr="000F57ED">
        <w:t>were removed because the Slenderhead Darter and Sickle Darter occupy similar habitats</w:t>
      </w:r>
      <w:r w:rsidR="00811678">
        <w:t xml:space="preserve"> in mid-</w:t>
      </w:r>
      <w:r w:rsidR="007F09E8">
        <w:t>order</w:t>
      </w:r>
      <w:r w:rsidR="00811678">
        <w:t xml:space="preserve"> perennial streams</w:t>
      </w:r>
      <w:r w:rsidRPr="000F57ED">
        <w:t xml:space="preserve"> and share similar life-histories. Environmental covariates were summarized further by stream segments and stream catchment occupied by Sickle Darters. We did not perform normality or spatial correlation tests for our environmental covariates because MaxEnt accounts for redundancy in the environmental covariates (Feng et al. 2019). </w:t>
      </w:r>
    </w:p>
    <w:p w14:paraId="7A34FE12" w14:textId="77777777" w:rsidR="000F57ED" w:rsidRPr="0038713E" w:rsidRDefault="000F57ED" w:rsidP="000F57ED">
      <w:pPr>
        <w:rPr>
          <w:b/>
          <w:bCs/>
          <w:i/>
          <w:iCs/>
        </w:rPr>
      </w:pPr>
      <w:r w:rsidRPr="0038713E">
        <w:rPr>
          <w:b/>
          <w:bCs/>
          <w:i/>
          <w:iCs/>
        </w:rPr>
        <w:t>Data Analyses</w:t>
      </w:r>
    </w:p>
    <w:p w14:paraId="5E03F7B1" w14:textId="35D5EA0F" w:rsidR="000F57ED" w:rsidRPr="000F57ED" w:rsidRDefault="000F57ED" w:rsidP="000F57ED">
      <w:pPr>
        <w:ind w:firstLine="720"/>
        <w:rPr>
          <w:i/>
          <w:iCs/>
        </w:rPr>
      </w:pPr>
      <w:r w:rsidRPr="000F57ED">
        <w:rPr>
          <w:i/>
          <w:iCs/>
        </w:rPr>
        <w:t>Model Set:</w:t>
      </w:r>
      <w:r w:rsidRPr="000F57ED">
        <w:t xml:space="preserve"> </w:t>
      </w:r>
      <w:r w:rsidR="00D73B51">
        <w:t xml:space="preserve">The </w:t>
      </w:r>
      <w:r w:rsidR="00D73B51" w:rsidRPr="00D829FD">
        <w:t>presence</w:t>
      </w:r>
      <w:r w:rsidR="002A46F4" w:rsidRPr="00D829FD">
        <w:t>-background with</w:t>
      </w:r>
      <w:r w:rsidR="00BC4694" w:rsidRPr="00D829FD">
        <w:t xml:space="preserve"> cross-validation</w:t>
      </w:r>
      <w:r w:rsidR="00D73B51" w:rsidRPr="00D829FD">
        <w:t xml:space="preserve"> was used</w:t>
      </w:r>
      <w:r w:rsidRPr="000F57ED">
        <w:t xml:space="preserve"> in Maxent (Phillips et al. 2017) to estimate the ecological niche of the Sickle Darter within the UTRB. Maxent is a machine-learning tool that minimizes the relative entropy between values of environmental covariates associated with known presence locations and values of environmental covariates associated with background samples within the study area (Elith et al., 2011; Phillips et al., 2017; Taylor et al., 2019). Presence-background was the approach used to estimate the ecological niche of the Sickle Darter across </w:t>
      </w:r>
      <w:r w:rsidR="00BC4694">
        <w:t xml:space="preserve">two spatial </w:t>
      </w:r>
      <w:r w:rsidRPr="000F57ED">
        <w:t xml:space="preserve">scales (whole distribution and sub-basin) following the methods outlined by Holley (2018).  Due to a lack of contemporary occurrences to train the </w:t>
      </w:r>
      <w:r w:rsidR="00BF469C">
        <w:t>ecological</w:t>
      </w:r>
      <w:r w:rsidR="003D46FD">
        <w:t xml:space="preserve"> </w:t>
      </w:r>
      <w:r w:rsidR="00BF469C">
        <w:t>niche</w:t>
      </w:r>
      <w:r w:rsidRPr="000F57ED">
        <w:t>, sub-basin specific models were only performed for the Emory River,</w:t>
      </w:r>
      <w:r w:rsidR="009F18DA">
        <w:t xml:space="preserve"> and </w:t>
      </w:r>
      <w:r w:rsidRPr="000F57ED">
        <w:t xml:space="preserve">Little </w:t>
      </w:r>
      <w:r w:rsidR="00DA087B" w:rsidRPr="000F57ED">
        <w:t>Rive</w:t>
      </w:r>
      <w:r w:rsidR="003D46FD">
        <w:t>r.</w:t>
      </w:r>
      <w:r w:rsidRPr="000F57ED">
        <w:t xml:space="preserve"> For</w:t>
      </w:r>
      <w:r w:rsidR="00D73B51">
        <w:t xml:space="preserve"> all of the models,</w:t>
      </w:r>
      <w:r w:rsidRPr="000F57ED">
        <w:t xml:space="preserve"> </w:t>
      </w:r>
      <w:r w:rsidR="00D73B51">
        <w:t xml:space="preserve">the </w:t>
      </w:r>
      <w:r w:rsidRPr="000F57ED">
        <w:t xml:space="preserve">presence-background models, we used a random subset </w:t>
      </w:r>
      <w:r w:rsidR="00964FAC">
        <w:t xml:space="preserve">(25%) </w:t>
      </w:r>
      <w:r w:rsidRPr="000F57ED">
        <w:t>of our contemporary occurrences to train our model</w:t>
      </w:r>
      <w:r w:rsidR="002A4403">
        <w:t>.</w:t>
      </w:r>
      <w:r w:rsidR="00822FBB">
        <w:t xml:space="preserve"> F</w:t>
      </w:r>
      <w:r w:rsidR="00D73B51">
        <w:t>urther,</w:t>
      </w:r>
      <w:r w:rsidR="00822FBB">
        <w:t xml:space="preserve"> </w:t>
      </w:r>
      <w:r w:rsidR="00DA087B">
        <w:t>we</w:t>
      </w:r>
      <w:r w:rsidR="00CC13ED">
        <w:t xml:space="preserve"> used </w:t>
      </w:r>
      <w:r w:rsidR="00BF469C">
        <w:t>the cross</w:t>
      </w:r>
      <w:r w:rsidR="00CC13ED" w:rsidRPr="00CC13ED">
        <w:t>-validatio</w:t>
      </w:r>
      <w:r w:rsidR="00CC13ED">
        <w:t>n presence-background method</w:t>
      </w:r>
      <w:r w:rsidR="00CC13ED" w:rsidRPr="00CC13ED">
        <w:t xml:space="preserve"> to account for spatial sampling bias</w:t>
      </w:r>
      <w:r w:rsidR="003D46FD">
        <w:t>.</w:t>
      </w:r>
      <w:r w:rsidRPr="000F57ED">
        <w:t xml:space="preserve"> We followed the methodology of Holley (2018) and Taylor et al. (2019) for our model designs</w:t>
      </w:r>
      <w:r w:rsidR="004A5C9A">
        <w:t xml:space="preserve"> because their datasets and species were similar to that for the Sickle Darter</w:t>
      </w:r>
      <w:r w:rsidRPr="000F57ED">
        <w:t xml:space="preserve">. All model projections of Sickle Darter </w:t>
      </w:r>
      <w:r w:rsidR="00404390">
        <w:t xml:space="preserve">probability </w:t>
      </w:r>
      <w:r w:rsidR="003D46FD">
        <w:t xml:space="preserve">of </w:t>
      </w:r>
      <w:r w:rsidRPr="000F57ED">
        <w:t xml:space="preserve">suitable habitat were plotted in ArcGIS (ESRI 2021) for further inference. </w:t>
      </w:r>
      <w:r w:rsidR="00D73B51">
        <w:t xml:space="preserve">The projections of probability of suitable habitat are between 0-1, and a specific projection of probability of suitable habitat suggests that the habitat in that particular stream segment is </w:t>
      </w:r>
      <w:r w:rsidR="00D73B51" w:rsidRPr="00D73B51">
        <w:rPr>
          <w:i/>
        </w:rPr>
        <w:t>x</w:t>
      </w:r>
      <w:r w:rsidR="00D73B51">
        <w:t>% suitable for the species used in that ecological-niche modeling. For example, a stream segment with a probability of suitable habitat project of 0.75 (75%) signifies that the model predicts that there is</w:t>
      </w:r>
      <w:r w:rsidR="00EB3D46">
        <w:t xml:space="preserve"> a </w:t>
      </w:r>
      <w:r w:rsidR="00D73B51">
        <w:t xml:space="preserve">75% chance of there being suitable </w:t>
      </w:r>
      <w:r w:rsidR="00EB3D46">
        <w:t>habitat</w:t>
      </w:r>
      <w:r w:rsidR="00D73B51">
        <w:t xml:space="preserve"> for the species in that stream segment. </w:t>
      </w:r>
    </w:p>
    <w:p w14:paraId="373B9BD1" w14:textId="517D5D50" w:rsidR="000C27F7" w:rsidRDefault="000F57ED" w:rsidP="00822FBB">
      <w:pPr>
        <w:ind w:firstLine="720"/>
      </w:pPr>
      <w:r w:rsidRPr="00B411A0">
        <w:rPr>
          <w:i/>
          <w:iCs/>
        </w:rPr>
        <w:t>Model Fit:</w:t>
      </w:r>
      <w:r w:rsidRPr="00B411A0">
        <w:t xml:space="preserve"> The fit of </w:t>
      </w:r>
      <w:r w:rsidR="00BF469C" w:rsidRPr="00B411A0">
        <w:t>ecological</w:t>
      </w:r>
      <w:r w:rsidR="003D46FD">
        <w:t xml:space="preserve"> </w:t>
      </w:r>
      <w:r w:rsidR="00BF469C" w:rsidRPr="00B411A0">
        <w:t>niche models</w:t>
      </w:r>
      <w:r w:rsidRPr="00B411A0">
        <w:t xml:space="preserve"> </w:t>
      </w:r>
      <w:r w:rsidR="002A4403" w:rsidRPr="00B411A0">
        <w:t>was</w:t>
      </w:r>
      <w:r w:rsidRPr="00B411A0">
        <w:t xml:space="preserve"> assessed in multiple ways. To estimated model performance, we used a threshold-independent measure</w:t>
      </w:r>
      <w:r w:rsidR="004A5C9A" w:rsidRPr="00B411A0">
        <w:t xml:space="preserve"> called</w:t>
      </w:r>
      <w:r w:rsidRPr="00B411A0">
        <w:t xml:space="preserve"> the area under the curve (AUC; Fielding </w:t>
      </w:r>
      <w:r w:rsidR="00D0324C" w:rsidRPr="00B411A0">
        <w:t xml:space="preserve">and </w:t>
      </w:r>
      <w:r w:rsidRPr="00B411A0">
        <w:t xml:space="preserve">Bell 1997; Taylor et al. 2019). Higher values of AUC reflect an improved ability to discriminate </w:t>
      </w:r>
      <w:r w:rsidR="00BC4694" w:rsidRPr="00B411A0">
        <w:t>presence</w:t>
      </w:r>
      <w:r w:rsidRPr="00B411A0">
        <w:t xml:space="preserve"> locations </w:t>
      </w:r>
      <w:r w:rsidR="00BC4694" w:rsidRPr="00B411A0">
        <w:t>from</w:t>
      </w:r>
      <w:r w:rsidRPr="00B411A0">
        <w:t xml:space="preserve"> background locations (Muscarella et al., 2014; Warren </w:t>
      </w:r>
      <w:r w:rsidR="00D0324C" w:rsidRPr="00B411A0">
        <w:t xml:space="preserve">and </w:t>
      </w:r>
      <w:r w:rsidRPr="00B411A0">
        <w:t>Seifert 2011).</w:t>
      </w:r>
      <w:r w:rsidR="00964FAC" w:rsidRPr="00B411A0">
        <w:t xml:space="preserve"> Testing AUC values were reported for each</w:t>
      </w:r>
      <w:r w:rsidR="00BF469C" w:rsidRPr="00B411A0">
        <w:t xml:space="preserve"> ecological</w:t>
      </w:r>
      <w:r w:rsidR="003D46FD">
        <w:t xml:space="preserve"> </w:t>
      </w:r>
      <w:r w:rsidR="00BF469C" w:rsidRPr="00B411A0">
        <w:t>niche model</w:t>
      </w:r>
      <w:r w:rsidR="00964FAC" w:rsidRPr="00B411A0">
        <w:t>.</w:t>
      </w:r>
      <w:r w:rsidRPr="00B411A0">
        <w:t xml:space="preserve"> In addition, we used omission rate (OR), </w:t>
      </w:r>
      <w:r w:rsidR="00942BE6" w:rsidRPr="00B411A0">
        <w:t xml:space="preserve">which is </w:t>
      </w:r>
      <w:r w:rsidRPr="00B411A0">
        <w:t>a threshold-dependent measure</w:t>
      </w:r>
      <w:r w:rsidR="003D46FD">
        <w:t xml:space="preserve"> (training omission error)</w:t>
      </w:r>
      <w:r w:rsidRPr="00B411A0">
        <w:t xml:space="preserve"> to further assess the discrimination capacity of models (</w:t>
      </w:r>
      <w:r w:rsidR="00570CF2" w:rsidRPr="00B411A0">
        <w:t xml:space="preserve">Fielding </w:t>
      </w:r>
      <w:r w:rsidR="00D0324C" w:rsidRPr="00B411A0">
        <w:t xml:space="preserve">and </w:t>
      </w:r>
      <w:r w:rsidR="00570CF2" w:rsidRPr="00B411A0">
        <w:t xml:space="preserve">Bell 1997; </w:t>
      </w:r>
      <w:r w:rsidRPr="00B411A0">
        <w:t>Jiménez-Valverde, 2014; Taylor et al. 2019; i.e.,</w:t>
      </w:r>
      <w:r w:rsidR="00570CF2" w:rsidRPr="00B411A0">
        <w:t xml:space="preserve"> a false negative, an occurrence is mistakenly predicted as an area with low probability of suitable habitat</w:t>
      </w:r>
      <w:r w:rsidRPr="00B411A0">
        <w:t xml:space="preserve">). We also determined the percent contribution and </w:t>
      </w:r>
      <w:r w:rsidRPr="00B411A0">
        <w:lastRenderedPageBreak/>
        <w:t xml:space="preserve">permutation importance of each covariate included in each of the model. </w:t>
      </w:r>
      <w:r w:rsidR="00123A6D" w:rsidRPr="00B411A0">
        <w:t xml:space="preserve">Percent contribution is the impact that </w:t>
      </w:r>
      <w:r w:rsidR="002A4403" w:rsidRPr="00B411A0">
        <w:t xml:space="preserve">a </w:t>
      </w:r>
      <w:r w:rsidR="00123A6D" w:rsidRPr="00B411A0">
        <w:t xml:space="preserve">particular variable has on predicting the occurrence of that species (Phillips et al. 2017). The percent permutation measures the </w:t>
      </w:r>
      <w:r w:rsidR="007C426F">
        <w:t xml:space="preserve">decline </w:t>
      </w:r>
      <w:r w:rsidR="001A3898" w:rsidRPr="00B411A0">
        <w:t>in</w:t>
      </w:r>
      <w:r w:rsidR="00123A6D" w:rsidRPr="00B411A0">
        <w:t xml:space="preserve"> training AUC when permuting the values of each variable at a time with the background values (Phillips et al. 2017) </w:t>
      </w:r>
      <w:r w:rsidRPr="00B411A0">
        <w:t>Also, we looked at the single-covariate</w:t>
      </w:r>
      <w:r w:rsidRPr="000F57ED">
        <w:t xml:space="preserve"> response of the environmental covariate relating to Sickle Darter habitat suitability. We did this for each model by using the covariate in each model each with the highest percent contribution.</w:t>
      </w:r>
    </w:p>
    <w:p w14:paraId="04D57BAB" w14:textId="0FB12B5A" w:rsidR="000C27F7" w:rsidRPr="000F57ED" w:rsidRDefault="000C27F7" w:rsidP="000C27F7">
      <w:pPr>
        <w:ind w:firstLine="720"/>
        <w:rPr>
          <w:i/>
          <w:iCs/>
        </w:rPr>
      </w:pPr>
      <w:r w:rsidRPr="00B411A0">
        <w:rPr>
          <w:i/>
          <w:iCs/>
        </w:rPr>
        <w:t>Model Comparison</w:t>
      </w:r>
      <w:r w:rsidRPr="00B411A0">
        <w:t>:</w:t>
      </w:r>
      <w:r w:rsidRPr="00B411A0">
        <w:rPr>
          <w:b/>
          <w:bCs/>
        </w:rPr>
        <w:t xml:space="preserve"> </w:t>
      </w:r>
      <w:r w:rsidRPr="00B411A0">
        <w:t xml:space="preserve">We employed multiple methods to compare the spatial bias in </w:t>
      </w:r>
      <w:r w:rsidR="00BF469C" w:rsidRPr="00B411A0">
        <w:t>ecological</w:t>
      </w:r>
      <w:r w:rsidR="007C426F">
        <w:t xml:space="preserve"> </w:t>
      </w:r>
      <w:r w:rsidR="00BF469C" w:rsidRPr="00B411A0">
        <w:t>niche model</w:t>
      </w:r>
      <w:r w:rsidRPr="00B411A0">
        <w:t xml:space="preserve"> projections for each of the models, </w:t>
      </w:r>
      <w:r w:rsidR="002A4403" w:rsidRPr="00B411A0">
        <w:t>i.e.,</w:t>
      </w:r>
      <w:r w:rsidRPr="00B411A0">
        <w:t xml:space="preserve"> whole basin vs sub-basin. Model projections were compared via testing AUC and % variable contribution.</w:t>
      </w:r>
      <w:r>
        <w:t xml:space="preserve"> </w:t>
      </w:r>
    </w:p>
    <w:p w14:paraId="73498E5C" w14:textId="7FC15735" w:rsidR="000F57ED" w:rsidRPr="000F57ED" w:rsidRDefault="000F57ED" w:rsidP="00822FBB">
      <w:pPr>
        <w:ind w:firstLine="720"/>
      </w:pPr>
      <w:r w:rsidRPr="000F57ED">
        <w:t xml:space="preserve"> </w:t>
      </w:r>
    </w:p>
    <w:bookmarkEnd w:id="29"/>
    <w:p w14:paraId="67E75CDA" w14:textId="4AA5C40C" w:rsidR="000F57ED" w:rsidRPr="000F57ED" w:rsidRDefault="000F57ED" w:rsidP="000F57ED">
      <w:pPr>
        <w:jc w:val="center"/>
        <w:rPr>
          <w:b/>
          <w:bCs/>
          <w:sz w:val="28"/>
          <w:szCs w:val="28"/>
        </w:rPr>
      </w:pPr>
      <w:r w:rsidRPr="000F57ED">
        <w:rPr>
          <w:b/>
          <w:bCs/>
          <w:sz w:val="28"/>
          <w:szCs w:val="28"/>
        </w:rPr>
        <w:t>Results</w:t>
      </w:r>
    </w:p>
    <w:p w14:paraId="31E1F3BC" w14:textId="615B449E" w:rsidR="000F57ED" w:rsidRDefault="000F57ED" w:rsidP="00ED7EC7">
      <w:pPr>
        <w:ind w:firstLine="720"/>
      </w:pPr>
      <w:r w:rsidRPr="007C426F">
        <w:t>We collected</w:t>
      </w:r>
      <w:r w:rsidR="00480B6F" w:rsidRPr="007C426F">
        <w:t xml:space="preserve"> </w:t>
      </w:r>
      <w:r w:rsidRPr="007C426F">
        <w:t xml:space="preserve">31 unique Sickle Darter occurrences to train the </w:t>
      </w:r>
      <w:r w:rsidR="00E260D9" w:rsidRPr="007C426F">
        <w:t>e</w:t>
      </w:r>
      <w:r w:rsidR="00293752" w:rsidRPr="007C426F">
        <w:t>cological</w:t>
      </w:r>
      <w:r w:rsidR="00E260D9" w:rsidRPr="007C426F">
        <w:t>-</w:t>
      </w:r>
      <w:r w:rsidR="00293752" w:rsidRPr="007C426F">
        <w:t>niche models</w:t>
      </w:r>
      <w:r w:rsidR="00480B6F" w:rsidRPr="007C426F">
        <w:t xml:space="preserve"> (8 in the Emory River, </w:t>
      </w:r>
      <w:r w:rsidR="002A46F4" w:rsidRPr="007C426F">
        <w:t xml:space="preserve">16 in the Little River, </w:t>
      </w:r>
      <w:r w:rsidR="0021774C" w:rsidRPr="007C426F">
        <w:t>4</w:t>
      </w:r>
      <w:r w:rsidR="002A46F4" w:rsidRPr="007C426F">
        <w:t xml:space="preserve"> in the Middle Fork Holston, 2 in the North Fork Holston, and 1 in the upper Clinch).</w:t>
      </w:r>
      <w:r w:rsidRPr="007C426F">
        <w:t xml:space="preserve"> Contemporary occurrences of Sickle Darters were observed in 5 sub-basins (upper Clinch</w:t>
      </w:r>
      <w:r w:rsidR="007C426F">
        <w:t xml:space="preserve">, </w:t>
      </w:r>
      <w:r w:rsidRPr="000F57ED">
        <w:t xml:space="preserve">Emory, Little, Middle Fork Holston, and North Fork Holston; </w:t>
      </w:r>
      <w:r w:rsidR="00F27393" w:rsidRPr="000F57ED">
        <w:t>Fig</w:t>
      </w:r>
      <w:r w:rsidR="00F27393">
        <w:t>.</w:t>
      </w:r>
      <w:r w:rsidR="00F27393" w:rsidRPr="000F57ED">
        <w:t xml:space="preserve"> </w:t>
      </w:r>
      <w:r w:rsidR="00284E91">
        <w:t>2.</w:t>
      </w:r>
      <w:r w:rsidRPr="000F57ED">
        <w:t xml:space="preserve">2). The median estimate of covariates in occupied stream segments displayed some variations across the spatial </w:t>
      </w:r>
      <w:r w:rsidRPr="00B411A0">
        <w:t>scales (</w:t>
      </w:r>
      <w:r w:rsidR="00284E91" w:rsidRPr="00B411A0">
        <w:t>Attachment 2.1; Att_</w:t>
      </w:r>
      <w:r w:rsidR="001C50C3" w:rsidRPr="00B411A0">
        <w:t>3</w:t>
      </w:r>
      <w:r w:rsidR="00284E91" w:rsidRPr="00B411A0">
        <w:t>.xlsx</w:t>
      </w:r>
      <w:r w:rsidRPr="00B411A0">
        <w:t>).</w:t>
      </w:r>
      <w:r w:rsidRPr="000F57ED">
        <w:t xml:space="preserve"> The covariates percent urban-low, percent urban-medium, percent urban-high, perce</w:t>
      </w:r>
      <w:r w:rsidR="00B84409">
        <w:t>n</w:t>
      </w:r>
      <w:r w:rsidRPr="000F57ED">
        <w:t xml:space="preserve">t crop, road crossing density, dam density, and mean predicted summer temperature were consistent for occupied stream segments across both spatial scales. </w:t>
      </w:r>
      <w:r w:rsidR="00E260D9">
        <w:t>A</w:t>
      </w:r>
      <w:r w:rsidRPr="000F57ED">
        <w:t>ll other covariates were variable across spatial scales, whole basin to sub-basin, and between sub-basin</w:t>
      </w:r>
      <w:r w:rsidR="00E260D9">
        <w:t>s</w:t>
      </w:r>
      <w:r w:rsidRPr="000F57ED">
        <w:t xml:space="preserve">. </w:t>
      </w:r>
    </w:p>
    <w:p w14:paraId="0E1B6B93" w14:textId="7D8885E2" w:rsidR="00284E91" w:rsidRDefault="00986C01" w:rsidP="00E24B0F">
      <w:pPr>
        <w:ind w:firstLine="720"/>
      </w:pPr>
      <w:r w:rsidRPr="00986C01">
        <w:t xml:space="preserve">The Sickle Darter </w:t>
      </w:r>
      <w:r w:rsidR="00E260D9">
        <w:t>ecological-niche models</w:t>
      </w:r>
      <w:r w:rsidRPr="00986C01">
        <w:t xml:space="preserve"> shared some similarities between the two spatial scales. The whole basin </w:t>
      </w:r>
      <w:r w:rsidR="00E260D9">
        <w:t>ecological-niche model</w:t>
      </w:r>
      <w:r w:rsidR="00BF469C">
        <w:t xml:space="preserve"> (7 testing occurrences</w:t>
      </w:r>
      <w:r w:rsidR="007C426F">
        <w:t xml:space="preserve"> and 31 training occurrences</w:t>
      </w:r>
      <w:r w:rsidR="00BF469C">
        <w:t>)</w:t>
      </w:r>
      <w:r w:rsidRPr="00986C01">
        <w:t xml:space="preserve"> had a</w:t>
      </w:r>
      <w:r w:rsidR="00BF469C">
        <w:t xml:space="preserve"> testing</w:t>
      </w:r>
      <w:r w:rsidRPr="00986C01">
        <w:t xml:space="preserve"> AUC value of 0</w:t>
      </w:r>
      <w:r w:rsidR="00A13A47">
        <w:t>.8</w:t>
      </w:r>
      <w:r w:rsidR="00DA087B">
        <w:t>5</w:t>
      </w:r>
      <w:r w:rsidRPr="00986C01">
        <w:t xml:space="preserve"> and correctly predicted the occurrences of the training data with an OR of 0.</w:t>
      </w:r>
      <w:r w:rsidR="00A13A47">
        <w:t>0</w:t>
      </w:r>
      <w:r w:rsidRPr="00986C01">
        <w:t xml:space="preserve"> (Fig. </w:t>
      </w:r>
      <w:r w:rsidR="00284E91">
        <w:t>2.</w:t>
      </w:r>
      <w:r w:rsidRPr="00986C01">
        <w:t xml:space="preserve">3). </w:t>
      </w:r>
      <w:r w:rsidR="00A13A47">
        <w:t>Stream order</w:t>
      </w:r>
      <w:r w:rsidRPr="00986C01">
        <w:t xml:space="preserve"> was the variable with the highest percent contribution (</w:t>
      </w:r>
      <w:r w:rsidR="00A13A47">
        <w:t>4</w:t>
      </w:r>
      <w:r w:rsidR="00DA087B">
        <w:t>8</w:t>
      </w:r>
      <w:r w:rsidR="00A13A47">
        <w:t>.</w:t>
      </w:r>
      <w:r w:rsidR="00DA087B">
        <w:t>2</w:t>
      </w:r>
      <w:r w:rsidRPr="00986C01">
        <w:t>%</w:t>
      </w:r>
      <w:r w:rsidR="00DA087B">
        <w:t>; Table 2.2</w:t>
      </w:r>
      <w:r w:rsidRPr="00986C01">
        <w:t xml:space="preserve">), </w:t>
      </w:r>
      <w:r w:rsidR="00DA087B">
        <w:t>and stream order</w:t>
      </w:r>
      <w:r w:rsidRPr="00986C01">
        <w:t xml:space="preserve"> had the highest permutation importance (</w:t>
      </w:r>
      <w:r w:rsidR="00DA087B">
        <w:t>29.2</w:t>
      </w:r>
      <w:r w:rsidRPr="00986C01">
        <w:t>%</w:t>
      </w:r>
      <w:r w:rsidR="00DA087B">
        <w:t xml:space="preserve"> Table 2.2</w:t>
      </w:r>
      <w:r w:rsidRPr="00986C01">
        <w:t>) in this model</w:t>
      </w:r>
      <w:r w:rsidR="00DA087B">
        <w:t xml:space="preserve">. </w:t>
      </w:r>
      <w:r w:rsidRPr="00986C01">
        <w:t xml:space="preserve">The Emory River sub-basin specific </w:t>
      </w:r>
      <w:r w:rsidR="00803E9D">
        <w:t xml:space="preserve">cross-validation </w:t>
      </w:r>
      <w:r w:rsidRPr="00986C01">
        <w:t>model</w:t>
      </w:r>
      <w:r w:rsidR="00803E9D">
        <w:t>s</w:t>
      </w:r>
      <w:r w:rsidRPr="00986C01">
        <w:t xml:space="preserve"> had a</w:t>
      </w:r>
      <w:r w:rsidR="00480B6F">
        <w:t xml:space="preserve"> </w:t>
      </w:r>
      <w:r w:rsidR="00803E9D">
        <w:t xml:space="preserve">mean (±SE) </w:t>
      </w:r>
      <w:r w:rsidR="00480B6F">
        <w:t xml:space="preserve">testing </w:t>
      </w:r>
      <w:r w:rsidRPr="00986C01">
        <w:t>AUC value of 0.</w:t>
      </w:r>
      <w:r w:rsidR="00803E9D">
        <w:t xml:space="preserve">84 (±0.22) </w:t>
      </w:r>
      <w:r w:rsidRPr="00986C01">
        <w:t xml:space="preserve">and moderately predicted the occurrences of the </w:t>
      </w:r>
      <w:r w:rsidR="007C426F">
        <w:t>testing</w:t>
      </w:r>
      <w:r w:rsidRPr="00986C01">
        <w:t xml:space="preserve"> data</w:t>
      </w:r>
      <w:r w:rsidR="00803E9D">
        <w:t xml:space="preserve"> </w:t>
      </w:r>
      <w:r w:rsidRPr="00986C01">
        <w:t>(</w:t>
      </w:r>
      <w:r w:rsidR="007C426F">
        <w:t xml:space="preserve">OR=0.17; </w:t>
      </w:r>
      <w:r w:rsidRPr="00986C01">
        <w:t>Fig.</w:t>
      </w:r>
      <w:r w:rsidR="007B0C49">
        <w:t xml:space="preserve"> </w:t>
      </w:r>
      <w:r w:rsidR="00284E91">
        <w:t>2.</w:t>
      </w:r>
      <w:r w:rsidRPr="00986C01">
        <w:t>4). Elevation was the variable with the highest percent contribution (</w:t>
      </w:r>
      <w:r w:rsidR="00CB0C6A">
        <w:t>51.4</w:t>
      </w:r>
      <w:r w:rsidRPr="00986C01">
        <w:t xml:space="preserve">%) and </w:t>
      </w:r>
      <w:r w:rsidR="00CB0C6A">
        <w:t xml:space="preserve">had the </w:t>
      </w:r>
      <w:r w:rsidRPr="00986C01">
        <w:t>highest permutation importance (</w:t>
      </w:r>
      <w:r w:rsidR="00CB0C6A">
        <w:t>29.0</w:t>
      </w:r>
      <w:r w:rsidRPr="00986C01">
        <w:t xml:space="preserve">%; Table </w:t>
      </w:r>
      <w:r w:rsidR="00284E91">
        <w:t>2.2</w:t>
      </w:r>
      <w:r w:rsidRPr="00986C01">
        <w:t>).</w:t>
      </w:r>
      <w:r w:rsidR="00803E9D">
        <w:t xml:space="preserve"> </w:t>
      </w:r>
      <w:r w:rsidRPr="00986C01">
        <w:t xml:space="preserve">The Little River sub-basin specific </w:t>
      </w:r>
      <w:r w:rsidR="00803E9D">
        <w:t xml:space="preserve">cross-validation </w:t>
      </w:r>
      <w:r w:rsidRPr="00986C01">
        <w:t>model had a</w:t>
      </w:r>
      <w:r w:rsidR="004252A8">
        <w:t xml:space="preserve"> mean (±SE) testing</w:t>
      </w:r>
      <w:r w:rsidRPr="00986C01">
        <w:t xml:space="preserve"> AUC </w:t>
      </w:r>
      <w:r w:rsidR="004252A8">
        <w:t xml:space="preserve">of </w:t>
      </w:r>
      <w:r w:rsidRPr="00986C01">
        <w:t>0.</w:t>
      </w:r>
      <w:r w:rsidR="00480B6F">
        <w:t>9</w:t>
      </w:r>
      <w:r w:rsidR="004252A8">
        <w:t xml:space="preserve">1 (±0.01), </w:t>
      </w:r>
      <w:r w:rsidR="00CB0C6A">
        <w:t xml:space="preserve">which was </w:t>
      </w:r>
      <w:r w:rsidR="004252A8">
        <w:t>similar</w:t>
      </w:r>
      <w:r w:rsidRPr="00986C01">
        <w:t xml:space="preserve"> to the whole basin </w:t>
      </w:r>
      <w:r w:rsidR="00E260D9">
        <w:t>ecological-niche model</w:t>
      </w:r>
      <w:r w:rsidR="00CB0C6A">
        <w:t xml:space="preserve"> </w:t>
      </w:r>
      <w:r w:rsidRPr="00986C01">
        <w:t xml:space="preserve">(Fig. </w:t>
      </w:r>
      <w:r w:rsidR="00284E91">
        <w:t>2.</w:t>
      </w:r>
      <w:r w:rsidRPr="00986C01">
        <w:t>5). In this model, the variable stream order had the highest percent contribution (</w:t>
      </w:r>
      <w:r w:rsidR="001A7B04">
        <w:t>5</w:t>
      </w:r>
      <w:r w:rsidR="00CB0C6A">
        <w:t>1.7</w:t>
      </w:r>
      <w:r w:rsidR="001A7B04">
        <w:t>%</w:t>
      </w:r>
      <w:r w:rsidRPr="00986C01">
        <w:t>) and the variable predicted mean summer temperature had the highest percent permutation importance (</w:t>
      </w:r>
      <w:r w:rsidR="001A7B04">
        <w:t>5</w:t>
      </w:r>
      <w:r w:rsidR="004252A8">
        <w:t>6</w:t>
      </w:r>
      <w:r w:rsidRPr="00986C01">
        <w:t>.</w:t>
      </w:r>
      <w:r w:rsidR="004252A8">
        <w:t>6</w:t>
      </w:r>
      <w:r w:rsidRPr="00986C01">
        <w:t xml:space="preserve">%; Table </w:t>
      </w:r>
      <w:r w:rsidR="00284E91">
        <w:t>2.2</w:t>
      </w:r>
      <w:r w:rsidRPr="00986C01">
        <w:t xml:space="preserve">).  Sub-basin specific models were not performed for the </w:t>
      </w:r>
      <w:r w:rsidR="002A46F4">
        <w:t>Middle Fork Holston River (n</w:t>
      </w:r>
      <w:r w:rsidR="007C426F">
        <w:t>=</w:t>
      </w:r>
      <w:r w:rsidR="002A46F4">
        <w:t xml:space="preserve">3), </w:t>
      </w:r>
      <w:r w:rsidRPr="00986C01">
        <w:t xml:space="preserve">North Fork Holston River (n=2) or upper Clinch River (n=1) because there were </w:t>
      </w:r>
      <w:r w:rsidR="00E260D9">
        <w:t>too</w:t>
      </w:r>
      <w:r w:rsidRPr="00986C01">
        <w:t xml:space="preserve"> few occurrences </w:t>
      </w:r>
      <w:r w:rsidRPr="00986C01">
        <w:lastRenderedPageBreak/>
        <w:t xml:space="preserve">to train an </w:t>
      </w:r>
      <w:r w:rsidR="00E260D9">
        <w:t>ecological</w:t>
      </w:r>
      <w:r w:rsidR="007C426F">
        <w:t xml:space="preserve"> </w:t>
      </w:r>
      <w:r w:rsidR="00E260D9">
        <w:t>niche model</w:t>
      </w:r>
      <w:r w:rsidRPr="00986C01">
        <w:t xml:space="preserve"> for these sub-basins.</w:t>
      </w:r>
      <w:r w:rsidR="00B36FDE">
        <w:t xml:space="preserve"> </w:t>
      </w:r>
      <w:r w:rsidRPr="00986C01">
        <w:t xml:space="preserve"> </w:t>
      </w:r>
      <w:r w:rsidR="00B36FDE">
        <w:t>Across all models, the variable</w:t>
      </w:r>
      <w:r w:rsidR="00CB0C6A">
        <w:t xml:space="preserve"> stream order </w:t>
      </w:r>
      <w:r w:rsidR="00BA5DAD">
        <w:t>(</w:t>
      </w:r>
      <w:r w:rsidR="00DA087B">
        <w:t>48.2</w:t>
      </w:r>
      <w:r w:rsidR="00CB0C6A">
        <w:t xml:space="preserve">%) </w:t>
      </w:r>
      <w:r w:rsidR="00B36FDE">
        <w:t>had the highest average of contribution and predicted mean summer temperature</w:t>
      </w:r>
      <w:r w:rsidR="00DF1B52">
        <w:t xml:space="preserve"> (2</w:t>
      </w:r>
      <w:r w:rsidR="00A13A47">
        <w:t>2.</w:t>
      </w:r>
      <w:r w:rsidR="00BA5DAD">
        <w:t>8</w:t>
      </w:r>
      <w:r w:rsidR="00DF1B52">
        <w:t>%)</w:t>
      </w:r>
      <w:r w:rsidR="00B36FDE">
        <w:t xml:space="preserve"> had the highest average permutation importance.</w:t>
      </w:r>
    </w:p>
    <w:p w14:paraId="62E8F648" w14:textId="2D4E3F7B" w:rsidR="00F452BE" w:rsidRPr="000F57ED" w:rsidRDefault="00F452BE" w:rsidP="000F57ED">
      <w:pPr>
        <w:rPr>
          <w:sz w:val="28"/>
          <w:szCs w:val="28"/>
        </w:rPr>
      </w:pPr>
    </w:p>
    <w:p w14:paraId="440A1EF8" w14:textId="3156525D" w:rsidR="000F57ED" w:rsidRPr="000F57ED" w:rsidRDefault="000F57ED" w:rsidP="000F57ED">
      <w:pPr>
        <w:jc w:val="center"/>
        <w:rPr>
          <w:b/>
          <w:bCs/>
          <w:sz w:val="28"/>
          <w:szCs w:val="28"/>
        </w:rPr>
      </w:pPr>
      <w:r w:rsidRPr="000F57ED">
        <w:rPr>
          <w:b/>
          <w:bCs/>
          <w:sz w:val="28"/>
          <w:szCs w:val="28"/>
        </w:rPr>
        <w:t>Discussion</w:t>
      </w:r>
    </w:p>
    <w:p w14:paraId="1360B48E" w14:textId="03AE6985" w:rsidR="00986C01" w:rsidRPr="00986C01" w:rsidRDefault="00986C01" w:rsidP="00986C01">
      <w:pPr>
        <w:ind w:firstLine="720"/>
      </w:pPr>
      <w:r w:rsidRPr="00986C01">
        <w:t>E</w:t>
      </w:r>
      <w:r w:rsidR="00BF469C">
        <w:t>cological</w:t>
      </w:r>
      <w:r w:rsidR="007C426F">
        <w:t xml:space="preserve"> </w:t>
      </w:r>
      <w:r w:rsidR="00BF469C">
        <w:t>niche modeling</w:t>
      </w:r>
      <w:r w:rsidRPr="00986C01">
        <w:t xml:space="preserve"> is </w:t>
      </w:r>
      <w:r w:rsidR="000A5128">
        <w:t>useful</w:t>
      </w:r>
      <w:r w:rsidR="000A5128" w:rsidRPr="00986C01">
        <w:t xml:space="preserve"> </w:t>
      </w:r>
      <w:r w:rsidRPr="00986C01">
        <w:t>tool for determining the habitat suitability for rare species, such as the Sickle Darte</w:t>
      </w:r>
      <w:r w:rsidR="00480B6F">
        <w:t>r</w:t>
      </w:r>
      <w:r w:rsidRPr="00986C01">
        <w:t xml:space="preserve">. This is the first study to model the distribution </w:t>
      </w:r>
      <w:r w:rsidR="000A5128">
        <w:t xml:space="preserve">and predict suitable </w:t>
      </w:r>
      <w:r w:rsidR="008C3A55">
        <w:t>stream reaches for</w:t>
      </w:r>
      <w:r w:rsidR="008C3A55" w:rsidRPr="00986C01">
        <w:t xml:space="preserve"> </w:t>
      </w:r>
      <w:r w:rsidRPr="00986C01">
        <w:t xml:space="preserve">the Sickle Darter. Hecke </w:t>
      </w:r>
      <w:r w:rsidR="008C3A55">
        <w:t>and</w:t>
      </w:r>
      <w:r w:rsidR="008C3A55" w:rsidRPr="00986C01">
        <w:t xml:space="preserve"> </w:t>
      </w:r>
      <w:r w:rsidRPr="00986C01">
        <w:t xml:space="preserve">Alford </w:t>
      </w:r>
      <w:r w:rsidR="00CC13ED">
        <w:t xml:space="preserve">(2021) </w:t>
      </w:r>
      <w:r w:rsidRPr="00986C01">
        <w:t>assessed temporal changes in its distribution and determined its current range but did not predict its distribution. E</w:t>
      </w:r>
      <w:r w:rsidR="00BF469C">
        <w:t>cological-niche modeling</w:t>
      </w:r>
      <w:r w:rsidRPr="00986C01">
        <w:t xml:space="preserve"> has been useful for modeling the distribution of many other imperiled fish species. (McNyset 2005; McNyset 2009; Simpson 2011; Dunithan 2012; Pinkerton 2016; Holley 2018). However, not many studies have utilized </w:t>
      </w:r>
      <w:r w:rsidR="00BF469C">
        <w:t>ecological-niche modeling</w:t>
      </w:r>
      <w:r w:rsidRPr="00986C01">
        <w:t xml:space="preserve"> for species distribution modeling with darters (McNyset 2005; McNyset 2009; </w:t>
      </w:r>
      <w:r w:rsidRPr="00B411A0">
        <w:t xml:space="preserve">Holley 2018). McNyset </w:t>
      </w:r>
      <w:r w:rsidR="008C3A55" w:rsidRPr="00B411A0">
        <w:t xml:space="preserve">(2005) </w:t>
      </w:r>
      <w:r w:rsidRPr="00B411A0">
        <w:t xml:space="preserve">used </w:t>
      </w:r>
      <w:r w:rsidR="00BF469C" w:rsidRPr="00B411A0">
        <w:t>ecological-niche modeling</w:t>
      </w:r>
      <w:r w:rsidRPr="00B411A0">
        <w:t xml:space="preserve"> to predict the distribution of the Arkansas Darter (</w:t>
      </w:r>
      <w:r w:rsidRPr="00B411A0">
        <w:rPr>
          <w:i/>
          <w:iCs/>
        </w:rPr>
        <w:t>Etheostoma cragini</w:t>
      </w:r>
      <w:r w:rsidRPr="00B411A0">
        <w:t>) and Fantail Darter (</w:t>
      </w:r>
      <w:r w:rsidRPr="00B411A0">
        <w:rPr>
          <w:i/>
          <w:iCs/>
        </w:rPr>
        <w:t>E. flabellare</w:t>
      </w:r>
      <w:r w:rsidRPr="00B411A0">
        <w:t xml:space="preserve">) in Kansas. McNyset (2009) also used </w:t>
      </w:r>
      <w:r w:rsidR="00BF469C" w:rsidRPr="00B411A0">
        <w:t>ecological-niche modeling</w:t>
      </w:r>
      <w:r w:rsidRPr="00B411A0">
        <w:t xml:space="preserve"> to predict the distribution of Sand Darter species (</w:t>
      </w:r>
      <w:r w:rsidRPr="00B411A0">
        <w:rPr>
          <w:i/>
          <w:iCs/>
        </w:rPr>
        <w:t>Ammocrypta</w:t>
      </w:r>
      <w:r w:rsidR="008C3A55" w:rsidRPr="00B411A0">
        <w:rPr>
          <w:i/>
          <w:iCs/>
        </w:rPr>
        <w:t xml:space="preserve"> spp.</w:t>
      </w:r>
      <w:r w:rsidRPr="00B411A0">
        <w:t xml:space="preserve">) across their ranges </w:t>
      </w:r>
      <w:r w:rsidR="00480B6F" w:rsidRPr="00B411A0">
        <w:t>in the southeastern U.S</w:t>
      </w:r>
      <w:r w:rsidRPr="00B411A0">
        <w:t xml:space="preserve">. Holley (2018) used </w:t>
      </w:r>
      <w:r w:rsidR="00BF469C" w:rsidRPr="00B411A0">
        <w:t>ecological-niche modeling</w:t>
      </w:r>
      <w:r w:rsidRPr="00B411A0">
        <w:t xml:space="preserve"> to predict the distribution of a species similar to the Sickle Darter, the Longnose Darter (</w:t>
      </w:r>
      <w:r w:rsidRPr="00B411A0">
        <w:rPr>
          <w:i/>
          <w:iCs/>
        </w:rPr>
        <w:t>P.</w:t>
      </w:r>
      <w:r w:rsidRPr="00B411A0">
        <w:rPr>
          <w:b/>
          <w:bCs/>
          <w:i/>
          <w:iCs/>
        </w:rPr>
        <w:t xml:space="preserve"> </w:t>
      </w:r>
      <w:r w:rsidRPr="00B411A0">
        <w:rPr>
          <w:i/>
          <w:iCs/>
        </w:rPr>
        <w:t>nasuta</w:t>
      </w:r>
      <w:r w:rsidRPr="00B411A0">
        <w:t>)</w:t>
      </w:r>
      <w:r w:rsidR="00DB74ED" w:rsidRPr="00B411A0">
        <w:t>,</w:t>
      </w:r>
      <w:r w:rsidRPr="00B411A0">
        <w:t xml:space="preserve"> and found it to be a </w:t>
      </w:r>
      <w:r w:rsidR="005843A2" w:rsidRPr="00B411A0">
        <w:t>successful</w:t>
      </w:r>
      <w:r w:rsidRPr="00B411A0">
        <w:t xml:space="preserve"> method for predicting the distribution of this species</w:t>
      </w:r>
      <w:r w:rsidR="00EA2162" w:rsidRPr="00B411A0">
        <w:t xml:space="preserve"> based on testing </w:t>
      </w:r>
      <w:r w:rsidR="00094B3B" w:rsidRPr="00B411A0">
        <w:t>occurrences</w:t>
      </w:r>
      <w:r w:rsidRPr="00B411A0">
        <w:t>. E</w:t>
      </w:r>
      <w:r w:rsidR="003F06B8" w:rsidRPr="00B411A0">
        <w:t xml:space="preserve">cological-niche modeling </w:t>
      </w:r>
      <w:r w:rsidRPr="00B411A0">
        <w:t xml:space="preserve">should be utilized </w:t>
      </w:r>
      <w:r w:rsidR="00DB74ED" w:rsidRPr="00B411A0">
        <w:t xml:space="preserve">more to </w:t>
      </w:r>
      <w:r w:rsidRPr="00B411A0">
        <w:t>predict the distribution of rare fish species, especially darter</w:t>
      </w:r>
      <w:r w:rsidRPr="007C426F">
        <w:t>s.</w:t>
      </w:r>
      <w:r w:rsidRPr="00986C01">
        <w:t xml:space="preserve">  </w:t>
      </w:r>
    </w:p>
    <w:p w14:paraId="6BF5FDE7" w14:textId="5995EC67" w:rsidR="00986C01" w:rsidRPr="00986C01" w:rsidRDefault="00986C01" w:rsidP="00C8458D">
      <w:pPr>
        <w:ind w:firstLine="720"/>
        <w:rPr>
          <w:b/>
          <w:bCs/>
        </w:rPr>
      </w:pPr>
      <w:r w:rsidRPr="00986C01">
        <w:t xml:space="preserve">Sickle Darter </w:t>
      </w:r>
      <w:r w:rsidR="003F06B8">
        <w:t>ecological</w:t>
      </w:r>
      <w:r w:rsidR="007C426F">
        <w:t xml:space="preserve"> </w:t>
      </w:r>
      <w:r w:rsidR="003F06B8">
        <w:t>niche models</w:t>
      </w:r>
      <w:r w:rsidRPr="00986C01">
        <w:t xml:space="preserve"> varied</w:t>
      </w:r>
      <w:r w:rsidR="00E904C5">
        <w:t xml:space="preserve"> in accuracy, error, and variable importance</w:t>
      </w:r>
      <w:r w:rsidRPr="00986C01">
        <w:t xml:space="preserve"> across </w:t>
      </w:r>
      <w:r w:rsidR="00DB74ED">
        <w:t xml:space="preserve">the </w:t>
      </w:r>
      <w:r w:rsidRPr="00986C01">
        <w:t>two spatial scales</w:t>
      </w:r>
      <w:r w:rsidR="00DB74ED">
        <w:t xml:space="preserve"> in our study</w:t>
      </w:r>
      <w:r w:rsidRPr="00986C01">
        <w:t xml:space="preserve">. Our </w:t>
      </w:r>
      <w:r w:rsidR="00BF469C">
        <w:t>ecological-niche models</w:t>
      </w:r>
      <w:r w:rsidRPr="00986C01">
        <w:t xml:space="preserve"> may have varied spatially due to a number of reasons, more than likely due to an unequal number of training occurrences at each of the spatial scales</w:t>
      </w:r>
      <w:r w:rsidR="00F07A93">
        <w:t>. For example, we had</w:t>
      </w:r>
      <w:r w:rsidRPr="00986C01">
        <w:t xml:space="preserve"> 31 training occurrences in the UTRB compared to </w:t>
      </w:r>
      <w:r w:rsidR="00F07A93">
        <w:t xml:space="preserve">just </w:t>
      </w:r>
      <w:r w:rsidRPr="00986C01">
        <w:t xml:space="preserve">8 in the Emory River sub-basin. This may have influenced our ability to accurately predict the suitable habitat across </w:t>
      </w:r>
      <w:r w:rsidR="000C762C">
        <w:t xml:space="preserve">each of </w:t>
      </w:r>
      <w:r w:rsidRPr="00986C01">
        <w:t>the sub-basins</w:t>
      </w:r>
      <w:r w:rsidR="00AA06F1">
        <w:t>, suggesting that sample size is an important factor in both modeling and fisheries research</w:t>
      </w:r>
      <w:r w:rsidRPr="00986C01">
        <w:t xml:space="preserve"> (Hernandez et al. 2005; Pearson et al. 2007; Pyne et al. 2007; Yackulic et al. 2013; Domisch et al. 2017; Marckovic et al. </w:t>
      </w:r>
      <w:r w:rsidR="002A4403" w:rsidRPr="00986C01">
        <w:t>2019; Støa</w:t>
      </w:r>
      <w:r w:rsidRPr="00986C01">
        <w:t xml:space="preserve"> et al. 2019). This supports that scale is important in fisheries research (Peterson &amp; Dunham, 2010).</w:t>
      </w:r>
      <w:r w:rsidR="00AA06F1">
        <w:t xml:space="preserve"> </w:t>
      </w:r>
      <w:r w:rsidRPr="00986C01">
        <w:t xml:space="preserve">Our </w:t>
      </w:r>
      <w:r w:rsidR="00BF469C">
        <w:t>ecological-niche models</w:t>
      </w:r>
      <w:r w:rsidRPr="00986C01">
        <w:t xml:space="preserve"> had a range of </w:t>
      </w:r>
      <w:r w:rsidR="00BF469C">
        <w:t xml:space="preserve">testing </w:t>
      </w:r>
      <w:r w:rsidRPr="00986C01">
        <w:t xml:space="preserve">AUC values </w:t>
      </w:r>
      <w:r w:rsidR="000C762C">
        <w:t>between</w:t>
      </w:r>
      <w:r w:rsidR="000C762C" w:rsidRPr="00986C01">
        <w:t xml:space="preserve"> </w:t>
      </w:r>
      <w:r w:rsidRPr="00986C01">
        <w:t>0.</w:t>
      </w:r>
      <w:r w:rsidR="007C426F">
        <w:t>84</w:t>
      </w:r>
      <w:r w:rsidR="000C762C">
        <w:t xml:space="preserve"> and</w:t>
      </w:r>
      <w:r w:rsidR="00F452BE">
        <w:t xml:space="preserve"> </w:t>
      </w:r>
      <w:r w:rsidRPr="00986C01">
        <w:t>0.9</w:t>
      </w:r>
      <w:r w:rsidR="007C426F">
        <w:t>1</w:t>
      </w:r>
      <w:r w:rsidRPr="00986C01">
        <w:t xml:space="preserve"> and a range of OR </w:t>
      </w:r>
      <w:r w:rsidR="0023084B">
        <w:t>between</w:t>
      </w:r>
      <w:r w:rsidR="0023084B" w:rsidRPr="00986C01">
        <w:t xml:space="preserve"> </w:t>
      </w:r>
      <w:r w:rsidRPr="00986C01">
        <w:t>0.0</w:t>
      </w:r>
      <w:r w:rsidR="0023084B">
        <w:t xml:space="preserve"> and </w:t>
      </w:r>
      <w:r w:rsidRPr="00986C01">
        <w:t>0.</w:t>
      </w:r>
      <w:r w:rsidR="007C426F">
        <w:t>2</w:t>
      </w:r>
      <w:r w:rsidRPr="00986C01">
        <w:t xml:space="preserve">. Hecke </w:t>
      </w:r>
      <w:r w:rsidR="0023084B">
        <w:t>and</w:t>
      </w:r>
      <w:r w:rsidR="0023084B" w:rsidRPr="00986C01">
        <w:t xml:space="preserve"> </w:t>
      </w:r>
      <w:r w:rsidRPr="00986C01">
        <w:t>Alford (2021) found that there are spatial relationship</w:t>
      </w:r>
      <w:r w:rsidR="007C426F">
        <w:t>s (whole basin vs. sub-basin)</w:t>
      </w:r>
      <w:r w:rsidRPr="00986C01">
        <w:t xml:space="preserve"> with the distribution of the Sickle Darter, which may be why our </w:t>
      </w:r>
      <w:r w:rsidR="003F06B8">
        <w:t>ecological</w:t>
      </w:r>
      <w:r w:rsidR="007C426F">
        <w:t xml:space="preserve"> </w:t>
      </w:r>
      <w:r w:rsidR="003F06B8">
        <w:t>niche models</w:t>
      </w:r>
      <w:r w:rsidRPr="00986C01">
        <w:t xml:space="preserve"> vary spatially. However, we did not include diet or microhabitat variables in our models</w:t>
      </w:r>
      <w:r w:rsidR="00CD0752">
        <w:t xml:space="preserve"> </w:t>
      </w:r>
      <w:r w:rsidR="00BA7885">
        <w:t>which could differ by sub-basin</w:t>
      </w:r>
      <w:r w:rsidRPr="00986C01">
        <w:t xml:space="preserve">.  Another factor to consider in our spatial </w:t>
      </w:r>
      <w:r w:rsidR="003F06B8">
        <w:t>ecological</w:t>
      </w:r>
      <w:r w:rsidR="007C426F">
        <w:t xml:space="preserve"> </w:t>
      </w:r>
      <w:r w:rsidR="003F06B8">
        <w:t>niche models</w:t>
      </w:r>
      <w:r w:rsidRPr="00986C01">
        <w:t xml:space="preserve"> is the actual size of each basin asse</w:t>
      </w:r>
      <w:r w:rsidR="002A4403">
        <w:t>sse</w:t>
      </w:r>
      <w:r w:rsidRPr="00986C01">
        <w:t>d in each model.</w:t>
      </w:r>
      <w:r w:rsidR="006618BE">
        <w:t xml:space="preserve"> </w:t>
      </w:r>
      <w:r w:rsidRPr="00986C01">
        <w:t xml:space="preserve">The size of basins included in our models (whole basin and sub-basin) were </w:t>
      </w:r>
      <w:r w:rsidR="00BA7885">
        <w:lastRenderedPageBreak/>
        <w:t xml:space="preserve">between </w:t>
      </w:r>
      <w:r w:rsidRPr="00986C01">
        <w:t>980</w:t>
      </w:r>
      <w:r w:rsidR="00BA7885">
        <w:t xml:space="preserve"> and</w:t>
      </w:r>
      <w:r w:rsidR="006618BE">
        <w:t xml:space="preserve"> </w:t>
      </w:r>
      <w:r w:rsidRPr="00986C01">
        <w:t>55,400 km</w:t>
      </w:r>
      <w:r w:rsidRPr="00986C01">
        <w:rPr>
          <w:vertAlign w:val="superscript"/>
        </w:rPr>
        <w:t>2</w:t>
      </w:r>
      <w:r w:rsidRPr="00986C01">
        <w:t xml:space="preserve">. The Sickle Darter has a fairly wide range </w:t>
      </w:r>
      <w:r w:rsidRPr="00B411A0">
        <w:t xml:space="preserve">consisting of </w:t>
      </w:r>
      <w:r w:rsidR="00497CEE" w:rsidRPr="00B411A0">
        <w:t xml:space="preserve">fragmented </w:t>
      </w:r>
      <w:r w:rsidRPr="00B411A0">
        <w:t xml:space="preserve">populations, so accurately predicting the </w:t>
      </w:r>
      <w:r w:rsidR="003F06B8" w:rsidRPr="00B411A0">
        <w:t>ecological-niche model</w:t>
      </w:r>
      <w:r w:rsidRPr="00B411A0">
        <w:t xml:space="preserve"> of this species may</w:t>
      </w:r>
      <w:r w:rsidR="006618BE" w:rsidRPr="00B411A0">
        <w:t xml:space="preserve"> be </w:t>
      </w:r>
      <w:r w:rsidRPr="00B411A0">
        <w:t>difficult across spatial scales. Other studies have found that spatial scale is also</w:t>
      </w:r>
      <w:r w:rsidRPr="00986C01">
        <w:t xml:space="preserve"> important when determining </w:t>
      </w:r>
      <w:r w:rsidR="00497CEE">
        <w:t>a species’</w:t>
      </w:r>
      <w:r w:rsidR="00497CEE" w:rsidRPr="00986C01">
        <w:t xml:space="preserve"> </w:t>
      </w:r>
      <w:r w:rsidRPr="00986C01">
        <w:t>ecological niche</w:t>
      </w:r>
      <w:r w:rsidR="00474CF2">
        <w:t xml:space="preserve"> </w:t>
      </w:r>
      <w:r w:rsidRPr="00986C01">
        <w:t xml:space="preserve">(Laub </w:t>
      </w:r>
      <w:r w:rsidR="0023084B">
        <w:t>and</w:t>
      </w:r>
      <w:r w:rsidRPr="00986C01">
        <w:t xml:space="preserve"> Budy, 2015; Kärcher et al., 2019; Taylor et al., 2019). Laub </w:t>
      </w:r>
      <w:r w:rsidR="00497CEE">
        <w:t>and</w:t>
      </w:r>
      <w:r w:rsidR="00497CEE" w:rsidRPr="00986C01">
        <w:t xml:space="preserve"> </w:t>
      </w:r>
      <w:r w:rsidRPr="00986C01">
        <w:t>Budy (2015) found spatial differences in their niche overlap analysis with Bluehead Sucker (</w:t>
      </w:r>
      <w:r w:rsidRPr="00986C01">
        <w:rPr>
          <w:i/>
          <w:iCs/>
        </w:rPr>
        <w:t>Catostomus discobolus</w:t>
      </w:r>
      <w:r w:rsidRPr="00986C01">
        <w:t>), Flannelmouth Sucker (</w:t>
      </w:r>
      <w:r w:rsidRPr="00986C01">
        <w:rPr>
          <w:i/>
          <w:iCs/>
        </w:rPr>
        <w:t>C. latipinnis</w:t>
      </w:r>
      <w:r w:rsidRPr="00986C01">
        <w:t>), and Roundtail Chub (</w:t>
      </w:r>
      <w:r w:rsidRPr="00986C01">
        <w:rPr>
          <w:i/>
          <w:iCs/>
        </w:rPr>
        <w:t>Gila robusta</w:t>
      </w:r>
      <w:r w:rsidRPr="00986C01">
        <w:t xml:space="preserve">) in the Colorado River basin. Kärcher et al. (2019) found that spatial scale was an important factor in the variance of validation performances in their </w:t>
      </w:r>
      <w:r w:rsidR="003F06B8">
        <w:t>ecological-niche models</w:t>
      </w:r>
      <w:r w:rsidRPr="00986C01">
        <w:t xml:space="preserve"> for 8 freshwater species in the Danube River. Taylor et al. (2019) found that there was spatial sampling bias in their </w:t>
      </w:r>
      <w:r w:rsidR="003F06B8">
        <w:t>ecological-niche models</w:t>
      </w:r>
      <w:r w:rsidRPr="00986C01">
        <w:t xml:space="preserve"> of the Paddlefish (</w:t>
      </w:r>
      <w:r w:rsidRPr="00986C01">
        <w:rPr>
          <w:i/>
          <w:iCs/>
        </w:rPr>
        <w:t>Polyodon spathula</w:t>
      </w:r>
      <w:r w:rsidRPr="00986C01">
        <w:t xml:space="preserve">) in the Arkansas River basin. Domisch et al. (2015) outlined the challenges associated with modeling species distribution across temporal scales in stream ecosystems. </w:t>
      </w:r>
      <w:r w:rsidRPr="00F0692D">
        <w:t xml:space="preserve">While challenges exist in any distribution study, especially those challenges from a spatial perspective, </w:t>
      </w:r>
      <w:r w:rsidR="003F06B8" w:rsidRPr="00F0692D">
        <w:t>ecological-niche modeling</w:t>
      </w:r>
      <w:r w:rsidRPr="00F0692D">
        <w:t xml:space="preserve"> is </w:t>
      </w:r>
      <w:r w:rsidR="00B163DD" w:rsidRPr="00F0692D">
        <w:t xml:space="preserve">still </w:t>
      </w:r>
      <w:r w:rsidRPr="00F0692D">
        <w:t>a</w:t>
      </w:r>
      <w:r w:rsidR="00AA06F1" w:rsidRPr="00F0692D">
        <w:t>n adequate</w:t>
      </w:r>
      <w:r w:rsidRPr="00F0692D">
        <w:t xml:space="preserve"> method for predicting the distribution of species </w:t>
      </w:r>
      <w:r w:rsidR="00AA06F1" w:rsidRPr="00F0692D">
        <w:t xml:space="preserve">when used </w:t>
      </w:r>
      <w:r w:rsidR="00B163DD" w:rsidRPr="00F0692D">
        <w:t>appropriately</w:t>
      </w:r>
      <w:r w:rsidRPr="00F0692D">
        <w:t>.</w:t>
      </w:r>
      <w:r w:rsidRPr="00986C01">
        <w:t xml:space="preserve">  </w:t>
      </w:r>
    </w:p>
    <w:p w14:paraId="0477092F" w14:textId="46C85B72" w:rsidR="00A33F0A" w:rsidRPr="00445EF7" w:rsidRDefault="00986C01" w:rsidP="00445EF7">
      <w:pPr>
        <w:ind w:firstLine="720"/>
      </w:pPr>
      <w:r w:rsidRPr="00986C01">
        <w:t xml:space="preserve">The variables most important for determining the </w:t>
      </w:r>
      <w:r w:rsidR="003F06B8">
        <w:t>ecological</w:t>
      </w:r>
      <w:r w:rsidR="007C426F">
        <w:t xml:space="preserve"> </w:t>
      </w:r>
      <w:r w:rsidR="003F06B8">
        <w:t>niche models</w:t>
      </w:r>
      <w:r w:rsidRPr="00986C01">
        <w:t xml:space="preserve"> of </w:t>
      </w:r>
      <w:r w:rsidR="00B163DD">
        <w:t xml:space="preserve">the </w:t>
      </w:r>
      <w:r w:rsidRPr="00986C01">
        <w:t xml:space="preserve">Sickle Darter </w:t>
      </w:r>
      <w:r w:rsidR="006618BE" w:rsidRPr="00AA06F1">
        <w:t>varied</w:t>
      </w:r>
      <w:r w:rsidRPr="00986C01">
        <w:t xml:space="preserve"> </w:t>
      </w:r>
      <w:r w:rsidR="000A55A8">
        <w:t>between</w:t>
      </w:r>
      <w:r w:rsidR="000A55A8" w:rsidRPr="00986C01">
        <w:t xml:space="preserve"> </w:t>
      </w:r>
      <w:r w:rsidR="007C426F">
        <w:t>the two</w:t>
      </w:r>
      <w:r w:rsidRPr="00986C01">
        <w:t xml:space="preserve"> spatial scales. This variability is most likely due to spatial differences in each of the sub-basins, </w:t>
      </w:r>
      <w:r w:rsidR="002A4403" w:rsidRPr="00986C01">
        <w:t>i.e.,</w:t>
      </w:r>
      <w:r w:rsidRPr="00986C01">
        <w:t xml:space="preserve"> different values of model variables in each sub-basin (Table 2</w:t>
      </w:r>
      <w:r w:rsidR="000A55A8">
        <w:t>.2</w:t>
      </w:r>
      <w:r w:rsidRPr="00986C01">
        <w:t xml:space="preserve">). We also saw differences </w:t>
      </w:r>
      <w:r w:rsidR="00960E04">
        <w:t xml:space="preserve">in variable contribution </w:t>
      </w:r>
      <w:r w:rsidRPr="00986C01">
        <w:t xml:space="preserve">from the whole basin scale to the sub-basin scale. These differences may be due to the wide range of variable values in the UTRB </w:t>
      </w:r>
      <w:r w:rsidR="003F06B8">
        <w:t>ecological</w:t>
      </w:r>
      <w:r w:rsidR="007C426F">
        <w:t xml:space="preserve"> </w:t>
      </w:r>
      <w:r w:rsidR="003F06B8">
        <w:t>niche model</w:t>
      </w:r>
      <w:r w:rsidRPr="00986C01">
        <w:t xml:space="preserve"> compared to the sub-basin specific </w:t>
      </w:r>
      <w:r w:rsidR="001C50C3">
        <w:t>ecological</w:t>
      </w:r>
      <w:r w:rsidR="007C426F">
        <w:t xml:space="preserve"> </w:t>
      </w:r>
      <w:r w:rsidR="001C50C3">
        <w:t>niche models</w:t>
      </w:r>
      <w:r w:rsidRPr="00986C01">
        <w:t xml:space="preserve"> (Dyer et al.,2013; Table 2</w:t>
      </w:r>
      <w:r w:rsidR="000A55A8">
        <w:t>.2</w:t>
      </w:r>
      <w:r w:rsidRPr="00986C01">
        <w:t>).</w:t>
      </w:r>
      <w:r w:rsidR="001A7818">
        <w:t xml:space="preserve"> This highlights the importance of scale in ecological-niche modeling (</w:t>
      </w:r>
      <w:r w:rsidR="001A7818" w:rsidRPr="00986C01">
        <w:t xml:space="preserve">Hernandez et al. 2005; Pearson et al. 2007; Pyne et al. 2007; Yackulic et al. 2013; Domisch et al. 2017; Marckovic et al. 2019; Støa et al. 2019). </w:t>
      </w:r>
      <w:r w:rsidR="0039289D">
        <w:t>Future research should consider the potential cascading effects that may be present with some of these covariates,</w:t>
      </w:r>
      <w:r w:rsidR="00594F27">
        <w:t xml:space="preserve"> </w:t>
      </w:r>
      <w:r w:rsidR="0039289D">
        <w:t>such</w:t>
      </w:r>
      <w:r w:rsidR="00594F27">
        <w:t xml:space="preserve"> as</w:t>
      </w:r>
      <w:r w:rsidR="0039289D">
        <w:t xml:space="preserve"> road-crossing density. </w:t>
      </w:r>
      <w:r w:rsidRPr="00986C01">
        <w:t xml:space="preserve"> In a comparable study on a </w:t>
      </w:r>
      <w:r w:rsidRPr="00986C01">
        <w:rPr>
          <w:i/>
          <w:iCs/>
        </w:rPr>
        <w:t xml:space="preserve">Percina </w:t>
      </w:r>
      <w:r w:rsidRPr="00986C01">
        <w:t xml:space="preserve">species, the Longnose Darter, Holley (2018) found that in their </w:t>
      </w:r>
      <w:r w:rsidR="003F06B8">
        <w:t>ecological</w:t>
      </w:r>
      <w:r w:rsidR="007C426F">
        <w:t xml:space="preserve"> </w:t>
      </w:r>
      <w:r w:rsidR="003F06B8">
        <w:t>niche models</w:t>
      </w:r>
      <w:r w:rsidRPr="00986C01">
        <w:t xml:space="preserve"> that mean annual discharge (68.4%) for a stream segment model and the reach area (85.4%) for a reach scale model were the variables that had the highest contribution to those respective models. We found contrasting results with the variables with the highest percent contribution to our models because these species inhabit different aquatic systems (Arkansas River basin compared to the UTRB) and have varying habitat requirements. Essentially, the</w:t>
      </w:r>
      <w:r w:rsidR="00B822E4">
        <w:t xml:space="preserve"> Longnose Darter and Sickle Darter</w:t>
      </w:r>
      <w:r w:rsidRPr="00986C01">
        <w:t xml:space="preserve"> have differing environmental backgrounds (Nori </w:t>
      </w:r>
      <w:r w:rsidR="0023084B">
        <w:t>and</w:t>
      </w:r>
      <w:r w:rsidRPr="00986C01">
        <w:t xml:space="preserve"> Rojas-Soto, 2019). </w:t>
      </w:r>
      <w:r w:rsidR="00F46C84">
        <w:t>In our study, e</w:t>
      </w:r>
      <w:r w:rsidRPr="00986C01">
        <w:t>levation appears to be the most important variable across all models, suggesting that stream gradient plays an important role in the distribution of t</w:t>
      </w:r>
      <w:r w:rsidR="00B822E4">
        <w:t>he Sickle Darter</w:t>
      </w:r>
      <w:r w:rsidRPr="00986C01">
        <w:t xml:space="preserve">. This </w:t>
      </w:r>
      <w:r w:rsidR="00F46C84">
        <w:t xml:space="preserve">finding </w:t>
      </w:r>
      <w:r w:rsidRPr="00986C01">
        <w:t xml:space="preserve">is supported by Poff </w:t>
      </w:r>
      <w:r w:rsidR="00F46C84">
        <w:t>and</w:t>
      </w:r>
      <w:r w:rsidR="00F46C84" w:rsidRPr="00986C01">
        <w:t xml:space="preserve"> </w:t>
      </w:r>
      <w:r w:rsidRPr="00986C01">
        <w:t xml:space="preserve">Allan (1995), who found that stream gradient plays </w:t>
      </w:r>
      <w:r w:rsidR="00F46C84">
        <w:t>a critical</w:t>
      </w:r>
      <w:r w:rsidRPr="00986C01">
        <w:t xml:space="preserve"> role in the function</w:t>
      </w:r>
      <w:r w:rsidR="00F46C84">
        <w:t>al</w:t>
      </w:r>
      <w:r w:rsidRPr="00986C01">
        <w:t xml:space="preserve"> organization of stream fish</w:t>
      </w:r>
      <w:r w:rsidR="00F46C84">
        <w:t xml:space="preserve"> assemblages</w:t>
      </w:r>
      <w:r w:rsidRPr="00986C01">
        <w:t xml:space="preserve">. However, we also found </w:t>
      </w:r>
      <w:r w:rsidR="00E72335">
        <w:t xml:space="preserve">that </w:t>
      </w:r>
      <w:r w:rsidR="00B325CC">
        <w:t>different</w:t>
      </w:r>
      <w:r w:rsidR="00B325CC" w:rsidRPr="00986C01">
        <w:t xml:space="preserve"> </w:t>
      </w:r>
      <w:r w:rsidRPr="00986C01">
        <w:t xml:space="preserve">variables </w:t>
      </w:r>
      <w:r w:rsidR="00B325CC">
        <w:t xml:space="preserve">contributed </w:t>
      </w:r>
      <w:r w:rsidR="00E72335">
        <w:t xml:space="preserve">to the </w:t>
      </w:r>
      <w:r w:rsidR="00E72335">
        <w:lastRenderedPageBreak/>
        <w:t>importance of the sub-basin specific models</w:t>
      </w:r>
      <w:r w:rsidRPr="00986C01">
        <w:t>. This suggests that Sickle Darters may have location</w:t>
      </w:r>
      <w:r w:rsidR="00474CF2">
        <w:t>-</w:t>
      </w:r>
      <w:r w:rsidRPr="00986C01">
        <w:t xml:space="preserve">specific requirements for </w:t>
      </w:r>
      <w:r w:rsidR="00474CF2">
        <w:t xml:space="preserve">suitable </w:t>
      </w:r>
      <w:r w:rsidRPr="00986C01">
        <w:t xml:space="preserve">habitat in each of the sub-basins. </w:t>
      </w:r>
    </w:p>
    <w:p w14:paraId="56C35A84" w14:textId="50BAEFA2" w:rsidR="00986C01" w:rsidRPr="00986C01" w:rsidRDefault="00986C01" w:rsidP="00986C01">
      <w:pPr>
        <w:ind w:firstLine="720"/>
      </w:pPr>
      <w:r w:rsidRPr="00986C01">
        <w:t xml:space="preserve">The </w:t>
      </w:r>
      <w:r w:rsidR="003F06B8">
        <w:t>ecological</w:t>
      </w:r>
      <w:r w:rsidR="007C426F">
        <w:t xml:space="preserve"> </w:t>
      </w:r>
      <w:r w:rsidR="003F06B8">
        <w:t>niche models</w:t>
      </w:r>
      <w:r w:rsidRPr="00986C01">
        <w:t xml:space="preserve"> outlined in this study </w:t>
      </w:r>
      <w:r w:rsidR="007C426F">
        <w:t>could</w:t>
      </w:r>
      <w:r w:rsidRPr="00986C01">
        <w:t xml:space="preserve"> be used to drive conservation efforts for this species.</w:t>
      </w:r>
      <w:r w:rsidR="00594F27">
        <w:t xml:space="preserve"> </w:t>
      </w:r>
      <w:r w:rsidRPr="00986C01">
        <w:t xml:space="preserve">This study is the first to predict areas of suitable habitat for this species. Hecke </w:t>
      </w:r>
      <w:r w:rsidR="0023084B">
        <w:t>and</w:t>
      </w:r>
      <w:r w:rsidRPr="00986C01">
        <w:t xml:space="preserve"> Alford (2021) predicted the distance of stream occupied by this species but did not relate it to </w:t>
      </w:r>
      <w:r w:rsidR="00474CF2">
        <w:t>micro</w:t>
      </w:r>
      <w:r w:rsidRPr="00986C01">
        <w:t xml:space="preserve">habitat. The UTRB </w:t>
      </w:r>
      <w:r w:rsidR="003F06B8">
        <w:t>ecological</w:t>
      </w:r>
      <w:r w:rsidR="007C426F">
        <w:t xml:space="preserve"> </w:t>
      </w:r>
      <w:r w:rsidR="003F06B8">
        <w:t xml:space="preserve">niche model </w:t>
      </w:r>
      <w:r w:rsidRPr="00986C01">
        <w:t>suggests, that</w:t>
      </w:r>
      <w:r w:rsidR="007C426F">
        <w:t>,</w:t>
      </w:r>
      <w:r w:rsidRPr="00986C01">
        <w:t xml:space="preserve"> outside of its currently known range, that the Little Pigeon River should be an emphasis for potentially habitat improvements and/or species reintroductions. However, this sub-basin has gone through an immense </w:t>
      </w:r>
      <w:r w:rsidR="002A4403" w:rsidRPr="00986C01">
        <w:t>number</w:t>
      </w:r>
      <w:r w:rsidRPr="00986C01">
        <w:t xml:space="preserve"> of changes in the last ~30 years due to an increase in urbanization and impervious surfaces (Hampson et al. 2000). Before conservation measures are enacted for this species in this sub-basin, </w:t>
      </w:r>
      <w:r w:rsidR="00474CF2">
        <w:t>micro</w:t>
      </w:r>
      <w:r w:rsidRPr="00986C01">
        <w:t xml:space="preserve">habitat and water quality issues should be addressed as outlined by (USFWS, 2014). The North Fork Holston River sub-basin is another sub-basin to consider for future conservations efforts. The Sickle Darter has only been observed at two sites in this sub-basin in the last ~20 years. Hecke </w:t>
      </w:r>
      <w:r w:rsidR="0023084B">
        <w:t>and</w:t>
      </w:r>
      <w:r w:rsidRPr="00986C01">
        <w:t xml:space="preserve"> Alford (2021) were unable to detect any Sickle Darters in this sub-basin in a recent distribution study on the species. This species may occur at such low abundance levels that they appear undetectable. This may be another area where Sickle Darters would benefit from species reintroductions if </w:t>
      </w:r>
      <w:r w:rsidR="00147F2A">
        <w:t>suitable</w:t>
      </w:r>
      <w:r w:rsidR="00147F2A" w:rsidRPr="00986C01">
        <w:t xml:space="preserve"> </w:t>
      </w:r>
      <w:r w:rsidR="00147F2A">
        <w:t>micro</w:t>
      </w:r>
      <w:r w:rsidRPr="00986C01">
        <w:t xml:space="preserve">habitat </w:t>
      </w:r>
      <w:r w:rsidR="00147F2A">
        <w:t>is</w:t>
      </w:r>
      <w:r w:rsidRPr="00986C01">
        <w:t xml:space="preserve"> available. </w:t>
      </w:r>
    </w:p>
    <w:p w14:paraId="036B6861" w14:textId="14E0E1D4" w:rsidR="000F57ED" w:rsidRDefault="00986C01" w:rsidP="000F57ED">
      <w:r w:rsidRPr="00986C01">
        <w:tab/>
        <w:t xml:space="preserve">The results </w:t>
      </w:r>
      <w:r w:rsidR="00147F2A">
        <w:t>of</w:t>
      </w:r>
      <w:r w:rsidRPr="00986C01">
        <w:t xml:space="preserve"> this study provide a baseline for moving forward with the conservation of this species. Ultimately, this study provides data to guide </w:t>
      </w:r>
      <w:r w:rsidR="00147F2A">
        <w:t xml:space="preserve">the </w:t>
      </w:r>
      <w:r w:rsidRPr="00986C01">
        <w:t xml:space="preserve">future monitoring of </w:t>
      </w:r>
      <w:r w:rsidR="00147F2A">
        <w:t>the Sickle Darter</w:t>
      </w:r>
      <w:r w:rsidRPr="00986C01">
        <w:t>. A new monitoring effort may yield new occurrences of this species</w:t>
      </w:r>
      <w:r w:rsidR="00147F2A">
        <w:t>. Thus,</w:t>
      </w:r>
      <w:r w:rsidRPr="00986C01">
        <w:t xml:space="preserve"> sampling areas with high values of </w:t>
      </w:r>
      <w:r w:rsidR="00147F2A">
        <w:t xml:space="preserve">predicted </w:t>
      </w:r>
      <w:r w:rsidRPr="00986C01">
        <w:t>suitable habitat</w:t>
      </w:r>
      <w:r w:rsidR="00F420A6">
        <w:t xml:space="preserve"> in the Little Pigeon River and North Fork Holston Rivers, for example, may uncover </w:t>
      </w:r>
      <w:r w:rsidR="00C412E3">
        <w:t>new records of this species</w:t>
      </w:r>
      <w:r w:rsidRPr="00986C01">
        <w:t>. However, some of these areas of high suitable habitat may</w:t>
      </w:r>
      <w:r w:rsidR="004565C5">
        <w:t xml:space="preserve"> not</w:t>
      </w:r>
      <w:r w:rsidRPr="00986C01">
        <w:t xml:space="preserve"> be accessible to the Sickle Darter</w:t>
      </w:r>
      <w:r w:rsidR="00C412E3">
        <w:t xml:space="preserve"> since contemporary populations </w:t>
      </w:r>
      <w:r w:rsidR="00CD46E9">
        <w:t>are fragmented by dams and their impoundments</w:t>
      </w:r>
      <w:r w:rsidRPr="00986C01">
        <w:t xml:space="preserve">. </w:t>
      </w:r>
      <w:r w:rsidRPr="00B411A0">
        <w:t>Bar</w:t>
      </w:r>
      <w:r w:rsidR="008C376F" w:rsidRPr="00B411A0">
        <w:t>v</w:t>
      </w:r>
      <w:r w:rsidRPr="00B411A0">
        <w:t>e et al. (2011)</w:t>
      </w:r>
      <w:r w:rsidRPr="00986C01">
        <w:t xml:space="preserve"> highlighted how </w:t>
      </w:r>
      <w:r w:rsidR="003F06B8">
        <w:t>ecological-niche models</w:t>
      </w:r>
      <w:r w:rsidRPr="00986C01">
        <w:t xml:space="preserve"> do not always predict areas where a species may </w:t>
      </w:r>
      <w:r w:rsidR="00094B3B" w:rsidRPr="00986C01">
        <w:t>occur</w:t>
      </w:r>
      <w:r w:rsidRPr="00986C01">
        <w:t xml:space="preserve">. </w:t>
      </w:r>
      <w:r w:rsidR="007C426F">
        <w:t>This</w:t>
      </w:r>
      <w:r w:rsidRPr="00986C01">
        <w:t xml:space="preserve"> will be an important factor to consider when using these models to inform conservation decision for this imperiled species. </w:t>
      </w:r>
    </w:p>
    <w:p w14:paraId="0D8C8FA9" w14:textId="69355FBE" w:rsidR="00986C01" w:rsidRDefault="00986C01" w:rsidP="000F57ED"/>
    <w:p w14:paraId="3FA6DA5C" w14:textId="7F13C932" w:rsidR="00651AB6" w:rsidRDefault="00651AB6" w:rsidP="000F57ED"/>
    <w:p w14:paraId="351A71D6" w14:textId="528DDD28" w:rsidR="00651AB6" w:rsidRDefault="00651AB6" w:rsidP="000F57ED"/>
    <w:p w14:paraId="276A2D23" w14:textId="2F5256E1" w:rsidR="00651AB6" w:rsidRDefault="00651AB6" w:rsidP="000F57ED"/>
    <w:p w14:paraId="04DBD44D" w14:textId="006C4A4B" w:rsidR="00651AB6" w:rsidRDefault="00651AB6" w:rsidP="000F57ED"/>
    <w:p w14:paraId="556ADB30" w14:textId="7F67A643" w:rsidR="00651AB6" w:rsidRDefault="00651AB6" w:rsidP="000F57ED"/>
    <w:p w14:paraId="46625E3D" w14:textId="46C6146A" w:rsidR="00651AB6" w:rsidRDefault="00651AB6" w:rsidP="000F57ED"/>
    <w:p w14:paraId="380A0093" w14:textId="72C4C79D" w:rsidR="00651AB6" w:rsidRDefault="00651AB6" w:rsidP="000F57ED"/>
    <w:p w14:paraId="2EB87632" w14:textId="12444B99" w:rsidR="00651AB6" w:rsidRDefault="00651AB6" w:rsidP="000B33E1"/>
    <w:p w14:paraId="6114EE4B" w14:textId="77777777" w:rsidR="007C426F" w:rsidRDefault="007C426F" w:rsidP="000B33E1">
      <w:pPr>
        <w:rPr>
          <w:b/>
          <w:bCs/>
          <w:sz w:val="28"/>
          <w:szCs w:val="28"/>
        </w:rPr>
      </w:pPr>
    </w:p>
    <w:p w14:paraId="4A900A8F" w14:textId="6BD0E8FB" w:rsidR="000F57ED" w:rsidRDefault="000F57ED" w:rsidP="000F57ED">
      <w:pPr>
        <w:jc w:val="center"/>
        <w:rPr>
          <w:b/>
          <w:bCs/>
          <w:sz w:val="28"/>
          <w:szCs w:val="28"/>
        </w:rPr>
      </w:pPr>
      <w:r w:rsidRPr="000F57ED">
        <w:rPr>
          <w:b/>
          <w:bCs/>
          <w:sz w:val="28"/>
          <w:szCs w:val="28"/>
        </w:rPr>
        <w:lastRenderedPageBreak/>
        <w:t>References</w:t>
      </w:r>
    </w:p>
    <w:p w14:paraId="37861717" w14:textId="422A8C37" w:rsidR="00986C01" w:rsidRPr="00986C01" w:rsidRDefault="00986C01" w:rsidP="00986C01">
      <w:r w:rsidRPr="00986C01">
        <w:t>Anderson, R.P., Lew, D., &amp; Peterson, A.T. (2003). Evaluating predictive models</w:t>
      </w:r>
      <w:r>
        <w:tab/>
      </w:r>
      <w:r w:rsidRPr="00986C01">
        <w:t>of species’ distributions: criteria</w:t>
      </w:r>
      <w:r>
        <w:t xml:space="preserve"> </w:t>
      </w:r>
      <w:r w:rsidRPr="00986C01">
        <w:t>for selecting optimal models</w:t>
      </w:r>
      <w:r w:rsidRPr="00986C01">
        <w:rPr>
          <w:i/>
          <w:iCs/>
        </w:rPr>
        <w:t>. Ecological</w:t>
      </w:r>
      <w:r>
        <w:rPr>
          <w:i/>
          <w:iCs/>
        </w:rPr>
        <w:tab/>
      </w:r>
      <w:r w:rsidRPr="00986C01">
        <w:rPr>
          <w:i/>
          <w:iCs/>
        </w:rPr>
        <w:t>Modelling</w:t>
      </w:r>
      <w:r w:rsidRPr="00986C01">
        <w:t>, 162,211-232. doi:10.1016/S0304-3800(02)00349-6</w:t>
      </w:r>
    </w:p>
    <w:p w14:paraId="2E30A71F" w14:textId="65D1FC33" w:rsidR="00986C01" w:rsidRPr="00986C01" w:rsidRDefault="00986C01" w:rsidP="00986C01">
      <w:r w:rsidRPr="00986C01">
        <w:t>Araújo, M.B., &amp; Williams, P.H. (2000). Selecting areas for species persistence</w:t>
      </w:r>
      <w:r>
        <w:tab/>
      </w:r>
      <w:r w:rsidRPr="00986C01">
        <w:t xml:space="preserve">using occurrence data. </w:t>
      </w:r>
      <w:r w:rsidRPr="00986C01">
        <w:rPr>
          <w:i/>
          <w:iCs/>
        </w:rPr>
        <w:t>Biological</w:t>
      </w:r>
      <w:r w:rsidRPr="00986C01">
        <w:rPr>
          <w:i/>
          <w:iCs/>
        </w:rPr>
        <w:tab/>
        <w:t>Conservation</w:t>
      </w:r>
      <w:r w:rsidRPr="00986C01">
        <w:t>, 96,331-345.</w:t>
      </w:r>
      <w:r>
        <w:tab/>
      </w:r>
      <w:r w:rsidRPr="00986C01">
        <w:t>doi:10.1016/S0006-3207(00)00074-4</w:t>
      </w:r>
    </w:p>
    <w:p w14:paraId="1B881AF8" w14:textId="2536F1B1" w:rsidR="00986C01" w:rsidRPr="00986C01" w:rsidRDefault="00986C01" w:rsidP="00986C01">
      <w:r w:rsidRPr="00986C01">
        <w:t>Barve, N., Barve, N. Jimenez-Valverde, A., Lira-Noriega, A., Maher, S.P.,</w:t>
      </w:r>
      <w:r>
        <w:tab/>
      </w:r>
      <w:r w:rsidRPr="00986C01">
        <w:t>Peterson, A.T., Soberon, J., &amp;</w:t>
      </w:r>
      <w:r>
        <w:t xml:space="preserve"> </w:t>
      </w:r>
      <w:r w:rsidRPr="00986C01">
        <w:t>Villalobos, F. (2011). The crucial role of the</w:t>
      </w:r>
      <w:r>
        <w:tab/>
      </w:r>
      <w:r w:rsidRPr="00986C01">
        <w:t>accessible area in ecological niche modeling and species</w:t>
      </w:r>
      <w:r>
        <w:t xml:space="preserve"> </w:t>
      </w:r>
      <w:r w:rsidRPr="00986C01">
        <w:t>distribution</w:t>
      </w:r>
      <w:r>
        <w:tab/>
      </w:r>
      <w:r w:rsidRPr="00986C01">
        <w:t xml:space="preserve">modeling. </w:t>
      </w:r>
      <w:r w:rsidRPr="00986C01">
        <w:rPr>
          <w:i/>
          <w:iCs/>
        </w:rPr>
        <w:t>Ecological Modelling,</w:t>
      </w:r>
      <w:r w:rsidRPr="00986C01">
        <w:t xml:space="preserve"> 222, 1810–1819.</w:t>
      </w:r>
      <w:r>
        <w:tab/>
      </w:r>
      <w:r w:rsidRPr="00986C01">
        <w:t>doi:0.1016/j.ecolmodel.2011.02.011</w:t>
      </w:r>
    </w:p>
    <w:p w14:paraId="4F7F533E" w14:textId="3A56D29E" w:rsidR="00986C01" w:rsidRPr="00986C01" w:rsidRDefault="00986C01" w:rsidP="00986C01">
      <w:r w:rsidRPr="00986C01">
        <w:t>Colwell, R. K., &amp;Rangel, T.F. (2009). Hutchinson’s duality: The once and future</w:t>
      </w:r>
      <w:r>
        <w:tab/>
      </w:r>
      <w:r w:rsidRPr="00986C01">
        <w:t>niche</w:t>
      </w:r>
      <w:r w:rsidRPr="00986C01">
        <w:rPr>
          <w:i/>
          <w:iCs/>
        </w:rPr>
        <w:t>. Proceedings of the</w:t>
      </w:r>
      <w:r w:rsidRPr="00986C01">
        <w:rPr>
          <w:i/>
          <w:iCs/>
        </w:rPr>
        <w:tab/>
        <w:t>National</w:t>
      </w:r>
      <w:r>
        <w:rPr>
          <w:i/>
          <w:iCs/>
        </w:rPr>
        <w:t xml:space="preserve"> </w:t>
      </w:r>
      <w:r w:rsidRPr="00986C01">
        <w:rPr>
          <w:i/>
          <w:iCs/>
        </w:rPr>
        <w:t>Academy of Sciences of the USA</w:t>
      </w:r>
      <w:r w:rsidRPr="00986C01">
        <w:t>,</w:t>
      </w:r>
      <w:r>
        <w:tab/>
      </w:r>
      <w:r w:rsidRPr="00986C01">
        <w:t>106, 19651–19658. doi:10.1073/pnas.0901650106</w:t>
      </w:r>
    </w:p>
    <w:p w14:paraId="62A93F5F" w14:textId="005C7E5C" w:rsidR="00986C01" w:rsidRPr="00986C01" w:rsidRDefault="00986C01" w:rsidP="00986C01">
      <w:r w:rsidRPr="00986C01">
        <w:t>Domisch, S., Jähnig, S.C., Simaika, J.P., Kuemmerlen, M., &amp; Stoll, S.</w:t>
      </w:r>
      <w:r>
        <w:tab/>
      </w:r>
      <w:r w:rsidRPr="00986C01">
        <w:t>(2015). Application of species distribution</w:t>
      </w:r>
      <w:r>
        <w:t xml:space="preserve"> </w:t>
      </w:r>
      <w:r w:rsidRPr="00986C01">
        <w:t>models in stream</w:t>
      </w:r>
      <w:r>
        <w:t xml:space="preserve"> </w:t>
      </w:r>
      <w:r w:rsidRPr="00986C01">
        <w:t>ecosystems:</w:t>
      </w:r>
      <w:r>
        <w:tab/>
      </w:r>
      <w:r w:rsidRPr="00986C01">
        <w:t>The challenges of spatial and temporal scale, environmental</w:t>
      </w:r>
      <w:r>
        <w:tab/>
      </w:r>
      <w:r w:rsidRPr="00986C01">
        <w:t>predictors</w:t>
      </w:r>
      <w:r>
        <w:tab/>
      </w:r>
      <w:r w:rsidRPr="00986C01">
        <w:t>and</w:t>
      </w:r>
      <w:r>
        <w:t xml:space="preserve"> </w:t>
      </w:r>
      <w:r w:rsidRPr="00986C01">
        <w:t>species occurrence data. </w:t>
      </w:r>
      <w:r w:rsidRPr="00986C01">
        <w:rPr>
          <w:i/>
          <w:iCs/>
        </w:rPr>
        <w:t>Fundamental and Applied Limnology</w:t>
      </w:r>
      <w:r w:rsidRPr="00986C01">
        <w:t>, 186,</w:t>
      </w:r>
      <w:r>
        <w:tab/>
      </w:r>
      <w:r w:rsidRPr="00986C01">
        <w:t>45–61. doi:10.1127/fal/2015/0627</w:t>
      </w:r>
    </w:p>
    <w:p w14:paraId="11F11527" w14:textId="7E4D97BA" w:rsidR="00986C01" w:rsidRPr="00986C01" w:rsidRDefault="00986C01" w:rsidP="00986C01">
      <w:r w:rsidRPr="00986C01">
        <w:t>Dunithan, A. (2012). Using ecological niche modeling to predict occurrence of</w:t>
      </w:r>
      <w:r>
        <w:tab/>
      </w:r>
      <w:r w:rsidRPr="00986C01">
        <w:t>rare fish and unionid mussels in</w:t>
      </w:r>
      <w:r>
        <w:t xml:space="preserve"> </w:t>
      </w:r>
      <w:r w:rsidRPr="00986C01">
        <w:t>East Texas. Master’s Thesis, University of</w:t>
      </w:r>
      <w:r>
        <w:tab/>
      </w:r>
      <w:r w:rsidRPr="00986C01">
        <w:t>Texas at Tyler. Retrieved from</w:t>
      </w:r>
      <w:r w:rsidRPr="00986C01">
        <w:tab/>
        <w:t>https://scholarworks.uttyler.edu/cgi/viewcontent.cgi?article=1012&amp;context</w:t>
      </w:r>
      <w:r>
        <w:tab/>
      </w:r>
      <w:r w:rsidRPr="00986C01">
        <w:t>biology_grad</w:t>
      </w:r>
    </w:p>
    <w:p w14:paraId="6A86C76C" w14:textId="64A777D8" w:rsidR="00293752" w:rsidRDefault="00986C01" w:rsidP="00986C01">
      <w:r w:rsidRPr="00986C01">
        <w:t>Dyer, J.J., Brewer, S.K., Worthington, T.A., &amp; Bergey, E.A. (2013). The influence</w:t>
      </w:r>
      <w:r>
        <w:tab/>
      </w:r>
      <w:r w:rsidRPr="00986C01">
        <w:t>of coarse-scale environmental</w:t>
      </w:r>
      <w:r>
        <w:t xml:space="preserve"> </w:t>
      </w:r>
      <w:r w:rsidRPr="00986C01">
        <w:t>features on current and predicted future</w:t>
      </w:r>
      <w:r>
        <w:tab/>
      </w:r>
      <w:r w:rsidRPr="00986C01">
        <w:t>distributions of narrow-range endemic crayfish populations.</w:t>
      </w:r>
      <w:r>
        <w:t xml:space="preserve"> </w:t>
      </w:r>
      <w:r w:rsidRPr="00986C01">
        <w:rPr>
          <w:i/>
          <w:iCs/>
        </w:rPr>
        <w:t>Freshwater</w:t>
      </w:r>
      <w:r>
        <w:rPr>
          <w:i/>
          <w:iCs/>
        </w:rPr>
        <w:tab/>
      </w:r>
      <w:r w:rsidRPr="00986C01">
        <w:rPr>
          <w:i/>
          <w:iCs/>
        </w:rPr>
        <w:t>Biology</w:t>
      </w:r>
      <w:r w:rsidRPr="00986C01">
        <w:t>, 58, 1071–1088. doi:10.1111/ fwb.12109</w:t>
      </w:r>
    </w:p>
    <w:p w14:paraId="70513BF9" w14:textId="04451D6E" w:rsidR="00986C01" w:rsidRPr="00986C01" w:rsidRDefault="00986C01" w:rsidP="00986C01">
      <w:r w:rsidRPr="00986C01">
        <w:t>Elith, J., &amp; Leathwick, J.R. (2009). Species distribution models: ecological</w:t>
      </w:r>
      <w:r>
        <w:tab/>
      </w:r>
      <w:r w:rsidRPr="00986C01">
        <w:t>explanation and prediction across</w:t>
      </w:r>
      <w:r w:rsidRPr="00986C01">
        <w:tab/>
        <w:t xml:space="preserve">space and time. </w:t>
      </w:r>
      <w:r w:rsidRPr="00986C01">
        <w:rPr>
          <w:i/>
          <w:iCs/>
        </w:rPr>
        <w:t>Annual Review of</w:t>
      </w:r>
      <w:r>
        <w:rPr>
          <w:i/>
          <w:iCs/>
        </w:rPr>
        <w:tab/>
      </w:r>
      <w:r w:rsidRPr="00986C01">
        <w:rPr>
          <w:i/>
          <w:iCs/>
        </w:rPr>
        <w:t>Ecology, Evolution and Systematics</w:t>
      </w:r>
      <w:r w:rsidRPr="00986C01">
        <w:t>, 40, 677-697.</w:t>
      </w:r>
      <w:r w:rsidRPr="00986C01">
        <w:tab/>
        <w:t>doi:10.1146/annurev.ecolsys.110308.120159</w:t>
      </w:r>
    </w:p>
    <w:p w14:paraId="7EEC4079" w14:textId="77777777" w:rsidR="00986C01" w:rsidRDefault="00986C01" w:rsidP="00986C01">
      <w:r w:rsidRPr="00986C01">
        <w:t>Elith, J., Phillips, S. J., Hastie, T., Dudík, M., Chee, Y. E., &amp; Yates, C. J. (2011). A</w:t>
      </w:r>
      <w:r>
        <w:tab/>
      </w:r>
      <w:r w:rsidRPr="00986C01">
        <w:t>statistical explanation of MaxEnt</w:t>
      </w:r>
      <w:r w:rsidRPr="00986C01">
        <w:tab/>
        <w:t>for ecologists. </w:t>
      </w:r>
      <w:r w:rsidRPr="00986C01">
        <w:rPr>
          <w:i/>
          <w:iCs/>
        </w:rPr>
        <w:t>Diversity and</w:t>
      </w:r>
      <w:r>
        <w:rPr>
          <w:i/>
          <w:iCs/>
        </w:rPr>
        <w:tab/>
      </w:r>
      <w:r w:rsidRPr="00986C01">
        <w:rPr>
          <w:i/>
          <w:iCs/>
        </w:rPr>
        <w:t>Distributions</w:t>
      </w:r>
      <w:r w:rsidRPr="00986C01">
        <w:t>, 17, 43–57. doi:10.1111/j.1472-4642.2010.00725.x</w:t>
      </w:r>
      <w:r>
        <w:t xml:space="preserve"> </w:t>
      </w:r>
    </w:p>
    <w:p w14:paraId="1DBB3526" w14:textId="282A6E94" w:rsidR="00986C01" w:rsidRPr="00986C01" w:rsidRDefault="00986C01" w:rsidP="00986C01">
      <w:r w:rsidRPr="00986C01">
        <w:t>ESRI. 2021. ArcGIS Desktop: Release 10.6 Redlands, CA: Environmental</w:t>
      </w:r>
      <w:r>
        <w:tab/>
      </w:r>
      <w:r w:rsidRPr="00986C01">
        <w:t>Systems Research Institute</w:t>
      </w:r>
      <w:r>
        <w:t>.</w:t>
      </w:r>
    </w:p>
    <w:p w14:paraId="2D00EB01" w14:textId="719D7E70" w:rsidR="004B2A2C" w:rsidRDefault="00986C01" w:rsidP="00986C01">
      <w:r w:rsidRPr="00986C01">
        <w:t>Feng X., Park, D.S., Liang Y., Pandey R., &amp; Papeş M. (2019). Collinearity in</w:t>
      </w:r>
      <w:r>
        <w:tab/>
      </w:r>
      <w:r w:rsidRPr="00986C01">
        <w:t>ecological niche modeling:</w:t>
      </w:r>
      <w:r w:rsidRPr="00986C01">
        <w:tab/>
        <w:t xml:space="preserve">Confusions and challenges. </w:t>
      </w:r>
      <w:r w:rsidRPr="00986C01">
        <w:rPr>
          <w:i/>
          <w:iCs/>
        </w:rPr>
        <w:t>Ecology and</w:t>
      </w:r>
      <w:r>
        <w:rPr>
          <w:i/>
          <w:iCs/>
        </w:rPr>
        <w:tab/>
      </w:r>
      <w:r w:rsidRPr="00986C01">
        <w:rPr>
          <w:i/>
          <w:iCs/>
        </w:rPr>
        <w:t>Evolution</w:t>
      </w:r>
      <w:r w:rsidRPr="00986C01">
        <w:t>, 9, 10365-10376. doi:10.1002/ece3.5555</w:t>
      </w:r>
    </w:p>
    <w:p w14:paraId="66367572" w14:textId="77777777" w:rsidR="00610D6D" w:rsidRDefault="00610D6D" w:rsidP="00986C01"/>
    <w:p w14:paraId="2C08406F" w14:textId="77777777" w:rsidR="00610D6D" w:rsidRDefault="00610D6D" w:rsidP="00986C01"/>
    <w:p w14:paraId="48124519" w14:textId="524494AB" w:rsidR="00986C01" w:rsidRPr="00986C01" w:rsidRDefault="00986C01" w:rsidP="00986C01">
      <w:r w:rsidRPr="00986C01">
        <w:lastRenderedPageBreak/>
        <w:t>Fielding, A. H., &amp; Bell, J. F. (1997). A review of methods for the assessment of</w:t>
      </w:r>
      <w:r>
        <w:tab/>
      </w:r>
      <w:r w:rsidRPr="00986C01">
        <w:t>prediction errors in conservation</w:t>
      </w:r>
      <w:r>
        <w:t xml:space="preserve"> </w:t>
      </w:r>
      <w:r w:rsidRPr="00986C01">
        <w:t>presence/absence models.</w:t>
      </w:r>
      <w:r>
        <w:tab/>
      </w:r>
      <w:r w:rsidRPr="00986C01">
        <w:rPr>
          <w:i/>
          <w:iCs/>
        </w:rPr>
        <w:t>Environmental Conservation</w:t>
      </w:r>
      <w:r w:rsidRPr="00986C01">
        <w:t>, 24, 38–49.</w:t>
      </w:r>
      <w:r>
        <w:tab/>
      </w:r>
      <w:r w:rsidRPr="00986C01">
        <w:t>doi:10.1017/S0376892997000088</w:t>
      </w:r>
      <w:r w:rsidRPr="00986C01">
        <w:tab/>
      </w:r>
    </w:p>
    <w:p w14:paraId="77D3B497" w14:textId="77777777" w:rsidR="00986C01" w:rsidRPr="00986C01" w:rsidRDefault="00986C01" w:rsidP="00986C01">
      <w:r w:rsidRPr="00986C01">
        <w:t>FishNet2. (2020) Percina williamsi. Retrieved from www.fishnet2.org.</w:t>
      </w:r>
    </w:p>
    <w:p w14:paraId="0FC3F447" w14:textId="562FE9BF" w:rsidR="00986C01" w:rsidRPr="00986C01" w:rsidRDefault="00986C01" w:rsidP="00986C01">
      <w:r w:rsidRPr="00986C01">
        <w:t xml:space="preserve">Franklin, J. (2009). </w:t>
      </w:r>
      <w:r w:rsidRPr="00986C01">
        <w:rPr>
          <w:i/>
          <w:iCs/>
        </w:rPr>
        <w:t>Mapping species distribution: spatial inference and prediction</w:t>
      </w:r>
      <w:r>
        <w:rPr>
          <w:i/>
          <w:iCs/>
        </w:rPr>
        <w:tab/>
      </w:r>
      <w:r w:rsidRPr="00986C01">
        <w:t>(1</w:t>
      </w:r>
      <w:r w:rsidRPr="00986C01">
        <w:rPr>
          <w:vertAlign w:val="superscript"/>
        </w:rPr>
        <w:t>st</w:t>
      </w:r>
      <w:r w:rsidRPr="00986C01">
        <w:t xml:space="preserve"> ed.). Cambridge, UK:</w:t>
      </w:r>
      <w:r w:rsidRPr="00986C01">
        <w:tab/>
        <w:t xml:space="preserve">Cambridge University Press. </w:t>
      </w:r>
    </w:p>
    <w:p w14:paraId="020FD104" w14:textId="34D0D1FF" w:rsidR="00986C01" w:rsidRPr="00986C01" w:rsidRDefault="00986C01" w:rsidP="00986C01">
      <w:r w:rsidRPr="00986C01">
        <w:t>Hampson, P.S., Treece Jr., M.W., Johnson, G.C., Ahlstedt, S.A., &amp;</w:t>
      </w:r>
      <w:r>
        <w:t xml:space="preserve"> </w:t>
      </w:r>
      <w:r w:rsidRPr="00986C01">
        <w:t>Connell, J.F.</w:t>
      </w:r>
      <w:r>
        <w:tab/>
      </w:r>
      <w:r w:rsidRPr="00986C01">
        <w:t>(2000). Water quality in the Upper</w:t>
      </w:r>
      <w:r>
        <w:t xml:space="preserve"> </w:t>
      </w:r>
      <w:r w:rsidRPr="00986C01">
        <w:t>Tennessee River Basin,</w:t>
      </w:r>
      <w:r>
        <w:t xml:space="preserve"> </w:t>
      </w:r>
      <w:r w:rsidRPr="00986C01">
        <w:t>Tennessee,</w:t>
      </w:r>
      <w:r>
        <w:tab/>
      </w:r>
      <w:r w:rsidRPr="00986C01">
        <w:t>North Carolina, Virginia, and Georgia 1994-98: U.S.</w:t>
      </w:r>
      <w:r>
        <w:t xml:space="preserve"> </w:t>
      </w:r>
      <w:r w:rsidRPr="00986C01">
        <w:t>Geological</w:t>
      </w:r>
      <w:r>
        <w:t xml:space="preserve"> </w:t>
      </w:r>
      <w:r w:rsidRPr="00986C01">
        <w:t>Survey</w:t>
      </w:r>
      <w:r>
        <w:tab/>
      </w:r>
      <w:r w:rsidRPr="00986C01">
        <w:t>Circular 1205, Reston, VA.  doi:10.3133/cir1205</w:t>
      </w:r>
    </w:p>
    <w:p w14:paraId="3270DF01" w14:textId="1A085D9A" w:rsidR="00986C01" w:rsidRPr="00986C01" w:rsidRDefault="00986C01" w:rsidP="00986C01">
      <w:r w:rsidRPr="00986C01">
        <w:t>Hecke, K.B., &amp; Lochmann, S.E. (2020) Occupancy and status of the strawberry</w:t>
      </w:r>
      <w:r>
        <w:tab/>
      </w:r>
      <w:r w:rsidRPr="00986C01">
        <w:t>darter in the Strawberry River</w:t>
      </w:r>
      <w:r>
        <w:t xml:space="preserve"> </w:t>
      </w:r>
      <w:r w:rsidRPr="00986C01">
        <w:t xml:space="preserve">drainage of Arkansas, USA. </w:t>
      </w:r>
      <w:r w:rsidRPr="00986C01">
        <w:rPr>
          <w:i/>
          <w:iCs/>
        </w:rPr>
        <w:t>Environmental</w:t>
      </w:r>
      <w:r>
        <w:rPr>
          <w:i/>
          <w:iCs/>
        </w:rPr>
        <w:tab/>
      </w:r>
      <w:r w:rsidRPr="00986C01">
        <w:rPr>
          <w:i/>
          <w:iCs/>
        </w:rPr>
        <w:t>Biology of Fish</w:t>
      </w:r>
      <w:r>
        <w:rPr>
          <w:i/>
          <w:iCs/>
        </w:rPr>
        <w:t>es</w:t>
      </w:r>
      <w:r w:rsidRPr="00986C01">
        <w:t xml:space="preserve">, 103, 1481–1493. </w:t>
      </w:r>
      <w:r>
        <w:t xml:space="preserve"> </w:t>
      </w:r>
      <w:r w:rsidRPr="00986C01">
        <w:t>https://doi.org/10.1007/s10641</w:t>
      </w:r>
      <w:r>
        <w:tab/>
      </w:r>
      <w:r w:rsidRPr="00986C01">
        <w:t>020010379</w:t>
      </w:r>
    </w:p>
    <w:p w14:paraId="2F27EFB9" w14:textId="02E0F055" w:rsidR="00986C01" w:rsidRPr="00986C01" w:rsidRDefault="00986C01" w:rsidP="00986C01">
      <w:bookmarkStart w:id="31" w:name="_Hlk75864632"/>
      <w:r w:rsidRPr="00986C01">
        <w:t>Hecke, K.B., and J.B. Alford</w:t>
      </w:r>
      <w:r w:rsidRPr="00986C01">
        <w:rPr>
          <w:bCs/>
        </w:rPr>
        <w:t>. 2021 Spatiotemporal Assessment of Sickle Darter</w:t>
      </w:r>
      <w:r>
        <w:rPr>
          <w:bCs/>
        </w:rPr>
        <w:tab/>
      </w:r>
      <w:r w:rsidRPr="00986C01">
        <w:rPr>
          <w:bCs/>
        </w:rPr>
        <w:t>(</w:t>
      </w:r>
      <w:r w:rsidRPr="00986C01">
        <w:rPr>
          <w:bCs/>
          <w:i/>
          <w:iCs/>
        </w:rPr>
        <w:t>Percina</w:t>
      </w:r>
      <w:r>
        <w:rPr>
          <w:bCs/>
          <w:i/>
          <w:iCs/>
        </w:rPr>
        <w:t xml:space="preserve"> </w:t>
      </w:r>
      <w:r w:rsidRPr="00986C01">
        <w:rPr>
          <w:bCs/>
          <w:i/>
          <w:iCs/>
        </w:rPr>
        <w:t>williamsi</w:t>
      </w:r>
      <w:r w:rsidRPr="00986C01">
        <w:rPr>
          <w:bCs/>
        </w:rPr>
        <w:t>, Page and Near,</w:t>
      </w:r>
      <w:r>
        <w:rPr>
          <w:bCs/>
        </w:rPr>
        <w:t xml:space="preserve"> </w:t>
      </w:r>
      <w:r w:rsidRPr="00986C01">
        <w:rPr>
          <w:bCs/>
        </w:rPr>
        <w:t>2007) Distribution in the Uppe</w:t>
      </w:r>
      <w:r w:rsidR="00651AB6">
        <w:rPr>
          <w:bCs/>
        </w:rPr>
        <w:t>r</w:t>
      </w:r>
      <w:r>
        <w:rPr>
          <w:bCs/>
        </w:rPr>
        <w:tab/>
      </w:r>
      <w:r w:rsidRPr="00986C01">
        <w:rPr>
          <w:bCs/>
        </w:rPr>
        <w:t xml:space="preserve">Tennessee River Basin. </w:t>
      </w:r>
      <w:r w:rsidRPr="00986C01">
        <w:rPr>
          <w:bCs/>
          <w:i/>
          <w:iCs/>
        </w:rPr>
        <w:t>Journal of Applied Ichthyology</w:t>
      </w:r>
      <w:r w:rsidRPr="00986C01">
        <w:rPr>
          <w:bCs/>
        </w:rPr>
        <w:t>.</w:t>
      </w:r>
      <w:r w:rsidRPr="00986C01">
        <w:rPr>
          <w:bCs/>
        </w:rPr>
        <w:tab/>
        <w:t>doi:10.1111/jai.14235</w:t>
      </w:r>
    </w:p>
    <w:bookmarkEnd w:id="31"/>
    <w:p w14:paraId="2A245530" w14:textId="1E04C6A0" w:rsidR="00986C01" w:rsidRPr="00986C01" w:rsidRDefault="00986C01" w:rsidP="00986C01">
      <w:r w:rsidRPr="00986C01">
        <w:t>Hernandez, P.A., Graham, G.H., Master, L.L., &amp; Albert, D.L. (2006). The effect of</w:t>
      </w:r>
      <w:r>
        <w:tab/>
      </w:r>
      <w:r w:rsidRPr="00986C01">
        <w:t>sample size and species</w:t>
      </w:r>
      <w:r w:rsidRPr="00986C01">
        <w:tab/>
        <w:t>characteristics on performance on different</w:t>
      </w:r>
      <w:r>
        <w:tab/>
      </w:r>
      <w:r w:rsidRPr="00986C01">
        <w:t>species distribution modeling methods</w:t>
      </w:r>
      <w:r w:rsidRPr="00986C01">
        <w:rPr>
          <w:i/>
          <w:iCs/>
        </w:rPr>
        <w:t>. Ecography</w:t>
      </w:r>
      <w:r w:rsidRPr="00986C01">
        <w:t>, 29,773-785.</w:t>
      </w:r>
    </w:p>
    <w:p w14:paraId="5E6E1C36" w14:textId="38F84064" w:rsidR="00986C01" w:rsidRPr="00986C01" w:rsidRDefault="00986C01" w:rsidP="00986C01">
      <w:r w:rsidRPr="00986C01">
        <w:t>Hill, R., Weber, M., Leibowitz, S., Olsen, T., &amp; Thornbrugh, D. (2015). The</w:t>
      </w:r>
      <w:r>
        <w:tab/>
      </w:r>
      <w:r w:rsidRPr="00986C01">
        <w:t>Stream-Catchment (StreamCat)</w:t>
      </w:r>
      <w:r w:rsidRPr="00986C01">
        <w:tab/>
        <w:t>Dataset: A database of watershed</w:t>
      </w:r>
      <w:r>
        <w:tab/>
      </w:r>
      <w:r w:rsidRPr="00986C01">
        <w:t xml:space="preserve">metrics for the conterminous USA. </w:t>
      </w:r>
      <w:r w:rsidRPr="00986C01">
        <w:rPr>
          <w:i/>
          <w:iCs/>
        </w:rPr>
        <w:t>Journal of *the American Water</w:t>
      </w:r>
      <w:r w:rsidRPr="00986C01">
        <w:rPr>
          <w:i/>
          <w:iCs/>
        </w:rPr>
        <w:tab/>
        <w:t>Resources Association</w:t>
      </w:r>
      <w:r w:rsidRPr="00986C01">
        <w:t>, 53, 120-28. doi:10.1111/1752-1688.12372</w:t>
      </w:r>
    </w:p>
    <w:p w14:paraId="79531B24" w14:textId="07AD922F" w:rsidR="00293752" w:rsidRDefault="00986C01" w:rsidP="00986C01">
      <w:r w:rsidRPr="00986C01">
        <w:t xml:space="preserve">Hutchinson, G. E. (1978). </w:t>
      </w:r>
      <w:r w:rsidRPr="00986C01">
        <w:rPr>
          <w:i/>
          <w:iCs/>
        </w:rPr>
        <w:t xml:space="preserve">An Introduction to Population Ecology </w:t>
      </w:r>
      <w:r w:rsidRPr="00986C01">
        <w:t>(1</w:t>
      </w:r>
      <w:r w:rsidRPr="00986C01">
        <w:rPr>
          <w:vertAlign w:val="superscript"/>
        </w:rPr>
        <w:t>st</w:t>
      </w:r>
      <w:r w:rsidRPr="00986C01">
        <w:t xml:space="preserve"> ed.). New</w:t>
      </w:r>
      <w:r>
        <w:tab/>
      </w:r>
      <w:r w:rsidRPr="00986C01">
        <w:t>Haven, CT:  Yale University Press</w:t>
      </w:r>
      <w:r>
        <w:t>.</w:t>
      </w:r>
      <w:r w:rsidRPr="00986C01">
        <w:t xml:space="preserve"> </w:t>
      </w:r>
    </w:p>
    <w:p w14:paraId="4349DCAA" w14:textId="69FF855E" w:rsidR="00986C01" w:rsidRPr="00986C01" w:rsidRDefault="00986C01" w:rsidP="00986C01">
      <w:r w:rsidRPr="00986C01">
        <w:t>Jett, R.T. (2010). Underwater observation and habitat utilization of three rare</w:t>
      </w:r>
      <w:r>
        <w:tab/>
      </w:r>
      <w:r w:rsidRPr="00986C01">
        <w:t>darters (Etheostoma cinereum, Percina</w:t>
      </w:r>
      <w:r w:rsidRPr="00986C01">
        <w:tab/>
        <w:t>burtoni, and Percina williamsi) in</w:t>
      </w:r>
      <w:r>
        <w:tab/>
      </w:r>
      <w:r w:rsidRPr="00986C01">
        <w:t>the Little River, Blount County, Tennessee.  Master's Thesis, University</w:t>
      </w:r>
    </w:p>
    <w:p w14:paraId="528ED738" w14:textId="0A70AE25" w:rsidR="002A46F4" w:rsidRDefault="00986C01" w:rsidP="00986C01">
      <w:r w:rsidRPr="00986C01">
        <w:tab/>
        <w:t>of Tennessee</w:t>
      </w:r>
      <w:r w:rsidRPr="00986C01">
        <w:rPr>
          <w:b/>
          <w:bCs/>
        </w:rPr>
        <w:t xml:space="preserve">. </w:t>
      </w:r>
      <w:r w:rsidRPr="00986C01">
        <w:t>Retrieved from</w:t>
      </w:r>
      <w:r w:rsidRPr="00986C01">
        <w:tab/>
        <w:t>https://trace.tennessee.edu/cgi/viewcontent.cgi?article=1623&amp;context=ut</w:t>
      </w:r>
      <w:r>
        <w:tab/>
      </w:r>
      <w:r w:rsidRPr="00986C01">
        <w:t>_gradthes</w:t>
      </w:r>
    </w:p>
    <w:p w14:paraId="71D09191" w14:textId="0B9447B0" w:rsidR="00986C01" w:rsidRPr="00986C01" w:rsidRDefault="00986C01" w:rsidP="00986C01">
      <w:r w:rsidRPr="00986C01">
        <w:t>Jiménez-Valverde, A. (2014). Threshold-dependence as a desirable attribute for</w:t>
      </w:r>
      <w:r>
        <w:tab/>
      </w:r>
      <w:r w:rsidRPr="00986C01">
        <w:t>discrimination assessment:</w:t>
      </w:r>
      <w:r>
        <w:t xml:space="preserve"> </w:t>
      </w:r>
      <w:r w:rsidRPr="00986C01">
        <w:t>implications for</w:t>
      </w:r>
      <w:r>
        <w:t xml:space="preserve"> </w:t>
      </w:r>
      <w:r w:rsidRPr="00986C01">
        <w:t>the evaluation of species</w:t>
      </w:r>
      <w:r>
        <w:tab/>
      </w:r>
      <w:r w:rsidRPr="00986C01">
        <w:t>distribution models. </w:t>
      </w:r>
      <w:r w:rsidRPr="00986C01">
        <w:rPr>
          <w:i/>
          <w:iCs/>
        </w:rPr>
        <w:t>Biodiversity and Conservation</w:t>
      </w:r>
      <w:r w:rsidRPr="00986C01">
        <w:t>, 23, 369</w:t>
      </w:r>
      <w:r w:rsidRPr="00986C01">
        <w:tab/>
        <w:t>385.</w:t>
      </w:r>
      <w:r>
        <w:tab/>
      </w:r>
      <w:r w:rsidRPr="00986C01">
        <w:t>doi:10.1007/s10531-013-0606-1</w:t>
      </w:r>
    </w:p>
    <w:p w14:paraId="696D4F60" w14:textId="5DDA1067" w:rsidR="00986C01" w:rsidRPr="00986C01" w:rsidRDefault="00986C01" w:rsidP="00986C01">
      <w:r w:rsidRPr="00986C01">
        <w:t>Kärcher, O., Frank, K., Walz, A., &amp; Markovic, D.</w:t>
      </w:r>
      <w:r>
        <w:t xml:space="preserve"> </w:t>
      </w:r>
      <w:r w:rsidRPr="00986C01">
        <w:t>(2019). Scale effects on the</w:t>
      </w:r>
      <w:r>
        <w:tab/>
      </w:r>
      <w:r w:rsidRPr="00986C01">
        <w:t>performance of niche-based models</w:t>
      </w:r>
      <w:r>
        <w:t xml:space="preserve"> </w:t>
      </w:r>
      <w:r w:rsidRPr="00986C01">
        <w:t>of freshwater fish distributions</w:t>
      </w:r>
      <w:r w:rsidRPr="00986C01">
        <w:rPr>
          <w:b/>
          <w:bCs/>
        </w:rPr>
        <w:t>.</w:t>
      </w:r>
      <w:r>
        <w:tab/>
      </w:r>
      <w:r w:rsidRPr="00986C01">
        <w:rPr>
          <w:i/>
          <w:iCs/>
        </w:rPr>
        <w:t>Ecological Modeling</w:t>
      </w:r>
      <w:r w:rsidRPr="00986C01">
        <w:t>, 405,33-42. doi:10.1016/j.ecolmodel.2019.05.006</w:t>
      </w:r>
    </w:p>
    <w:p w14:paraId="218AFEB4" w14:textId="0EDEC51A" w:rsidR="00986C01" w:rsidRPr="00986C01" w:rsidRDefault="00986C01" w:rsidP="00986C01">
      <w:r w:rsidRPr="00986C01">
        <w:t>Laub, B.G., &amp; Budy, P. (2015). Assessing the likely effectiveness of multispecies</w:t>
      </w:r>
      <w:r>
        <w:tab/>
      </w:r>
      <w:r w:rsidRPr="00986C01">
        <w:t>management for imperiled desert</w:t>
      </w:r>
      <w:r w:rsidRPr="00986C01">
        <w:tab/>
        <w:t>fishes using niche overlap analysis.</w:t>
      </w:r>
      <w:r>
        <w:tab/>
      </w:r>
      <w:r w:rsidRPr="00986C01">
        <w:rPr>
          <w:i/>
          <w:iCs/>
        </w:rPr>
        <w:t>Conservation Biology</w:t>
      </w:r>
      <w:r w:rsidRPr="00986C01">
        <w:t>, 29, 1153-1163. doi:10.1111/cobi.12457</w:t>
      </w:r>
    </w:p>
    <w:p w14:paraId="4997D2BE" w14:textId="5C9E2E96" w:rsidR="000B33E1" w:rsidRDefault="000B33E1" w:rsidP="00986C01">
      <w:r>
        <w:lastRenderedPageBreak/>
        <w:t>Lindquist, D. G., and Page, L.M. 1984. Environmental biology of darters.</w:t>
      </w:r>
      <w:r>
        <w:tab/>
        <w:t>Springer Science &amp; Business Media</w:t>
      </w:r>
    </w:p>
    <w:p w14:paraId="449E8ACD" w14:textId="069E9652" w:rsidR="00986C01" w:rsidRPr="00986C01" w:rsidRDefault="009E0B3F" w:rsidP="00986C01">
      <w:r w:rsidRPr="00986C01">
        <w:t>McKay</w:t>
      </w:r>
      <w:r w:rsidR="00986C01" w:rsidRPr="00986C01">
        <w:t>, L., Bondelid, T., Dewald, T., Johnston, J., Moore, R., &amp; Rea, A. (2012).</w:t>
      </w:r>
      <w:r w:rsidR="00866218">
        <w:tab/>
      </w:r>
      <w:r w:rsidR="00986C01" w:rsidRPr="00986C01">
        <w:t>NHDPlus version 2: User guide.</w:t>
      </w:r>
      <w:r w:rsidR="00986C01" w:rsidRPr="00986C01">
        <w:tab/>
        <w:t>Washington, DC: National Operational</w:t>
      </w:r>
      <w:r w:rsidR="00866218">
        <w:tab/>
      </w:r>
      <w:r w:rsidR="00986C01" w:rsidRPr="00986C01">
        <w:t xml:space="preserve">Hydrologic Remote Sensing Center. Retrieved from </w:t>
      </w:r>
      <w:r w:rsidR="00986C01" w:rsidRPr="00986C01">
        <w:tab/>
      </w:r>
      <w:r w:rsidR="00866218" w:rsidRPr="00866218">
        <w:t>https://nctc.fws.gov/courses/references/tutorials/geospatial/CSP7306/Re</w:t>
      </w:r>
      <w:r w:rsidR="00866218">
        <w:tab/>
      </w:r>
      <w:r w:rsidR="00986C01" w:rsidRPr="00986C01">
        <w:t>dings/NHDPlusV2_User_Guide.</w:t>
      </w:r>
      <w:r w:rsidR="00986C01" w:rsidRPr="00986C01">
        <w:tab/>
        <w:t>df</w:t>
      </w:r>
    </w:p>
    <w:p w14:paraId="113FC5C6" w14:textId="4EAE5FE9" w:rsidR="00986C01" w:rsidRPr="00986C01" w:rsidRDefault="00986C01" w:rsidP="00986C01">
      <w:r w:rsidRPr="00986C01">
        <w:t>Markovic, D., Walz, A., &amp; Kärcher, O. (2019). Scale effects on the performance of</w:t>
      </w:r>
      <w:r w:rsidR="00866218">
        <w:tab/>
      </w:r>
      <w:r w:rsidRPr="00986C01">
        <w:t>niche-based models of</w:t>
      </w:r>
      <w:r w:rsidR="00866218">
        <w:t xml:space="preserve"> </w:t>
      </w:r>
      <w:r w:rsidRPr="00986C01">
        <w:t>freshwater fish distributions: Local vs. upstream</w:t>
      </w:r>
      <w:r w:rsidR="00866218">
        <w:tab/>
      </w:r>
      <w:r w:rsidRPr="00986C01">
        <w:t xml:space="preserve">area influences. </w:t>
      </w:r>
      <w:r w:rsidRPr="00986C01">
        <w:rPr>
          <w:i/>
          <w:iCs/>
        </w:rPr>
        <w:t>Ecological Modelling</w:t>
      </w:r>
      <w:r w:rsidRPr="00986C01">
        <w:t>, 411, 33-42.</w:t>
      </w:r>
      <w:r w:rsidRPr="00986C01">
        <w:tab/>
        <w:t>doi:10.1016/j.ecolmodel.2019.108818</w:t>
      </w:r>
      <w:r w:rsidRPr="00986C01">
        <w:tab/>
      </w:r>
    </w:p>
    <w:p w14:paraId="5EBE9036" w14:textId="5510D3DF" w:rsidR="00986C01" w:rsidRPr="00986C01" w:rsidRDefault="00986C01" w:rsidP="00986C01">
      <w:r w:rsidRPr="00986C01">
        <w:t>McNyset, K.M. (2005). Use of ecological niche modelling to predict distributions</w:t>
      </w:r>
      <w:r w:rsidR="00866218">
        <w:tab/>
      </w:r>
      <w:r w:rsidRPr="00986C01">
        <w:t>of freshwater fish species in</w:t>
      </w:r>
      <w:r w:rsidR="00866218">
        <w:t xml:space="preserve"> </w:t>
      </w:r>
      <w:r w:rsidRPr="00986C01">
        <w:t xml:space="preserve">Kansas. </w:t>
      </w:r>
      <w:r w:rsidRPr="00986C01">
        <w:rPr>
          <w:i/>
          <w:iCs/>
        </w:rPr>
        <w:t>Ecology of Freshwater Fish</w:t>
      </w:r>
      <w:r w:rsidRPr="00986C01">
        <w:t>, 14,</w:t>
      </w:r>
      <w:r w:rsidR="00866218">
        <w:tab/>
      </w:r>
      <w:r w:rsidRPr="00986C01">
        <w:t>243– 255. doi:10.1111/j.1600-0633.2005.00101.x</w:t>
      </w:r>
    </w:p>
    <w:p w14:paraId="1146B8FD" w14:textId="3A96BC3E" w:rsidR="00986C01" w:rsidRPr="00986C01" w:rsidRDefault="00986C01" w:rsidP="00986C01">
      <w:r w:rsidRPr="00986C01">
        <w:t>McNyset, K.M. (2009). Ecological niche conservatism in North American</w:t>
      </w:r>
      <w:r w:rsidR="00866218">
        <w:tab/>
      </w:r>
      <w:r w:rsidRPr="00986C01">
        <w:t xml:space="preserve">freshwater fishes. </w:t>
      </w:r>
      <w:r w:rsidRPr="00986C01">
        <w:rPr>
          <w:i/>
          <w:iCs/>
        </w:rPr>
        <w:t>Biological Journal of</w:t>
      </w:r>
      <w:r w:rsidRPr="00986C01">
        <w:rPr>
          <w:i/>
          <w:iCs/>
        </w:rPr>
        <w:tab/>
        <w:t>the Linnean Society</w:t>
      </w:r>
      <w:r w:rsidRPr="00986C01">
        <w:t>, 96, 282-295.</w:t>
      </w:r>
      <w:r w:rsidR="00866218">
        <w:tab/>
      </w:r>
      <w:r w:rsidRPr="00986C01">
        <w:t>doi:10.1111/j.1095-8312.2008.01121.x</w:t>
      </w:r>
    </w:p>
    <w:p w14:paraId="36130B0D" w14:textId="26CAFD5E" w:rsidR="00986C01" w:rsidRPr="00986C01" w:rsidRDefault="00986C01" w:rsidP="00986C01">
      <w:r w:rsidRPr="00986C01">
        <w:t>Muscarella, R., Galante, P. J., Soley-Guardia, M., Boria, R. A., Kass, J. M.,</w:t>
      </w:r>
      <w:r w:rsidR="00866218">
        <w:tab/>
      </w:r>
      <w:r w:rsidRPr="00986C01">
        <w:t>Uriarte, M., &amp; Anderson, R. P. (2014).</w:t>
      </w:r>
      <w:r w:rsidR="009E0B3F">
        <w:t xml:space="preserve"> </w:t>
      </w:r>
      <w:r w:rsidRPr="00986C01">
        <w:t>ENMeval: An R package for</w:t>
      </w:r>
      <w:r w:rsidR="00866218">
        <w:tab/>
      </w:r>
      <w:r w:rsidRPr="00986C01">
        <w:t>conducting spatially independent evaluations and estimating optimal</w:t>
      </w:r>
      <w:r w:rsidR="00866218">
        <w:tab/>
      </w:r>
      <w:r w:rsidRPr="00986C01">
        <w:t>model</w:t>
      </w:r>
      <w:r w:rsidRPr="00986C01">
        <w:tab/>
        <w:t xml:space="preserve">complexity for Maxent ecological niche models. </w:t>
      </w:r>
      <w:r w:rsidRPr="00986C01">
        <w:rPr>
          <w:i/>
          <w:iCs/>
        </w:rPr>
        <w:t>Methods in Ecology</w:t>
      </w:r>
      <w:r w:rsidR="00866218">
        <w:rPr>
          <w:i/>
          <w:iCs/>
        </w:rPr>
        <w:tab/>
      </w:r>
      <w:r w:rsidRPr="00986C01">
        <w:rPr>
          <w:i/>
          <w:iCs/>
        </w:rPr>
        <w:t>and Evolution</w:t>
      </w:r>
      <w:r w:rsidRPr="00986C01">
        <w:t>, 5, 1198–1205.</w:t>
      </w:r>
      <w:r w:rsidR="00866218">
        <w:t xml:space="preserve"> </w:t>
      </w:r>
      <w:r w:rsidRPr="00986C01">
        <w:t>doi:10.1111/2041-210X.12261</w:t>
      </w:r>
    </w:p>
    <w:p w14:paraId="402E33EF" w14:textId="1FD57CF0" w:rsidR="00293752" w:rsidRDefault="00986C01" w:rsidP="00986C01">
      <w:r w:rsidRPr="00986C01">
        <w:t>NatureServe. (2013). Percina williamsi. The IUCN Red List of Threatened</w:t>
      </w:r>
      <w:r w:rsidR="00866218">
        <w:tab/>
      </w:r>
      <w:r w:rsidRPr="00986C01">
        <w:t>Species 2013: e.T202600A19034888.</w:t>
      </w:r>
      <w:r w:rsidR="00866218">
        <w:t xml:space="preserve"> </w:t>
      </w:r>
      <w:r w:rsidRPr="00986C01">
        <w:t>doi:10.2305/IUCN.UK.2013</w:t>
      </w:r>
      <w:r w:rsidR="00866218">
        <w:tab/>
      </w:r>
      <w:r w:rsidRPr="00986C01">
        <w:t>1.RLTS.T202600A19034888.en.</w:t>
      </w:r>
    </w:p>
    <w:p w14:paraId="55283214" w14:textId="02D4FE58" w:rsidR="00986C01" w:rsidRPr="00986C01" w:rsidRDefault="00986C01" w:rsidP="00986C01">
      <w:r w:rsidRPr="00986C01">
        <w:t>Nori, J., &amp; Rojas-Soto, O. (2019).  On the environmental background of aquatic</w:t>
      </w:r>
      <w:r w:rsidR="00866218">
        <w:tab/>
      </w:r>
      <w:r w:rsidRPr="00986C01">
        <w:t>organisms for ecological niche</w:t>
      </w:r>
      <w:r w:rsidR="00866218">
        <w:t xml:space="preserve"> </w:t>
      </w:r>
      <w:r w:rsidRPr="00986C01">
        <w:t>modeling: a call for caution. </w:t>
      </w:r>
      <w:r w:rsidRPr="00986C01">
        <w:rPr>
          <w:i/>
          <w:iCs/>
        </w:rPr>
        <w:t>Aquatic</w:t>
      </w:r>
      <w:r w:rsidR="00866218">
        <w:rPr>
          <w:i/>
          <w:iCs/>
        </w:rPr>
        <w:tab/>
      </w:r>
      <w:r w:rsidRPr="00986C01">
        <w:rPr>
          <w:i/>
          <w:iCs/>
        </w:rPr>
        <w:t xml:space="preserve">Ecology, </w:t>
      </w:r>
      <w:r w:rsidRPr="00986C01">
        <w:t>53, 595–605. doi:10.1007/s10452-01909711-6.</w:t>
      </w:r>
      <w:r w:rsidRPr="00986C01">
        <w:tab/>
        <w:t>doi:10.1007/s10452-019-09711-6</w:t>
      </w:r>
    </w:p>
    <w:p w14:paraId="021615D7" w14:textId="53C62C5E" w:rsidR="00986C01" w:rsidRPr="00986C01" w:rsidRDefault="00986C01" w:rsidP="00986C01">
      <w:r w:rsidRPr="00986C01">
        <w:t>Omemik, J. (1987). Ecoregions of the conterminous United States</w:t>
      </w:r>
      <w:r w:rsidRPr="00986C01">
        <w:rPr>
          <w:i/>
          <w:iCs/>
        </w:rPr>
        <w:t>. Annals of the</w:t>
      </w:r>
      <w:r w:rsidR="00866218">
        <w:rPr>
          <w:i/>
          <w:iCs/>
        </w:rPr>
        <w:tab/>
      </w:r>
      <w:r w:rsidRPr="00986C01">
        <w:rPr>
          <w:i/>
          <w:iCs/>
        </w:rPr>
        <w:t>Association of American</w:t>
      </w:r>
      <w:r w:rsidR="00866218">
        <w:rPr>
          <w:i/>
          <w:iCs/>
        </w:rPr>
        <w:t xml:space="preserve"> </w:t>
      </w:r>
      <w:r w:rsidRPr="00986C01">
        <w:rPr>
          <w:i/>
          <w:iCs/>
        </w:rPr>
        <w:t>Geographers,</w:t>
      </w:r>
      <w:r w:rsidRPr="00986C01">
        <w:t xml:space="preserve"> 77,118-125. doi:10.1111/j.1467</w:t>
      </w:r>
      <w:r w:rsidR="00866218">
        <w:tab/>
      </w:r>
      <w:r w:rsidRPr="00986C01">
        <w:t>8306.1987.tb00149.x</w:t>
      </w:r>
    </w:p>
    <w:p w14:paraId="425054BE" w14:textId="11499D2D" w:rsidR="00986C01" w:rsidRPr="00986C01" w:rsidRDefault="00986C01" w:rsidP="00986C01">
      <w:r w:rsidRPr="00986C01">
        <w:t>Page, L. M., &amp; Near, T.J. (2007). A new darter from the upper Tennessee River</w:t>
      </w:r>
      <w:r w:rsidR="00866218">
        <w:tab/>
      </w:r>
      <w:r w:rsidRPr="00986C01">
        <w:t>drainage</w:t>
      </w:r>
      <w:r w:rsidR="00866218">
        <w:t xml:space="preserve"> </w:t>
      </w:r>
      <w:r w:rsidRPr="00986C01">
        <w:t>related to Percina</w:t>
      </w:r>
      <w:r w:rsidR="00866218">
        <w:t xml:space="preserve"> </w:t>
      </w:r>
      <w:r w:rsidRPr="00986C01">
        <w:t>macrocephala (Percidae:</w:t>
      </w:r>
      <w:r w:rsidR="00866218">
        <w:t xml:space="preserve"> </w:t>
      </w:r>
      <w:r w:rsidRPr="00986C01">
        <w:t>Etheostomatinae).</w:t>
      </w:r>
      <w:r w:rsidR="00866218">
        <w:tab/>
      </w:r>
      <w:r w:rsidRPr="00986C01">
        <w:rPr>
          <w:i/>
          <w:iCs/>
        </w:rPr>
        <w:t>Copeia</w:t>
      </w:r>
      <w:r w:rsidRPr="00986C01">
        <w:t>, 3, 605-613. doi:10.1643/0045</w:t>
      </w:r>
      <w:r w:rsidRPr="00986C01">
        <w:tab/>
        <w:t>8511(2007)2007[605:ANDFTU]2.0.CO;2</w:t>
      </w:r>
    </w:p>
    <w:p w14:paraId="1ECFCCD3" w14:textId="74EF2C26" w:rsidR="00986C01" w:rsidRPr="00986C01" w:rsidRDefault="00986C01" w:rsidP="00986C01">
      <w:r w:rsidRPr="00986C01">
        <w:t>Pearson, R. G., Raxworthy, C. J., Nakamura, N., &amp; Poret</w:t>
      </w:r>
      <w:r w:rsidRPr="00986C01">
        <w:rPr>
          <w:rFonts w:ascii="Cambria Math" w:hAnsi="Cambria Math" w:cs="Cambria Math"/>
        </w:rPr>
        <w:t>‐</w:t>
      </w:r>
      <w:r w:rsidRPr="00986C01">
        <w:t>Peterson, A. T. (2007).</w:t>
      </w:r>
      <w:r w:rsidR="00866218">
        <w:tab/>
      </w:r>
      <w:r w:rsidRPr="00986C01">
        <w:t>Predicting species distributions</w:t>
      </w:r>
      <w:r w:rsidR="00866218">
        <w:t xml:space="preserve"> </w:t>
      </w:r>
      <w:r w:rsidRPr="00986C01">
        <w:t>from small numbers of occurrence</w:t>
      </w:r>
      <w:r w:rsidR="00866218">
        <w:tab/>
      </w:r>
      <w:r w:rsidRPr="00986C01">
        <w:t xml:space="preserve">records: A test case using cryptic geckos in Madagascar. </w:t>
      </w:r>
      <w:r w:rsidRPr="00986C01">
        <w:rPr>
          <w:i/>
          <w:iCs/>
        </w:rPr>
        <w:t>Journal of</w:t>
      </w:r>
      <w:r w:rsidRPr="00986C01">
        <w:rPr>
          <w:i/>
          <w:iCs/>
        </w:rPr>
        <w:tab/>
        <w:t>Biogeography</w:t>
      </w:r>
      <w:r w:rsidRPr="00986C01">
        <w:t>, 34, 102–117. doi:10.1111/j.1365-2699.2006.01594.x</w:t>
      </w:r>
    </w:p>
    <w:p w14:paraId="24F17F4A" w14:textId="12DF845F" w:rsidR="00986C01" w:rsidRPr="00986C01" w:rsidRDefault="00986C01" w:rsidP="00986C01">
      <w:r w:rsidRPr="00986C01">
        <w:t>Peterson, A.T., &amp; Soberon, J. (2012). Species distribution: modeling and</w:t>
      </w:r>
      <w:r w:rsidR="00866218">
        <w:tab/>
      </w:r>
      <w:r w:rsidRPr="00986C01">
        <w:t>ecological niche modeling: getting the</w:t>
      </w:r>
      <w:r w:rsidR="00866218">
        <w:t xml:space="preserve"> </w:t>
      </w:r>
      <w:r w:rsidRPr="00986C01">
        <w:t xml:space="preserve">concepts right. </w:t>
      </w:r>
      <w:r w:rsidRPr="00986C01">
        <w:rPr>
          <w:i/>
          <w:iCs/>
        </w:rPr>
        <w:t>Nature</w:t>
      </w:r>
      <w:r w:rsidR="00866218">
        <w:rPr>
          <w:i/>
          <w:iCs/>
        </w:rPr>
        <w:tab/>
      </w:r>
      <w:r w:rsidRPr="00986C01">
        <w:rPr>
          <w:i/>
          <w:iCs/>
        </w:rPr>
        <w:t>Conservation</w:t>
      </w:r>
      <w:r w:rsidRPr="00986C01">
        <w:t>, 10, 102–107. doi:10.4322/NATCON.2012.019</w:t>
      </w:r>
    </w:p>
    <w:p w14:paraId="5FACFC0B" w14:textId="7CFAC5D6" w:rsidR="00986C01" w:rsidRPr="00986C01" w:rsidRDefault="00986C01" w:rsidP="00986C01">
      <w:r w:rsidRPr="00986C01">
        <w:lastRenderedPageBreak/>
        <w:t>Peterson, J.T., &amp; Dunham, J. (2010). Scale and fishery management. Pages 81</w:t>
      </w:r>
      <w:r w:rsidR="00866218">
        <w:tab/>
      </w:r>
      <w:r w:rsidRPr="00986C01">
        <w:t>105 in W. Hubert and M. Quist,</w:t>
      </w:r>
      <w:r w:rsidRPr="00986C01">
        <w:tab/>
        <w:t xml:space="preserve">editors. </w:t>
      </w:r>
      <w:r w:rsidRPr="00986C01">
        <w:rPr>
          <w:i/>
          <w:iCs/>
        </w:rPr>
        <w:t>Inland fisheries management</w:t>
      </w:r>
      <w:r w:rsidR="00866218">
        <w:tab/>
      </w:r>
      <w:r w:rsidRPr="00986C01">
        <w:t>(3rd edition). Bethesda, MD:</w:t>
      </w:r>
      <w:r w:rsidR="00866218">
        <w:t xml:space="preserve"> </w:t>
      </w:r>
      <w:r w:rsidRPr="00986C01">
        <w:t xml:space="preserve">American Fisheries Society. </w:t>
      </w:r>
    </w:p>
    <w:p w14:paraId="0A4E1AC0" w14:textId="2304A137" w:rsidR="00986C01" w:rsidRPr="00986C01" w:rsidRDefault="00986C01" w:rsidP="00986C01">
      <w:r w:rsidRPr="00986C01">
        <w:t>Phillips, S. J. (200</w:t>
      </w:r>
      <w:r w:rsidR="00123A6D">
        <w:t>6</w:t>
      </w:r>
      <w:r w:rsidRPr="00986C01">
        <w:t>). A brief tutorial on Maxent. AT&amp;T Research. Retrieved from</w:t>
      </w:r>
      <w:r w:rsidRPr="00986C01">
        <w:tab/>
      </w:r>
      <w:r w:rsidR="00866218" w:rsidRPr="00866218">
        <w:t>https://biodiversityinformatics.amnh.org/open_source/maxent/Maxent_tut</w:t>
      </w:r>
      <w:r w:rsidR="00866218">
        <w:tab/>
      </w:r>
      <w:r w:rsidRPr="00986C01">
        <w:t>rial2017.pdf</w:t>
      </w:r>
    </w:p>
    <w:p w14:paraId="7164E8AD" w14:textId="4FE5E1A2" w:rsidR="00986C01" w:rsidRPr="00986C01" w:rsidRDefault="00986C01" w:rsidP="00986C01">
      <w:r w:rsidRPr="00986C01">
        <w:t>Phillips, S.J., Dudík, M., &amp; Schapire, R.E. (2017). Maxent software for modeling</w:t>
      </w:r>
      <w:r w:rsidR="00866218">
        <w:tab/>
      </w:r>
      <w:r w:rsidRPr="00986C01">
        <w:t>species niches and distributions</w:t>
      </w:r>
      <w:r w:rsidRPr="00986C01">
        <w:tab/>
        <w:t>(Version 3.4.1). Retrieved</w:t>
      </w:r>
      <w:r w:rsidR="00866218">
        <w:tab/>
      </w:r>
      <w:r w:rsidRPr="00986C01">
        <w:t>from http://biodiversityinformatics.amnh.org/open_source/maxent/.</w:t>
      </w:r>
      <w:r w:rsidRPr="00986C01">
        <w:tab/>
      </w:r>
    </w:p>
    <w:p w14:paraId="473F2624" w14:textId="53A292D6" w:rsidR="00986C01" w:rsidRPr="00986C01" w:rsidRDefault="00986C01" w:rsidP="00986C01">
      <w:r w:rsidRPr="00986C01">
        <w:t>Pinkerton, J.J. (2016). Predicting the Potential Distribution of Two Threatened</w:t>
      </w:r>
      <w:r w:rsidR="00866218">
        <w:tab/>
      </w:r>
      <w:r w:rsidRPr="00986C01">
        <w:t>Stream Fish Species in Northeast</w:t>
      </w:r>
      <w:r w:rsidRPr="00986C01">
        <w:tab/>
        <w:t>Ohio. Master’s Thesis, Ohio State</w:t>
      </w:r>
      <w:r w:rsidR="00866218">
        <w:tab/>
      </w:r>
      <w:r w:rsidRPr="00986C01">
        <w:t>University. Retrieved from</w:t>
      </w:r>
      <w:r w:rsidRPr="00986C01">
        <w:tab/>
      </w:r>
      <w:r w:rsidR="00866218" w:rsidRPr="00866218">
        <w:t>https://etd.ohiolink.edu/apexprod/rws_etd/send_file/send?accession=osu</w:t>
      </w:r>
      <w:r w:rsidR="00866218">
        <w:tab/>
      </w:r>
      <w:r w:rsidRPr="00986C01">
        <w:t>461189304&amp;disposition=inline</w:t>
      </w:r>
    </w:p>
    <w:p w14:paraId="5CA6FF21" w14:textId="0CF4C709" w:rsidR="00986C01" w:rsidRPr="00986C01" w:rsidRDefault="00986C01" w:rsidP="00986C01">
      <w:r w:rsidRPr="00986C01">
        <w:t>Poff, N. L., &amp; J. D. Allan, J.D. (1995). Functional organization of stream fish</w:t>
      </w:r>
      <w:r w:rsidR="00866218">
        <w:tab/>
      </w:r>
      <w:r w:rsidRPr="00986C01">
        <w:t>assemblages in relation to</w:t>
      </w:r>
      <w:r w:rsidRPr="00986C01">
        <w:tab/>
        <w:t xml:space="preserve">hydrological variability. </w:t>
      </w:r>
      <w:r w:rsidRPr="00986C01">
        <w:rPr>
          <w:i/>
          <w:iCs/>
        </w:rPr>
        <w:t>Ecology</w:t>
      </w:r>
      <w:r w:rsidRPr="00986C01">
        <w:t>, 76, 606–627.</w:t>
      </w:r>
      <w:r w:rsidR="00866218">
        <w:tab/>
      </w:r>
      <w:r w:rsidRPr="00986C01">
        <w:t>doi:10.2307/1941217</w:t>
      </w:r>
    </w:p>
    <w:p w14:paraId="725F6EE1" w14:textId="4F2DA0E8" w:rsidR="00986C01" w:rsidRPr="00986C01" w:rsidRDefault="00986C01" w:rsidP="00986C01">
      <w:r w:rsidRPr="00986C01">
        <w:t>Pyne, M. I., Rader, R. B., &amp; Christensen, W. F. (2007). Predicting local biological</w:t>
      </w:r>
      <w:r w:rsidR="00866218">
        <w:tab/>
      </w:r>
      <w:r w:rsidRPr="00986C01">
        <w:t>characteristics in streams: A</w:t>
      </w:r>
      <w:r w:rsidR="00866218">
        <w:t xml:space="preserve"> </w:t>
      </w:r>
      <w:r w:rsidRPr="00986C01">
        <w:t>comparison of landscape classifications.</w:t>
      </w:r>
      <w:r w:rsidR="00866218">
        <w:tab/>
      </w:r>
      <w:r w:rsidRPr="00986C01">
        <w:rPr>
          <w:i/>
          <w:iCs/>
        </w:rPr>
        <w:t>Freshwater Biology</w:t>
      </w:r>
      <w:r w:rsidRPr="00986C01">
        <w:t>, 52, 1302–1321.doi:10.1111/j.13652427.2007.01767.x</w:t>
      </w:r>
    </w:p>
    <w:p w14:paraId="522D9BA8" w14:textId="451B1013" w:rsidR="00986C01" w:rsidRPr="00986C01" w:rsidRDefault="00986C01" w:rsidP="00986C01">
      <w:pPr>
        <w:rPr>
          <w:iCs/>
        </w:rPr>
      </w:pPr>
      <w:r w:rsidRPr="00986C01">
        <w:rPr>
          <w:iCs/>
        </w:rPr>
        <w:t>RStudio Team (2020). RStudio: Integrated Development for R. RStudio, Inc.,</w:t>
      </w:r>
      <w:r w:rsidR="00866218">
        <w:rPr>
          <w:iCs/>
        </w:rPr>
        <w:tab/>
      </w:r>
      <w:r w:rsidRPr="00986C01">
        <w:rPr>
          <w:iCs/>
        </w:rPr>
        <w:t>Boston, MA</w:t>
      </w:r>
      <w:r w:rsidRPr="00986C01">
        <w:rPr>
          <w:iCs/>
        </w:rPr>
        <w:tab/>
        <w:t xml:space="preserve">URL http://www.rstudio.com/. </w:t>
      </w:r>
    </w:p>
    <w:p w14:paraId="75D1FEA4" w14:textId="05029F15" w:rsidR="00986C01" w:rsidRPr="00986C01" w:rsidRDefault="00986C01" w:rsidP="00986C01">
      <w:r w:rsidRPr="00986C01">
        <w:t>Simpson, J. K. (2011). Ecological niche models for the sabine shiner. Master’s</w:t>
      </w:r>
      <w:r w:rsidR="00866218">
        <w:tab/>
      </w:r>
      <w:r w:rsidRPr="00986C01">
        <w:t>thesis, Stephen F. Austin University.</w:t>
      </w:r>
      <w:r w:rsidR="00866218">
        <w:t xml:space="preserve"> </w:t>
      </w:r>
      <w:r w:rsidRPr="00986C01">
        <w:t>Retrieved from</w:t>
      </w:r>
      <w:r w:rsidR="00866218">
        <w:tab/>
      </w:r>
      <w:r w:rsidRPr="00986C01">
        <w:t>https://utk.idm.oclc.org/login?url=https://www.proquest.com/dissertations</w:t>
      </w:r>
      <w:r w:rsidRPr="00986C01">
        <w:tab/>
        <w:t>theses/ecological-niche-models-sabine-shiner/docview/898782927/se</w:t>
      </w:r>
      <w:r w:rsidR="00866218">
        <w:tab/>
      </w:r>
      <w:r w:rsidRPr="00986C01">
        <w:t>2?accountid=14766</w:t>
      </w:r>
    </w:p>
    <w:p w14:paraId="1422E1BA" w14:textId="1A64E36F" w:rsidR="00986C01" w:rsidRPr="00986C01" w:rsidRDefault="00986C01" w:rsidP="00986C01">
      <w:r w:rsidRPr="00986C01">
        <w:t>Soberón, J., &amp; Peterson, A.T. (2005). Interpretation of Models of Fundamental</w:t>
      </w:r>
      <w:r w:rsidR="00866218">
        <w:tab/>
      </w:r>
      <w:r w:rsidRPr="00986C01">
        <w:t>Ecological Niches and Species’</w:t>
      </w:r>
      <w:r w:rsidR="00866218">
        <w:t xml:space="preserve"> </w:t>
      </w:r>
      <w:r w:rsidRPr="00986C01">
        <w:t xml:space="preserve">Distributional Areas. </w:t>
      </w:r>
      <w:r w:rsidRPr="00986C01">
        <w:rPr>
          <w:i/>
          <w:iCs/>
        </w:rPr>
        <w:t>Biodiversity</w:t>
      </w:r>
      <w:r w:rsidR="00866218">
        <w:rPr>
          <w:i/>
          <w:iCs/>
        </w:rPr>
        <w:tab/>
      </w:r>
      <w:r w:rsidRPr="00986C01">
        <w:rPr>
          <w:i/>
          <w:iCs/>
        </w:rPr>
        <w:t>Informatics</w:t>
      </w:r>
      <w:r w:rsidRPr="00986C01">
        <w:t>, 2, 1-10. doi:10.17161/bi.v2i0.4</w:t>
      </w:r>
    </w:p>
    <w:p w14:paraId="193A51B2" w14:textId="4515E099" w:rsidR="00986C01" w:rsidRPr="00986C01" w:rsidRDefault="00986C01" w:rsidP="00986C01">
      <w:r w:rsidRPr="00986C01">
        <w:t>Støa, B., Halvorsen, R., Stokland, J.N</w:t>
      </w:r>
      <w:r w:rsidR="009E0B3F">
        <w:t>.</w:t>
      </w:r>
      <w:r w:rsidRPr="00986C01">
        <w:t>, &amp; Gusarov, V. I. (2019). How much is</w:t>
      </w:r>
      <w:r w:rsidR="00866218">
        <w:tab/>
      </w:r>
      <w:r w:rsidRPr="00986C01">
        <w:t>enough? Influence of number of</w:t>
      </w:r>
      <w:r w:rsidRPr="00986C01">
        <w:tab/>
        <w:t>presence observations on the</w:t>
      </w:r>
      <w:r w:rsidR="00866218">
        <w:tab/>
      </w:r>
      <w:r w:rsidRPr="00986C01">
        <w:t xml:space="preserve">performance of species distribution models. </w:t>
      </w:r>
      <w:r w:rsidRPr="00986C01">
        <w:rPr>
          <w:i/>
          <w:iCs/>
        </w:rPr>
        <w:t>Sommerfeltia</w:t>
      </w:r>
      <w:r w:rsidRPr="00986C01">
        <w:t>, 39, 1–28.</w:t>
      </w:r>
      <w:r w:rsidRPr="00986C01">
        <w:tab/>
        <w:t>doi:10.2478/som-2019-0001</w:t>
      </w:r>
    </w:p>
    <w:p w14:paraId="5B7A8C19" w14:textId="68F713BB" w:rsidR="002A4403" w:rsidRDefault="00986C01" w:rsidP="00986C01">
      <w:r w:rsidRPr="00986C01">
        <w:t>Taylor, A. T., Papeş, M., &amp; Long, J. M. (2018). Incorporating fragmentation and</w:t>
      </w:r>
      <w:r w:rsidR="00866218">
        <w:tab/>
      </w:r>
      <w:r w:rsidRPr="00986C01">
        <w:t>non</w:t>
      </w:r>
      <w:r w:rsidRPr="00986C01">
        <w:rPr>
          <w:rFonts w:ascii="Cambria Math" w:hAnsi="Cambria Math" w:cs="Cambria Math"/>
        </w:rPr>
        <w:t>‐</w:t>
      </w:r>
      <w:r w:rsidRPr="00986C01">
        <w:t>native species into distribution</w:t>
      </w:r>
      <w:r w:rsidR="00866218">
        <w:t xml:space="preserve"> </w:t>
      </w:r>
      <w:r w:rsidRPr="00986C01">
        <w:t>models to inform fluvial fish</w:t>
      </w:r>
      <w:r w:rsidR="00866218">
        <w:tab/>
      </w:r>
      <w:r w:rsidRPr="00986C01">
        <w:t xml:space="preserve">conservation. </w:t>
      </w:r>
      <w:r w:rsidRPr="00986C01">
        <w:rPr>
          <w:i/>
          <w:iCs/>
        </w:rPr>
        <w:t>Conservation Biology</w:t>
      </w:r>
      <w:r w:rsidRPr="00986C01">
        <w:t>, 32, 171–182. doi:10.1111/cobi.13024</w:t>
      </w:r>
    </w:p>
    <w:p w14:paraId="20B75BE4" w14:textId="2CC66515" w:rsidR="00986C01" w:rsidRPr="00986C01" w:rsidRDefault="00986C01" w:rsidP="00986C01">
      <w:r w:rsidRPr="00986C01">
        <w:t>Taylor, A.T., Hafen T., Holley, C.T., González, A., &amp; Long, J.M. 2019 Spatial</w:t>
      </w:r>
      <w:r w:rsidR="00866218">
        <w:tab/>
      </w:r>
      <w:r w:rsidRPr="00986C01">
        <w:t>sampling bias and model complexity</w:t>
      </w:r>
      <w:r w:rsidR="00866218">
        <w:t xml:space="preserve"> </w:t>
      </w:r>
      <w:r w:rsidRPr="00986C01">
        <w:t>in stream-based species distribution</w:t>
      </w:r>
      <w:r w:rsidR="00866218">
        <w:tab/>
      </w:r>
      <w:r w:rsidRPr="00986C01">
        <w:t>models: A case study of Paddlefish (Polyodon spathula) in the</w:t>
      </w:r>
      <w:r w:rsidRPr="00986C01">
        <w:tab/>
        <w:t xml:space="preserve">Arkansas River basin, USA. </w:t>
      </w:r>
      <w:r w:rsidRPr="00986C01">
        <w:rPr>
          <w:i/>
          <w:iCs/>
        </w:rPr>
        <w:t>Ecology &amp; Evolution</w:t>
      </w:r>
      <w:r w:rsidRPr="00986C01">
        <w:t>, 10,705-717.</w:t>
      </w:r>
      <w:r w:rsidR="00866218">
        <w:tab/>
      </w:r>
      <w:r w:rsidRPr="00986C01">
        <w:t>doi:10.1002/ece3.5913</w:t>
      </w:r>
    </w:p>
    <w:p w14:paraId="0BD19835" w14:textId="16FA3F5C" w:rsidR="002E4184" w:rsidRDefault="00986C01" w:rsidP="00986C01">
      <w:r w:rsidRPr="00986C01">
        <w:lastRenderedPageBreak/>
        <w:t>Tennessee Aquarium Conservation Institute. (2019). Freshwater Information</w:t>
      </w:r>
      <w:r w:rsidR="00866218">
        <w:tab/>
      </w:r>
      <w:r w:rsidRPr="00986C01">
        <w:t xml:space="preserve">Network: Sickle Darter </w:t>
      </w:r>
      <w:r w:rsidRPr="00986C01">
        <w:rPr>
          <w:i/>
          <w:iCs/>
        </w:rPr>
        <w:t>Percina</w:t>
      </w:r>
      <w:r w:rsidR="007A509C">
        <w:rPr>
          <w:i/>
          <w:iCs/>
        </w:rPr>
        <w:t xml:space="preserve"> </w:t>
      </w:r>
      <w:r w:rsidRPr="00986C01">
        <w:rPr>
          <w:i/>
          <w:iCs/>
        </w:rPr>
        <w:t>williamsi</w:t>
      </w:r>
      <w:r w:rsidRPr="00986C01">
        <w:t>. Chattanooga, TN. Retrieved</w:t>
      </w:r>
      <w:r w:rsidR="00866218">
        <w:tab/>
      </w:r>
      <w:r w:rsidRPr="00986C01">
        <w:t>from https://tnacifin.com/fish/sickle-darter-percina-williamsi</w:t>
      </w:r>
      <w:bookmarkStart w:id="32" w:name="_Hlk74640939"/>
    </w:p>
    <w:p w14:paraId="6879DE7B" w14:textId="69BCD202" w:rsidR="00986C01" w:rsidRPr="00986C01" w:rsidRDefault="00986C01" w:rsidP="00986C01">
      <w:r w:rsidRPr="00986C01">
        <w:t>U.S. Fish and Wildlife Service. (2011). Endangered and Threatened Wildlife and</w:t>
      </w:r>
      <w:r w:rsidR="00866218">
        <w:tab/>
      </w:r>
      <w:r w:rsidRPr="00986C01">
        <w:t>Plants; Partial 90-Day Finding</w:t>
      </w:r>
      <w:r w:rsidR="00866218">
        <w:t xml:space="preserve"> </w:t>
      </w:r>
      <w:r w:rsidRPr="00986C01">
        <w:t>on a Petition to List 404 Species in the</w:t>
      </w:r>
      <w:r w:rsidR="00866218">
        <w:tab/>
      </w:r>
      <w:r w:rsidRPr="00986C01">
        <w:t>Southeastern United States as Endangered or Threatened with</w:t>
      </w:r>
      <w:r w:rsidRPr="00986C01">
        <w:tab/>
        <w:t>Critical Habitat. Docket No. FWS–R4–ES–2011–0049; MO 92210–0</w:t>
      </w:r>
      <w:r w:rsidR="00866218">
        <w:tab/>
      </w:r>
      <w:r w:rsidRPr="00986C01">
        <w:t>0009. Dept. of the Interior,</w:t>
      </w:r>
      <w:r w:rsidRPr="00986C01">
        <w:tab/>
        <w:t>Washington D.C. Retrieved from</w:t>
      </w:r>
      <w:r w:rsidR="00866218">
        <w:tab/>
      </w:r>
      <w:r w:rsidRPr="00986C01">
        <w:t>https://www.federalregister.gov/documents/2011/09/27/2011</w:t>
      </w:r>
      <w:r w:rsidRPr="00986C01">
        <w:tab/>
        <w:t>24633/endangered-and-threatened-wildlife-and-plants-partial-90-day</w:t>
      </w:r>
      <w:r w:rsidR="00866218">
        <w:tab/>
      </w:r>
      <w:r w:rsidRPr="00986C01">
        <w:t>finding-on-a-petition-to-list-404</w:t>
      </w:r>
    </w:p>
    <w:p w14:paraId="265909F3" w14:textId="7C7C98A6" w:rsidR="00986C01" w:rsidRPr="00986C01" w:rsidRDefault="00986C01" w:rsidP="00986C01">
      <w:r w:rsidRPr="00986C01">
        <w:t>U.S. Fish and Wildlife Service. (2014). Imperiled Aquatic Species Conservation</w:t>
      </w:r>
      <w:r w:rsidR="00866218">
        <w:tab/>
      </w:r>
      <w:r w:rsidRPr="00986C01">
        <w:t>Strategy for the Upper Tennessee</w:t>
      </w:r>
      <w:r w:rsidR="00866218">
        <w:t xml:space="preserve"> </w:t>
      </w:r>
      <w:r w:rsidRPr="00986C01">
        <w:t>River Basin. Southwestern Virginia</w:t>
      </w:r>
      <w:r w:rsidR="00866218">
        <w:tab/>
      </w:r>
      <w:r w:rsidRPr="00986C01">
        <w:t>Field Office, Abingdon, VA. Retrieved from</w:t>
      </w:r>
      <w:r w:rsidRPr="00986C01">
        <w:tab/>
      </w:r>
      <w:r w:rsidR="00866218" w:rsidRPr="00866218">
        <w:t>https://www.fws.gov/northeast/virginiafield/pdf/MISC/2014_UTRB_imperil</w:t>
      </w:r>
      <w:r w:rsidR="00866218">
        <w:tab/>
      </w:r>
      <w:r w:rsidRPr="00986C01">
        <w:t>d_aquatic_strategy.pdf</w:t>
      </w:r>
    </w:p>
    <w:bookmarkEnd w:id="32"/>
    <w:p w14:paraId="56662611" w14:textId="65A421B1" w:rsidR="00986C01" w:rsidRPr="00986C01" w:rsidRDefault="00986C01" w:rsidP="00986C01">
      <w:r w:rsidRPr="00986C01">
        <w:t>Warren, D. L., &amp; Seifert, S. N. (2011). Ecological niche modeling in Maxent: The</w:t>
      </w:r>
      <w:r w:rsidR="00866218">
        <w:tab/>
      </w:r>
      <w:r w:rsidRPr="00986C01">
        <w:t>importance of model complexity</w:t>
      </w:r>
      <w:r w:rsidR="002A4403">
        <w:t xml:space="preserve"> </w:t>
      </w:r>
      <w:r w:rsidRPr="00986C01">
        <w:t>and the performance of model selection</w:t>
      </w:r>
      <w:r w:rsidR="00866218">
        <w:tab/>
      </w:r>
      <w:r w:rsidRPr="00986C01">
        <w:t xml:space="preserve">criteria. </w:t>
      </w:r>
      <w:r w:rsidRPr="00986C01">
        <w:rPr>
          <w:i/>
          <w:iCs/>
        </w:rPr>
        <w:t>Ecological Applications</w:t>
      </w:r>
      <w:r w:rsidRPr="00986C01">
        <w:t xml:space="preserve">, 21, 335–342. </w:t>
      </w:r>
      <w:r w:rsidRPr="00986C01">
        <w:tab/>
        <w:t>doi:10.1890/10-1171.1</w:t>
      </w:r>
    </w:p>
    <w:p w14:paraId="5422D6D1" w14:textId="5C858773" w:rsidR="00986C01" w:rsidRPr="00986C01" w:rsidRDefault="00986C01" w:rsidP="00986C01">
      <w:r w:rsidRPr="00986C01">
        <w:t>Yackulic, C B., Chandler, R., Zipkin, E F., Royle, J.A., Nichols, J.D., Campbell</w:t>
      </w:r>
      <w:r w:rsidR="00866218">
        <w:tab/>
      </w:r>
      <w:r w:rsidRPr="00986C01">
        <w:t>Grant, E.H., &amp; Veran, S. (2013).</w:t>
      </w:r>
      <w:r w:rsidRPr="00986C01">
        <w:tab/>
        <w:t>Presence</w:t>
      </w:r>
      <w:r w:rsidRPr="00986C01">
        <w:rPr>
          <w:rFonts w:ascii="Cambria Math" w:hAnsi="Cambria Math" w:cs="Cambria Math"/>
        </w:rPr>
        <w:t>‐</w:t>
      </w:r>
      <w:r w:rsidRPr="00986C01">
        <w:t>only modelling using</w:t>
      </w:r>
      <w:r w:rsidR="00866218">
        <w:tab/>
      </w:r>
      <w:r w:rsidRPr="00986C01">
        <w:t xml:space="preserve">MAXENT: When can we trust the inferences? </w:t>
      </w:r>
      <w:r w:rsidRPr="00986C01">
        <w:rPr>
          <w:i/>
          <w:iCs/>
        </w:rPr>
        <w:t>Methods in Ecology and</w:t>
      </w:r>
      <w:r w:rsidRPr="00986C01">
        <w:rPr>
          <w:i/>
          <w:iCs/>
        </w:rPr>
        <w:tab/>
        <w:t>Evolution</w:t>
      </w:r>
      <w:r w:rsidRPr="00986C01">
        <w:t>, 4, 236–243. doi:10.1111/2041-210x.12004</w:t>
      </w:r>
    </w:p>
    <w:p w14:paraId="563E6D26" w14:textId="26A89E1F" w:rsidR="00293752" w:rsidRDefault="00986C01" w:rsidP="00293752">
      <w:bookmarkStart w:id="33" w:name="_Hlk74640955"/>
      <w:r w:rsidRPr="00986C01">
        <w:t>Zar, J.H. (1999)</w:t>
      </w:r>
      <w:r w:rsidRPr="00986C01">
        <w:rPr>
          <w:i/>
          <w:iCs/>
        </w:rPr>
        <w:t>. Biostatistical analysis</w:t>
      </w:r>
      <w:r w:rsidRPr="00986C01">
        <w:t>. Upper Saddle River, NJ: Prentice Hall.</w:t>
      </w:r>
      <w:bookmarkEnd w:id="33"/>
    </w:p>
    <w:p w14:paraId="2DC6D1EC" w14:textId="77777777" w:rsidR="002A46F4" w:rsidRPr="002A46F4" w:rsidRDefault="002A46F4" w:rsidP="00293752"/>
    <w:p w14:paraId="5148A7E4" w14:textId="6B5DAA6B" w:rsidR="00293752" w:rsidRDefault="00293752" w:rsidP="00293752">
      <w:pPr>
        <w:rPr>
          <w:b/>
          <w:bCs/>
          <w:sz w:val="28"/>
          <w:szCs w:val="28"/>
        </w:rPr>
      </w:pPr>
    </w:p>
    <w:p w14:paraId="035FCDDA" w14:textId="5C26D633" w:rsidR="00293752" w:rsidRDefault="00293752" w:rsidP="00293752">
      <w:pPr>
        <w:rPr>
          <w:b/>
          <w:bCs/>
          <w:sz w:val="28"/>
          <w:szCs w:val="28"/>
        </w:rPr>
      </w:pPr>
    </w:p>
    <w:p w14:paraId="58F43702" w14:textId="2BEF2D08" w:rsidR="00651AB6" w:rsidRDefault="00651AB6" w:rsidP="00293752">
      <w:pPr>
        <w:rPr>
          <w:b/>
          <w:bCs/>
          <w:sz w:val="28"/>
          <w:szCs w:val="28"/>
        </w:rPr>
      </w:pPr>
    </w:p>
    <w:p w14:paraId="119F5590" w14:textId="28A23DFF" w:rsidR="00651AB6" w:rsidRDefault="00651AB6" w:rsidP="00293752">
      <w:pPr>
        <w:rPr>
          <w:b/>
          <w:bCs/>
          <w:sz w:val="28"/>
          <w:szCs w:val="28"/>
        </w:rPr>
      </w:pPr>
    </w:p>
    <w:p w14:paraId="73311A74" w14:textId="3DD0C489" w:rsidR="00651AB6" w:rsidRDefault="00651AB6" w:rsidP="00293752">
      <w:pPr>
        <w:rPr>
          <w:b/>
          <w:bCs/>
          <w:sz w:val="28"/>
          <w:szCs w:val="28"/>
        </w:rPr>
      </w:pPr>
    </w:p>
    <w:p w14:paraId="0D1080EF" w14:textId="4D2EF70A" w:rsidR="00651AB6" w:rsidRDefault="00651AB6" w:rsidP="00293752">
      <w:pPr>
        <w:rPr>
          <w:b/>
          <w:bCs/>
          <w:sz w:val="28"/>
          <w:szCs w:val="28"/>
        </w:rPr>
      </w:pPr>
    </w:p>
    <w:p w14:paraId="1DC8068A" w14:textId="1DAF8FB0" w:rsidR="00651AB6" w:rsidRDefault="00651AB6" w:rsidP="00293752">
      <w:pPr>
        <w:rPr>
          <w:b/>
          <w:bCs/>
          <w:sz w:val="28"/>
          <w:szCs w:val="28"/>
        </w:rPr>
      </w:pPr>
    </w:p>
    <w:p w14:paraId="73280536" w14:textId="615CE43F" w:rsidR="00651AB6" w:rsidRDefault="00651AB6" w:rsidP="00293752">
      <w:pPr>
        <w:rPr>
          <w:b/>
          <w:bCs/>
          <w:sz w:val="28"/>
          <w:szCs w:val="28"/>
        </w:rPr>
      </w:pPr>
    </w:p>
    <w:p w14:paraId="6898C5CF" w14:textId="64AD61C9" w:rsidR="00651AB6" w:rsidRDefault="00651AB6" w:rsidP="00293752">
      <w:pPr>
        <w:rPr>
          <w:b/>
          <w:bCs/>
          <w:sz w:val="28"/>
          <w:szCs w:val="28"/>
        </w:rPr>
      </w:pPr>
    </w:p>
    <w:p w14:paraId="6A8D37BB" w14:textId="469FE75C" w:rsidR="002A4403" w:rsidRDefault="002A4403" w:rsidP="00293752">
      <w:pPr>
        <w:rPr>
          <w:b/>
          <w:bCs/>
          <w:sz w:val="28"/>
          <w:szCs w:val="28"/>
        </w:rPr>
      </w:pPr>
    </w:p>
    <w:p w14:paraId="7F7B99DF" w14:textId="43CAFDF7" w:rsidR="002A4403" w:rsidRDefault="002A4403" w:rsidP="00293752">
      <w:pPr>
        <w:rPr>
          <w:b/>
          <w:bCs/>
          <w:sz w:val="28"/>
          <w:szCs w:val="28"/>
        </w:rPr>
      </w:pPr>
    </w:p>
    <w:p w14:paraId="5D7DD39B" w14:textId="02C8D7F0" w:rsidR="002A4403" w:rsidRDefault="002A4403" w:rsidP="00293752">
      <w:pPr>
        <w:rPr>
          <w:b/>
          <w:bCs/>
          <w:sz w:val="28"/>
          <w:szCs w:val="28"/>
        </w:rPr>
      </w:pPr>
    </w:p>
    <w:p w14:paraId="6E10CBE1" w14:textId="0F3C610D" w:rsidR="002E4184" w:rsidRDefault="002E4184" w:rsidP="00293752">
      <w:pPr>
        <w:rPr>
          <w:b/>
          <w:bCs/>
          <w:sz w:val="28"/>
          <w:szCs w:val="28"/>
        </w:rPr>
      </w:pPr>
    </w:p>
    <w:p w14:paraId="1A63E48D" w14:textId="0543AAE0" w:rsidR="002E4184" w:rsidRDefault="002E4184" w:rsidP="00293752">
      <w:pPr>
        <w:rPr>
          <w:b/>
          <w:bCs/>
          <w:sz w:val="28"/>
          <w:szCs w:val="28"/>
        </w:rPr>
      </w:pPr>
    </w:p>
    <w:p w14:paraId="0FFF08F4" w14:textId="77777777" w:rsidR="002E4184" w:rsidRDefault="002E4184" w:rsidP="00293752">
      <w:pPr>
        <w:rPr>
          <w:b/>
          <w:bCs/>
          <w:sz w:val="28"/>
          <w:szCs w:val="28"/>
        </w:rPr>
      </w:pPr>
    </w:p>
    <w:p w14:paraId="155CDEDE" w14:textId="77777777" w:rsidR="00293752" w:rsidRDefault="00293752" w:rsidP="00293752">
      <w:pPr>
        <w:rPr>
          <w:b/>
          <w:bCs/>
          <w:sz w:val="28"/>
          <w:szCs w:val="28"/>
        </w:rPr>
      </w:pPr>
    </w:p>
    <w:p w14:paraId="712EC8D5" w14:textId="6F98E234" w:rsidR="00986C01" w:rsidRDefault="00B31BB8" w:rsidP="008A4613">
      <w:pPr>
        <w:jc w:val="center"/>
        <w:rPr>
          <w:b/>
          <w:bCs/>
          <w:sz w:val="28"/>
          <w:szCs w:val="28"/>
        </w:rPr>
      </w:pPr>
      <w:r>
        <w:rPr>
          <w:b/>
          <w:bCs/>
          <w:sz w:val="28"/>
          <w:szCs w:val="28"/>
        </w:rPr>
        <w:lastRenderedPageBreak/>
        <w:t>APPENDIX</w:t>
      </w:r>
    </w:p>
    <w:p w14:paraId="065F2043" w14:textId="77777777" w:rsidR="00986C01" w:rsidRPr="00986C01" w:rsidRDefault="00986C01" w:rsidP="00986C01"/>
    <w:p w14:paraId="224889AA" w14:textId="77777777" w:rsidR="000F57ED" w:rsidRPr="000F57ED" w:rsidRDefault="000F57ED" w:rsidP="000F57ED">
      <w:r w:rsidRPr="000F57ED">
        <w:rPr>
          <w:noProof/>
        </w:rPr>
        <w:drawing>
          <wp:inline distT="0" distB="0" distL="0" distR="0" wp14:anchorId="1A81297F" wp14:editId="6821AE2C">
            <wp:extent cx="5786120" cy="2982123"/>
            <wp:effectExtent l="0" t="0" r="508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311" cy="2994591"/>
                    </a:xfrm>
                    <a:prstGeom prst="rect">
                      <a:avLst/>
                    </a:prstGeom>
                    <a:noFill/>
                  </pic:spPr>
                </pic:pic>
              </a:graphicData>
            </a:graphic>
          </wp:inline>
        </w:drawing>
      </w:r>
    </w:p>
    <w:p w14:paraId="53D6167F" w14:textId="77777777" w:rsidR="000F57ED" w:rsidRPr="000F57ED" w:rsidRDefault="000F57ED" w:rsidP="000F57ED"/>
    <w:p w14:paraId="5729FAE0" w14:textId="6880CB83" w:rsidR="000F57ED" w:rsidRPr="000F57ED" w:rsidRDefault="000F57ED" w:rsidP="000F57ED">
      <w:r w:rsidRPr="000F57ED">
        <w:rPr>
          <w:b/>
          <w:bCs/>
        </w:rPr>
        <w:t xml:space="preserve">Fig </w:t>
      </w:r>
      <w:r w:rsidR="00B31BB8">
        <w:rPr>
          <w:b/>
          <w:bCs/>
        </w:rPr>
        <w:t>2.</w:t>
      </w:r>
      <w:r w:rsidRPr="000F57ED">
        <w:rPr>
          <w:b/>
          <w:bCs/>
        </w:rPr>
        <w:t xml:space="preserve">1. </w:t>
      </w:r>
      <w:r w:rsidRPr="000F57ED">
        <w:t xml:space="preserve">Historical distribution of Sickle Darters (shaded areas) in the UTRB (From Hecke &amp; Alford, </w:t>
      </w:r>
      <w:r w:rsidR="001C50C3">
        <w:t>2021</w:t>
      </w:r>
      <w:r w:rsidRPr="000F57ED">
        <w:t xml:space="preserve">). </w:t>
      </w:r>
    </w:p>
    <w:p w14:paraId="008A3D12" w14:textId="09509CCE" w:rsidR="000F57ED" w:rsidRDefault="000F57ED" w:rsidP="000F57ED"/>
    <w:p w14:paraId="749C4919" w14:textId="2AAD421D" w:rsidR="00866218" w:rsidRDefault="00866218" w:rsidP="000F57ED"/>
    <w:p w14:paraId="53CE1A17" w14:textId="24CBD01B" w:rsidR="00866218" w:rsidRDefault="00866218" w:rsidP="000F57ED"/>
    <w:p w14:paraId="39FB56ED" w14:textId="7A42A7FF" w:rsidR="00866218" w:rsidRDefault="00866218" w:rsidP="000F57ED"/>
    <w:p w14:paraId="6A33E309" w14:textId="6399C4C8" w:rsidR="00866218" w:rsidRDefault="00866218" w:rsidP="000F57ED"/>
    <w:p w14:paraId="1D1F17CE" w14:textId="1DCC2DF1" w:rsidR="00866218" w:rsidRDefault="00866218" w:rsidP="000F57ED"/>
    <w:p w14:paraId="3D0B3F9B" w14:textId="7393FAF7" w:rsidR="00B31BB8" w:rsidRDefault="00B31BB8" w:rsidP="000F57ED"/>
    <w:p w14:paraId="0F0FD7E2" w14:textId="6DD9C035" w:rsidR="00B31BB8" w:rsidRDefault="00B31BB8" w:rsidP="000F57ED"/>
    <w:p w14:paraId="55AF998E" w14:textId="4CA2B06E" w:rsidR="00B31BB8" w:rsidRDefault="00B31BB8" w:rsidP="000F57ED"/>
    <w:p w14:paraId="18574F9E" w14:textId="68962A33" w:rsidR="00B31BB8" w:rsidRDefault="00B31BB8" w:rsidP="000F57ED"/>
    <w:p w14:paraId="63DDE382" w14:textId="526DCB2A" w:rsidR="00B31BB8" w:rsidRDefault="00B31BB8" w:rsidP="000F57ED"/>
    <w:p w14:paraId="102EBD81" w14:textId="77777777" w:rsidR="00B31BB8" w:rsidRDefault="00B31BB8" w:rsidP="000F57ED"/>
    <w:p w14:paraId="7046F654" w14:textId="244A53F7" w:rsidR="00866218" w:rsidRDefault="00866218" w:rsidP="000F57ED"/>
    <w:p w14:paraId="5284023F" w14:textId="64E61F05" w:rsidR="00B31BB8" w:rsidRDefault="00B31BB8" w:rsidP="000F57ED"/>
    <w:p w14:paraId="6B40F12F" w14:textId="35718745" w:rsidR="002A46F4" w:rsidRDefault="002A46F4" w:rsidP="000F57ED"/>
    <w:p w14:paraId="5F5F2AD2" w14:textId="77777777" w:rsidR="002A46F4" w:rsidRDefault="002A46F4" w:rsidP="000F57ED"/>
    <w:p w14:paraId="4B1F8817" w14:textId="77777777" w:rsidR="00866218" w:rsidRPr="000F57ED" w:rsidRDefault="00866218" w:rsidP="000F57ED"/>
    <w:p w14:paraId="525578E9" w14:textId="77777777" w:rsidR="000F57ED" w:rsidRPr="000F57ED" w:rsidRDefault="000F57ED" w:rsidP="000F57ED"/>
    <w:tbl>
      <w:tblPr>
        <w:tblW w:w="6656" w:type="dxa"/>
        <w:tblLook w:val="04A0" w:firstRow="1" w:lastRow="0" w:firstColumn="1" w:lastColumn="0" w:noHBand="0" w:noVBand="1"/>
      </w:tblPr>
      <w:tblGrid>
        <w:gridCol w:w="2825"/>
        <w:gridCol w:w="2119"/>
        <w:gridCol w:w="1712"/>
      </w:tblGrid>
      <w:tr w:rsidR="000F57ED" w:rsidRPr="000F57ED" w14:paraId="5A6FD0BB" w14:textId="77777777" w:rsidTr="002A46F4">
        <w:trPr>
          <w:trHeight w:val="1680"/>
        </w:trPr>
        <w:tc>
          <w:tcPr>
            <w:tcW w:w="6656" w:type="dxa"/>
            <w:gridSpan w:val="3"/>
            <w:tcBorders>
              <w:top w:val="nil"/>
              <w:left w:val="nil"/>
              <w:bottom w:val="single" w:sz="4" w:space="0" w:color="auto"/>
              <w:right w:val="nil"/>
            </w:tcBorders>
            <w:shd w:val="clear" w:color="auto" w:fill="auto"/>
            <w:vAlign w:val="bottom"/>
            <w:hideMark/>
          </w:tcPr>
          <w:p w14:paraId="340C6447" w14:textId="6165C6CD" w:rsidR="000F57ED" w:rsidRPr="000F57ED" w:rsidRDefault="000F57ED" w:rsidP="000F57ED">
            <w:pPr>
              <w:rPr>
                <w:b/>
                <w:bCs/>
              </w:rPr>
            </w:pPr>
            <w:r w:rsidRPr="000F57ED">
              <w:rPr>
                <w:b/>
                <w:bCs/>
              </w:rPr>
              <w:lastRenderedPageBreak/>
              <w:t xml:space="preserve">Table </w:t>
            </w:r>
            <w:r w:rsidR="00B31BB8">
              <w:rPr>
                <w:b/>
                <w:bCs/>
              </w:rPr>
              <w:t>2.</w:t>
            </w:r>
            <w:r w:rsidRPr="000F57ED">
              <w:rPr>
                <w:b/>
                <w:bCs/>
              </w:rPr>
              <w:t xml:space="preserve">1. </w:t>
            </w:r>
            <w:r w:rsidRPr="00F51EEC">
              <w:t xml:space="preserve">The unit and scale of each covariate considered for our </w:t>
            </w:r>
            <w:r w:rsidR="003F06B8" w:rsidRPr="00F51EEC">
              <w:t>ecological</w:t>
            </w:r>
            <w:r w:rsidR="00F51EEC">
              <w:t xml:space="preserve"> </w:t>
            </w:r>
            <w:r w:rsidR="003F06B8" w:rsidRPr="00F51EEC">
              <w:t>niche models</w:t>
            </w:r>
            <w:r w:rsidRPr="00F51EEC">
              <w:t xml:space="preserve">. PctUr is the percent of the urban land cover type across low, medium, and high levels, PctMxFrst is the percent of mixed deciduous/evergreen forest land cover type, PctCrop is the percent of the crop landcover type, MSST </w:t>
            </w:r>
            <w:r w:rsidR="00F51EEC">
              <w:t>i</w:t>
            </w:r>
            <w:r w:rsidRPr="00F51EEC">
              <w:t>s the predicted summer temperature,</w:t>
            </w:r>
            <w:r w:rsidR="00F51EEC">
              <w:t xml:space="preserve"> and</w:t>
            </w:r>
            <w:r w:rsidRPr="00F51EEC">
              <w:t xml:space="preserve"> BFI is the ratio of baseflow to total flow</w:t>
            </w:r>
            <w:r w:rsidR="0006382F" w:rsidRPr="00F51EEC">
              <w:t>.</w:t>
            </w:r>
            <w:r w:rsidRPr="000F57ED">
              <w:t xml:space="preserve"> </w:t>
            </w:r>
          </w:p>
        </w:tc>
      </w:tr>
      <w:tr w:rsidR="000F57ED" w:rsidRPr="000F57ED" w14:paraId="58AC8987" w14:textId="77777777" w:rsidTr="002A46F4">
        <w:trPr>
          <w:trHeight w:val="219"/>
        </w:trPr>
        <w:tc>
          <w:tcPr>
            <w:tcW w:w="2825" w:type="dxa"/>
            <w:tcBorders>
              <w:top w:val="nil"/>
              <w:left w:val="nil"/>
              <w:bottom w:val="single" w:sz="4" w:space="0" w:color="auto"/>
              <w:right w:val="nil"/>
            </w:tcBorders>
            <w:shd w:val="clear" w:color="auto" w:fill="auto"/>
            <w:noWrap/>
            <w:vAlign w:val="bottom"/>
            <w:hideMark/>
          </w:tcPr>
          <w:p w14:paraId="0EA78714" w14:textId="77777777" w:rsidR="000F57ED" w:rsidRPr="000F57ED" w:rsidRDefault="000F57ED" w:rsidP="000F57ED">
            <w:r w:rsidRPr="000F57ED">
              <w:t>Covariate</w:t>
            </w:r>
          </w:p>
        </w:tc>
        <w:tc>
          <w:tcPr>
            <w:tcW w:w="2119" w:type="dxa"/>
            <w:tcBorders>
              <w:top w:val="nil"/>
              <w:left w:val="nil"/>
              <w:bottom w:val="single" w:sz="4" w:space="0" w:color="auto"/>
              <w:right w:val="nil"/>
            </w:tcBorders>
            <w:shd w:val="clear" w:color="auto" w:fill="auto"/>
            <w:noWrap/>
            <w:vAlign w:val="bottom"/>
            <w:hideMark/>
          </w:tcPr>
          <w:p w14:paraId="4BF5C861" w14:textId="77777777" w:rsidR="000F57ED" w:rsidRPr="000F57ED" w:rsidRDefault="000F57ED" w:rsidP="000F57ED">
            <w:r w:rsidRPr="000F57ED">
              <w:t>Units</w:t>
            </w:r>
          </w:p>
        </w:tc>
        <w:tc>
          <w:tcPr>
            <w:tcW w:w="1711" w:type="dxa"/>
            <w:tcBorders>
              <w:top w:val="nil"/>
              <w:left w:val="nil"/>
              <w:bottom w:val="single" w:sz="4" w:space="0" w:color="auto"/>
              <w:right w:val="nil"/>
            </w:tcBorders>
            <w:shd w:val="clear" w:color="auto" w:fill="auto"/>
            <w:noWrap/>
            <w:vAlign w:val="bottom"/>
            <w:hideMark/>
          </w:tcPr>
          <w:p w14:paraId="2F152155" w14:textId="77777777" w:rsidR="000F57ED" w:rsidRPr="000F57ED" w:rsidRDefault="000F57ED" w:rsidP="000F57ED">
            <w:r w:rsidRPr="000F57ED">
              <w:t>Scale</w:t>
            </w:r>
          </w:p>
        </w:tc>
      </w:tr>
      <w:tr w:rsidR="000F57ED" w:rsidRPr="000F57ED" w14:paraId="0238659C" w14:textId="77777777" w:rsidTr="002A46F4">
        <w:trPr>
          <w:trHeight w:val="265"/>
        </w:trPr>
        <w:tc>
          <w:tcPr>
            <w:tcW w:w="2825" w:type="dxa"/>
            <w:tcBorders>
              <w:top w:val="nil"/>
              <w:left w:val="nil"/>
              <w:bottom w:val="nil"/>
              <w:right w:val="nil"/>
            </w:tcBorders>
            <w:shd w:val="clear" w:color="auto" w:fill="auto"/>
            <w:noWrap/>
            <w:vAlign w:val="bottom"/>
            <w:hideMark/>
          </w:tcPr>
          <w:p w14:paraId="6E24DD1A" w14:textId="77777777" w:rsidR="000F57ED" w:rsidRPr="000F57ED" w:rsidRDefault="000F57ED" w:rsidP="000F57ED">
            <w:r w:rsidRPr="000F57ED">
              <w:t xml:space="preserve">Area </w:t>
            </w:r>
          </w:p>
        </w:tc>
        <w:tc>
          <w:tcPr>
            <w:tcW w:w="2119" w:type="dxa"/>
            <w:tcBorders>
              <w:top w:val="nil"/>
              <w:left w:val="nil"/>
              <w:bottom w:val="nil"/>
              <w:right w:val="nil"/>
            </w:tcBorders>
            <w:shd w:val="clear" w:color="auto" w:fill="auto"/>
            <w:noWrap/>
            <w:vAlign w:val="bottom"/>
            <w:hideMark/>
          </w:tcPr>
          <w:p w14:paraId="17431F37" w14:textId="77777777" w:rsidR="000F57ED" w:rsidRPr="000F57ED" w:rsidRDefault="000F57ED" w:rsidP="000F57ED">
            <w:r w:rsidRPr="000F57ED">
              <w:t>km</w:t>
            </w:r>
            <w:r w:rsidRPr="000F57ED">
              <w:rPr>
                <w:vertAlign w:val="superscript"/>
              </w:rPr>
              <w:t>2</w:t>
            </w:r>
          </w:p>
        </w:tc>
        <w:tc>
          <w:tcPr>
            <w:tcW w:w="1711" w:type="dxa"/>
            <w:tcBorders>
              <w:top w:val="nil"/>
              <w:left w:val="nil"/>
              <w:bottom w:val="nil"/>
              <w:right w:val="nil"/>
            </w:tcBorders>
            <w:shd w:val="clear" w:color="auto" w:fill="auto"/>
            <w:noWrap/>
            <w:vAlign w:val="bottom"/>
            <w:hideMark/>
          </w:tcPr>
          <w:p w14:paraId="051142B2" w14:textId="77777777" w:rsidR="000F57ED" w:rsidRPr="000F57ED" w:rsidRDefault="000F57ED" w:rsidP="000F57ED">
            <w:r w:rsidRPr="000F57ED">
              <w:t>Catchment</w:t>
            </w:r>
          </w:p>
        </w:tc>
      </w:tr>
      <w:tr w:rsidR="000F57ED" w:rsidRPr="000F57ED" w14:paraId="4CAD91D7" w14:textId="77777777" w:rsidTr="002A46F4">
        <w:trPr>
          <w:trHeight w:val="265"/>
        </w:trPr>
        <w:tc>
          <w:tcPr>
            <w:tcW w:w="2825" w:type="dxa"/>
            <w:tcBorders>
              <w:top w:val="nil"/>
              <w:left w:val="nil"/>
              <w:bottom w:val="nil"/>
              <w:right w:val="nil"/>
            </w:tcBorders>
            <w:shd w:val="clear" w:color="auto" w:fill="auto"/>
            <w:noWrap/>
            <w:vAlign w:val="bottom"/>
            <w:hideMark/>
          </w:tcPr>
          <w:p w14:paraId="489EB4F7" w14:textId="77777777" w:rsidR="000F57ED" w:rsidRPr="000F57ED" w:rsidRDefault="000F57ED" w:rsidP="000F57ED">
            <w:r w:rsidRPr="000F57ED">
              <w:t>Dam Density</w:t>
            </w:r>
          </w:p>
        </w:tc>
        <w:tc>
          <w:tcPr>
            <w:tcW w:w="2119" w:type="dxa"/>
            <w:tcBorders>
              <w:top w:val="nil"/>
              <w:left w:val="nil"/>
              <w:bottom w:val="nil"/>
              <w:right w:val="nil"/>
            </w:tcBorders>
            <w:shd w:val="clear" w:color="auto" w:fill="auto"/>
            <w:noWrap/>
            <w:vAlign w:val="bottom"/>
            <w:hideMark/>
          </w:tcPr>
          <w:p w14:paraId="0B91306B" w14:textId="77777777" w:rsidR="000F57ED" w:rsidRPr="000F57ED" w:rsidRDefault="000F57ED" w:rsidP="000F57ED">
            <w:r w:rsidRPr="000F57ED">
              <w:t>dams/km</w:t>
            </w:r>
            <w:r w:rsidRPr="000F57ED">
              <w:rPr>
                <w:vertAlign w:val="superscript"/>
              </w:rPr>
              <w:t>2</w:t>
            </w:r>
          </w:p>
        </w:tc>
        <w:tc>
          <w:tcPr>
            <w:tcW w:w="1711" w:type="dxa"/>
            <w:tcBorders>
              <w:top w:val="nil"/>
              <w:left w:val="nil"/>
              <w:bottom w:val="nil"/>
              <w:right w:val="nil"/>
            </w:tcBorders>
            <w:shd w:val="clear" w:color="auto" w:fill="auto"/>
            <w:noWrap/>
            <w:vAlign w:val="bottom"/>
            <w:hideMark/>
          </w:tcPr>
          <w:p w14:paraId="5BFB2454" w14:textId="77777777" w:rsidR="000F57ED" w:rsidRPr="000F57ED" w:rsidRDefault="000F57ED" w:rsidP="000F57ED">
            <w:r w:rsidRPr="000F57ED">
              <w:t>Catchment</w:t>
            </w:r>
          </w:p>
        </w:tc>
      </w:tr>
      <w:tr w:rsidR="000F57ED" w:rsidRPr="000F57ED" w14:paraId="74356868" w14:textId="77777777" w:rsidTr="002A46F4">
        <w:trPr>
          <w:trHeight w:val="219"/>
        </w:trPr>
        <w:tc>
          <w:tcPr>
            <w:tcW w:w="2825" w:type="dxa"/>
            <w:tcBorders>
              <w:top w:val="nil"/>
              <w:left w:val="nil"/>
              <w:bottom w:val="nil"/>
              <w:right w:val="nil"/>
            </w:tcBorders>
            <w:shd w:val="clear" w:color="auto" w:fill="auto"/>
            <w:noWrap/>
            <w:vAlign w:val="bottom"/>
            <w:hideMark/>
          </w:tcPr>
          <w:p w14:paraId="39C0D174" w14:textId="77777777" w:rsidR="000F57ED" w:rsidRPr="000F57ED" w:rsidRDefault="000F57ED" w:rsidP="000F57ED">
            <w:r w:rsidRPr="000F57ED">
              <w:t>Elevation</w:t>
            </w:r>
          </w:p>
        </w:tc>
        <w:tc>
          <w:tcPr>
            <w:tcW w:w="2119" w:type="dxa"/>
            <w:tcBorders>
              <w:top w:val="nil"/>
              <w:left w:val="nil"/>
              <w:bottom w:val="nil"/>
              <w:right w:val="nil"/>
            </w:tcBorders>
            <w:shd w:val="clear" w:color="auto" w:fill="auto"/>
            <w:noWrap/>
            <w:vAlign w:val="bottom"/>
            <w:hideMark/>
          </w:tcPr>
          <w:p w14:paraId="35301BA5" w14:textId="12C719CF" w:rsidR="000F57ED" w:rsidRPr="000F57ED" w:rsidRDefault="00AB732F" w:rsidP="000F57ED">
            <w:r w:rsidRPr="000F57ED">
              <w:t>M</w:t>
            </w:r>
          </w:p>
        </w:tc>
        <w:tc>
          <w:tcPr>
            <w:tcW w:w="1711" w:type="dxa"/>
            <w:tcBorders>
              <w:top w:val="nil"/>
              <w:left w:val="nil"/>
              <w:bottom w:val="nil"/>
              <w:right w:val="nil"/>
            </w:tcBorders>
            <w:shd w:val="clear" w:color="auto" w:fill="auto"/>
            <w:noWrap/>
            <w:vAlign w:val="bottom"/>
            <w:hideMark/>
          </w:tcPr>
          <w:p w14:paraId="11A14DE1" w14:textId="77777777" w:rsidR="000F57ED" w:rsidRPr="000F57ED" w:rsidRDefault="000F57ED" w:rsidP="000F57ED">
            <w:r w:rsidRPr="000F57ED">
              <w:t>Catchment</w:t>
            </w:r>
          </w:p>
        </w:tc>
      </w:tr>
      <w:tr w:rsidR="000F57ED" w:rsidRPr="000F57ED" w14:paraId="15593133" w14:textId="77777777" w:rsidTr="002A46F4">
        <w:trPr>
          <w:trHeight w:val="265"/>
        </w:trPr>
        <w:tc>
          <w:tcPr>
            <w:tcW w:w="2825" w:type="dxa"/>
            <w:tcBorders>
              <w:top w:val="nil"/>
              <w:left w:val="nil"/>
              <w:bottom w:val="nil"/>
              <w:right w:val="nil"/>
            </w:tcBorders>
            <w:shd w:val="clear" w:color="auto" w:fill="auto"/>
            <w:noWrap/>
            <w:vAlign w:val="bottom"/>
            <w:hideMark/>
          </w:tcPr>
          <w:p w14:paraId="3FF35C69" w14:textId="77777777" w:rsidR="000F57ED" w:rsidRPr="000F57ED" w:rsidRDefault="000F57ED" w:rsidP="000F57ED">
            <w:r w:rsidRPr="000F57ED">
              <w:t>Road Crossing Density</w:t>
            </w:r>
          </w:p>
        </w:tc>
        <w:tc>
          <w:tcPr>
            <w:tcW w:w="2119" w:type="dxa"/>
            <w:tcBorders>
              <w:top w:val="nil"/>
              <w:left w:val="nil"/>
              <w:bottom w:val="nil"/>
              <w:right w:val="nil"/>
            </w:tcBorders>
            <w:shd w:val="clear" w:color="auto" w:fill="auto"/>
            <w:noWrap/>
            <w:vAlign w:val="bottom"/>
            <w:hideMark/>
          </w:tcPr>
          <w:p w14:paraId="762D0115" w14:textId="77777777" w:rsidR="000F57ED" w:rsidRPr="000F57ED" w:rsidRDefault="000F57ED" w:rsidP="000F57ED">
            <w:r w:rsidRPr="000F57ED">
              <w:t>crossings/km</w:t>
            </w:r>
            <w:r w:rsidRPr="000F57ED">
              <w:rPr>
                <w:vertAlign w:val="superscript"/>
              </w:rPr>
              <w:t>2</w:t>
            </w:r>
          </w:p>
        </w:tc>
        <w:tc>
          <w:tcPr>
            <w:tcW w:w="1711" w:type="dxa"/>
            <w:tcBorders>
              <w:top w:val="nil"/>
              <w:left w:val="nil"/>
              <w:bottom w:val="nil"/>
              <w:right w:val="nil"/>
            </w:tcBorders>
            <w:shd w:val="clear" w:color="auto" w:fill="auto"/>
            <w:noWrap/>
            <w:vAlign w:val="bottom"/>
            <w:hideMark/>
          </w:tcPr>
          <w:p w14:paraId="378F73C5" w14:textId="77777777" w:rsidR="000F57ED" w:rsidRPr="000F57ED" w:rsidRDefault="000F57ED" w:rsidP="000F57ED">
            <w:r w:rsidRPr="000F57ED">
              <w:t>Catchment</w:t>
            </w:r>
          </w:p>
        </w:tc>
      </w:tr>
      <w:tr w:rsidR="000F57ED" w:rsidRPr="000F57ED" w14:paraId="6809A6BD" w14:textId="77777777" w:rsidTr="002A46F4">
        <w:trPr>
          <w:trHeight w:val="219"/>
        </w:trPr>
        <w:tc>
          <w:tcPr>
            <w:tcW w:w="2825" w:type="dxa"/>
            <w:tcBorders>
              <w:top w:val="nil"/>
              <w:left w:val="nil"/>
              <w:bottom w:val="nil"/>
              <w:right w:val="nil"/>
            </w:tcBorders>
            <w:shd w:val="clear" w:color="auto" w:fill="auto"/>
            <w:noWrap/>
            <w:vAlign w:val="bottom"/>
            <w:hideMark/>
          </w:tcPr>
          <w:p w14:paraId="19C122D5" w14:textId="77777777" w:rsidR="000F57ED" w:rsidRPr="000F57ED" w:rsidRDefault="000F57ED" w:rsidP="000F57ED">
            <w:r w:rsidRPr="000F57ED">
              <w:t>PctUr_Low</w:t>
            </w:r>
          </w:p>
        </w:tc>
        <w:tc>
          <w:tcPr>
            <w:tcW w:w="2119" w:type="dxa"/>
            <w:tcBorders>
              <w:top w:val="nil"/>
              <w:left w:val="nil"/>
              <w:bottom w:val="nil"/>
              <w:right w:val="nil"/>
            </w:tcBorders>
            <w:shd w:val="clear" w:color="auto" w:fill="auto"/>
            <w:noWrap/>
            <w:vAlign w:val="bottom"/>
            <w:hideMark/>
          </w:tcPr>
          <w:p w14:paraId="21620CCA" w14:textId="77777777" w:rsidR="000F57ED" w:rsidRPr="000F57ED" w:rsidRDefault="000F57ED" w:rsidP="000F57ED">
            <w:r w:rsidRPr="000F57ED">
              <w:t>%</w:t>
            </w:r>
          </w:p>
        </w:tc>
        <w:tc>
          <w:tcPr>
            <w:tcW w:w="1711" w:type="dxa"/>
            <w:tcBorders>
              <w:top w:val="nil"/>
              <w:left w:val="nil"/>
              <w:bottom w:val="nil"/>
              <w:right w:val="nil"/>
            </w:tcBorders>
            <w:shd w:val="clear" w:color="auto" w:fill="auto"/>
            <w:noWrap/>
            <w:vAlign w:val="bottom"/>
            <w:hideMark/>
          </w:tcPr>
          <w:p w14:paraId="499158D4" w14:textId="77777777" w:rsidR="000F57ED" w:rsidRPr="000F57ED" w:rsidRDefault="000F57ED" w:rsidP="000F57ED">
            <w:r w:rsidRPr="000F57ED">
              <w:t>Catchment</w:t>
            </w:r>
          </w:p>
        </w:tc>
      </w:tr>
      <w:tr w:rsidR="000F57ED" w:rsidRPr="000F57ED" w14:paraId="39ECEEB8" w14:textId="77777777" w:rsidTr="002A46F4">
        <w:trPr>
          <w:trHeight w:val="219"/>
        </w:trPr>
        <w:tc>
          <w:tcPr>
            <w:tcW w:w="2825" w:type="dxa"/>
            <w:tcBorders>
              <w:top w:val="nil"/>
              <w:left w:val="nil"/>
              <w:bottom w:val="nil"/>
              <w:right w:val="nil"/>
            </w:tcBorders>
            <w:shd w:val="clear" w:color="auto" w:fill="auto"/>
            <w:noWrap/>
            <w:vAlign w:val="bottom"/>
            <w:hideMark/>
          </w:tcPr>
          <w:p w14:paraId="554E85D0" w14:textId="77777777" w:rsidR="000F57ED" w:rsidRPr="000F57ED" w:rsidRDefault="000F57ED" w:rsidP="000F57ED">
            <w:r w:rsidRPr="000F57ED">
              <w:t>PctUr_Med</w:t>
            </w:r>
          </w:p>
        </w:tc>
        <w:tc>
          <w:tcPr>
            <w:tcW w:w="2119" w:type="dxa"/>
            <w:tcBorders>
              <w:top w:val="nil"/>
              <w:left w:val="nil"/>
              <w:bottom w:val="nil"/>
              <w:right w:val="nil"/>
            </w:tcBorders>
            <w:shd w:val="clear" w:color="auto" w:fill="auto"/>
            <w:noWrap/>
            <w:vAlign w:val="bottom"/>
            <w:hideMark/>
          </w:tcPr>
          <w:p w14:paraId="40705EA5" w14:textId="77777777" w:rsidR="000F57ED" w:rsidRPr="000F57ED" w:rsidRDefault="000F57ED" w:rsidP="000F57ED">
            <w:r w:rsidRPr="000F57ED">
              <w:t>%</w:t>
            </w:r>
          </w:p>
        </w:tc>
        <w:tc>
          <w:tcPr>
            <w:tcW w:w="1711" w:type="dxa"/>
            <w:tcBorders>
              <w:top w:val="nil"/>
              <w:left w:val="nil"/>
              <w:bottom w:val="nil"/>
              <w:right w:val="nil"/>
            </w:tcBorders>
            <w:shd w:val="clear" w:color="auto" w:fill="auto"/>
            <w:noWrap/>
            <w:vAlign w:val="bottom"/>
            <w:hideMark/>
          </w:tcPr>
          <w:p w14:paraId="31EBB0DD" w14:textId="77777777" w:rsidR="000F57ED" w:rsidRPr="000F57ED" w:rsidRDefault="000F57ED" w:rsidP="000F57ED">
            <w:r w:rsidRPr="000F57ED">
              <w:t>Catchment</w:t>
            </w:r>
          </w:p>
        </w:tc>
      </w:tr>
      <w:tr w:rsidR="000F57ED" w:rsidRPr="000F57ED" w14:paraId="176CB94C" w14:textId="77777777" w:rsidTr="002A46F4">
        <w:trPr>
          <w:trHeight w:val="219"/>
        </w:trPr>
        <w:tc>
          <w:tcPr>
            <w:tcW w:w="2825" w:type="dxa"/>
            <w:tcBorders>
              <w:top w:val="nil"/>
              <w:left w:val="nil"/>
              <w:bottom w:val="nil"/>
              <w:right w:val="nil"/>
            </w:tcBorders>
            <w:shd w:val="clear" w:color="auto" w:fill="auto"/>
            <w:noWrap/>
            <w:vAlign w:val="bottom"/>
            <w:hideMark/>
          </w:tcPr>
          <w:p w14:paraId="518ED9EA" w14:textId="77777777" w:rsidR="000F57ED" w:rsidRPr="000F57ED" w:rsidRDefault="000F57ED" w:rsidP="000F57ED">
            <w:r w:rsidRPr="000F57ED">
              <w:t>PctUr_Hi</w:t>
            </w:r>
          </w:p>
        </w:tc>
        <w:tc>
          <w:tcPr>
            <w:tcW w:w="2119" w:type="dxa"/>
            <w:tcBorders>
              <w:top w:val="nil"/>
              <w:left w:val="nil"/>
              <w:bottom w:val="nil"/>
              <w:right w:val="nil"/>
            </w:tcBorders>
            <w:shd w:val="clear" w:color="auto" w:fill="auto"/>
            <w:noWrap/>
            <w:vAlign w:val="bottom"/>
            <w:hideMark/>
          </w:tcPr>
          <w:p w14:paraId="704AD460" w14:textId="77777777" w:rsidR="000F57ED" w:rsidRPr="000F57ED" w:rsidRDefault="000F57ED" w:rsidP="000F57ED">
            <w:r w:rsidRPr="000F57ED">
              <w:t>%</w:t>
            </w:r>
          </w:p>
        </w:tc>
        <w:tc>
          <w:tcPr>
            <w:tcW w:w="1711" w:type="dxa"/>
            <w:tcBorders>
              <w:top w:val="nil"/>
              <w:left w:val="nil"/>
              <w:bottom w:val="nil"/>
              <w:right w:val="nil"/>
            </w:tcBorders>
            <w:shd w:val="clear" w:color="auto" w:fill="auto"/>
            <w:noWrap/>
            <w:vAlign w:val="bottom"/>
            <w:hideMark/>
          </w:tcPr>
          <w:p w14:paraId="01C25613" w14:textId="77777777" w:rsidR="000F57ED" w:rsidRPr="000F57ED" w:rsidRDefault="000F57ED" w:rsidP="000F57ED">
            <w:r w:rsidRPr="000F57ED">
              <w:t>Catchment</w:t>
            </w:r>
          </w:p>
        </w:tc>
      </w:tr>
      <w:tr w:rsidR="000F57ED" w:rsidRPr="000F57ED" w14:paraId="7163BB30" w14:textId="77777777" w:rsidTr="002A46F4">
        <w:trPr>
          <w:trHeight w:val="219"/>
        </w:trPr>
        <w:tc>
          <w:tcPr>
            <w:tcW w:w="2825" w:type="dxa"/>
            <w:tcBorders>
              <w:top w:val="nil"/>
              <w:left w:val="nil"/>
              <w:bottom w:val="nil"/>
              <w:right w:val="nil"/>
            </w:tcBorders>
            <w:shd w:val="clear" w:color="auto" w:fill="auto"/>
            <w:noWrap/>
            <w:vAlign w:val="bottom"/>
            <w:hideMark/>
          </w:tcPr>
          <w:p w14:paraId="410D5A66" w14:textId="77777777" w:rsidR="000F57ED" w:rsidRPr="000F57ED" w:rsidRDefault="000F57ED" w:rsidP="000F57ED">
            <w:r w:rsidRPr="000F57ED">
              <w:t>PctMxFrst</w:t>
            </w:r>
          </w:p>
        </w:tc>
        <w:tc>
          <w:tcPr>
            <w:tcW w:w="2119" w:type="dxa"/>
            <w:tcBorders>
              <w:top w:val="nil"/>
              <w:left w:val="nil"/>
              <w:bottom w:val="nil"/>
              <w:right w:val="nil"/>
            </w:tcBorders>
            <w:shd w:val="clear" w:color="auto" w:fill="auto"/>
            <w:noWrap/>
            <w:vAlign w:val="bottom"/>
            <w:hideMark/>
          </w:tcPr>
          <w:p w14:paraId="3851D7F7" w14:textId="77777777" w:rsidR="000F57ED" w:rsidRPr="000F57ED" w:rsidRDefault="000F57ED" w:rsidP="000F57ED">
            <w:r w:rsidRPr="000F57ED">
              <w:t>%</w:t>
            </w:r>
          </w:p>
        </w:tc>
        <w:tc>
          <w:tcPr>
            <w:tcW w:w="1711" w:type="dxa"/>
            <w:tcBorders>
              <w:top w:val="nil"/>
              <w:left w:val="nil"/>
              <w:bottom w:val="nil"/>
              <w:right w:val="nil"/>
            </w:tcBorders>
            <w:shd w:val="clear" w:color="auto" w:fill="auto"/>
            <w:noWrap/>
            <w:vAlign w:val="bottom"/>
            <w:hideMark/>
          </w:tcPr>
          <w:p w14:paraId="36D70190" w14:textId="77777777" w:rsidR="000F57ED" w:rsidRPr="000F57ED" w:rsidRDefault="000F57ED" w:rsidP="000F57ED">
            <w:r w:rsidRPr="000F57ED">
              <w:t>Catchment</w:t>
            </w:r>
          </w:p>
        </w:tc>
      </w:tr>
      <w:tr w:rsidR="000F57ED" w:rsidRPr="000F57ED" w14:paraId="645D12D5" w14:textId="77777777" w:rsidTr="002A46F4">
        <w:trPr>
          <w:trHeight w:val="219"/>
        </w:trPr>
        <w:tc>
          <w:tcPr>
            <w:tcW w:w="2825" w:type="dxa"/>
            <w:tcBorders>
              <w:top w:val="nil"/>
              <w:left w:val="nil"/>
              <w:bottom w:val="nil"/>
              <w:right w:val="nil"/>
            </w:tcBorders>
            <w:shd w:val="clear" w:color="auto" w:fill="auto"/>
            <w:noWrap/>
            <w:vAlign w:val="bottom"/>
            <w:hideMark/>
          </w:tcPr>
          <w:p w14:paraId="1A112464" w14:textId="77777777" w:rsidR="000F57ED" w:rsidRPr="000F57ED" w:rsidRDefault="000F57ED" w:rsidP="000F57ED">
            <w:r w:rsidRPr="000F57ED">
              <w:t>PctCrop</w:t>
            </w:r>
          </w:p>
        </w:tc>
        <w:tc>
          <w:tcPr>
            <w:tcW w:w="2119" w:type="dxa"/>
            <w:tcBorders>
              <w:top w:val="nil"/>
              <w:left w:val="nil"/>
              <w:bottom w:val="nil"/>
              <w:right w:val="nil"/>
            </w:tcBorders>
            <w:shd w:val="clear" w:color="auto" w:fill="auto"/>
            <w:noWrap/>
            <w:vAlign w:val="bottom"/>
            <w:hideMark/>
          </w:tcPr>
          <w:p w14:paraId="1EADBEDC" w14:textId="77777777" w:rsidR="000F57ED" w:rsidRPr="000F57ED" w:rsidRDefault="000F57ED" w:rsidP="000F57ED">
            <w:r w:rsidRPr="000F57ED">
              <w:t>%</w:t>
            </w:r>
          </w:p>
        </w:tc>
        <w:tc>
          <w:tcPr>
            <w:tcW w:w="1711" w:type="dxa"/>
            <w:tcBorders>
              <w:top w:val="nil"/>
              <w:left w:val="nil"/>
              <w:bottom w:val="nil"/>
              <w:right w:val="nil"/>
            </w:tcBorders>
            <w:shd w:val="clear" w:color="auto" w:fill="auto"/>
            <w:noWrap/>
            <w:vAlign w:val="bottom"/>
            <w:hideMark/>
          </w:tcPr>
          <w:p w14:paraId="0A7FD00C" w14:textId="77777777" w:rsidR="000F57ED" w:rsidRPr="000F57ED" w:rsidRDefault="000F57ED" w:rsidP="000F57ED">
            <w:r w:rsidRPr="000F57ED">
              <w:t>Catchment</w:t>
            </w:r>
          </w:p>
        </w:tc>
      </w:tr>
      <w:tr w:rsidR="000F57ED" w:rsidRPr="000F57ED" w14:paraId="008EFD2C" w14:textId="77777777" w:rsidTr="002A46F4">
        <w:trPr>
          <w:trHeight w:val="219"/>
        </w:trPr>
        <w:tc>
          <w:tcPr>
            <w:tcW w:w="2825" w:type="dxa"/>
            <w:tcBorders>
              <w:top w:val="nil"/>
              <w:left w:val="nil"/>
              <w:bottom w:val="nil"/>
              <w:right w:val="nil"/>
            </w:tcBorders>
            <w:shd w:val="clear" w:color="auto" w:fill="auto"/>
            <w:noWrap/>
            <w:vAlign w:val="bottom"/>
            <w:hideMark/>
          </w:tcPr>
          <w:p w14:paraId="61A8513D" w14:textId="77777777" w:rsidR="000F57ED" w:rsidRPr="000F57ED" w:rsidRDefault="000F57ED" w:rsidP="000F57ED">
            <w:r w:rsidRPr="000F57ED">
              <w:t>MSSST</w:t>
            </w:r>
          </w:p>
        </w:tc>
        <w:tc>
          <w:tcPr>
            <w:tcW w:w="2119" w:type="dxa"/>
            <w:tcBorders>
              <w:top w:val="nil"/>
              <w:left w:val="nil"/>
              <w:bottom w:val="nil"/>
              <w:right w:val="nil"/>
            </w:tcBorders>
            <w:shd w:val="clear" w:color="auto" w:fill="auto"/>
            <w:noWrap/>
            <w:vAlign w:val="bottom"/>
            <w:hideMark/>
          </w:tcPr>
          <w:p w14:paraId="11418587" w14:textId="77777777" w:rsidR="000F57ED" w:rsidRPr="000F57ED" w:rsidRDefault="000F57ED" w:rsidP="000F57ED">
            <w:r w:rsidRPr="000F57ED">
              <w:t>֯C</w:t>
            </w:r>
          </w:p>
        </w:tc>
        <w:tc>
          <w:tcPr>
            <w:tcW w:w="1711" w:type="dxa"/>
            <w:tcBorders>
              <w:top w:val="nil"/>
              <w:left w:val="nil"/>
              <w:bottom w:val="nil"/>
              <w:right w:val="nil"/>
            </w:tcBorders>
            <w:shd w:val="clear" w:color="auto" w:fill="auto"/>
            <w:noWrap/>
            <w:vAlign w:val="bottom"/>
            <w:hideMark/>
          </w:tcPr>
          <w:p w14:paraId="19AC42E5" w14:textId="77777777" w:rsidR="000F57ED" w:rsidRPr="000F57ED" w:rsidRDefault="000F57ED" w:rsidP="000F57ED">
            <w:r w:rsidRPr="000F57ED">
              <w:t>Catchment</w:t>
            </w:r>
          </w:p>
        </w:tc>
      </w:tr>
      <w:tr w:rsidR="000F57ED" w:rsidRPr="000F57ED" w14:paraId="4D916E12" w14:textId="77777777" w:rsidTr="002A46F4">
        <w:trPr>
          <w:trHeight w:val="219"/>
        </w:trPr>
        <w:tc>
          <w:tcPr>
            <w:tcW w:w="2825" w:type="dxa"/>
            <w:tcBorders>
              <w:top w:val="nil"/>
              <w:left w:val="nil"/>
              <w:bottom w:val="nil"/>
              <w:right w:val="nil"/>
            </w:tcBorders>
            <w:shd w:val="clear" w:color="auto" w:fill="auto"/>
            <w:noWrap/>
            <w:vAlign w:val="bottom"/>
            <w:hideMark/>
          </w:tcPr>
          <w:p w14:paraId="08933A62" w14:textId="77777777" w:rsidR="000F57ED" w:rsidRPr="000F57ED" w:rsidRDefault="000F57ED" w:rsidP="000F57ED">
            <w:r w:rsidRPr="000F57ED">
              <w:t>Stream Order</w:t>
            </w:r>
          </w:p>
        </w:tc>
        <w:tc>
          <w:tcPr>
            <w:tcW w:w="2119" w:type="dxa"/>
            <w:tcBorders>
              <w:top w:val="nil"/>
              <w:left w:val="nil"/>
              <w:bottom w:val="nil"/>
              <w:right w:val="nil"/>
            </w:tcBorders>
            <w:shd w:val="clear" w:color="auto" w:fill="auto"/>
            <w:noWrap/>
            <w:vAlign w:val="bottom"/>
            <w:hideMark/>
          </w:tcPr>
          <w:p w14:paraId="13337A54" w14:textId="5C539E2C" w:rsidR="000F57ED" w:rsidRPr="000F57ED" w:rsidRDefault="00AB732F" w:rsidP="000F57ED">
            <w:r w:rsidRPr="000F57ED">
              <w:t>U</w:t>
            </w:r>
            <w:r w:rsidR="000F57ED" w:rsidRPr="000F57ED">
              <w:t>nitless</w:t>
            </w:r>
          </w:p>
        </w:tc>
        <w:tc>
          <w:tcPr>
            <w:tcW w:w="1711" w:type="dxa"/>
            <w:tcBorders>
              <w:top w:val="nil"/>
              <w:left w:val="nil"/>
              <w:bottom w:val="nil"/>
              <w:right w:val="nil"/>
            </w:tcBorders>
            <w:shd w:val="clear" w:color="auto" w:fill="auto"/>
            <w:noWrap/>
            <w:vAlign w:val="bottom"/>
            <w:hideMark/>
          </w:tcPr>
          <w:p w14:paraId="38E89463" w14:textId="77777777" w:rsidR="000F57ED" w:rsidRPr="000F57ED" w:rsidRDefault="000F57ED" w:rsidP="000F57ED">
            <w:r w:rsidRPr="000F57ED">
              <w:t>Segment</w:t>
            </w:r>
          </w:p>
        </w:tc>
      </w:tr>
      <w:tr w:rsidR="000F57ED" w:rsidRPr="000F57ED" w14:paraId="71018840" w14:textId="77777777" w:rsidTr="002A46F4">
        <w:trPr>
          <w:trHeight w:val="219"/>
        </w:trPr>
        <w:tc>
          <w:tcPr>
            <w:tcW w:w="2825" w:type="dxa"/>
            <w:tcBorders>
              <w:top w:val="nil"/>
              <w:left w:val="nil"/>
              <w:bottom w:val="single" w:sz="4" w:space="0" w:color="auto"/>
              <w:right w:val="nil"/>
            </w:tcBorders>
            <w:shd w:val="clear" w:color="auto" w:fill="auto"/>
            <w:noWrap/>
            <w:vAlign w:val="bottom"/>
            <w:hideMark/>
          </w:tcPr>
          <w:p w14:paraId="5F389170" w14:textId="77777777" w:rsidR="000F57ED" w:rsidRPr="000F57ED" w:rsidRDefault="000F57ED" w:rsidP="000F57ED">
            <w:r w:rsidRPr="000F57ED">
              <w:t>BFI</w:t>
            </w:r>
          </w:p>
        </w:tc>
        <w:tc>
          <w:tcPr>
            <w:tcW w:w="2119" w:type="dxa"/>
            <w:tcBorders>
              <w:top w:val="nil"/>
              <w:left w:val="nil"/>
              <w:bottom w:val="single" w:sz="4" w:space="0" w:color="auto"/>
              <w:right w:val="nil"/>
            </w:tcBorders>
            <w:shd w:val="clear" w:color="auto" w:fill="auto"/>
            <w:noWrap/>
            <w:vAlign w:val="bottom"/>
            <w:hideMark/>
          </w:tcPr>
          <w:p w14:paraId="18305AEB" w14:textId="77777777" w:rsidR="000F57ED" w:rsidRPr="000F57ED" w:rsidRDefault="000F57ED" w:rsidP="000F57ED">
            <w:r w:rsidRPr="000F57ED">
              <w:t>%</w:t>
            </w:r>
          </w:p>
        </w:tc>
        <w:tc>
          <w:tcPr>
            <w:tcW w:w="1711" w:type="dxa"/>
            <w:tcBorders>
              <w:top w:val="nil"/>
              <w:left w:val="nil"/>
              <w:bottom w:val="single" w:sz="4" w:space="0" w:color="auto"/>
              <w:right w:val="nil"/>
            </w:tcBorders>
            <w:shd w:val="clear" w:color="auto" w:fill="auto"/>
            <w:noWrap/>
            <w:vAlign w:val="bottom"/>
            <w:hideMark/>
          </w:tcPr>
          <w:p w14:paraId="121CAC0F" w14:textId="77777777" w:rsidR="000F57ED" w:rsidRPr="000F57ED" w:rsidRDefault="000F57ED" w:rsidP="000F57ED">
            <w:r w:rsidRPr="000F57ED">
              <w:t>Catchment</w:t>
            </w:r>
          </w:p>
        </w:tc>
      </w:tr>
    </w:tbl>
    <w:p w14:paraId="62D4E00E" w14:textId="77777777" w:rsidR="000F57ED" w:rsidRPr="000F57ED" w:rsidRDefault="000F57ED" w:rsidP="000F57ED"/>
    <w:p w14:paraId="1BA46D01" w14:textId="77777777" w:rsidR="000F57ED" w:rsidRPr="000F57ED" w:rsidRDefault="000F57ED" w:rsidP="000F57ED"/>
    <w:p w14:paraId="0DF672C4" w14:textId="77777777" w:rsidR="000F57ED" w:rsidRPr="000F57ED" w:rsidRDefault="000F57ED" w:rsidP="000F57ED"/>
    <w:p w14:paraId="429D93E8" w14:textId="77777777" w:rsidR="000F57ED" w:rsidRPr="000F57ED" w:rsidRDefault="000F57ED" w:rsidP="000F57ED"/>
    <w:p w14:paraId="324008CB" w14:textId="77777777" w:rsidR="000F57ED" w:rsidRPr="000F57ED" w:rsidRDefault="000F57ED" w:rsidP="000F57ED"/>
    <w:p w14:paraId="5D9E2198" w14:textId="77777777" w:rsidR="000F57ED" w:rsidRPr="000F57ED" w:rsidRDefault="000F57ED" w:rsidP="000F57ED"/>
    <w:p w14:paraId="167BB9DC" w14:textId="77777777" w:rsidR="000F57ED" w:rsidRPr="000F57ED" w:rsidRDefault="000F57ED" w:rsidP="000F57ED"/>
    <w:p w14:paraId="2395E725" w14:textId="77777777" w:rsidR="000F57ED" w:rsidRPr="000F57ED" w:rsidRDefault="000F57ED" w:rsidP="000F57ED">
      <w:pPr>
        <w:rPr>
          <w:b/>
          <w:bCs/>
        </w:rPr>
      </w:pPr>
      <w:r w:rsidRPr="000F57ED">
        <w:rPr>
          <w:b/>
          <w:bCs/>
        </w:rPr>
        <w:lastRenderedPageBreak/>
        <w:t>**</w:t>
      </w:r>
      <w:r w:rsidRPr="000F57ED">
        <w:rPr>
          <w:b/>
          <w:bCs/>
          <w:noProof/>
        </w:rPr>
        <w:drawing>
          <wp:inline distT="0" distB="0" distL="0" distR="0" wp14:anchorId="6F23C14C" wp14:editId="48CB2753">
            <wp:extent cx="5403774" cy="2926080"/>
            <wp:effectExtent l="0" t="0" r="698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22157" cy="2936034"/>
                    </a:xfrm>
                    <a:prstGeom prst="rect">
                      <a:avLst/>
                    </a:prstGeom>
                    <a:noFill/>
                  </pic:spPr>
                </pic:pic>
              </a:graphicData>
            </a:graphic>
          </wp:inline>
        </w:drawing>
      </w:r>
    </w:p>
    <w:p w14:paraId="48D12F16" w14:textId="6EA139DD" w:rsidR="000F57ED" w:rsidRPr="000F57ED" w:rsidRDefault="000F57ED" w:rsidP="000F57ED">
      <w:r w:rsidRPr="000F57ED">
        <w:rPr>
          <w:b/>
          <w:bCs/>
        </w:rPr>
        <w:t>Fig. 2</w:t>
      </w:r>
      <w:r w:rsidR="00B31BB8">
        <w:rPr>
          <w:b/>
          <w:bCs/>
        </w:rPr>
        <w:t>.2</w:t>
      </w:r>
      <w:r w:rsidRPr="000F57ED">
        <w:rPr>
          <w:b/>
          <w:bCs/>
        </w:rPr>
        <w:t xml:space="preserve"> </w:t>
      </w:r>
      <w:bookmarkStart w:id="34" w:name="_Hlk73873330"/>
      <w:r w:rsidRPr="000F57ED">
        <w:t xml:space="preserve">Contemporary (2000-present) occurrences </w:t>
      </w:r>
      <w:bookmarkEnd w:id="34"/>
      <w:r w:rsidRPr="000F57ED">
        <w:t xml:space="preserve">of Sickle Darters in the UTRB. </w:t>
      </w:r>
    </w:p>
    <w:p w14:paraId="1C08451F" w14:textId="77777777" w:rsidR="000F57ED" w:rsidRPr="000F57ED" w:rsidRDefault="000F57ED" w:rsidP="000F57ED">
      <w:pPr>
        <w:rPr>
          <w:b/>
          <w:bCs/>
        </w:rPr>
      </w:pPr>
    </w:p>
    <w:p w14:paraId="0CD996B7" w14:textId="0E598FAA" w:rsidR="009C60F1" w:rsidRDefault="009C60F1" w:rsidP="000F57ED">
      <w:pPr>
        <w:rPr>
          <w:b/>
          <w:bCs/>
        </w:rPr>
      </w:pPr>
    </w:p>
    <w:p w14:paraId="11E25274" w14:textId="3281F7E5" w:rsidR="009C60F1" w:rsidRDefault="009C60F1" w:rsidP="000F57ED">
      <w:pPr>
        <w:rPr>
          <w:b/>
          <w:bCs/>
        </w:rPr>
      </w:pPr>
    </w:p>
    <w:p w14:paraId="3F0FD82B" w14:textId="5DE4CA80" w:rsidR="009C60F1" w:rsidRDefault="009C60F1" w:rsidP="000F57ED">
      <w:pPr>
        <w:rPr>
          <w:b/>
          <w:bCs/>
        </w:rPr>
      </w:pPr>
    </w:p>
    <w:p w14:paraId="2D398B62" w14:textId="13A5043F" w:rsidR="009C60F1" w:rsidRDefault="009C60F1" w:rsidP="000F57ED">
      <w:pPr>
        <w:rPr>
          <w:b/>
          <w:bCs/>
        </w:rPr>
      </w:pPr>
    </w:p>
    <w:p w14:paraId="3CA0AFF7" w14:textId="7B8B70B7" w:rsidR="009C60F1" w:rsidRDefault="009C60F1" w:rsidP="000F57ED">
      <w:pPr>
        <w:rPr>
          <w:b/>
          <w:bCs/>
        </w:rPr>
      </w:pPr>
    </w:p>
    <w:p w14:paraId="2F702274" w14:textId="7BE68D49" w:rsidR="009C60F1" w:rsidRDefault="009C60F1" w:rsidP="000F57ED">
      <w:pPr>
        <w:rPr>
          <w:b/>
          <w:bCs/>
        </w:rPr>
      </w:pPr>
    </w:p>
    <w:p w14:paraId="56C71EDB" w14:textId="2FF7A2C8" w:rsidR="009C60F1" w:rsidRDefault="009C60F1" w:rsidP="000F57ED">
      <w:pPr>
        <w:rPr>
          <w:b/>
          <w:bCs/>
        </w:rPr>
      </w:pPr>
    </w:p>
    <w:p w14:paraId="4A2CA9B9" w14:textId="2E77FA98" w:rsidR="009C60F1" w:rsidRDefault="009C60F1" w:rsidP="000F57ED">
      <w:pPr>
        <w:rPr>
          <w:b/>
          <w:bCs/>
        </w:rPr>
      </w:pPr>
    </w:p>
    <w:p w14:paraId="4BD571A2" w14:textId="56753A94" w:rsidR="009C60F1" w:rsidRDefault="009C60F1" w:rsidP="000F57ED">
      <w:pPr>
        <w:rPr>
          <w:b/>
          <w:bCs/>
        </w:rPr>
      </w:pPr>
    </w:p>
    <w:p w14:paraId="6A551ABA" w14:textId="5DEF3F0A" w:rsidR="009C60F1" w:rsidRDefault="009C60F1" w:rsidP="000F57ED">
      <w:pPr>
        <w:rPr>
          <w:b/>
          <w:bCs/>
        </w:rPr>
      </w:pPr>
    </w:p>
    <w:p w14:paraId="3E524AEF" w14:textId="761186AA" w:rsidR="009C60F1" w:rsidRDefault="009C60F1" w:rsidP="000F57ED">
      <w:pPr>
        <w:rPr>
          <w:b/>
          <w:bCs/>
        </w:rPr>
      </w:pPr>
    </w:p>
    <w:p w14:paraId="196831C7" w14:textId="4D4A693F" w:rsidR="009C60F1" w:rsidRDefault="009C60F1" w:rsidP="000F57ED">
      <w:pPr>
        <w:rPr>
          <w:b/>
          <w:bCs/>
        </w:rPr>
      </w:pPr>
    </w:p>
    <w:p w14:paraId="3AB47A71" w14:textId="38CA11C0" w:rsidR="009C60F1" w:rsidRDefault="009C60F1" w:rsidP="000F57ED">
      <w:pPr>
        <w:rPr>
          <w:b/>
          <w:bCs/>
        </w:rPr>
      </w:pPr>
    </w:p>
    <w:p w14:paraId="3B17BE47" w14:textId="18EB873B" w:rsidR="009C60F1" w:rsidRDefault="009C60F1" w:rsidP="000F57ED">
      <w:pPr>
        <w:rPr>
          <w:b/>
          <w:bCs/>
        </w:rPr>
      </w:pPr>
    </w:p>
    <w:p w14:paraId="1F45432F" w14:textId="77777777" w:rsidR="000F57ED" w:rsidRPr="000F57ED" w:rsidRDefault="000F57ED" w:rsidP="000F57ED">
      <w:pPr>
        <w:rPr>
          <w:b/>
          <w:bCs/>
        </w:rPr>
      </w:pPr>
    </w:p>
    <w:p w14:paraId="3F2F2104" w14:textId="77777777" w:rsidR="000F57ED" w:rsidRPr="000F57ED" w:rsidRDefault="000F57ED" w:rsidP="000F57ED">
      <w:pPr>
        <w:rPr>
          <w:b/>
          <w:bCs/>
        </w:rPr>
      </w:pPr>
    </w:p>
    <w:p w14:paraId="0E12601C" w14:textId="66115260" w:rsidR="000F57ED" w:rsidRPr="000F57ED" w:rsidRDefault="008B545C" w:rsidP="000F57ED">
      <w:pPr>
        <w:rPr>
          <w:b/>
          <w:bCs/>
        </w:rPr>
      </w:pPr>
      <w:r>
        <w:rPr>
          <w:noProof/>
        </w:rPr>
        <w:lastRenderedPageBreak/>
        <w:drawing>
          <wp:inline distT="0" distB="0" distL="0" distR="0" wp14:anchorId="41922669" wp14:editId="76D7FDB7">
            <wp:extent cx="5486400" cy="3240025"/>
            <wp:effectExtent l="0" t="0" r="0" b="0"/>
            <wp:docPr id="2" name="Picture 2" descr="F:\0_Manuscripts\ENM SIckle\UTRB ASCII\plots\Sickle_Dar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0_Manuscripts\ENM SIckle\UTRB ASCII\plots\Sickle_Darte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240025"/>
                    </a:xfrm>
                    <a:prstGeom prst="rect">
                      <a:avLst/>
                    </a:prstGeom>
                    <a:noFill/>
                    <a:ln>
                      <a:noFill/>
                    </a:ln>
                  </pic:spPr>
                </pic:pic>
              </a:graphicData>
            </a:graphic>
          </wp:inline>
        </w:drawing>
      </w:r>
    </w:p>
    <w:p w14:paraId="71FDDAD9" w14:textId="5302E50D" w:rsidR="000F57ED" w:rsidRDefault="000F57ED" w:rsidP="000F57ED">
      <w:pPr>
        <w:rPr>
          <w:b/>
          <w:bCs/>
        </w:rPr>
      </w:pPr>
    </w:p>
    <w:p w14:paraId="26750F48" w14:textId="1F09D2A7" w:rsidR="00866218" w:rsidRPr="00615E1A" w:rsidRDefault="00866218" w:rsidP="00866218">
      <w:pPr>
        <w:pStyle w:val="xmsonormal"/>
        <w:shd w:val="clear" w:color="auto" w:fill="FFFFFF"/>
        <w:spacing w:before="0" w:beforeAutospacing="0" w:after="0" w:afterAutospacing="0"/>
        <w:textAlignment w:val="baseline"/>
        <w:rPr>
          <w:rFonts w:ascii="Arial" w:hAnsi="Arial" w:cs="Arial"/>
          <w:color w:val="000000"/>
          <w:bdr w:val="none" w:sz="0" w:space="0" w:color="auto" w:frame="1"/>
        </w:rPr>
      </w:pPr>
      <w:r w:rsidRPr="00615E1A">
        <w:rPr>
          <w:rFonts w:ascii="Arial" w:hAnsi="Arial" w:cs="Arial"/>
          <w:b/>
          <w:bCs/>
          <w:color w:val="000000"/>
          <w:bdr w:val="none" w:sz="0" w:space="0" w:color="auto" w:frame="1"/>
        </w:rPr>
        <w:t xml:space="preserve">Fig. </w:t>
      </w:r>
      <w:r w:rsidR="00615E1A">
        <w:rPr>
          <w:rFonts w:ascii="Arial" w:hAnsi="Arial" w:cs="Arial"/>
          <w:b/>
          <w:bCs/>
          <w:color w:val="000000"/>
          <w:bdr w:val="none" w:sz="0" w:space="0" w:color="auto" w:frame="1"/>
        </w:rPr>
        <w:t>2.</w:t>
      </w:r>
      <w:r w:rsidRPr="00615E1A">
        <w:rPr>
          <w:rFonts w:ascii="Arial" w:hAnsi="Arial" w:cs="Arial"/>
          <w:b/>
          <w:bCs/>
          <w:color w:val="000000"/>
          <w:bdr w:val="none" w:sz="0" w:space="0" w:color="auto" w:frame="1"/>
        </w:rPr>
        <w:t xml:space="preserve">3 </w:t>
      </w:r>
      <w:r w:rsidRPr="00615E1A">
        <w:rPr>
          <w:rFonts w:ascii="Arial" w:hAnsi="Arial" w:cs="Arial"/>
          <w:color w:val="000000"/>
          <w:bdr w:val="none" w:sz="0" w:space="0" w:color="auto" w:frame="1"/>
        </w:rPr>
        <w:t>The predicted habitat suitability (0.0-1.0) for Sickle Darters in the UTRB stream segments. Red stream segments signify high levels of habitat suitability, while blue values signify low values of habitat suitability. White squares are the occurrences used to train this model</w:t>
      </w:r>
      <w:r w:rsidR="008B545C">
        <w:rPr>
          <w:rFonts w:ascii="Arial" w:hAnsi="Arial" w:cs="Arial"/>
          <w:color w:val="000000"/>
          <w:bdr w:val="none" w:sz="0" w:space="0" w:color="auto" w:frame="1"/>
        </w:rPr>
        <w:t>, while violet squares are the occurrences used to test this model</w:t>
      </w:r>
      <w:r w:rsidRPr="00615E1A">
        <w:rPr>
          <w:rFonts w:ascii="Arial" w:hAnsi="Arial" w:cs="Arial"/>
          <w:color w:val="000000"/>
          <w:bdr w:val="none" w:sz="0" w:space="0" w:color="auto" w:frame="1"/>
        </w:rPr>
        <w:t xml:space="preserve">. </w:t>
      </w:r>
    </w:p>
    <w:p w14:paraId="73D7FC65" w14:textId="122F137C" w:rsidR="00866218" w:rsidRDefault="00866218"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330B3AB0" w14:textId="50D74615" w:rsidR="002A46F4" w:rsidRDefault="002A46F4"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6DA86CCB" w14:textId="1061E7F4" w:rsidR="002A46F4" w:rsidRDefault="002A46F4"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170C35DD" w14:textId="4A7B17EE"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6F51EB96" w14:textId="34C7C970"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6F878F8C" w14:textId="3E9AE119"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56BA6402" w14:textId="479B7818"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325B029E" w14:textId="68802F54"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18A491BE" w14:textId="7C77F2E6"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20AE4955" w14:textId="59400B62"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09018FB6" w14:textId="1BF2FC2E"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53C139FD" w14:textId="36DA917A"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7A0BC4BE" w14:textId="30879B8B"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5D66FA56" w14:textId="529EA316"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2AE367C6" w14:textId="7110D62B"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2DF51526" w14:textId="2E393171"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632A7F56" w14:textId="7063E46D"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433F0FCD" w14:textId="654DFC05"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7BCA2FC4" w14:textId="16977E3F"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4CD2FD18" w14:textId="55446320"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3B9BA18F" w14:textId="77777777" w:rsidR="00CF58EC" w:rsidRDefault="00CF58EC"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6BF25F26" w14:textId="4C392D10" w:rsidR="002A46F4" w:rsidRDefault="002A46F4"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p w14:paraId="5E080909" w14:textId="754F866B" w:rsidR="002A46F4" w:rsidRDefault="002A46F4" w:rsidP="00866218">
      <w:pPr>
        <w:pStyle w:val="xmsonormal"/>
        <w:shd w:val="clear" w:color="auto" w:fill="FFFFFF"/>
        <w:spacing w:before="0" w:beforeAutospacing="0" w:after="0" w:afterAutospacing="0"/>
        <w:textAlignment w:val="baseline"/>
        <w:rPr>
          <w:b/>
          <w:bCs/>
          <w:color w:val="000000"/>
          <w:sz w:val="20"/>
          <w:szCs w:val="20"/>
          <w:bdr w:val="none" w:sz="0" w:space="0" w:color="auto" w:frame="1"/>
        </w:rPr>
      </w:pPr>
    </w:p>
    <w:tbl>
      <w:tblPr>
        <w:tblW w:w="9900" w:type="dxa"/>
        <w:tblLayout w:type="fixed"/>
        <w:tblLook w:val="04A0" w:firstRow="1" w:lastRow="0" w:firstColumn="1" w:lastColumn="0" w:noHBand="0" w:noVBand="1"/>
      </w:tblPr>
      <w:tblGrid>
        <w:gridCol w:w="2790"/>
        <w:gridCol w:w="1710"/>
        <w:gridCol w:w="1530"/>
        <w:gridCol w:w="2700"/>
        <w:gridCol w:w="1170"/>
      </w:tblGrid>
      <w:tr w:rsidR="0030413E" w:rsidRPr="0030413E" w14:paraId="36B31E65" w14:textId="77777777" w:rsidTr="006B6CF8">
        <w:trPr>
          <w:trHeight w:val="1620"/>
        </w:trPr>
        <w:tc>
          <w:tcPr>
            <w:tcW w:w="9900" w:type="dxa"/>
            <w:gridSpan w:val="5"/>
            <w:tcBorders>
              <w:top w:val="nil"/>
              <w:left w:val="nil"/>
              <w:bottom w:val="single" w:sz="4" w:space="0" w:color="auto"/>
              <w:right w:val="nil"/>
            </w:tcBorders>
            <w:shd w:val="clear" w:color="auto" w:fill="auto"/>
            <w:vAlign w:val="bottom"/>
            <w:hideMark/>
          </w:tcPr>
          <w:p w14:paraId="786430DA" w14:textId="59052F21" w:rsidR="0030413E" w:rsidRPr="0030413E" w:rsidRDefault="0030413E" w:rsidP="0030413E">
            <w:pPr>
              <w:rPr>
                <w:color w:val="000000"/>
              </w:rPr>
            </w:pPr>
            <w:r w:rsidRPr="0030413E">
              <w:rPr>
                <w:b/>
                <w:bCs/>
                <w:color w:val="000000"/>
              </w:rPr>
              <w:lastRenderedPageBreak/>
              <w:t xml:space="preserve">Table </w:t>
            </w:r>
            <w:r w:rsidR="00F51EEC">
              <w:rPr>
                <w:b/>
                <w:bCs/>
                <w:color w:val="000000"/>
              </w:rPr>
              <w:t>2.2</w:t>
            </w:r>
            <w:r w:rsidRPr="0030413E">
              <w:rPr>
                <w:color w:val="000000"/>
              </w:rPr>
              <w:t xml:space="preserve">. The percent </w:t>
            </w:r>
            <w:r w:rsidR="00421E64" w:rsidRPr="0030413E">
              <w:rPr>
                <w:color w:val="000000"/>
              </w:rPr>
              <w:t>contribution</w:t>
            </w:r>
            <w:r w:rsidR="006B6CF8">
              <w:rPr>
                <w:color w:val="000000"/>
              </w:rPr>
              <w:t xml:space="preserve"> (standard deviation; </w:t>
            </w:r>
            <w:r w:rsidRPr="0030413E">
              <w:rPr>
                <w:color w:val="000000"/>
              </w:rPr>
              <w:t xml:space="preserve">%) and permutation importance (%) of each variable among all models. Percent contribution and permutation importance were </w:t>
            </w:r>
            <w:r w:rsidR="00421E64" w:rsidRPr="0030413E">
              <w:rPr>
                <w:color w:val="000000"/>
              </w:rPr>
              <w:t>averaged from</w:t>
            </w:r>
            <w:r w:rsidRPr="0030413E">
              <w:rPr>
                <w:color w:val="000000"/>
              </w:rPr>
              <w:t xml:space="preserve"> all models. "-" signifies variables where there was insufficient data to include that variable </w:t>
            </w:r>
            <w:r w:rsidR="00421E64" w:rsidRPr="0030413E">
              <w:rPr>
                <w:color w:val="000000"/>
              </w:rPr>
              <w:t>in</w:t>
            </w:r>
            <w:r w:rsidR="00421E64">
              <w:rPr>
                <w:color w:val="000000"/>
              </w:rPr>
              <w:t xml:space="preserve"> a</w:t>
            </w:r>
            <w:r w:rsidR="00421E64" w:rsidRPr="0030413E">
              <w:rPr>
                <w:color w:val="000000"/>
              </w:rPr>
              <w:t xml:space="preserve"> model</w:t>
            </w:r>
            <w:r w:rsidRPr="0030413E">
              <w:rPr>
                <w:color w:val="000000"/>
              </w:rPr>
              <w:t xml:space="preserve"> for the Emory River sub-basin. </w:t>
            </w:r>
          </w:p>
        </w:tc>
      </w:tr>
      <w:tr w:rsidR="0030413E" w:rsidRPr="0030413E" w14:paraId="14C1ADF0" w14:textId="77777777" w:rsidTr="006B6CF8">
        <w:trPr>
          <w:trHeight w:val="315"/>
        </w:trPr>
        <w:tc>
          <w:tcPr>
            <w:tcW w:w="2790" w:type="dxa"/>
            <w:tcBorders>
              <w:top w:val="nil"/>
              <w:left w:val="nil"/>
              <w:bottom w:val="nil"/>
              <w:right w:val="nil"/>
            </w:tcBorders>
            <w:shd w:val="clear" w:color="auto" w:fill="auto"/>
            <w:noWrap/>
            <w:vAlign w:val="bottom"/>
            <w:hideMark/>
          </w:tcPr>
          <w:p w14:paraId="10A1E4A2" w14:textId="77777777" w:rsidR="0030413E" w:rsidRPr="0030413E" w:rsidRDefault="0030413E" w:rsidP="0030413E">
            <w:pPr>
              <w:rPr>
                <w:color w:val="000000"/>
              </w:rPr>
            </w:pPr>
            <w:r w:rsidRPr="0030413E">
              <w:rPr>
                <w:color w:val="000000"/>
              </w:rPr>
              <w:t> </w:t>
            </w:r>
          </w:p>
        </w:tc>
        <w:tc>
          <w:tcPr>
            <w:tcW w:w="5940" w:type="dxa"/>
            <w:gridSpan w:val="3"/>
            <w:tcBorders>
              <w:top w:val="single" w:sz="4" w:space="0" w:color="auto"/>
              <w:left w:val="nil"/>
              <w:bottom w:val="single" w:sz="4" w:space="0" w:color="auto"/>
              <w:right w:val="nil"/>
            </w:tcBorders>
            <w:shd w:val="clear" w:color="auto" w:fill="auto"/>
            <w:noWrap/>
            <w:vAlign w:val="bottom"/>
            <w:hideMark/>
          </w:tcPr>
          <w:p w14:paraId="2DCCC975" w14:textId="77777777" w:rsidR="0030413E" w:rsidRPr="0030413E" w:rsidRDefault="0030413E" w:rsidP="0030413E">
            <w:pPr>
              <w:jc w:val="center"/>
              <w:rPr>
                <w:color w:val="000000"/>
              </w:rPr>
            </w:pPr>
            <w:r w:rsidRPr="0030413E">
              <w:rPr>
                <w:color w:val="000000"/>
              </w:rPr>
              <w:t>Model</w:t>
            </w:r>
          </w:p>
        </w:tc>
        <w:tc>
          <w:tcPr>
            <w:tcW w:w="1170" w:type="dxa"/>
            <w:tcBorders>
              <w:top w:val="nil"/>
              <w:left w:val="nil"/>
              <w:bottom w:val="nil"/>
              <w:right w:val="nil"/>
            </w:tcBorders>
            <w:shd w:val="clear" w:color="auto" w:fill="auto"/>
            <w:noWrap/>
            <w:vAlign w:val="bottom"/>
            <w:hideMark/>
          </w:tcPr>
          <w:p w14:paraId="24596698" w14:textId="77777777" w:rsidR="0030413E" w:rsidRPr="0030413E" w:rsidRDefault="0030413E" w:rsidP="0030413E">
            <w:pPr>
              <w:rPr>
                <w:color w:val="000000"/>
              </w:rPr>
            </w:pPr>
            <w:r w:rsidRPr="0030413E">
              <w:rPr>
                <w:color w:val="000000"/>
              </w:rPr>
              <w:t> </w:t>
            </w:r>
          </w:p>
        </w:tc>
      </w:tr>
      <w:tr w:rsidR="0030413E" w:rsidRPr="0030413E" w14:paraId="418D0E78" w14:textId="77777777" w:rsidTr="006B6CF8">
        <w:trPr>
          <w:trHeight w:val="578"/>
        </w:trPr>
        <w:tc>
          <w:tcPr>
            <w:tcW w:w="2790" w:type="dxa"/>
            <w:tcBorders>
              <w:top w:val="nil"/>
              <w:left w:val="nil"/>
              <w:bottom w:val="single" w:sz="4" w:space="0" w:color="auto"/>
              <w:right w:val="nil"/>
            </w:tcBorders>
            <w:shd w:val="clear" w:color="auto" w:fill="auto"/>
            <w:noWrap/>
            <w:vAlign w:val="bottom"/>
            <w:hideMark/>
          </w:tcPr>
          <w:p w14:paraId="653A860F" w14:textId="77777777" w:rsidR="0030413E" w:rsidRPr="0030413E" w:rsidRDefault="0030413E" w:rsidP="0030413E">
            <w:pPr>
              <w:rPr>
                <w:color w:val="000000"/>
              </w:rPr>
            </w:pPr>
            <w:r w:rsidRPr="0030413E">
              <w:rPr>
                <w:color w:val="000000"/>
              </w:rPr>
              <w:t>Variable</w:t>
            </w:r>
          </w:p>
        </w:tc>
        <w:tc>
          <w:tcPr>
            <w:tcW w:w="1710" w:type="dxa"/>
            <w:tcBorders>
              <w:top w:val="nil"/>
              <w:left w:val="nil"/>
              <w:bottom w:val="single" w:sz="4" w:space="0" w:color="auto"/>
              <w:right w:val="nil"/>
            </w:tcBorders>
            <w:shd w:val="clear" w:color="auto" w:fill="auto"/>
            <w:vAlign w:val="bottom"/>
            <w:hideMark/>
          </w:tcPr>
          <w:p w14:paraId="1135DE4B" w14:textId="77777777" w:rsidR="0030413E" w:rsidRPr="0030413E" w:rsidRDefault="0030413E" w:rsidP="0030413E">
            <w:pPr>
              <w:jc w:val="center"/>
              <w:rPr>
                <w:color w:val="000000"/>
              </w:rPr>
            </w:pPr>
            <w:r w:rsidRPr="0030413E">
              <w:rPr>
                <w:color w:val="000000"/>
              </w:rPr>
              <w:t>Upper Tennessee</w:t>
            </w:r>
          </w:p>
        </w:tc>
        <w:tc>
          <w:tcPr>
            <w:tcW w:w="1530" w:type="dxa"/>
            <w:tcBorders>
              <w:top w:val="nil"/>
              <w:left w:val="nil"/>
              <w:bottom w:val="single" w:sz="4" w:space="0" w:color="auto"/>
              <w:right w:val="nil"/>
            </w:tcBorders>
            <w:shd w:val="clear" w:color="auto" w:fill="auto"/>
            <w:vAlign w:val="bottom"/>
            <w:hideMark/>
          </w:tcPr>
          <w:p w14:paraId="5A9DABDA" w14:textId="77777777" w:rsidR="0030413E" w:rsidRPr="0030413E" w:rsidRDefault="0030413E" w:rsidP="0030413E">
            <w:pPr>
              <w:jc w:val="center"/>
              <w:rPr>
                <w:color w:val="000000"/>
              </w:rPr>
            </w:pPr>
            <w:r w:rsidRPr="0030413E">
              <w:rPr>
                <w:color w:val="000000"/>
              </w:rPr>
              <w:t>Emory</w:t>
            </w:r>
          </w:p>
        </w:tc>
        <w:tc>
          <w:tcPr>
            <w:tcW w:w="2700" w:type="dxa"/>
            <w:tcBorders>
              <w:top w:val="nil"/>
              <w:left w:val="nil"/>
              <w:bottom w:val="single" w:sz="4" w:space="0" w:color="auto"/>
              <w:right w:val="nil"/>
            </w:tcBorders>
            <w:shd w:val="clear" w:color="auto" w:fill="auto"/>
            <w:vAlign w:val="bottom"/>
            <w:hideMark/>
          </w:tcPr>
          <w:p w14:paraId="6DD6A468" w14:textId="77777777" w:rsidR="0030413E" w:rsidRPr="0030413E" w:rsidRDefault="0030413E" w:rsidP="0030413E">
            <w:pPr>
              <w:jc w:val="center"/>
              <w:rPr>
                <w:color w:val="000000"/>
              </w:rPr>
            </w:pPr>
            <w:r w:rsidRPr="0030413E">
              <w:rPr>
                <w:color w:val="000000"/>
              </w:rPr>
              <w:t>Little</w:t>
            </w:r>
          </w:p>
        </w:tc>
        <w:tc>
          <w:tcPr>
            <w:tcW w:w="1170" w:type="dxa"/>
            <w:tcBorders>
              <w:top w:val="nil"/>
              <w:left w:val="nil"/>
              <w:bottom w:val="single" w:sz="4" w:space="0" w:color="auto"/>
              <w:right w:val="nil"/>
            </w:tcBorders>
            <w:shd w:val="clear" w:color="auto" w:fill="auto"/>
            <w:noWrap/>
            <w:vAlign w:val="bottom"/>
            <w:hideMark/>
          </w:tcPr>
          <w:p w14:paraId="5E6E1E4B" w14:textId="77777777" w:rsidR="0030413E" w:rsidRPr="0030413E" w:rsidRDefault="0030413E" w:rsidP="0030413E">
            <w:pPr>
              <w:jc w:val="center"/>
              <w:rPr>
                <w:color w:val="000000"/>
              </w:rPr>
            </w:pPr>
            <w:r w:rsidRPr="0030413E">
              <w:rPr>
                <w:color w:val="000000"/>
              </w:rPr>
              <w:t>Average</w:t>
            </w:r>
          </w:p>
        </w:tc>
      </w:tr>
      <w:tr w:rsidR="0030413E" w:rsidRPr="0030413E" w14:paraId="2F75C33B" w14:textId="77777777" w:rsidTr="006B6CF8">
        <w:trPr>
          <w:trHeight w:val="315"/>
        </w:trPr>
        <w:tc>
          <w:tcPr>
            <w:tcW w:w="2790" w:type="dxa"/>
            <w:tcBorders>
              <w:top w:val="nil"/>
              <w:left w:val="nil"/>
              <w:bottom w:val="nil"/>
              <w:right w:val="nil"/>
            </w:tcBorders>
            <w:shd w:val="clear" w:color="auto" w:fill="auto"/>
            <w:noWrap/>
            <w:vAlign w:val="bottom"/>
            <w:hideMark/>
          </w:tcPr>
          <w:p w14:paraId="5B70E8A9" w14:textId="77777777" w:rsidR="0030413E" w:rsidRPr="0030413E" w:rsidRDefault="0030413E" w:rsidP="0030413E">
            <w:pPr>
              <w:rPr>
                <w:color w:val="000000"/>
              </w:rPr>
            </w:pPr>
            <w:r w:rsidRPr="0030413E">
              <w:rPr>
                <w:color w:val="000000"/>
              </w:rPr>
              <w:t>Percent contribution</w:t>
            </w:r>
          </w:p>
        </w:tc>
        <w:tc>
          <w:tcPr>
            <w:tcW w:w="1710" w:type="dxa"/>
            <w:tcBorders>
              <w:top w:val="nil"/>
              <w:left w:val="nil"/>
              <w:bottom w:val="nil"/>
              <w:right w:val="nil"/>
            </w:tcBorders>
            <w:shd w:val="clear" w:color="auto" w:fill="auto"/>
            <w:noWrap/>
            <w:vAlign w:val="center"/>
            <w:hideMark/>
          </w:tcPr>
          <w:p w14:paraId="159A77C9" w14:textId="77777777" w:rsidR="0030413E" w:rsidRPr="0030413E" w:rsidRDefault="0030413E" w:rsidP="0030413E">
            <w:pPr>
              <w:rPr>
                <w:color w:val="000000"/>
              </w:rPr>
            </w:pPr>
          </w:p>
        </w:tc>
        <w:tc>
          <w:tcPr>
            <w:tcW w:w="1530" w:type="dxa"/>
            <w:tcBorders>
              <w:top w:val="nil"/>
              <w:left w:val="nil"/>
              <w:bottom w:val="nil"/>
              <w:right w:val="nil"/>
            </w:tcBorders>
            <w:shd w:val="clear" w:color="auto" w:fill="auto"/>
            <w:noWrap/>
            <w:vAlign w:val="center"/>
            <w:hideMark/>
          </w:tcPr>
          <w:p w14:paraId="61F20C12" w14:textId="77777777" w:rsidR="0030413E" w:rsidRPr="0030413E" w:rsidRDefault="0030413E" w:rsidP="0030413E">
            <w:pPr>
              <w:jc w:val="center"/>
              <w:rPr>
                <w:rFonts w:ascii="Times New Roman" w:hAnsi="Times New Roman" w:cs="Times New Roman"/>
                <w:sz w:val="20"/>
                <w:szCs w:val="20"/>
              </w:rPr>
            </w:pPr>
          </w:p>
        </w:tc>
        <w:tc>
          <w:tcPr>
            <w:tcW w:w="2700" w:type="dxa"/>
            <w:tcBorders>
              <w:top w:val="nil"/>
              <w:left w:val="nil"/>
              <w:bottom w:val="nil"/>
              <w:right w:val="nil"/>
            </w:tcBorders>
            <w:shd w:val="clear" w:color="auto" w:fill="auto"/>
            <w:noWrap/>
            <w:vAlign w:val="center"/>
            <w:hideMark/>
          </w:tcPr>
          <w:p w14:paraId="1DC5F545" w14:textId="77777777" w:rsidR="0030413E" w:rsidRPr="0030413E" w:rsidRDefault="0030413E" w:rsidP="0030413E">
            <w:pPr>
              <w:jc w:val="center"/>
              <w:rPr>
                <w:rFonts w:ascii="Times New Roman" w:hAnsi="Times New Roman" w:cs="Times New Roman"/>
                <w:sz w:val="20"/>
                <w:szCs w:val="20"/>
              </w:rPr>
            </w:pPr>
          </w:p>
        </w:tc>
        <w:tc>
          <w:tcPr>
            <w:tcW w:w="1170" w:type="dxa"/>
            <w:tcBorders>
              <w:top w:val="nil"/>
              <w:left w:val="nil"/>
              <w:bottom w:val="nil"/>
              <w:right w:val="nil"/>
            </w:tcBorders>
            <w:shd w:val="clear" w:color="auto" w:fill="auto"/>
            <w:noWrap/>
            <w:vAlign w:val="center"/>
            <w:hideMark/>
          </w:tcPr>
          <w:p w14:paraId="4E5F0CAA" w14:textId="77777777" w:rsidR="0030413E" w:rsidRPr="0030413E" w:rsidRDefault="0030413E" w:rsidP="0030413E">
            <w:pPr>
              <w:jc w:val="center"/>
              <w:rPr>
                <w:rFonts w:ascii="Times New Roman" w:hAnsi="Times New Roman" w:cs="Times New Roman"/>
                <w:sz w:val="20"/>
                <w:szCs w:val="20"/>
              </w:rPr>
            </w:pPr>
          </w:p>
        </w:tc>
      </w:tr>
      <w:tr w:rsidR="0030413E" w:rsidRPr="0030413E" w14:paraId="0ABA0687" w14:textId="77777777" w:rsidTr="006B6CF8">
        <w:trPr>
          <w:trHeight w:val="315"/>
        </w:trPr>
        <w:tc>
          <w:tcPr>
            <w:tcW w:w="2790" w:type="dxa"/>
            <w:tcBorders>
              <w:top w:val="nil"/>
              <w:left w:val="nil"/>
              <w:bottom w:val="nil"/>
              <w:right w:val="nil"/>
            </w:tcBorders>
            <w:shd w:val="clear" w:color="auto" w:fill="auto"/>
            <w:noWrap/>
            <w:vAlign w:val="bottom"/>
            <w:hideMark/>
          </w:tcPr>
          <w:p w14:paraId="53CF705F" w14:textId="77777777" w:rsidR="0030413E" w:rsidRPr="0030413E" w:rsidRDefault="0030413E" w:rsidP="0030413E">
            <w:pPr>
              <w:rPr>
                <w:color w:val="000000"/>
              </w:rPr>
            </w:pPr>
            <w:r w:rsidRPr="0030413E">
              <w:rPr>
                <w:color w:val="000000"/>
              </w:rPr>
              <w:t>Stream Order</w:t>
            </w:r>
          </w:p>
        </w:tc>
        <w:tc>
          <w:tcPr>
            <w:tcW w:w="1710" w:type="dxa"/>
            <w:tcBorders>
              <w:top w:val="nil"/>
              <w:left w:val="nil"/>
              <w:bottom w:val="nil"/>
              <w:right w:val="nil"/>
            </w:tcBorders>
            <w:shd w:val="clear" w:color="auto" w:fill="auto"/>
            <w:vAlign w:val="center"/>
            <w:hideMark/>
          </w:tcPr>
          <w:p w14:paraId="5816C05B" w14:textId="77777777" w:rsidR="0030413E" w:rsidRPr="0030413E" w:rsidRDefault="0030413E" w:rsidP="0030413E">
            <w:pPr>
              <w:jc w:val="center"/>
              <w:rPr>
                <w:color w:val="000000"/>
              </w:rPr>
            </w:pPr>
            <w:r w:rsidRPr="0030413E">
              <w:rPr>
                <w:color w:val="000000"/>
              </w:rPr>
              <w:t>48.2</w:t>
            </w:r>
          </w:p>
        </w:tc>
        <w:tc>
          <w:tcPr>
            <w:tcW w:w="1530" w:type="dxa"/>
            <w:tcBorders>
              <w:top w:val="nil"/>
              <w:left w:val="nil"/>
              <w:bottom w:val="nil"/>
              <w:right w:val="nil"/>
            </w:tcBorders>
            <w:shd w:val="clear" w:color="auto" w:fill="auto"/>
            <w:noWrap/>
            <w:vAlign w:val="center"/>
            <w:hideMark/>
          </w:tcPr>
          <w:p w14:paraId="7BDE46B6" w14:textId="08157743" w:rsidR="0030413E" w:rsidRPr="0030413E" w:rsidRDefault="0030413E" w:rsidP="0030413E">
            <w:pPr>
              <w:jc w:val="center"/>
              <w:rPr>
                <w:color w:val="000000"/>
              </w:rPr>
            </w:pPr>
            <w:r w:rsidRPr="0030413E">
              <w:rPr>
                <w:color w:val="000000"/>
              </w:rPr>
              <w:t>6.8</w:t>
            </w:r>
            <w:r w:rsidR="006B6CF8">
              <w:rPr>
                <w:color w:val="000000"/>
              </w:rPr>
              <w:t xml:space="preserve"> (2.4)</w:t>
            </w:r>
          </w:p>
        </w:tc>
        <w:tc>
          <w:tcPr>
            <w:tcW w:w="2700" w:type="dxa"/>
            <w:tcBorders>
              <w:top w:val="nil"/>
              <w:left w:val="nil"/>
              <w:bottom w:val="nil"/>
              <w:right w:val="nil"/>
            </w:tcBorders>
            <w:shd w:val="clear" w:color="auto" w:fill="auto"/>
            <w:noWrap/>
            <w:vAlign w:val="center"/>
            <w:hideMark/>
          </w:tcPr>
          <w:p w14:paraId="194BA44A" w14:textId="4EFA278D" w:rsidR="0030413E" w:rsidRPr="0030413E" w:rsidRDefault="0030413E" w:rsidP="0030413E">
            <w:pPr>
              <w:jc w:val="center"/>
              <w:rPr>
                <w:color w:val="000000"/>
              </w:rPr>
            </w:pPr>
            <w:r w:rsidRPr="0030413E">
              <w:rPr>
                <w:color w:val="000000"/>
              </w:rPr>
              <w:t>51.7</w:t>
            </w:r>
            <w:r w:rsidR="006B6CF8">
              <w:rPr>
                <w:color w:val="000000"/>
              </w:rPr>
              <w:t xml:space="preserve"> (4.6)</w:t>
            </w:r>
          </w:p>
        </w:tc>
        <w:tc>
          <w:tcPr>
            <w:tcW w:w="1170" w:type="dxa"/>
            <w:tcBorders>
              <w:top w:val="nil"/>
              <w:left w:val="nil"/>
              <w:bottom w:val="nil"/>
              <w:right w:val="nil"/>
            </w:tcBorders>
            <w:shd w:val="clear" w:color="auto" w:fill="auto"/>
            <w:noWrap/>
            <w:vAlign w:val="center"/>
            <w:hideMark/>
          </w:tcPr>
          <w:p w14:paraId="05EA5B37" w14:textId="77777777" w:rsidR="0030413E" w:rsidRPr="0030413E" w:rsidRDefault="0030413E" w:rsidP="0030413E">
            <w:pPr>
              <w:jc w:val="center"/>
              <w:rPr>
                <w:color w:val="000000"/>
              </w:rPr>
            </w:pPr>
            <w:r w:rsidRPr="0030413E">
              <w:rPr>
                <w:color w:val="000000"/>
              </w:rPr>
              <w:t>35.6</w:t>
            </w:r>
          </w:p>
        </w:tc>
      </w:tr>
      <w:tr w:rsidR="0030413E" w:rsidRPr="0030413E" w14:paraId="42B5F02F" w14:textId="77777777" w:rsidTr="006B6CF8">
        <w:trPr>
          <w:trHeight w:val="315"/>
        </w:trPr>
        <w:tc>
          <w:tcPr>
            <w:tcW w:w="2790" w:type="dxa"/>
            <w:tcBorders>
              <w:top w:val="nil"/>
              <w:left w:val="nil"/>
              <w:bottom w:val="nil"/>
              <w:right w:val="nil"/>
            </w:tcBorders>
            <w:shd w:val="clear" w:color="auto" w:fill="auto"/>
            <w:noWrap/>
            <w:vAlign w:val="bottom"/>
            <w:hideMark/>
          </w:tcPr>
          <w:p w14:paraId="1D992FB4" w14:textId="77777777" w:rsidR="0030413E" w:rsidRPr="0030413E" w:rsidRDefault="0030413E" w:rsidP="0030413E">
            <w:pPr>
              <w:rPr>
                <w:color w:val="000000"/>
              </w:rPr>
            </w:pPr>
            <w:r w:rsidRPr="0030413E">
              <w:rPr>
                <w:color w:val="000000"/>
              </w:rPr>
              <w:t xml:space="preserve"> Elevation  </w:t>
            </w:r>
          </w:p>
        </w:tc>
        <w:tc>
          <w:tcPr>
            <w:tcW w:w="1710" w:type="dxa"/>
            <w:tcBorders>
              <w:top w:val="nil"/>
              <w:left w:val="nil"/>
              <w:bottom w:val="nil"/>
              <w:right w:val="nil"/>
            </w:tcBorders>
            <w:shd w:val="clear" w:color="auto" w:fill="auto"/>
            <w:vAlign w:val="center"/>
            <w:hideMark/>
          </w:tcPr>
          <w:p w14:paraId="18C7CAE2" w14:textId="77777777" w:rsidR="0030413E" w:rsidRPr="0030413E" w:rsidRDefault="0030413E" w:rsidP="0030413E">
            <w:pPr>
              <w:jc w:val="center"/>
              <w:rPr>
                <w:color w:val="000000"/>
              </w:rPr>
            </w:pPr>
            <w:r w:rsidRPr="0030413E">
              <w:rPr>
                <w:color w:val="000000"/>
              </w:rPr>
              <w:t>0.0</w:t>
            </w:r>
          </w:p>
        </w:tc>
        <w:tc>
          <w:tcPr>
            <w:tcW w:w="1530" w:type="dxa"/>
            <w:tcBorders>
              <w:top w:val="nil"/>
              <w:left w:val="nil"/>
              <w:bottom w:val="nil"/>
              <w:right w:val="nil"/>
            </w:tcBorders>
            <w:shd w:val="clear" w:color="auto" w:fill="auto"/>
            <w:noWrap/>
            <w:vAlign w:val="center"/>
            <w:hideMark/>
          </w:tcPr>
          <w:p w14:paraId="43BF064F" w14:textId="38B73A87" w:rsidR="0030413E" w:rsidRPr="0030413E" w:rsidRDefault="0030413E" w:rsidP="0030413E">
            <w:pPr>
              <w:jc w:val="center"/>
              <w:rPr>
                <w:color w:val="000000"/>
              </w:rPr>
            </w:pPr>
            <w:r w:rsidRPr="0030413E">
              <w:rPr>
                <w:color w:val="000000"/>
              </w:rPr>
              <w:t>51.4</w:t>
            </w:r>
            <w:r w:rsidR="006B6CF8">
              <w:rPr>
                <w:color w:val="000000"/>
              </w:rPr>
              <w:t xml:space="preserve"> (7.1)</w:t>
            </w:r>
          </w:p>
        </w:tc>
        <w:tc>
          <w:tcPr>
            <w:tcW w:w="2700" w:type="dxa"/>
            <w:tcBorders>
              <w:top w:val="nil"/>
              <w:left w:val="nil"/>
              <w:bottom w:val="nil"/>
              <w:right w:val="nil"/>
            </w:tcBorders>
            <w:shd w:val="clear" w:color="auto" w:fill="auto"/>
            <w:noWrap/>
            <w:vAlign w:val="center"/>
            <w:hideMark/>
          </w:tcPr>
          <w:p w14:paraId="1261E61C" w14:textId="3EF5EBE3" w:rsidR="0030413E" w:rsidRPr="0030413E" w:rsidRDefault="0030413E" w:rsidP="0030413E">
            <w:pPr>
              <w:jc w:val="center"/>
              <w:rPr>
                <w:color w:val="000000"/>
              </w:rPr>
            </w:pPr>
            <w:r w:rsidRPr="0030413E">
              <w:rPr>
                <w:color w:val="000000"/>
              </w:rPr>
              <w:t>5.3</w:t>
            </w:r>
            <w:r w:rsidR="006B6CF8">
              <w:rPr>
                <w:color w:val="000000"/>
              </w:rPr>
              <w:t xml:space="preserve"> (1.3)</w:t>
            </w:r>
          </w:p>
        </w:tc>
        <w:tc>
          <w:tcPr>
            <w:tcW w:w="1170" w:type="dxa"/>
            <w:tcBorders>
              <w:top w:val="nil"/>
              <w:left w:val="nil"/>
              <w:bottom w:val="nil"/>
              <w:right w:val="nil"/>
            </w:tcBorders>
            <w:shd w:val="clear" w:color="auto" w:fill="auto"/>
            <w:noWrap/>
            <w:vAlign w:val="center"/>
            <w:hideMark/>
          </w:tcPr>
          <w:p w14:paraId="50C578BE" w14:textId="77777777" w:rsidR="0030413E" w:rsidRPr="0030413E" w:rsidRDefault="0030413E" w:rsidP="0030413E">
            <w:pPr>
              <w:jc w:val="center"/>
              <w:rPr>
                <w:color w:val="000000"/>
              </w:rPr>
            </w:pPr>
            <w:r w:rsidRPr="0030413E">
              <w:rPr>
                <w:color w:val="000000"/>
              </w:rPr>
              <w:t>18.9</w:t>
            </w:r>
          </w:p>
        </w:tc>
      </w:tr>
      <w:tr w:rsidR="0030413E" w:rsidRPr="0030413E" w14:paraId="41FCD2CB" w14:textId="77777777" w:rsidTr="006B6CF8">
        <w:trPr>
          <w:trHeight w:val="315"/>
        </w:trPr>
        <w:tc>
          <w:tcPr>
            <w:tcW w:w="2790" w:type="dxa"/>
            <w:tcBorders>
              <w:top w:val="nil"/>
              <w:left w:val="nil"/>
              <w:bottom w:val="nil"/>
              <w:right w:val="nil"/>
            </w:tcBorders>
            <w:shd w:val="clear" w:color="auto" w:fill="auto"/>
            <w:noWrap/>
            <w:vAlign w:val="bottom"/>
            <w:hideMark/>
          </w:tcPr>
          <w:p w14:paraId="58CC08C6" w14:textId="77777777" w:rsidR="0030413E" w:rsidRPr="0030413E" w:rsidRDefault="0030413E" w:rsidP="0030413E">
            <w:pPr>
              <w:rPr>
                <w:color w:val="000000"/>
              </w:rPr>
            </w:pPr>
            <w:r w:rsidRPr="0030413E">
              <w:rPr>
                <w:color w:val="000000"/>
              </w:rPr>
              <w:t>PctUr_Med</w:t>
            </w:r>
          </w:p>
        </w:tc>
        <w:tc>
          <w:tcPr>
            <w:tcW w:w="1710" w:type="dxa"/>
            <w:tcBorders>
              <w:top w:val="nil"/>
              <w:left w:val="nil"/>
              <w:bottom w:val="nil"/>
              <w:right w:val="nil"/>
            </w:tcBorders>
            <w:shd w:val="clear" w:color="auto" w:fill="auto"/>
            <w:vAlign w:val="center"/>
            <w:hideMark/>
          </w:tcPr>
          <w:p w14:paraId="26797BA2" w14:textId="77777777" w:rsidR="0030413E" w:rsidRPr="0030413E" w:rsidRDefault="0030413E" w:rsidP="0030413E">
            <w:pPr>
              <w:jc w:val="center"/>
              <w:rPr>
                <w:color w:val="000000"/>
              </w:rPr>
            </w:pPr>
            <w:r w:rsidRPr="0030413E">
              <w:rPr>
                <w:color w:val="000000"/>
              </w:rPr>
              <w:t>13.8</w:t>
            </w:r>
          </w:p>
        </w:tc>
        <w:tc>
          <w:tcPr>
            <w:tcW w:w="1530" w:type="dxa"/>
            <w:tcBorders>
              <w:top w:val="nil"/>
              <w:left w:val="nil"/>
              <w:bottom w:val="nil"/>
              <w:right w:val="nil"/>
            </w:tcBorders>
            <w:shd w:val="clear" w:color="auto" w:fill="auto"/>
            <w:noWrap/>
            <w:vAlign w:val="center"/>
            <w:hideMark/>
          </w:tcPr>
          <w:p w14:paraId="1D88B851" w14:textId="7541B23C" w:rsidR="0030413E" w:rsidRPr="0030413E" w:rsidRDefault="0030413E" w:rsidP="0030413E">
            <w:pPr>
              <w:jc w:val="center"/>
              <w:rPr>
                <w:color w:val="000000"/>
              </w:rPr>
            </w:pPr>
            <w:r w:rsidRPr="0030413E">
              <w:rPr>
                <w:color w:val="000000"/>
              </w:rPr>
              <w:t>17.2</w:t>
            </w:r>
            <w:r w:rsidR="006B6CF8">
              <w:rPr>
                <w:color w:val="000000"/>
              </w:rPr>
              <w:t xml:space="preserve"> (9.3)</w:t>
            </w:r>
          </w:p>
        </w:tc>
        <w:tc>
          <w:tcPr>
            <w:tcW w:w="2700" w:type="dxa"/>
            <w:tcBorders>
              <w:top w:val="nil"/>
              <w:left w:val="nil"/>
              <w:bottom w:val="nil"/>
              <w:right w:val="nil"/>
            </w:tcBorders>
            <w:shd w:val="clear" w:color="auto" w:fill="auto"/>
            <w:noWrap/>
            <w:vAlign w:val="center"/>
            <w:hideMark/>
          </w:tcPr>
          <w:p w14:paraId="2113B353" w14:textId="5C80FB65" w:rsidR="0030413E" w:rsidRPr="0030413E" w:rsidRDefault="0030413E" w:rsidP="0030413E">
            <w:pPr>
              <w:jc w:val="center"/>
              <w:rPr>
                <w:color w:val="000000"/>
              </w:rPr>
            </w:pPr>
            <w:r w:rsidRPr="0030413E">
              <w:rPr>
                <w:color w:val="000000"/>
              </w:rPr>
              <w:t>13.6</w:t>
            </w:r>
            <w:r w:rsidR="006B6CF8">
              <w:rPr>
                <w:color w:val="000000"/>
              </w:rPr>
              <w:t xml:space="preserve"> (3.8)</w:t>
            </w:r>
          </w:p>
        </w:tc>
        <w:tc>
          <w:tcPr>
            <w:tcW w:w="1170" w:type="dxa"/>
            <w:tcBorders>
              <w:top w:val="nil"/>
              <w:left w:val="nil"/>
              <w:bottom w:val="nil"/>
              <w:right w:val="nil"/>
            </w:tcBorders>
            <w:shd w:val="clear" w:color="auto" w:fill="auto"/>
            <w:noWrap/>
            <w:vAlign w:val="center"/>
            <w:hideMark/>
          </w:tcPr>
          <w:p w14:paraId="0BD33DF7" w14:textId="77777777" w:rsidR="0030413E" w:rsidRPr="0030413E" w:rsidRDefault="0030413E" w:rsidP="0030413E">
            <w:pPr>
              <w:jc w:val="center"/>
              <w:rPr>
                <w:color w:val="000000"/>
              </w:rPr>
            </w:pPr>
            <w:r w:rsidRPr="0030413E">
              <w:rPr>
                <w:color w:val="000000"/>
              </w:rPr>
              <w:t>14.9</w:t>
            </w:r>
          </w:p>
        </w:tc>
      </w:tr>
      <w:tr w:rsidR="0030413E" w:rsidRPr="0030413E" w14:paraId="3BB6A1C6" w14:textId="77777777" w:rsidTr="006B6CF8">
        <w:trPr>
          <w:trHeight w:val="315"/>
        </w:trPr>
        <w:tc>
          <w:tcPr>
            <w:tcW w:w="2790" w:type="dxa"/>
            <w:tcBorders>
              <w:top w:val="nil"/>
              <w:left w:val="nil"/>
              <w:bottom w:val="nil"/>
              <w:right w:val="nil"/>
            </w:tcBorders>
            <w:shd w:val="clear" w:color="auto" w:fill="auto"/>
            <w:noWrap/>
            <w:vAlign w:val="bottom"/>
            <w:hideMark/>
          </w:tcPr>
          <w:p w14:paraId="1B2F9A14" w14:textId="77777777" w:rsidR="0030413E" w:rsidRPr="0030413E" w:rsidRDefault="0030413E" w:rsidP="0030413E">
            <w:pPr>
              <w:rPr>
                <w:color w:val="000000"/>
              </w:rPr>
            </w:pPr>
            <w:r w:rsidRPr="0030413E">
              <w:rPr>
                <w:color w:val="000000"/>
              </w:rPr>
              <w:t>Catchment Area</w:t>
            </w:r>
          </w:p>
        </w:tc>
        <w:tc>
          <w:tcPr>
            <w:tcW w:w="1710" w:type="dxa"/>
            <w:tcBorders>
              <w:top w:val="nil"/>
              <w:left w:val="nil"/>
              <w:bottom w:val="nil"/>
              <w:right w:val="nil"/>
            </w:tcBorders>
            <w:shd w:val="clear" w:color="auto" w:fill="auto"/>
            <w:vAlign w:val="center"/>
            <w:hideMark/>
          </w:tcPr>
          <w:p w14:paraId="0C36AD10" w14:textId="77777777" w:rsidR="0030413E" w:rsidRPr="0030413E" w:rsidRDefault="0030413E" w:rsidP="0030413E">
            <w:pPr>
              <w:jc w:val="center"/>
              <w:rPr>
                <w:color w:val="000000"/>
              </w:rPr>
            </w:pPr>
            <w:r w:rsidRPr="0030413E">
              <w:rPr>
                <w:color w:val="000000"/>
              </w:rPr>
              <w:t>15.3</w:t>
            </w:r>
          </w:p>
        </w:tc>
        <w:tc>
          <w:tcPr>
            <w:tcW w:w="1530" w:type="dxa"/>
            <w:tcBorders>
              <w:top w:val="nil"/>
              <w:left w:val="nil"/>
              <w:bottom w:val="nil"/>
              <w:right w:val="nil"/>
            </w:tcBorders>
            <w:shd w:val="clear" w:color="auto" w:fill="auto"/>
            <w:noWrap/>
            <w:vAlign w:val="center"/>
            <w:hideMark/>
          </w:tcPr>
          <w:p w14:paraId="2899F058" w14:textId="77777777" w:rsidR="0030413E" w:rsidRPr="0030413E" w:rsidRDefault="0030413E" w:rsidP="0030413E">
            <w:pPr>
              <w:jc w:val="center"/>
              <w:rPr>
                <w:color w:val="000000"/>
              </w:rPr>
            </w:pPr>
            <w:r w:rsidRPr="0030413E">
              <w:rPr>
                <w:color w:val="000000"/>
              </w:rPr>
              <w:t>-</w:t>
            </w:r>
          </w:p>
        </w:tc>
        <w:tc>
          <w:tcPr>
            <w:tcW w:w="2700" w:type="dxa"/>
            <w:tcBorders>
              <w:top w:val="nil"/>
              <w:left w:val="nil"/>
              <w:bottom w:val="nil"/>
              <w:right w:val="nil"/>
            </w:tcBorders>
            <w:shd w:val="clear" w:color="auto" w:fill="auto"/>
            <w:noWrap/>
            <w:vAlign w:val="center"/>
            <w:hideMark/>
          </w:tcPr>
          <w:p w14:paraId="34A615EB" w14:textId="01D096EF" w:rsidR="0030413E" w:rsidRPr="0030413E" w:rsidRDefault="0030413E" w:rsidP="0030413E">
            <w:pPr>
              <w:jc w:val="center"/>
              <w:rPr>
                <w:color w:val="000000"/>
              </w:rPr>
            </w:pPr>
            <w:r w:rsidRPr="0030413E">
              <w:rPr>
                <w:color w:val="000000"/>
              </w:rPr>
              <w:t>0.0</w:t>
            </w:r>
            <w:r w:rsidR="006B6CF8">
              <w:rPr>
                <w:color w:val="000000"/>
              </w:rPr>
              <w:t xml:space="preserve"> (0.0)</w:t>
            </w:r>
          </w:p>
        </w:tc>
        <w:tc>
          <w:tcPr>
            <w:tcW w:w="1170" w:type="dxa"/>
            <w:tcBorders>
              <w:top w:val="nil"/>
              <w:left w:val="nil"/>
              <w:bottom w:val="nil"/>
              <w:right w:val="nil"/>
            </w:tcBorders>
            <w:shd w:val="clear" w:color="auto" w:fill="auto"/>
            <w:noWrap/>
            <w:vAlign w:val="center"/>
            <w:hideMark/>
          </w:tcPr>
          <w:p w14:paraId="62A3A9D1" w14:textId="77777777" w:rsidR="0030413E" w:rsidRPr="0030413E" w:rsidRDefault="0030413E" w:rsidP="0030413E">
            <w:pPr>
              <w:jc w:val="center"/>
              <w:rPr>
                <w:color w:val="000000"/>
              </w:rPr>
            </w:pPr>
            <w:r w:rsidRPr="0030413E">
              <w:rPr>
                <w:color w:val="000000"/>
              </w:rPr>
              <w:t>7.7</w:t>
            </w:r>
          </w:p>
        </w:tc>
      </w:tr>
      <w:tr w:rsidR="0030413E" w:rsidRPr="0030413E" w14:paraId="5F80CE72" w14:textId="77777777" w:rsidTr="006B6CF8">
        <w:trPr>
          <w:trHeight w:val="315"/>
        </w:trPr>
        <w:tc>
          <w:tcPr>
            <w:tcW w:w="2790" w:type="dxa"/>
            <w:tcBorders>
              <w:top w:val="nil"/>
              <w:left w:val="nil"/>
              <w:bottom w:val="nil"/>
              <w:right w:val="nil"/>
            </w:tcBorders>
            <w:shd w:val="clear" w:color="auto" w:fill="auto"/>
            <w:noWrap/>
            <w:vAlign w:val="bottom"/>
            <w:hideMark/>
          </w:tcPr>
          <w:p w14:paraId="68690384" w14:textId="77777777" w:rsidR="0030413E" w:rsidRPr="0030413E" w:rsidRDefault="0030413E" w:rsidP="0030413E">
            <w:pPr>
              <w:rPr>
                <w:color w:val="000000"/>
              </w:rPr>
            </w:pPr>
            <w:r w:rsidRPr="0030413E">
              <w:rPr>
                <w:color w:val="000000"/>
              </w:rPr>
              <w:t xml:space="preserve">BFI </w:t>
            </w:r>
          </w:p>
        </w:tc>
        <w:tc>
          <w:tcPr>
            <w:tcW w:w="1710" w:type="dxa"/>
            <w:tcBorders>
              <w:top w:val="nil"/>
              <w:left w:val="nil"/>
              <w:bottom w:val="nil"/>
              <w:right w:val="nil"/>
            </w:tcBorders>
            <w:shd w:val="clear" w:color="auto" w:fill="auto"/>
            <w:vAlign w:val="center"/>
            <w:hideMark/>
          </w:tcPr>
          <w:p w14:paraId="1FB8CFF3" w14:textId="77777777" w:rsidR="0030413E" w:rsidRPr="0030413E" w:rsidRDefault="0030413E" w:rsidP="0030413E">
            <w:pPr>
              <w:jc w:val="center"/>
              <w:rPr>
                <w:color w:val="000000"/>
              </w:rPr>
            </w:pPr>
            <w:r w:rsidRPr="0030413E">
              <w:rPr>
                <w:color w:val="000000"/>
              </w:rPr>
              <w:t>5.5</w:t>
            </w:r>
          </w:p>
        </w:tc>
        <w:tc>
          <w:tcPr>
            <w:tcW w:w="1530" w:type="dxa"/>
            <w:tcBorders>
              <w:top w:val="nil"/>
              <w:left w:val="nil"/>
              <w:bottom w:val="nil"/>
              <w:right w:val="nil"/>
            </w:tcBorders>
            <w:shd w:val="clear" w:color="auto" w:fill="auto"/>
            <w:noWrap/>
            <w:vAlign w:val="center"/>
            <w:hideMark/>
          </w:tcPr>
          <w:p w14:paraId="100E4D76" w14:textId="3364047D" w:rsidR="0030413E" w:rsidRPr="0030413E" w:rsidRDefault="0030413E" w:rsidP="0030413E">
            <w:pPr>
              <w:jc w:val="center"/>
              <w:rPr>
                <w:color w:val="000000"/>
              </w:rPr>
            </w:pPr>
            <w:r w:rsidRPr="0030413E">
              <w:rPr>
                <w:color w:val="000000"/>
              </w:rPr>
              <w:t>4.8</w:t>
            </w:r>
            <w:r w:rsidR="006B6CF8">
              <w:rPr>
                <w:color w:val="000000"/>
              </w:rPr>
              <w:t xml:space="preserve"> (1.3)</w:t>
            </w:r>
          </w:p>
        </w:tc>
        <w:tc>
          <w:tcPr>
            <w:tcW w:w="2700" w:type="dxa"/>
            <w:tcBorders>
              <w:top w:val="nil"/>
              <w:left w:val="nil"/>
              <w:bottom w:val="nil"/>
              <w:right w:val="nil"/>
            </w:tcBorders>
            <w:shd w:val="clear" w:color="auto" w:fill="auto"/>
            <w:noWrap/>
            <w:vAlign w:val="center"/>
            <w:hideMark/>
          </w:tcPr>
          <w:p w14:paraId="0FBE537B" w14:textId="2797C24D" w:rsidR="0030413E" w:rsidRPr="0030413E" w:rsidRDefault="0030413E" w:rsidP="0030413E">
            <w:pPr>
              <w:jc w:val="center"/>
              <w:rPr>
                <w:color w:val="000000"/>
              </w:rPr>
            </w:pPr>
            <w:r w:rsidRPr="0030413E">
              <w:rPr>
                <w:color w:val="000000"/>
              </w:rPr>
              <w:t>10.4</w:t>
            </w:r>
            <w:r w:rsidR="006B6CF8">
              <w:rPr>
                <w:color w:val="000000"/>
              </w:rPr>
              <w:t xml:space="preserve"> (2.2)</w:t>
            </w:r>
          </w:p>
        </w:tc>
        <w:tc>
          <w:tcPr>
            <w:tcW w:w="1170" w:type="dxa"/>
            <w:tcBorders>
              <w:top w:val="nil"/>
              <w:left w:val="nil"/>
              <w:bottom w:val="nil"/>
              <w:right w:val="nil"/>
            </w:tcBorders>
            <w:shd w:val="clear" w:color="auto" w:fill="auto"/>
            <w:noWrap/>
            <w:vAlign w:val="center"/>
            <w:hideMark/>
          </w:tcPr>
          <w:p w14:paraId="13953E39" w14:textId="77777777" w:rsidR="0030413E" w:rsidRPr="0030413E" w:rsidRDefault="0030413E" w:rsidP="0030413E">
            <w:pPr>
              <w:jc w:val="center"/>
              <w:rPr>
                <w:color w:val="000000"/>
              </w:rPr>
            </w:pPr>
            <w:r w:rsidRPr="0030413E">
              <w:rPr>
                <w:color w:val="000000"/>
              </w:rPr>
              <w:t>6.9</w:t>
            </w:r>
          </w:p>
        </w:tc>
      </w:tr>
      <w:tr w:rsidR="0030413E" w:rsidRPr="0030413E" w14:paraId="63F09637" w14:textId="77777777" w:rsidTr="006B6CF8">
        <w:trPr>
          <w:trHeight w:val="315"/>
        </w:trPr>
        <w:tc>
          <w:tcPr>
            <w:tcW w:w="2790" w:type="dxa"/>
            <w:tcBorders>
              <w:top w:val="nil"/>
              <w:left w:val="nil"/>
              <w:bottom w:val="nil"/>
              <w:right w:val="nil"/>
            </w:tcBorders>
            <w:shd w:val="clear" w:color="auto" w:fill="auto"/>
            <w:noWrap/>
            <w:vAlign w:val="bottom"/>
            <w:hideMark/>
          </w:tcPr>
          <w:p w14:paraId="6B7CDF07" w14:textId="77777777" w:rsidR="0030413E" w:rsidRPr="0030413E" w:rsidRDefault="0030413E" w:rsidP="0030413E">
            <w:pPr>
              <w:rPr>
                <w:color w:val="000000"/>
              </w:rPr>
            </w:pPr>
            <w:r w:rsidRPr="0030413E">
              <w:rPr>
                <w:color w:val="000000"/>
              </w:rPr>
              <w:t xml:space="preserve">MSSST </w:t>
            </w:r>
          </w:p>
        </w:tc>
        <w:tc>
          <w:tcPr>
            <w:tcW w:w="1710" w:type="dxa"/>
            <w:tcBorders>
              <w:top w:val="nil"/>
              <w:left w:val="nil"/>
              <w:bottom w:val="nil"/>
              <w:right w:val="nil"/>
            </w:tcBorders>
            <w:shd w:val="clear" w:color="auto" w:fill="auto"/>
            <w:vAlign w:val="center"/>
            <w:hideMark/>
          </w:tcPr>
          <w:p w14:paraId="3084F3CC" w14:textId="77777777" w:rsidR="0030413E" w:rsidRPr="0030413E" w:rsidRDefault="0030413E" w:rsidP="0030413E">
            <w:pPr>
              <w:jc w:val="center"/>
              <w:rPr>
                <w:color w:val="000000"/>
              </w:rPr>
            </w:pPr>
            <w:r w:rsidRPr="0030413E">
              <w:rPr>
                <w:color w:val="000000"/>
              </w:rPr>
              <w:t>1.9</w:t>
            </w:r>
          </w:p>
        </w:tc>
        <w:tc>
          <w:tcPr>
            <w:tcW w:w="1530" w:type="dxa"/>
            <w:tcBorders>
              <w:top w:val="nil"/>
              <w:left w:val="nil"/>
              <w:bottom w:val="nil"/>
              <w:right w:val="nil"/>
            </w:tcBorders>
            <w:shd w:val="clear" w:color="auto" w:fill="auto"/>
            <w:noWrap/>
            <w:vAlign w:val="center"/>
            <w:hideMark/>
          </w:tcPr>
          <w:p w14:paraId="7789B472" w14:textId="1625C5D0" w:rsidR="0030413E" w:rsidRPr="0030413E" w:rsidRDefault="0030413E" w:rsidP="0030413E">
            <w:pPr>
              <w:jc w:val="center"/>
              <w:rPr>
                <w:color w:val="000000"/>
              </w:rPr>
            </w:pPr>
            <w:r w:rsidRPr="0030413E">
              <w:rPr>
                <w:color w:val="000000"/>
              </w:rPr>
              <w:t>8.1</w:t>
            </w:r>
            <w:r w:rsidR="006B6CF8">
              <w:rPr>
                <w:color w:val="000000"/>
              </w:rPr>
              <w:t xml:space="preserve"> (2.2)</w:t>
            </w:r>
          </w:p>
        </w:tc>
        <w:tc>
          <w:tcPr>
            <w:tcW w:w="2700" w:type="dxa"/>
            <w:tcBorders>
              <w:top w:val="nil"/>
              <w:left w:val="nil"/>
              <w:bottom w:val="nil"/>
              <w:right w:val="nil"/>
            </w:tcBorders>
            <w:shd w:val="clear" w:color="auto" w:fill="auto"/>
            <w:noWrap/>
            <w:vAlign w:val="center"/>
            <w:hideMark/>
          </w:tcPr>
          <w:p w14:paraId="78DC635C" w14:textId="19E767D7" w:rsidR="0030413E" w:rsidRPr="0030413E" w:rsidRDefault="0030413E" w:rsidP="0030413E">
            <w:pPr>
              <w:jc w:val="center"/>
              <w:rPr>
                <w:color w:val="000000"/>
              </w:rPr>
            </w:pPr>
            <w:r w:rsidRPr="0030413E">
              <w:rPr>
                <w:color w:val="000000"/>
              </w:rPr>
              <w:t>7.6</w:t>
            </w:r>
            <w:r w:rsidR="006B6CF8">
              <w:rPr>
                <w:color w:val="000000"/>
              </w:rPr>
              <w:t xml:space="preserve"> (3.4)</w:t>
            </w:r>
          </w:p>
        </w:tc>
        <w:tc>
          <w:tcPr>
            <w:tcW w:w="1170" w:type="dxa"/>
            <w:tcBorders>
              <w:top w:val="nil"/>
              <w:left w:val="nil"/>
              <w:bottom w:val="nil"/>
              <w:right w:val="nil"/>
            </w:tcBorders>
            <w:shd w:val="clear" w:color="auto" w:fill="auto"/>
            <w:noWrap/>
            <w:vAlign w:val="center"/>
            <w:hideMark/>
          </w:tcPr>
          <w:p w14:paraId="39DCBAA1" w14:textId="77777777" w:rsidR="0030413E" w:rsidRPr="0030413E" w:rsidRDefault="0030413E" w:rsidP="0030413E">
            <w:pPr>
              <w:jc w:val="center"/>
              <w:rPr>
                <w:color w:val="000000"/>
              </w:rPr>
            </w:pPr>
            <w:r w:rsidRPr="0030413E">
              <w:rPr>
                <w:color w:val="000000"/>
              </w:rPr>
              <w:t>5.9</w:t>
            </w:r>
          </w:p>
        </w:tc>
      </w:tr>
      <w:tr w:rsidR="0030413E" w:rsidRPr="0030413E" w14:paraId="2EAC10FD" w14:textId="77777777" w:rsidTr="006B6CF8">
        <w:trPr>
          <w:trHeight w:val="315"/>
        </w:trPr>
        <w:tc>
          <w:tcPr>
            <w:tcW w:w="2790" w:type="dxa"/>
            <w:tcBorders>
              <w:top w:val="nil"/>
              <w:left w:val="nil"/>
              <w:bottom w:val="nil"/>
              <w:right w:val="nil"/>
            </w:tcBorders>
            <w:shd w:val="clear" w:color="auto" w:fill="auto"/>
            <w:noWrap/>
            <w:vAlign w:val="bottom"/>
            <w:hideMark/>
          </w:tcPr>
          <w:p w14:paraId="1FBFB31E" w14:textId="77777777" w:rsidR="0030413E" w:rsidRPr="0030413E" w:rsidRDefault="0030413E" w:rsidP="0030413E">
            <w:pPr>
              <w:rPr>
                <w:color w:val="000000"/>
              </w:rPr>
            </w:pPr>
            <w:r w:rsidRPr="0030413E">
              <w:rPr>
                <w:color w:val="000000"/>
              </w:rPr>
              <w:t>PctUr_Hi</w:t>
            </w:r>
          </w:p>
        </w:tc>
        <w:tc>
          <w:tcPr>
            <w:tcW w:w="1710" w:type="dxa"/>
            <w:tcBorders>
              <w:top w:val="nil"/>
              <w:left w:val="nil"/>
              <w:bottom w:val="nil"/>
              <w:right w:val="nil"/>
            </w:tcBorders>
            <w:shd w:val="clear" w:color="auto" w:fill="auto"/>
            <w:vAlign w:val="center"/>
            <w:hideMark/>
          </w:tcPr>
          <w:p w14:paraId="18475866" w14:textId="77777777" w:rsidR="0030413E" w:rsidRPr="0030413E" w:rsidRDefault="0030413E" w:rsidP="0030413E">
            <w:pPr>
              <w:jc w:val="center"/>
              <w:rPr>
                <w:color w:val="000000"/>
              </w:rPr>
            </w:pPr>
            <w:r w:rsidRPr="0030413E">
              <w:rPr>
                <w:color w:val="000000"/>
              </w:rPr>
              <w:t>1.9</w:t>
            </w:r>
          </w:p>
        </w:tc>
        <w:tc>
          <w:tcPr>
            <w:tcW w:w="1530" w:type="dxa"/>
            <w:tcBorders>
              <w:top w:val="nil"/>
              <w:left w:val="nil"/>
              <w:bottom w:val="nil"/>
              <w:right w:val="nil"/>
            </w:tcBorders>
            <w:shd w:val="clear" w:color="auto" w:fill="auto"/>
            <w:noWrap/>
            <w:vAlign w:val="center"/>
            <w:hideMark/>
          </w:tcPr>
          <w:p w14:paraId="0416F403" w14:textId="3D176685" w:rsidR="0030413E" w:rsidRPr="0030413E" w:rsidRDefault="0030413E" w:rsidP="0030413E">
            <w:pPr>
              <w:jc w:val="center"/>
              <w:rPr>
                <w:color w:val="000000"/>
              </w:rPr>
            </w:pPr>
            <w:r w:rsidRPr="0030413E">
              <w:rPr>
                <w:color w:val="000000"/>
              </w:rPr>
              <w:t>6.9</w:t>
            </w:r>
            <w:r w:rsidR="006B6CF8">
              <w:rPr>
                <w:color w:val="000000"/>
              </w:rPr>
              <w:t xml:space="preserve"> (1.4)</w:t>
            </w:r>
          </w:p>
        </w:tc>
        <w:tc>
          <w:tcPr>
            <w:tcW w:w="2700" w:type="dxa"/>
            <w:tcBorders>
              <w:top w:val="nil"/>
              <w:left w:val="nil"/>
              <w:bottom w:val="nil"/>
              <w:right w:val="nil"/>
            </w:tcBorders>
            <w:shd w:val="clear" w:color="auto" w:fill="auto"/>
            <w:noWrap/>
            <w:vAlign w:val="center"/>
            <w:hideMark/>
          </w:tcPr>
          <w:p w14:paraId="7F9BB7FB" w14:textId="7125FA96" w:rsidR="0030413E" w:rsidRPr="0030413E" w:rsidRDefault="0030413E" w:rsidP="0030413E">
            <w:pPr>
              <w:jc w:val="center"/>
              <w:rPr>
                <w:color w:val="000000"/>
              </w:rPr>
            </w:pPr>
            <w:r w:rsidRPr="0030413E">
              <w:rPr>
                <w:color w:val="000000"/>
              </w:rPr>
              <w:t>7.8</w:t>
            </w:r>
            <w:r w:rsidR="006B6CF8">
              <w:rPr>
                <w:color w:val="000000"/>
              </w:rPr>
              <w:t xml:space="preserve"> (4.1)</w:t>
            </w:r>
          </w:p>
        </w:tc>
        <w:tc>
          <w:tcPr>
            <w:tcW w:w="1170" w:type="dxa"/>
            <w:tcBorders>
              <w:top w:val="nil"/>
              <w:left w:val="nil"/>
              <w:bottom w:val="nil"/>
              <w:right w:val="nil"/>
            </w:tcBorders>
            <w:shd w:val="clear" w:color="auto" w:fill="auto"/>
            <w:noWrap/>
            <w:vAlign w:val="center"/>
            <w:hideMark/>
          </w:tcPr>
          <w:p w14:paraId="13EE0E6C" w14:textId="77777777" w:rsidR="0030413E" w:rsidRPr="0030413E" w:rsidRDefault="0030413E" w:rsidP="0030413E">
            <w:pPr>
              <w:jc w:val="center"/>
              <w:rPr>
                <w:color w:val="000000"/>
              </w:rPr>
            </w:pPr>
            <w:r w:rsidRPr="0030413E">
              <w:rPr>
                <w:color w:val="000000"/>
              </w:rPr>
              <w:t>5.5</w:t>
            </w:r>
          </w:p>
        </w:tc>
      </w:tr>
      <w:tr w:rsidR="0030413E" w:rsidRPr="0030413E" w14:paraId="7983640F" w14:textId="77777777" w:rsidTr="006B6CF8">
        <w:trPr>
          <w:trHeight w:val="315"/>
        </w:trPr>
        <w:tc>
          <w:tcPr>
            <w:tcW w:w="2790" w:type="dxa"/>
            <w:tcBorders>
              <w:top w:val="nil"/>
              <w:left w:val="nil"/>
              <w:bottom w:val="nil"/>
              <w:right w:val="nil"/>
            </w:tcBorders>
            <w:shd w:val="clear" w:color="auto" w:fill="auto"/>
            <w:noWrap/>
            <w:vAlign w:val="bottom"/>
            <w:hideMark/>
          </w:tcPr>
          <w:p w14:paraId="1A1485E4" w14:textId="77777777" w:rsidR="0030413E" w:rsidRPr="0030413E" w:rsidRDefault="0030413E" w:rsidP="0030413E">
            <w:pPr>
              <w:rPr>
                <w:color w:val="000000"/>
              </w:rPr>
            </w:pPr>
            <w:r w:rsidRPr="0030413E">
              <w:rPr>
                <w:color w:val="000000"/>
              </w:rPr>
              <w:t>PctCrop</w:t>
            </w:r>
          </w:p>
        </w:tc>
        <w:tc>
          <w:tcPr>
            <w:tcW w:w="1710" w:type="dxa"/>
            <w:tcBorders>
              <w:top w:val="nil"/>
              <w:left w:val="nil"/>
              <w:bottom w:val="nil"/>
              <w:right w:val="nil"/>
            </w:tcBorders>
            <w:shd w:val="clear" w:color="auto" w:fill="auto"/>
            <w:vAlign w:val="center"/>
            <w:hideMark/>
          </w:tcPr>
          <w:p w14:paraId="20613659" w14:textId="77777777" w:rsidR="0030413E" w:rsidRPr="0030413E" w:rsidRDefault="0030413E" w:rsidP="0030413E">
            <w:pPr>
              <w:jc w:val="center"/>
              <w:rPr>
                <w:color w:val="000000"/>
              </w:rPr>
            </w:pPr>
            <w:r w:rsidRPr="0030413E">
              <w:rPr>
                <w:color w:val="000000"/>
              </w:rPr>
              <w:t>5.4</w:t>
            </w:r>
          </w:p>
        </w:tc>
        <w:tc>
          <w:tcPr>
            <w:tcW w:w="1530" w:type="dxa"/>
            <w:tcBorders>
              <w:top w:val="nil"/>
              <w:left w:val="nil"/>
              <w:bottom w:val="nil"/>
              <w:right w:val="nil"/>
            </w:tcBorders>
            <w:shd w:val="clear" w:color="auto" w:fill="auto"/>
            <w:noWrap/>
            <w:vAlign w:val="center"/>
            <w:hideMark/>
          </w:tcPr>
          <w:p w14:paraId="4C6EC8DA" w14:textId="03E48626" w:rsidR="0030413E" w:rsidRPr="0030413E" w:rsidRDefault="0030413E" w:rsidP="0030413E">
            <w:pPr>
              <w:jc w:val="center"/>
              <w:rPr>
                <w:color w:val="000000"/>
              </w:rPr>
            </w:pPr>
            <w:r w:rsidRPr="0030413E">
              <w:rPr>
                <w:color w:val="000000"/>
              </w:rPr>
              <w:t>0.8</w:t>
            </w:r>
            <w:r w:rsidR="006B6CF8">
              <w:rPr>
                <w:color w:val="000000"/>
              </w:rPr>
              <w:t xml:space="preserve"> (0.1)</w:t>
            </w:r>
          </w:p>
        </w:tc>
        <w:tc>
          <w:tcPr>
            <w:tcW w:w="2700" w:type="dxa"/>
            <w:tcBorders>
              <w:top w:val="nil"/>
              <w:left w:val="nil"/>
              <w:bottom w:val="nil"/>
              <w:right w:val="nil"/>
            </w:tcBorders>
            <w:shd w:val="clear" w:color="auto" w:fill="auto"/>
            <w:noWrap/>
            <w:vAlign w:val="center"/>
            <w:hideMark/>
          </w:tcPr>
          <w:p w14:paraId="511C28D6" w14:textId="1EA36EA2" w:rsidR="0030413E" w:rsidRPr="0030413E" w:rsidRDefault="0030413E" w:rsidP="0030413E">
            <w:pPr>
              <w:jc w:val="center"/>
              <w:rPr>
                <w:color w:val="000000"/>
              </w:rPr>
            </w:pPr>
            <w:r w:rsidRPr="0030413E">
              <w:rPr>
                <w:color w:val="000000"/>
              </w:rPr>
              <w:t>0.0</w:t>
            </w:r>
            <w:r w:rsidR="006B6CF8">
              <w:rPr>
                <w:color w:val="000000"/>
              </w:rPr>
              <w:t xml:space="preserve"> (0.0)</w:t>
            </w:r>
          </w:p>
        </w:tc>
        <w:tc>
          <w:tcPr>
            <w:tcW w:w="1170" w:type="dxa"/>
            <w:tcBorders>
              <w:top w:val="nil"/>
              <w:left w:val="nil"/>
              <w:bottom w:val="nil"/>
              <w:right w:val="nil"/>
            </w:tcBorders>
            <w:shd w:val="clear" w:color="auto" w:fill="auto"/>
            <w:noWrap/>
            <w:vAlign w:val="center"/>
            <w:hideMark/>
          </w:tcPr>
          <w:p w14:paraId="40578B2F" w14:textId="77777777" w:rsidR="0030413E" w:rsidRPr="0030413E" w:rsidRDefault="0030413E" w:rsidP="0030413E">
            <w:pPr>
              <w:jc w:val="center"/>
              <w:rPr>
                <w:color w:val="000000"/>
              </w:rPr>
            </w:pPr>
            <w:r w:rsidRPr="0030413E">
              <w:rPr>
                <w:color w:val="000000"/>
              </w:rPr>
              <w:t>2.1</w:t>
            </w:r>
          </w:p>
        </w:tc>
      </w:tr>
      <w:tr w:rsidR="0030413E" w:rsidRPr="0030413E" w14:paraId="21916A69" w14:textId="77777777" w:rsidTr="006B6CF8">
        <w:trPr>
          <w:trHeight w:val="315"/>
        </w:trPr>
        <w:tc>
          <w:tcPr>
            <w:tcW w:w="2790" w:type="dxa"/>
            <w:tcBorders>
              <w:top w:val="nil"/>
              <w:left w:val="nil"/>
              <w:bottom w:val="nil"/>
              <w:right w:val="nil"/>
            </w:tcBorders>
            <w:shd w:val="clear" w:color="auto" w:fill="auto"/>
            <w:noWrap/>
            <w:vAlign w:val="bottom"/>
            <w:hideMark/>
          </w:tcPr>
          <w:p w14:paraId="40A2996C" w14:textId="77777777" w:rsidR="0030413E" w:rsidRPr="0030413E" w:rsidRDefault="0030413E" w:rsidP="0030413E">
            <w:pPr>
              <w:rPr>
                <w:color w:val="000000"/>
              </w:rPr>
            </w:pPr>
            <w:r w:rsidRPr="0030413E">
              <w:rPr>
                <w:color w:val="000000"/>
              </w:rPr>
              <w:t xml:space="preserve">PctUr_Low </w:t>
            </w:r>
          </w:p>
        </w:tc>
        <w:tc>
          <w:tcPr>
            <w:tcW w:w="1710" w:type="dxa"/>
            <w:tcBorders>
              <w:top w:val="nil"/>
              <w:left w:val="nil"/>
              <w:bottom w:val="nil"/>
              <w:right w:val="nil"/>
            </w:tcBorders>
            <w:shd w:val="clear" w:color="auto" w:fill="auto"/>
            <w:vAlign w:val="center"/>
            <w:hideMark/>
          </w:tcPr>
          <w:p w14:paraId="38E49562" w14:textId="77777777" w:rsidR="0030413E" w:rsidRPr="0030413E" w:rsidRDefault="0030413E" w:rsidP="0030413E">
            <w:pPr>
              <w:jc w:val="center"/>
              <w:rPr>
                <w:color w:val="000000"/>
              </w:rPr>
            </w:pPr>
            <w:r w:rsidRPr="0030413E">
              <w:rPr>
                <w:color w:val="000000"/>
              </w:rPr>
              <w:t>5.3</w:t>
            </w:r>
          </w:p>
        </w:tc>
        <w:tc>
          <w:tcPr>
            <w:tcW w:w="1530" w:type="dxa"/>
            <w:tcBorders>
              <w:top w:val="nil"/>
              <w:left w:val="nil"/>
              <w:bottom w:val="nil"/>
              <w:right w:val="nil"/>
            </w:tcBorders>
            <w:shd w:val="clear" w:color="auto" w:fill="auto"/>
            <w:noWrap/>
            <w:vAlign w:val="center"/>
            <w:hideMark/>
          </w:tcPr>
          <w:p w14:paraId="34439F94" w14:textId="7B336DE7" w:rsidR="0030413E" w:rsidRPr="0030413E" w:rsidRDefault="0030413E" w:rsidP="0030413E">
            <w:pPr>
              <w:jc w:val="center"/>
              <w:rPr>
                <w:color w:val="000000"/>
              </w:rPr>
            </w:pPr>
            <w:r w:rsidRPr="0030413E">
              <w:rPr>
                <w:color w:val="000000"/>
              </w:rPr>
              <w:t>0.9</w:t>
            </w:r>
            <w:r w:rsidR="006B6CF8">
              <w:rPr>
                <w:color w:val="000000"/>
              </w:rPr>
              <w:t xml:space="preserve"> (0.2)</w:t>
            </w:r>
          </w:p>
        </w:tc>
        <w:tc>
          <w:tcPr>
            <w:tcW w:w="2700" w:type="dxa"/>
            <w:tcBorders>
              <w:top w:val="nil"/>
              <w:left w:val="nil"/>
              <w:bottom w:val="nil"/>
              <w:right w:val="nil"/>
            </w:tcBorders>
            <w:shd w:val="clear" w:color="auto" w:fill="auto"/>
            <w:noWrap/>
            <w:vAlign w:val="center"/>
            <w:hideMark/>
          </w:tcPr>
          <w:p w14:paraId="214DB57A" w14:textId="59499877" w:rsidR="0030413E" w:rsidRPr="0030413E" w:rsidRDefault="0030413E" w:rsidP="0030413E">
            <w:pPr>
              <w:jc w:val="center"/>
              <w:rPr>
                <w:color w:val="000000"/>
              </w:rPr>
            </w:pPr>
            <w:r w:rsidRPr="0030413E">
              <w:rPr>
                <w:color w:val="000000"/>
              </w:rPr>
              <w:t>0.0</w:t>
            </w:r>
            <w:r w:rsidR="006B6CF8">
              <w:rPr>
                <w:color w:val="000000"/>
              </w:rPr>
              <w:t xml:space="preserve"> (0.0)</w:t>
            </w:r>
          </w:p>
        </w:tc>
        <w:tc>
          <w:tcPr>
            <w:tcW w:w="1170" w:type="dxa"/>
            <w:tcBorders>
              <w:top w:val="nil"/>
              <w:left w:val="nil"/>
              <w:bottom w:val="nil"/>
              <w:right w:val="nil"/>
            </w:tcBorders>
            <w:shd w:val="clear" w:color="auto" w:fill="auto"/>
            <w:noWrap/>
            <w:vAlign w:val="center"/>
            <w:hideMark/>
          </w:tcPr>
          <w:p w14:paraId="3D37D273" w14:textId="77777777" w:rsidR="0030413E" w:rsidRPr="0030413E" w:rsidRDefault="0030413E" w:rsidP="0030413E">
            <w:pPr>
              <w:jc w:val="center"/>
              <w:rPr>
                <w:color w:val="000000"/>
              </w:rPr>
            </w:pPr>
            <w:r w:rsidRPr="0030413E">
              <w:rPr>
                <w:color w:val="000000"/>
              </w:rPr>
              <w:t>2.1</w:t>
            </w:r>
          </w:p>
        </w:tc>
      </w:tr>
      <w:tr w:rsidR="0030413E" w:rsidRPr="0030413E" w14:paraId="6177D4EA" w14:textId="77777777" w:rsidTr="006B6CF8">
        <w:trPr>
          <w:trHeight w:val="315"/>
        </w:trPr>
        <w:tc>
          <w:tcPr>
            <w:tcW w:w="2790" w:type="dxa"/>
            <w:tcBorders>
              <w:top w:val="nil"/>
              <w:left w:val="nil"/>
              <w:bottom w:val="nil"/>
              <w:right w:val="nil"/>
            </w:tcBorders>
            <w:shd w:val="clear" w:color="auto" w:fill="auto"/>
            <w:noWrap/>
            <w:vAlign w:val="bottom"/>
            <w:hideMark/>
          </w:tcPr>
          <w:p w14:paraId="62ABEF72" w14:textId="77777777" w:rsidR="0030413E" w:rsidRPr="0030413E" w:rsidRDefault="0030413E" w:rsidP="0030413E">
            <w:pPr>
              <w:rPr>
                <w:color w:val="000000"/>
              </w:rPr>
            </w:pPr>
            <w:r w:rsidRPr="0030413E">
              <w:rPr>
                <w:color w:val="000000"/>
              </w:rPr>
              <w:t>Road Crossing Density</w:t>
            </w:r>
          </w:p>
        </w:tc>
        <w:tc>
          <w:tcPr>
            <w:tcW w:w="1710" w:type="dxa"/>
            <w:tcBorders>
              <w:top w:val="nil"/>
              <w:left w:val="nil"/>
              <w:bottom w:val="nil"/>
              <w:right w:val="nil"/>
            </w:tcBorders>
            <w:shd w:val="clear" w:color="auto" w:fill="auto"/>
            <w:vAlign w:val="center"/>
            <w:hideMark/>
          </w:tcPr>
          <w:p w14:paraId="790DD62E" w14:textId="77777777" w:rsidR="0030413E" w:rsidRPr="0030413E" w:rsidRDefault="0030413E" w:rsidP="0030413E">
            <w:pPr>
              <w:jc w:val="center"/>
              <w:rPr>
                <w:color w:val="000000"/>
              </w:rPr>
            </w:pPr>
            <w:r w:rsidRPr="0030413E">
              <w:rPr>
                <w:color w:val="000000"/>
              </w:rPr>
              <w:t>0.4</w:t>
            </w:r>
          </w:p>
        </w:tc>
        <w:tc>
          <w:tcPr>
            <w:tcW w:w="1530" w:type="dxa"/>
            <w:tcBorders>
              <w:top w:val="nil"/>
              <w:left w:val="nil"/>
              <w:bottom w:val="nil"/>
              <w:right w:val="nil"/>
            </w:tcBorders>
            <w:shd w:val="clear" w:color="auto" w:fill="auto"/>
            <w:noWrap/>
            <w:vAlign w:val="center"/>
            <w:hideMark/>
          </w:tcPr>
          <w:p w14:paraId="22DEA6E3" w14:textId="6B9D8769" w:rsidR="0030413E" w:rsidRPr="0030413E" w:rsidRDefault="0030413E" w:rsidP="0030413E">
            <w:pPr>
              <w:jc w:val="center"/>
              <w:rPr>
                <w:color w:val="000000"/>
              </w:rPr>
            </w:pPr>
            <w:r w:rsidRPr="0030413E">
              <w:rPr>
                <w:color w:val="000000"/>
              </w:rPr>
              <w:t>3.1</w:t>
            </w:r>
            <w:r w:rsidR="006B6CF8">
              <w:rPr>
                <w:color w:val="000000"/>
              </w:rPr>
              <w:t xml:space="preserve"> (1.5)</w:t>
            </w:r>
          </w:p>
        </w:tc>
        <w:tc>
          <w:tcPr>
            <w:tcW w:w="2700" w:type="dxa"/>
            <w:tcBorders>
              <w:top w:val="nil"/>
              <w:left w:val="nil"/>
              <w:bottom w:val="nil"/>
              <w:right w:val="nil"/>
            </w:tcBorders>
            <w:shd w:val="clear" w:color="auto" w:fill="auto"/>
            <w:noWrap/>
            <w:vAlign w:val="center"/>
            <w:hideMark/>
          </w:tcPr>
          <w:p w14:paraId="52B515D3" w14:textId="313A29FE" w:rsidR="0030413E" w:rsidRPr="0030413E" w:rsidRDefault="0030413E" w:rsidP="0030413E">
            <w:pPr>
              <w:jc w:val="center"/>
              <w:rPr>
                <w:color w:val="000000"/>
              </w:rPr>
            </w:pPr>
            <w:r w:rsidRPr="0030413E">
              <w:rPr>
                <w:color w:val="000000"/>
              </w:rPr>
              <w:t>0.1</w:t>
            </w:r>
            <w:r w:rsidR="006B6CF8">
              <w:rPr>
                <w:color w:val="000000"/>
              </w:rPr>
              <w:t xml:space="preserve"> (0.1)</w:t>
            </w:r>
          </w:p>
        </w:tc>
        <w:tc>
          <w:tcPr>
            <w:tcW w:w="1170" w:type="dxa"/>
            <w:tcBorders>
              <w:top w:val="nil"/>
              <w:left w:val="nil"/>
              <w:bottom w:val="nil"/>
              <w:right w:val="nil"/>
            </w:tcBorders>
            <w:shd w:val="clear" w:color="auto" w:fill="auto"/>
            <w:noWrap/>
            <w:vAlign w:val="center"/>
            <w:hideMark/>
          </w:tcPr>
          <w:p w14:paraId="081324CF" w14:textId="77777777" w:rsidR="0030413E" w:rsidRPr="0030413E" w:rsidRDefault="0030413E" w:rsidP="0030413E">
            <w:pPr>
              <w:jc w:val="center"/>
              <w:rPr>
                <w:color w:val="000000"/>
              </w:rPr>
            </w:pPr>
            <w:r w:rsidRPr="0030413E">
              <w:rPr>
                <w:color w:val="000000"/>
              </w:rPr>
              <w:t>1.2</w:t>
            </w:r>
          </w:p>
        </w:tc>
      </w:tr>
      <w:tr w:rsidR="0030413E" w:rsidRPr="0030413E" w14:paraId="1B9E2622" w14:textId="77777777" w:rsidTr="006B6CF8">
        <w:trPr>
          <w:trHeight w:val="315"/>
        </w:trPr>
        <w:tc>
          <w:tcPr>
            <w:tcW w:w="2790" w:type="dxa"/>
            <w:tcBorders>
              <w:top w:val="nil"/>
              <w:left w:val="nil"/>
              <w:bottom w:val="nil"/>
              <w:right w:val="nil"/>
            </w:tcBorders>
            <w:shd w:val="clear" w:color="auto" w:fill="auto"/>
            <w:noWrap/>
            <w:vAlign w:val="bottom"/>
            <w:hideMark/>
          </w:tcPr>
          <w:p w14:paraId="4D300C4B" w14:textId="77777777" w:rsidR="0030413E" w:rsidRPr="0030413E" w:rsidRDefault="0030413E" w:rsidP="0030413E">
            <w:pPr>
              <w:rPr>
                <w:color w:val="000000"/>
              </w:rPr>
            </w:pPr>
            <w:r w:rsidRPr="0030413E">
              <w:rPr>
                <w:color w:val="000000"/>
              </w:rPr>
              <w:t xml:space="preserve">Reach Length </w:t>
            </w:r>
          </w:p>
        </w:tc>
        <w:tc>
          <w:tcPr>
            <w:tcW w:w="1710" w:type="dxa"/>
            <w:tcBorders>
              <w:top w:val="nil"/>
              <w:left w:val="nil"/>
              <w:bottom w:val="nil"/>
              <w:right w:val="nil"/>
            </w:tcBorders>
            <w:shd w:val="clear" w:color="auto" w:fill="auto"/>
            <w:vAlign w:val="center"/>
            <w:hideMark/>
          </w:tcPr>
          <w:p w14:paraId="475479AE" w14:textId="77777777" w:rsidR="0030413E" w:rsidRPr="0030413E" w:rsidRDefault="0030413E" w:rsidP="0030413E">
            <w:pPr>
              <w:jc w:val="center"/>
              <w:rPr>
                <w:color w:val="000000"/>
              </w:rPr>
            </w:pPr>
            <w:r w:rsidRPr="0030413E">
              <w:rPr>
                <w:color w:val="000000"/>
              </w:rPr>
              <w:t>0.9</w:t>
            </w:r>
          </w:p>
        </w:tc>
        <w:tc>
          <w:tcPr>
            <w:tcW w:w="1530" w:type="dxa"/>
            <w:tcBorders>
              <w:top w:val="nil"/>
              <w:left w:val="nil"/>
              <w:bottom w:val="nil"/>
              <w:right w:val="nil"/>
            </w:tcBorders>
            <w:shd w:val="clear" w:color="auto" w:fill="auto"/>
            <w:noWrap/>
            <w:vAlign w:val="center"/>
            <w:hideMark/>
          </w:tcPr>
          <w:p w14:paraId="0ECCD949" w14:textId="77777777" w:rsidR="0030413E" w:rsidRPr="0030413E" w:rsidRDefault="0030413E" w:rsidP="0030413E">
            <w:pPr>
              <w:jc w:val="center"/>
              <w:rPr>
                <w:color w:val="000000"/>
              </w:rPr>
            </w:pPr>
            <w:r w:rsidRPr="0030413E">
              <w:rPr>
                <w:color w:val="000000"/>
              </w:rPr>
              <w:t>-</w:t>
            </w:r>
          </w:p>
        </w:tc>
        <w:tc>
          <w:tcPr>
            <w:tcW w:w="2700" w:type="dxa"/>
            <w:tcBorders>
              <w:top w:val="nil"/>
              <w:left w:val="nil"/>
              <w:bottom w:val="nil"/>
              <w:right w:val="nil"/>
            </w:tcBorders>
            <w:shd w:val="clear" w:color="auto" w:fill="auto"/>
            <w:noWrap/>
            <w:vAlign w:val="center"/>
            <w:hideMark/>
          </w:tcPr>
          <w:p w14:paraId="63B88D86" w14:textId="7C6DDC50" w:rsidR="0030413E" w:rsidRPr="0030413E" w:rsidRDefault="0030413E" w:rsidP="0030413E">
            <w:pPr>
              <w:jc w:val="center"/>
              <w:rPr>
                <w:color w:val="000000"/>
              </w:rPr>
            </w:pPr>
            <w:r w:rsidRPr="0030413E">
              <w:rPr>
                <w:color w:val="000000"/>
              </w:rPr>
              <w:t>0.8</w:t>
            </w:r>
            <w:r w:rsidR="006B6CF8">
              <w:rPr>
                <w:color w:val="000000"/>
              </w:rPr>
              <w:t xml:space="preserve"> (0.3)</w:t>
            </w:r>
          </w:p>
        </w:tc>
        <w:tc>
          <w:tcPr>
            <w:tcW w:w="1170" w:type="dxa"/>
            <w:tcBorders>
              <w:top w:val="nil"/>
              <w:left w:val="nil"/>
              <w:bottom w:val="nil"/>
              <w:right w:val="nil"/>
            </w:tcBorders>
            <w:shd w:val="clear" w:color="auto" w:fill="auto"/>
            <w:noWrap/>
            <w:vAlign w:val="center"/>
            <w:hideMark/>
          </w:tcPr>
          <w:p w14:paraId="3A1A3CE0" w14:textId="77777777" w:rsidR="0030413E" w:rsidRPr="0030413E" w:rsidRDefault="0030413E" w:rsidP="0030413E">
            <w:pPr>
              <w:jc w:val="center"/>
              <w:rPr>
                <w:color w:val="000000"/>
              </w:rPr>
            </w:pPr>
            <w:r w:rsidRPr="0030413E">
              <w:rPr>
                <w:color w:val="000000"/>
              </w:rPr>
              <w:t>0.9</w:t>
            </w:r>
          </w:p>
        </w:tc>
      </w:tr>
      <w:tr w:rsidR="0030413E" w:rsidRPr="0030413E" w14:paraId="503AF966" w14:textId="77777777" w:rsidTr="006B6CF8">
        <w:trPr>
          <w:trHeight w:val="315"/>
        </w:trPr>
        <w:tc>
          <w:tcPr>
            <w:tcW w:w="2790" w:type="dxa"/>
            <w:tcBorders>
              <w:top w:val="nil"/>
              <w:left w:val="nil"/>
              <w:bottom w:val="nil"/>
              <w:right w:val="nil"/>
            </w:tcBorders>
            <w:shd w:val="clear" w:color="auto" w:fill="auto"/>
            <w:noWrap/>
            <w:vAlign w:val="bottom"/>
            <w:hideMark/>
          </w:tcPr>
          <w:p w14:paraId="1D29A824" w14:textId="77777777" w:rsidR="0030413E" w:rsidRPr="0030413E" w:rsidRDefault="0030413E" w:rsidP="0030413E">
            <w:pPr>
              <w:rPr>
                <w:color w:val="000000"/>
              </w:rPr>
            </w:pPr>
            <w:r w:rsidRPr="0030413E">
              <w:rPr>
                <w:color w:val="000000"/>
              </w:rPr>
              <w:t xml:space="preserve">Dam Density </w:t>
            </w:r>
          </w:p>
        </w:tc>
        <w:tc>
          <w:tcPr>
            <w:tcW w:w="1710" w:type="dxa"/>
            <w:tcBorders>
              <w:top w:val="nil"/>
              <w:left w:val="nil"/>
              <w:bottom w:val="nil"/>
              <w:right w:val="nil"/>
            </w:tcBorders>
            <w:shd w:val="clear" w:color="auto" w:fill="auto"/>
            <w:vAlign w:val="center"/>
            <w:hideMark/>
          </w:tcPr>
          <w:p w14:paraId="622432FC" w14:textId="77777777" w:rsidR="0030413E" w:rsidRPr="0030413E" w:rsidRDefault="0030413E" w:rsidP="0030413E">
            <w:pPr>
              <w:jc w:val="center"/>
              <w:rPr>
                <w:color w:val="000000"/>
              </w:rPr>
            </w:pPr>
            <w:r w:rsidRPr="0030413E">
              <w:rPr>
                <w:color w:val="000000"/>
              </w:rPr>
              <w:t>0.2</w:t>
            </w:r>
          </w:p>
        </w:tc>
        <w:tc>
          <w:tcPr>
            <w:tcW w:w="1530" w:type="dxa"/>
            <w:tcBorders>
              <w:top w:val="nil"/>
              <w:left w:val="nil"/>
              <w:bottom w:val="nil"/>
              <w:right w:val="nil"/>
            </w:tcBorders>
            <w:shd w:val="clear" w:color="auto" w:fill="auto"/>
            <w:noWrap/>
            <w:vAlign w:val="center"/>
            <w:hideMark/>
          </w:tcPr>
          <w:p w14:paraId="21C4D972" w14:textId="5B9EB716" w:rsidR="0030413E" w:rsidRPr="0030413E" w:rsidRDefault="0030413E" w:rsidP="0030413E">
            <w:pPr>
              <w:jc w:val="center"/>
              <w:rPr>
                <w:color w:val="000000"/>
              </w:rPr>
            </w:pPr>
            <w:r w:rsidRPr="0030413E">
              <w:rPr>
                <w:color w:val="000000"/>
              </w:rPr>
              <w:t>0.0</w:t>
            </w:r>
            <w:r w:rsidR="00F51EEC">
              <w:rPr>
                <w:color w:val="000000"/>
              </w:rPr>
              <w:t xml:space="preserve"> (0.0)</w:t>
            </w:r>
          </w:p>
        </w:tc>
        <w:tc>
          <w:tcPr>
            <w:tcW w:w="2700" w:type="dxa"/>
            <w:tcBorders>
              <w:top w:val="nil"/>
              <w:left w:val="nil"/>
              <w:bottom w:val="nil"/>
              <w:right w:val="nil"/>
            </w:tcBorders>
            <w:shd w:val="clear" w:color="auto" w:fill="auto"/>
            <w:noWrap/>
            <w:vAlign w:val="center"/>
            <w:hideMark/>
          </w:tcPr>
          <w:p w14:paraId="17D6B379" w14:textId="6EF38F76" w:rsidR="0030413E" w:rsidRPr="0030413E" w:rsidRDefault="0030413E" w:rsidP="0030413E">
            <w:pPr>
              <w:jc w:val="center"/>
              <w:rPr>
                <w:color w:val="000000"/>
              </w:rPr>
            </w:pPr>
            <w:r w:rsidRPr="0030413E">
              <w:rPr>
                <w:color w:val="000000"/>
              </w:rPr>
              <w:t>2.1</w:t>
            </w:r>
            <w:r w:rsidR="00F51EEC">
              <w:rPr>
                <w:color w:val="000000"/>
              </w:rPr>
              <w:t xml:space="preserve"> (0.</w:t>
            </w:r>
            <w:r w:rsidR="00AB732F">
              <w:rPr>
                <w:color w:val="000000"/>
              </w:rPr>
              <w:t>3)</w:t>
            </w:r>
          </w:p>
        </w:tc>
        <w:tc>
          <w:tcPr>
            <w:tcW w:w="1170" w:type="dxa"/>
            <w:tcBorders>
              <w:top w:val="nil"/>
              <w:left w:val="nil"/>
              <w:bottom w:val="nil"/>
              <w:right w:val="nil"/>
            </w:tcBorders>
            <w:shd w:val="clear" w:color="auto" w:fill="auto"/>
            <w:noWrap/>
            <w:vAlign w:val="center"/>
            <w:hideMark/>
          </w:tcPr>
          <w:p w14:paraId="22AFE042" w14:textId="77777777" w:rsidR="0030413E" w:rsidRPr="0030413E" w:rsidRDefault="0030413E" w:rsidP="0030413E">
            <w:pPr>
              <w:jc w:val="center"/>
              <w:rPr>
                <w:color w:val="000000"/>
              </w:rPr>
            </w:pPr>
            <w:r w:rsidRPr="0030413E">
              <w:rPr>
                <w:color w:val="000000"/>
              </w:rPr>
              <w:t>0.8</w:t>
            </w:r>
          </w:p>
        </w:tc>
      </w:tr>
      <w:tr w:rsidR="0030413E" w:rsidRPr="0030413E" w14:paraId="405EA9C1" w14:textId="77777777" w:rsidTr="006B6CF8">
        <w:trPr>
          <w:trHeight w:val="315"/>
        </w:trPr>
        <w:tc>
          <w:tcPr>
            <w:tcW w:w="2790" w:type="dxa"/>
            <w:tcBorders>
              <w:top w:val="nil"/>
              <w:left w:val="nil"/>
              <w:bottom w:val="nil"/>
              <w:right w:val="nil"/>
            </w:tcBorders>
            <w:shd w:val="clear" w:color="auto" w:fill="auto"/>
            <w:noWrap/>
            <w:vAlign w:val="bottom"/>
            <w:hideMark/>
          </w:tcPr>
          <w:p w14:paraId="017EAB74" w14:textId="77777777" w:rsidR="0030413E" w:rsidRPr="0030413E" w:rsidRDefault="0030413E" w:rsidP="0030413E">
            <w:pPr>
              <w:rPr>
                <w:color w:val="000000"/>
              </w:rPr>
            </w:pPr>
            <w:r w:rsidRPr="0030413E">
              <w:rPr>
                <w:color w:val="000000"/>
              </w:rPr>
              <w:t xml:space="preserve">PctMxFrst </w:t>
            </w:r>
          </w:p>
        </w:tc>
        <w:tc>
          <w:tcPr>
            <w:tcW w:w="1710" w:type="dxa"/>
            <w:tcBorders>
              <w:top w:val="nil"/>
              <w:left w:val="nil"/>
              <w:bottom w:val="nil"/>
              <w:right w:val="nil"/>
            </w:tcBorders>
            <w:shd w:val="clear" w:color="auto" w:fill="auto"/>
            <w:vAlign w:val="center"/>
            <w:hideMark/>
          </w:tcPr>
          <w:p w14:paraId="73843C1B" w14:textId="77777777" w:rsidR="0030413E" w:rsidRPr="0030413E" w:rsidRDefault="0030413E" w:rsidP="0030413E">
            <w:pPr>
              <w:jc w:val="center"/>
              <w:rPr>
                <w:color w:val="000000"/>
              </w:rPr>
            </w:pPr>
            <w:r w:rsidRPr="0030413E">
              <w:rPr>
                <w:color w:val="000000"/>
              </w:rPr>
              <w:t>0.0</w:t>
            </w:r>
          </w:p>
        </w:tc>
        <w:tc>
          <w:tcPr>
            <w:tcW w:w="1530" w:type="dxa"/>
            <w:tcBorders>
              <w:top w:val="nil"/>
              <w:left w:val="nil"/>
              <w:bottom w:val="nil"/>
              <w:right w:val="nil"/>
            </w:tcBorders>
            <w:shd w:val="clear" w:color="auto" w:fill="auto"/>
            <w:noWrap/>
            <w:vAlign w:val="center"/>
            <w:hideMark/>
          </w:tcPr>
          <w:p w14:paraId="3302D624" w14:textId="77777777" w:rsidR="0030413E" w:rsidRPr="0030413E" w:rsidRDefault="0030413E" w:rsidP="0030413E">
            <w:pPr>
              <w:jc w:val="center"/>
              <w:rPr>
                <w:color w:val="000000"/>
              </w:rPr>
            </w:pPr>
            <w:r w:rsidRPr="0030413E">
              <w:rPr>
                <w:color w:val="000000"/>
              </w:rPr>
              <w:t>-</w:t>
            </w:r>
          </w:p>
        </w:tc>
        <w:tc>
          <w:tcPr>
            <w:tcW w:w="2700" w:type="dxa"/>
            <w:tcBorders>
              <w:top w:val="nil"/>
              <w:left w:val="nil"/>
              <w:bottom w:val="nil"/>
              <w:right w:val="nil"/>
            </w:tcBorders>
            <w:shd w:val="clear" w:color="auto" w:fill="auto"/>
            <w:noWrap/>
            <w:vAlign w:val="center"/>
            <w:hideMark/>
          </w:tcPr>
          <w:p w14:paraId="0EDDEB8A" w14:textId="3EA754E9" w:rsidR="0030413E" w:rsidRPr="0030413E" w:rsidRDefault="0030413E" w:rsidP="0030413E">
            <w:pPr>
              <w:jc w:val="center"/>
              <w:rPr>
                <w:color w:val="000000"/>
              </w:rPr>
            </w:pPr>
            <w:r w:rsidRPr="0030413E">
              <w:rPr>
                <w:color w:val="000000"/>
              </w:rPr>
              <w:t>0.7</w:t>
            </w:r>
            <w:r w:rsidR="006B6CF8">
              <w:rPr>
                <w:color w:val="000000"/>
              </w:rPr>
              <w:t xml:space="preserve"> (0.1)</w:t>
            </w:r>
          </w:p>
        </w:tc>
        <w:tc>
          <w:tcPr>
            <w:tcW w:w="1170" w:type="dxa"/>
            <w:tcBorders>
              <w:top w:val="nil"/>
              <w:left w:val="nil"/>
              <w:bottom w:val="nil"/>
              <w:right w:val="nil"/>
            </w:tcBorders>
            <w:shd w:val="clear" w:color="auto" w:fill="auto"/>
            <w:noWrap/>
            <w:vAlign w:val="center"/>
            <w:hideMark/>
          </w:tcPr>
          <w:p w14:paraId="72A1B30B" w14:textId="77777777" w:rsidR="0030413E" w:rsidRPr="0030413E" w:rsidRDefault="0030413E" w:rsidP="0030413E">
            <w:pPr>
              <w:jc w:val="center"/>
              <w:rPr>
                <w:color w:val="000000"/>
              </w:rPr>
            </w:pPr>
            <w:r w:rsidRPr="0030413E">
              <w:rPr>
                <w:color w:val="000000"/>
              </w:rPr>
              <w:t>0.4</w:t>
            </w:r>
          </w:p>
        </w:tc>
      </w:tr>
      <w:tr w:rsidR="0030413E" w:rsidRPr="0030413E" w14:paraId="2BF61E07" w14:textId="77777777" w:rsidTr="006B6CF8">
        <w:trPr>
          <w:trHeight w:val="315"/>
        </w:trPr>
        <w:tc>
          <w:tcPr>
            <w:tcW w:w="2790" w:type="dxa"/>
            <w:tcBorders>
              <w:top w:val="nil"/>
              <w:left w:val="nil"/>
              <w:bottom w:val="nil"/>
              <w:right w:val="nil"/>
            </w:tcBorders>
            <w:shd w:val="clear" w:color="auto" w:fill="auto"/>
            <w:noWrap/>
            <w:vAlign w:val="bottom"/>
            <w:hideMark/>
          </w:tcPr>
          <w:p w14:paraId="0AA3153A" w14:textId="77777777" w:rsidR="0030413E" w:rsidRPr="0030413E" w:rsidRDefault="0030413E" w:rsidP="0030413E">
            <w:pPr>
              <w:rPr>
                <w:color w:val="000000"/>
              </w:rPr>
            </w:pPr>
            <w:r w:rsidRPr="0030413E">
              <w:rPr>
                <w:color w:val="000000"/>
              </w:rPr>
              <w:t xml:space="preserve">Permutation importance </w:t>
            </w:r>
          </w:p>
        </w:tc>
        <w:tc>
          <w:tcPr>
            <w:tcW w:w="1710" w:type="dxa"/>
            <w:tcBorders>
              <w:top w:val="nil"/>
              <w:left w:val="nil"/>
              <w:bottom w:val="nil"/>
              <w:right w:val="nil"/>
            </w:tcBorders>
            <w:shd w:val="clear" w:color="auto" w:fill="auto"/>
            <w:noWrap/>
            <w:vAlign w:val="center"/>
            <w:hideMark/>
          </w:tcPr>
          <w:p w14:paraId="2D7209D2" w14:textId="77777777" w:rsidR="0030413E" w:rsidRPr="0030413E" w:rsidRDefault="0030413E" w:rsidP="0030413E">
            <w:pPr>
              <w:rPr>
                <w:color w:val="000000"/>
              </w:rPr>
            </w:pPr>
          </w:p>
        </w:tc>
        <w:tc>
          <w:tcPr>
            <w:tcW w:w="1530" w:type="dxa"/>
            <w:tcBorders>
              <w:top w:val="nil"/>
              <w:left w:val="nil"/>
              <w:bottom w:val="nil"/>
              <w:right w:val="nil"/>
            </w:tcBorders>
            <w:shd w:val="clear" w:color="auto" w:fill="auto"/>
            <w:noWrap/>
            <w:vAlign w:val="center"/>
            <w:hideMark/>
          </w:tcPr>
          <w:p w14:paraId="0AEF762A" w14:textId="77777777" w:rsidR="0030413E" w:rsidRPr="0030413E" w:rsidRDefault="0030413E" w:rsidP="0030413E">
            <w:pPr>
              <w:jc w:val="center"/>
              <w:rPr>
                <w:rFonts w:ascii="Times New Roman" w:hAnsi="Times New Roman" w:cs="Times New Roman"/>
                <w:sz w:val="20"/>
                <w:szCs w:val="20"/>
              </w:rPr>
            </w:pPr>
          </w:p>
        </w:tc>
        <w:tc>
          <w:tcPr>
            <w:tcW w:w="2700" w:type="dxa"/>
            <w:tcBorders>
              <w:top w:val="nil"/>
              <w:left w:val="nil"/>
              <w:bottom w:val="nil"/>
              <w:right w:val="nil"/>
            </w:tcBorders>
            <w:shd w:val="clear" w:color="auto" w:fill="auto"/>
            <w:noWrap/>
            <w:vAlign w:val="center"/>
            <w:hideMark/>
          </w:tcPr>
          <w:p w14:paraId="1F94D791" w14:textId="77777777" w:rsidR="0030413E" w:rsidRPr="0030413E" w:rsidRDefault="0030413E" w:rsidP="0030413E">
            <w:pPr>
              <w:jc w:val="center"/>
              <w:rPr>
                <w:rFonts w:ascii="Times New Roman" w:hAnsi="Times New Roman" w:cs="Times New Roman"/>
                <w:sz w:val="20"/>
                <w:szCs w:val="20"/>
              </w:rPr>
            </w:pPr>
          </w:p>
        </w:tc>
        <w:tc>
          <w:tcPr>
            <w:tcW w:w="1170" w:type="dxa"/>
            <w:tcBorders>
              <w:top w:val="nil"/>
              <w:left w:val="nil"/>
              <w:bottom w:val="nil"/>
              <w:right w:val="nil"/>
            </w:tcBorders>
            <w:shd w:val="clear" w:color="auto" w:fill="auto"/>
            <w:noWrap/>
            <w:vAlign w:val="center"/>
            <w:hideMark/>
          </w:tcPr>
          <w:p w14:paraId="2C1E92E5" w14:textId="77777777" w:rsidR="0030413E" w:rsidRPr="0030413E" w:rsidRDefault="0030413E" w:rsidP="0030413E">
            <w:pPr>
              <w:jc w:val="center"/>
              <w:rPr>
                <w:rFonts w:ascii="Times New Roman" w:hAnsi="Times New Roman" w:cs="Times New Roman"/>
                <w:sz w:val="20"/>
                <w:szCs w:val="20"/>
              </w:rPr>
            </w:pPr>
          </w:p>
        </w:tc>
      </w:tr>
      <w:tr w:rsidR="0030413E" w:rsidRPr="0030413E" w14:paraId="553A469C" w14:textId="77777777" w:rsidTr="006B6CF8">
        <w:trPr>
          <w:trHeight w:val="315"/>
        </w:trPr>
        <w:tc>
          <w:tcPr>
            <w:tcW w:w="2790" w:type="dxa"/>
            <w:tcBorders>
              <w:top w:val="nil"/>
              <w:left w:val="nil"/>
              <w:bottom w:val="nil"/>
              <w:right w:val="nil"/>
            </w:tcBorders>
            <w:shd w:val="clear" w:color="auto" w:fill="auto"/>
            <w:noWrap/>
            <w:vAlign w:val="bottom"/>
            <w:hideMark/>
          </w:tcPr>
          <w:p w14:paraId="1BEACD49" w14:textId="77777777" w:rsidR="0030413E" w:rsidRPr="0030413E" w:rsidRDefault="0030413E" w:rsidP="0030413E">
            <w:pPr>
              <w:rPr>
                <w:color w:val="000000"/>
              </w:rPr>
            </w:pPr>
            <w:r w:rsidRPr="0030413E">
              <w:rPr>
                <w:color w:val="000000"/>
              </w:rPr>
              <w:t xml:space="preserve">MSSST </w:t>
            </w:r>
          </w:p>
        </w:tc>
        <w:tc>
          <w:tcPr>
            <w:tcW w:w="1710" w:type="dxa"/>
            <w:tcBorders>
              <w:top w:val="nil"/>
              <w:left w:val="nil"/>
              <w:bottom w:val="nil"/>
              <w:right w:val="nil"/>
            </w:tcBorders>
            <w:shd w:val="clear" w:color="auto" w:fill="auto"/>
            <w:vAlign w:val="center"/>
            <w:hideMark/>
          </w:tcPr>
          <w:p w14:paraId="19D21BB9" w14:textId="77777777" w:rsidR="0030413E" w:rsidRPr="0030413E" w:rsidRDefault="0030413E" w:rsidP="0030413E">
            <w:pPr>
              <w:jc w:val="center"/>
              <w:rPr>
                <w:color w:val="000000"/>
              </w:rPr>
            </w:pPr>
            <w:r w:rsidRPr="0030413E">
              <w:rPr>
                <w:color w:val="000000"/>
              </w:rPr>
              <w:t>4.8</w:t>
            </w:r>
          </w:p>
        </w:tc>
        <w:tc>
          <w:tcPr>
            <w:tcW w:w="1530" w:type="dxa"/>
            <w:tcBorders>
              <w:top w:val="nil"/>
              <w:left w:val="nil"/>
              <w:bottom w:val="nil"/>
              <w:right w:val="nil"/>
            </w:tcBorders>
            <w:shd w:val="clear" w:color="auto" w:fill="auto"/>
            <w:noWrap/>
            <w:vAlign w:val="center"/>
            <w:hideMark/>
          </w:tcPr>
          <w:p w14:paraId="2C7E5682" w14:textId="5A1CD8E1" w:rsidR="0030413E" w:rsidRPr="0030413E" w:rsidRDefault="0030413E" w:rsidP="0030413E">
            <w:pPr>
              <w:jc w:val="center"/>
              <w:rPr>
                <w:color w:val="000000"/>
              </w:rPr>
            </w:pPr>
            <w:r w:rsidRPr="0030413E">
              <w:rPr>
                <w:color w:val="000000"/>
              </w:rPr>
              <w:t>6.9</w:t>
            </w:r>
            <w:r w:rsidR="006B6CF8">
              <w:rPr>
                <w:color w:val="000000"/>
              </w:rPr>
              <w:t xml:space="preserve"> (2.6)</w:t>
            </w:r>
          </w:p>
        </w:tc>
        <w:tc>
          <w:tcPr>
            <w:tcW w:w="2700" w:type="dxa"/>
            <w:tcBorders>
              <w:top w:val="nil"/>
              <w:left w:val="nil"/>
              <w:bottom w:val="nil"/>
              <w:right w:val="nil"/>
            </w:tcBorders>
            <w:shd w:val="clear" w:color="auto" w:fill="auto"/>
            <w:noWrap/>
            <w:vAlign w:val="center"/>
            <w:hideMark/>
          </w:tcPr>
          <w:p w14:paraId="05C98BF4" w14:textId="3389C861" w:rsidR="0030413E" w:rsidRPr="0030413E" w:rsidRDefault="0030413E" w:rsidP="0030413E">
            <w:pPr>
              <w:jc w:val="center"/>
              <w:rPr>
                <w:color w:val="000000"/>
              </w:rPr>
            </w:pPr>
            <w:r w:rsidRPr="0030413E">
              <w:rPr>
                <w:color w:val="000000"/>
              </w:rPr>
              <w:t>56.6</w:t>
            </w:r>
            <w:r w:rsidR="006B6CF8">
              <w:rPr>
                <w:color w:val="000000"/>
              </w:rPr>
              <w:t xml:space="preserve"> (5.6)</w:t>
            </w:r>
          </w:p>
        </w:tc>
        <w:tc>
          <w:tcPr>
            <w:tcW w:w="1170" w:type="dxa"/>
            <w:tcBorders>
              <w:top w:val="nil"/>
              <w:left w:val="nil"/>
              <w:bottom w:val="nil"/>
              <w:right w:val="nil"/>
            </w:tcBorders>
            <w:shd w:val="clear" w:color="auto" w:fill="auto"/>
            <w:noWrap/>
            <w:vAlign w:val="center"/>
            <w:hideMark/>
          </w:tcPr>
          <w:p w14:paraId="200AB123" w14:textId="77777777" w:rsidR="0030413E" w:rsidRPr="0030413E" w:rsidRDefault="0030413E" w:rsidP="0030413E">
            <w:pPr>
              <w:jc w:val="center"/>
              <w:rPr>
                <w:color w:val="000000"/>
              </w:rPr>
            </w:pPr>
            <w:r w:rsidRPr="0030413E">
              <w:rPr>
                <w:color w:val="000000"/>
              </w:rPr>
              <w:t>22.8</w:t>
            </w:r>
          </w:p>
        </w:tc>
      </w:tr>
      <w:tr w:rsidR="0030413E" w:rsidRPr="0030413E" w14:paraId="4D0F8F82" w14:textId="77777777" w:rsidTr="006B6CF8">
        <w:trPr>
          <w:trHeight w:val="315"/>
        </w:trPr>
        <w:tc>
          <w:tcPr>
            <w:tcW w:w="2790" w:type="dxa"/>
            <w:tcBorders>
              <w:top w:val="nil"/>
              <w:left w:val="nil"/>
              <w:bottom w:val="nil"/>
              <w:right w:val="nil"/>
            </w:tcBorders>
            <w:shd w:val="clear" w:color="auto" w:fill="auto"/>
            <w:noWrap/>
            <w:vAlign w:val="bottom"/>
            <w:hideMark/>
          </w:tcPr>
          <w:p w14:paraId="37B39FAC" w14:textId="77777777" w:rsidR="0030413E" w:rsidRPr="0030413E" w:rsidRDefault="0030413E" w:rsidP="0030413E">
            <w:pPr>
              <w:rPr>
                <w:color w:val="000000"/>
              </w:rPr>
            </w:pPr>
            <w:r w:rsidRPr="0030413E">
              <w:rPr>
                <w:color w:val="000000"/>
              </w:rPr>
              <w:t>Stream Order</w:t>
            </w:r>
          </w:p>
        </w:tc>
        <w:tc>
          <w:tcPr>
            <w:tcW w:w="1710" w:type="dxa"/>
            <w:tcBorders>
              <w:top w:val="nil"/>
              <w:left w:val="nil"/>
              <w:bottom w:val="nil"/>
              <w:right w:val="nil"/>
            </w:tcBorders>
            <w:shd w:val="clear" w:color="auto" w:fill="auto"/>
            <w:vAlign w:val="center"/>
            <w:hideMark/>
          </w:tcPr>
          <w:p w14:paraId="01014A87" w14:textId="77777777" w:rsidR="0030413E" w:rsidRPr="0030413E" w:rsidRDefault="0030413E" w:rsidP="0030413E">
            <w:pPr>
              <w:jc w:val="center"/>
              <w:rPr>
                <w:color w:val="000000"/>
              </w:rPr>
            </w:pPr>
            <w:r w:rsidRPr="0030413E">
              <w:rPr>
                <w:color w:val="000000"/>
              </w:rPr>
              <w:t>29.2</w:t>
            </w:r>
          </w:p>
        </w:tc>
        <w:tc>
          <w:tcPr>
            <w:tcW w:w="1530" w:type="dxa"/>
            <w:tcBorders>
              <w:top w:val="nil"/>
              <w:left w:val="nil"/>
              <w:bottom w:val="nil"/>
              <w:right w:val="nil"/>
            </w:tcBorders>
            <w:shd w:val="clear" w:color="auto" w:fill="auto"/>
            <w:noWrap/>
            <w:vAlign w:val="center"/>
            <w:hideMark/>
          </w:tcPr>
          <w:p w14:paraId="2994C3A2" w14:textId="28822617" w:rsidR="0030413E" w:rsidRPr="0030413E" w:rsidRDefault="0030413E" w:rsidP="0030413E">
            <w:pPr>
              <w:jc w:val="center"/>
              <w:rPr>
                <w:color w:val="000000"/>
              </w:rPr>
            </w:pPr>
            <w:r w:rsidRPr="0030413E">
              <w:rPr>
                <w:color w:val="000000"/>
              </w:rPr>
              <w:t>25.4</w:t>
            </w:r>
            <w:r w:rsidR="006B6CF8">
              <w:rPr>
                <w:color w:val="000000"/>
              </w:rPr>
              <w:t xml:space="preserve"> (6.5)</w:t>
            </w:r>
          </w:p>
        </w:tc>
        <w:tc>
          <w:tcPr>
            <w:tcW w:w="2700" w:type="dxa"/>
            <w:tcBorders>
              <w:top w:val="nil"/>
              <w:left w:val="nil"/>
              <w:bottom w:val="nil"/>
              <w:right w:val="nil"/>
            </w:tcBorders>
            <w:shd w:val="clear" w:color="auto" w:fill="auto"/>
            <w:noWrap/>
            <w:vAlign w:val="center"/>
            <w:hideMark/>
          </w:tcPr>
          <w:p w14:paraId="4B21E63C" w14:textId="60299D57" w:rsidR="0030413E" w:rsidRPr="0030413E" w:rsidRDefault="0030413E" w:rsidP="0030413E">
            <w:pPr>
              <w:jc w:val="center"/>
              <w:rPr>
                <w:color w:val="000000"/>
              </w:rPr>
            </w:pPr>
            <w:r w:rsidRPr="0030413E">
              <w:rPr>
                <w:color w:val="000000"/>
              </w:rPr>
              <w:t>0.0</w:t>
            </w:r>
            <w:r w:rsidR="006B6CF8">
              <w:rPr>
                <w:color w:val="000000"/>
              </w:rPr>
              <w:t xml:space="preserve"> (0.0)</w:t>
            </w:r>
          </w:p>
        </w:tc>
        <w:tc>
          <w:tcPr>
            <w:tcW w:w="1170" w:type="dxa"/>
            <w:tcBorders>
              <w:top w:val="nil"/>
              <w:left w:val="nil"/>
              <w:bottom w:val="nil"/>
              <w:right w:val="nil"/>
            </w:tcBorders>
            <w:shd w:val="clear" w:color="auto" w:fill="auto"/>
            <w:noWrap/>
            <w:vAlign w:val="center"/>
            <w:hideMark/>
          </w:tcPr>
          <w:p w14:paraId="6E8A5C9B" w14:textId="77777777" w:rsidR="0030413E" w:rsidRPr="0030413E" w:rsidRDefault="0030413E" w:rsidP="0030413E">
            <w:pPr>
              <w:jc w:val="center"/>
              <w:rPr>
                <w:color w:val="000000"/>
              </w:rPr>
            </w:pPr>
            <w:r w:rsidRPr="0030413E">
              <w:rPr>
                <w:color w:val="000000"/>
              </w:rPr>
              <w:t>18.2</w:t>
            </w:r>
          </w:p>
        </w:tc>
      </w:tr>
      <w:tr w:rsidR="0030413E" w:rsidRPr="0030413E" w14:paraId="241A9562" w14:textId="77777777" w:rsidTr="006B6CF8">
        <w:trPr>
          <w:trHeight w:val="315"/>
        </w:trPr>
        <w:tc>
          <w:tcPr>
            <w:tcW w:w="2790" w:type="dxa"/>
            <w:tcBorders>
              <w:top w:val="nil"/>
              <w:left w:val="nil"/>
              <w:bottom w:val="nil"/>
              <w:right w:val="nil"/>
            </w:tcBorders>
            <w:shd w:val="clear" w:color="auto" w:fill="auto"/>
            <w:noWrap/>
            <w:vAlign w:val="bottom"/>
            <w:hideMark/>
          </w:tcPr>
          <w:p w14:paraId="690148F6" w14:textId="77777777" w:rsidR="0030413E" w:rsidRPr="0030413E" w:rsidRDefault="0030413E" w:rsidP="0030413E">
            <w:pPr>
              <w:rPr>
                <w:color w:val="000000"/>
              </w:rPr>
            </w:pPr>
            <w:r w:rsidRPr="0030413E">
              <w:rPr>
                <w:color w:val="000000"/>
              </w:rPr>
              <w:t xml:space="preserve">Elevation  </w:t>
            </w:r>
          </w:p>
        </w:tc>
        <w:tc>
          <w:tcPr>
            <w:tcW w:w="1710" w:type="dxa"/>
            <w:tcBorders>
              <w:top w:val="nil"/>
              <w:left w:val="nil"/>
              <w:bottom w:val="nil"/>
              <w:right w:val="nil"/>
            </w:tcBorders>
            <w:shd w:val="clear" w:color="auto" w:fill="auto"/>
            <w:vAlign w:val="center"/>
            <w:hideMark/>
          </w:tcPr>
          <w:p w14:paraId="7159044B" w14:textId="77777777" w:rsidR="0030413E" w:rsidRPr="0030413E" w:rsidRDefault="0030413E" w:rsidP="0030413E">
            <w:pPr>
              <w:jc w:val="center"/>
              <w:rPr>
                <w:color w:val="000000"/>
              </w:rPr>
            </w:pPr>
            <w:r w:rsidRPr="0030413E">
              <w:rPr>
                <w:color w:val="000000"/>
              </w:rPr>
              <w:t>0.0</w:t>
            </w:r>
          </w:p>
        </w:tc>
        <w:tc>
          <w:tcPr>
            <w:tcW w:w="1530" w:type="dxa"/>
            <w:tcBorders>
              <w:top w:val="nil"/>
              <w:left w:val="nil"/>
              <w:bottom w:val="nil"/>
              <w:right w:val="nil"/>
            </w:tcBorders>
            <w:shd w:val="clear" w:color="auto" w:fill="auto"/>
            <w:noWrap/>
            <w:vAlign w:val="center"/>
            <w:hideMark/>
          </w:tcPr>
          <w:p w14:paraId="7F06A5E8" w14:textId="3A131AD2" w:rsidR="0030413E" w:rsidRPr="0030413E" w:rsidRDefault="0030413E" w:rsidP="0030413E">
            <w:pPr>
              <w:jc w:val="center"/>
              <w:rPr>
                <w:color w:val="000000"/>
              </w:rPr>
            </w:pPr>
            <w:r w:rsidRPr="0030413E">
              <w:rPr>
                <w:color w:val="000000"/>
              </w:rPr>
              <w:t>29.0</w:t>
            </w:r>
            <w:r w:rsidR="006B6CF8">
              <w:rPr>
                <w:color w:val="000000"/>
              </w:rPr>
              <w:t xml:space="preserve"> (3.5)</w:t>
            </w:r>
          </w:p>
        </w:tc>
        <w:tc>
          <w:tcPr>
            <w:tcW w:w="2700" w:type="dxa"/>
            <w:tcBorders>
              <w:top w:val="nil"/>
              <w:left w:val="nil"/>
              <w:bottom w:val="nil"/>
              <w:right w:val="nil"/>
            </w:tcBorders>
            <w:shd w:val="clear" w:color="auto" w:fill="auto"/>
            <w:noWrap/>
            <w:vAlign w:val="center"/>
            <w:hideMark/>
          </w:tcPr>
          <w:p w14:paraId="3D17AE71" w14:textId="29C932C5" w:rsidR="0030413E" w:rsidRPr="0030413E" w:rsidRDefault="0030413E" w:rsidP="0030413E">
            <w:pPr>
              <w:jc w:val="center"/>
              <w:rPr>
                <w:color w:val="000000"/>
              </w:rPr>
            </w:pPr>
            <w:r w:rsidRPr="0030413E">
              <w:rPr>
                <w:color w:val="000000"/>
              </w:rPr>
              <w:t>17.4</w:t>
            </w:r>
            <w:r w:rsidR="006B6CF8">
              <w:rPr>
                <w:color w:val="000000"/>
              </w:rPr>
              <w:t xml:space="preserve"> (3.2)</w:t>
            </w:r>
          </w:p>
        </w:tc>
        <w:tc>
          <w:tcPr>
            <w:tcW w:w="1170" w:type="dxa"/>
            <w:tcBorders>
              <w:top w:val="nil"/>
              <w:left w:val="nil"/>
              <w:bottom w:val="nil"/>
              <w:right w:val="nil"/>
            </w:tcBorders>
            <w:shd w:val="clear" w:color="auto" w:fill="auto"/>
            <w:noWrap/>
            <w:vAlign w:val="center"/>
            <w:hideMark/>
          </w:tcPr>
          <w:p w14:paraId="508BF3F3" w14:textId="77777777" w:rsidR="0030413E" w:rsidRPr="0030413E" w:rsidRDefault="0030413E" w:rsidP="0030413E">
            <w:pPr>
              <w:jc w:val="center"/>
              <w:rPr>
                <w:color w:val="000000"/>
              </w:rPr>
            </w:pPr>
            <w:r w:rsidRPr="0030413E">
              <w:rPr>
                <w:color w:val="000000"/>
              </w:rPr>
              <w:t>15.5</w:t>
            </w:r>
          </w:p>
        </w:tc>
      </w:tr>
      <w:tr w:rsidR="0030413E" w:rsidRPr="0030413E" w14:paraId="5023D356" w14:textId="77777777" w:rsidTr="006B6CF8">
        <w:trPr>
          <w:trHeight w:val="315"/>
        </w:trPr>
        <w:tc>
          <w:tcPr>
            <w:tcW w:w="2790" w:type="dxa"/>
            <w:tcBorders>
              <w:top w:val="nil"/>
              <w:left w:val="nil"/>
              <w:bottom w:val="nil"/>
              <w:right w:val="nil"/>
            </w:tcBorders>
            <w:shd w:val="clear" w:color="auto" w:fill="auto"/>
            <w:noWrap/>
            <w:vAlign w:val="bottom"/>
            <w:hideMark/>
          </w:tcPr>
          <w:p w14:paraId="2AE19DDB" w14:textId="77777777" w:rsidR="0030413E" w:rsidRPr="0030413E" w:rsidRDefault="0030413E" w:rsidP="0030413E">
            <w:pPr>
              <w:rPr>
                <w:color w:val="000000"/>
              </w:rPr>
            </w:pPr>
            <w:r w:rsidRPr="0030413E">
              <w:rPr>
                <w:color w:val="000000"/>
              </w:rPr>
              <w:t>PctUr_Hi</w:t>
            </w:r>
          </w:p>
        </w:tc>
        <w:tc>
          <w:tcPr>
            <w:tcW w:w="1710" w:type="dxa"/>
            <w:tcBorders>
              <w:top w:val="nil"/>
              <w:left w:val="nil"/>
              <w:bottom w:val="nil"/>
              <w:right w:val="nil"/>
            </w:tcBorders>
            <w:shd w:val="clear" w:color="auto" w:fill="auto"/>
            <w:vAlign w:val="center"/>
            <w:hideMark/>
          </w:tcPr>
          <w:p w14:paraId="2C719873" w14:textId="77777777" w:rsidR="0030413E" w:rsidRPr="0030413E" w:rsidRDefault="0030413E" w:rsidP="0030413E">
            <w:pPr>
              <w:jc w:val="center"/>
              <w:rPr>
                <w:color w:val="000000"/>
              </w:rPr>
            </w:pPr>
            <w:r w:rsidRPr="0030413E">
              <w:rPr>
                <w:color w:val="000000"/>
              </w:rPr>
              <w:t>16.8</w:t>
            </w:r>
          </w:p>
        </w:tc>
        <w:tc>
          <w:tcPr>
            <w:tcW w:w="1530" w:type="dxa"/>
            <w:tcBorders>
              <w:top w:val="nil"/>
              <w:left w:val="nil"/>
              <w:bottom w:val="nil"/>
              <w:right w:val="nil"/>
            </w:tcBorders>
            <w:shd w:val="clear" w:color="auto" w:fill="auto"/>
            <w:noWrap/>
            <w:vAlign w:val="center"/>
            <w:hideMark/>
          </w:tcPr>
          <w:p w14:paraId="1CF24EF8" w14:textId="0D649271" w:rsidR="0030413E" w:rsidRPr="0030413E" w:rsidRDefault="0030413E" w:rsidP="0030413E">
            <w:pPr>
              <w:jc w:val="center"/>
              <w:rPr>
                <w:color w:val="000000"/>
              </w:rPr>
            </w:pPr>
            <w:r w:rsidRPr="0030413E">
              <w:rPr>
                <w:color w:val="000000"/>
              </w:rPr>
              <w:t>10.8</w:t>
            </w:r>
            <w:r w:rsidR="006B6CF8">
              <w:rPr>
                <w:color w:val="000000"/>
              </w:rPr>
              <w:t xml:space="preserve"> (2.7)</w:t>
            </w:r>
          </w:p>
        </w:tc>
        <w:tc>
          <w:tcPr>
            <w:tcW w:w="2700" w:type="dxa"/>
            <w:tcBorders>
              <w:top w:val="nil"/>
              <w:left w:val="nil"/>
              <w:bottom w:val="nil"/>
              <w:right w:val="nil"/>
            </w:tcBorders>
            <w:shd w:val="clear" w:color="auto" w:fill="auto"/>
            <w:noWrap/>
            <w:vAlign w:val="center"/>
            <w:hideMark/>
          </w:tcPr>
          <w:p w14:paraId="16CC35BF" w14:textId="026B887F" w:rsidR="0030413E" w:rsidRPr="0030413E" w:rsidRDefault="0030413E" w:rsidP="0030413E">
            <w:pPr>
              <w:jc w:val="center"/>
              <w:rPr>
                <w:color w:val="000000"/>
              </w:rPr>
            </w:pPr>
            <w:r w:rsidRPr="0030413E">
              <w:rPr>
                <w:color w:val="000000"/>
              </w:rPr>
              <w:t>10.0</w:t>
            </w:r>
            <w:r w:rsidR="006B6CF8">
              <w:rPr>
                <w:color w:val="000000"/>
              </w:rPr>
              <w:t xml:space="preserve"> (6.4)</w:t>
            </w:r>
          </w:p>
        </w:tc>
        <w:tc>
          <w:tcPr>
            <w:tcW w:w="1170" w:type="dxa"/>
            <w:tcBorders>
              <w:top w:val="nil"/>
              <w:left w:val="nil"/>
              <w:bottom w:val="nil"/>
              <w:right w:val="nil"/>
            </w:tcBorders>
            <w:shd w:val="clear" w:color="auto" w:fill="auto"/>
            <w:noWrap/>
            <w:vAlign w:val="center"/>
            <w:hideMark/>
          </w:tcPr>
          <w:p w14:paraId="333695F6" w14:textId="77777777" w:rsidR="0030413E" w:rsidRPr="0030413E" w:rsidRDefault="0030413E" w:rsidP="0030413E">
            <w:pPr>
              <w:jc w:val="center"/>
              <w:rPr>
                <w:color w:val="000000"/>
              </w:rPr>
            </w:pPr>
            <w:r w:rsidRPr="0030413E">
              <w:rPr>
                <w:color w:val="000000"/>
              </w:rPr>
              <w:t>12.5</w:t>
            </w:r>
          </w:p>
        </w:tc>
      </w:tr>
      <w:tr w:rsidR="0030413E" w:rsidRPr="0030413E" w14:paraId="6E426B61" w14:textId="77777777" w:rsidTr="006B6CF8">
        <w:trPr>
          <w:trHeight w:val="315"/>
        </w:trPr>
        <w:tc>
          <w:tcPr>
            <w:tcW w:w="2790" w:type="dxa"/>
            <w:tcBorders>
              <w:top w:val="nil"/>
              <w:left w:val="nil"/>
              <w:bottom w:val="nil"/>
              <w:right w:val="nil"/>
            </w:tcBorders>
            <w:shd w:val="clear" w:color="auto" w:fill="auto"/>
            <w:noWrap/>
            <w:vAlign w:val="bottom"/>
            <w:hideMark/>
          </w:tcPr>
          <w:p w14:paraId="096F6356" w14:textId="77777777" w:rsidR="0030413E" w:rsidRPr="0030413E" w:rsidRDefault="0030413E" w:rsidP="0030413E">
            <w:pPr>
              <w:rPr>
                <w:color w:val="000000"/>
              </w:rPr>
            </w:pPr>
            <w:r w:rsidRPr="0030413E">
              <w:rPr>
                <w:color w:val="000000"/>
              </w:rPr>
              <w:t>PctUr_Med</w:t>
            </w:r>
          </w:p>
        </w:tc>
        <w:tc>
          <w:tcPr>
            <w:tcW w:w="1710" w:type="dxa"/>
            <w:tcBorders>
              <w:top w:val="nil"/>
              <w:left w:val="nil"/>
              <w:bottom w:val="nil"/>
              <w:right w:val="nil"/>
            </w:tcBorders>
            <w:shd w:val="clear" w:color="auto" w:fill="auto"/>
            <w:vAlign w:val="center"/>
            <w:hideMark/>
          </w:tcPr>
          <w:p w14:paraId="11428C99" w14:textId="77777777" w:rsidR="0030413E" w:rsidRPr="0030413E" w:rsidRDefault="0030413E" w:rsidP="0030413E">
            <w:pPr>
              <w:jc w:val="center"/>
              <w:rPr>
                <w:color w:val="000000"/>
              </w:rPr>
            </w:pPr>
            <w:r w:rsidRPr="0030413E">
              <w:rPr>
                <w:color w:val="000000"/>
              </w:rPr>
              <w:t>23.4</w:t>
            </w:r>
          </w:p>
        </w:tc>
        <w:tc>
          <w:tcPr>
            <w:tcW w:w="1530" w:type="dxa"/>
            <w:tcBorders>
              <w:top w:val="nil"/>
              <w:left w:val="nil"/>
              <w:bottom w:val="nil"/>
              <w:right w:val="nil"/>
            </w:tcBorders>
            <w:shd w:val="clear" w:color="auto" w:fill="auto"/>
            <w:noWrap/>
            <w:vAlign w:val="center"/>
            <w:hideMark/>
          </w:tcPr>
          <w:p w14:paraId="41187F75" w14:textId="4DC277D4" w:rsidR="0030413E" w:rsidRPr="0030413E" w:rsidRDefault="0030413E" w:rsidP="0030413E">
            <w:pPr>
              <w:jc w:val="center"/>
              <w:rPr>
                <w:color w:val="000000"/>
              </w:rPr>
            </w:pPr>
            <w:r w:rsidRPr="0030413E">
              <w:rPr>
                <w:color w:val="000000"/>
              </w:rPr>
              <w:t>1.1</w:t>
            </w:r>
            <w:r w:rsidR="006B6CF8">
              <w:rPr>
                <w:color w:val="000000"/>
              </w:rPr>
              <w:t xml:space="preserve"> (0.4)</w:t>
            </w:r>
          </w:p>
        </w:tc>
        <w:tc>
          <w:tcPr>
            <w:tcW w:w="2700" w:type="dxa"/>
            <w:tcBorders>
              <w:top w:val="nil"/>
              <w:left w:val="nil"/>
              <w:bottom w:val="nil"/>
              <w:right w:val="nil"/>
            </w:tcBorders>
            <w:shd w:val="clear" w:color="auto" w:fill="auto"/>
            <w:noWrap/>
            <w:vAlign w:val="center"/>
            <w:hideMark/>
          </w:tcPr>
          <w:p w14:paraId="63DE75FB" w14:textId="0116A70C" w:rsidR="0030413E" w:rsidRPr="0030413E" w:rsidRDefault="0030413E" w:rsidP="0030413E">
            <w:pPr>
              <w:jc w:val="center"/>
              <w:rPr>
                <w:color w:val="000000"/>
              </w:rPr>
            </w:pPr>
            <w:r w:rsidRPr="0030413E">
              <w:rPr>
                <w:color w:val="000000"/>
              </w:rPr>
              <w:t>4.5</w:t>
            </w:r>
            <w:r w:rsidR="006B6CF8">
              <w:rPr>
                <w:color w:val="000000"/>
              </w:rPr>
              <w:t xml:space="preserve"> (2.8)</w:t>
            </w:r>
          </w:p>
        </w:tc>
        <w:tc>
          <w:tcPr>
            <w:tcW w:w="1170" w:type="dxa"/>
            <w:tcBorders>
              <w:top w:val="nil"/>
              <w:left w:val="nil"/>
              <w:bottom w:val="nil"/>
              <w:right w:val="nil"/>
            </w:tcBorders>
            <w:shd w:val="clear" w:color="auto" w:fill="auto"/>
            <w:noWrap/>
            <w:vAlign w:val="center"/>
            <w:hideMark/>
          </w:tcPr>
          <w:p w14:paraId="68610D26" w14:textId="77777777" w:rsidR="0030413E" w:rsidRPr="0030413E" w:rsidRDefault="0030413E" w:rsidP="0030413E">
            <w:pPr>
              <w:jc w:val="center"/>
              <w:rPr>
                <w:color w:val="000000"/>
              </w:rPr>
            </w:pPr>
            <w:r w:rsidRPr="0030413E">
              <w:rPr>
                <w:color w:val="000000"/>
              </w:rPr>
              <w:t>9.7</w:t>
            </w:r>
          </w:p>
        </w:tc>
      </w:tr>
      <w:tr w:rsidR="0030413E" w:rsidRPr="0030413E" w14:paraId="61E08783" w14:textId="77777777" w:rsidTr="006B6CF8">
        <w:trPr>
          <w:trHeight w:val="315"/>
        </w:trPr>
        <w:tc>
          <w:tcPr>
            <w:tcW w:w="2790" w:type="dxa"/>
            <w:tcBorders>
              <w:top w:val="nil"/>
              <w:left w:val="nil"/>
              <w:bottom w:val="nil"/>
              <w:right w:val="nil"/>
            </w:tcBorders>
            <w:shd w:val="clear" w:color="auto" w:fill="auto"/>
            <w:noWrap/>
            <w:vAlign w:val="bottom"/>
            <w:hideMark/>
          </w:tcPr>
          <w:p w14:paraId="051E5CC1" w14:textId="77777777" w:rsidR="0030413E" w:rsidRPr="0030413E" w:rsidRDefault="0030413E" w:rsidP="0030413E">
            <w:pPr>
              <w:rPr>
                <w:color w:val="000000"/>
              </w:rPr>
            </w:pPr>
            <w:r w:rsidRPr="0030413E">
              <w:rPr>
                <w:color w:val="000000"/>
              </w:rPr>
              <w:t xml:space="preserve">BFI </w:t>
            </w:r>
          </w:p>
        </w:tc>
        <w:tc>
          <w:tcPr>
            <w:tcW w:w="1710" w:type="dxa"/>
            <w:tcBorders>
              <w:top w:val="nil"/>
              <w:left w:val="nil"/>
              <w:bottom w:val="nil"/>
              <w:right w:val="nil"/>
            </w:tcBorders>
            <w:shd w:val="clear" w:color="auto" w:fill="auto"/>
            <w:vAlign w:val="center"/>
            <w:hideMark/>
          </w:tcPr>
          <w:p w14:paraId="78D91CF8" w14:textId="77777777" w:rsidR="0030413E" w:rsidRPr="0030413E" w:rsidRDefault="0030413E" w:rsidP="0030413E">
            <w:pPr>
              <w:jc w:val="center"/>
              <w:rPr>
                <w:color w:val="000000"/>
              </w:rPr>
            </w:pPr>
            <w:r w:rsidRPr="0030413E">
              <w:rPr>
                <w:color w:val="000000"/>
              </w:rPr>
              <w:t>4.5</w:t>
            </w:r>
          </w:p>
        </w:tc>
        <w:tc>
          <w:tcPr>
            <w:tcW w:w="1530" w:type="dxa"/>
            <w:tcBorders>
              <w:top w:val="nil"/>
              <w:left w:val="nil"/>
              <w:bottom w:val="nil"/>
              <w:right w:val="nil"/>
            </w:tcBorders>
            <w:shd w:val="clear" w:color="auto" w:fill="auto"/>
            <w:noWrap/>
            <w:vAlign w:val="center"/>
            <w:hideMark/>
          </w:tcPr>
          <w:p w14:paraId="3C395386" w14:textId="3F406131" w:rsidR="0030413E" w:rsidRPr="0030413E" w:rsidRDefault="0030413E" w:rsidP="0030413E">
            <w:pPr>
              <w:jc w:val="center"/>
              <w:rPr>
                <w:color w:val="000000"/>
              </w:rPr>
            </w:pPr>
            <w:r w:rsidRPr="0030413E">
              <w:rPr>
                <w:color w:val="000000"/>
              </w:rPr>
              <w:t>19.0</w:t>
            </w:r>
            <w:r w:rsidR="006B6CF8">
              <w:rPr>
                <w:color w:val="000000"/>
              </w:rPr>
              <w:t xml:space="preserve"> (5.3)</w:t>
            </w:r>
          </w:p>
        </w:tc>
        <w:tc>
          <w:tcPr>
            <w:tcW w:w="2700" w:type="dxa"/>
            <w:tcBorders>
              <w:top w:val="nil"/>
              <w:left w:val="nil"/>
              <w:bottom w:val="nil"/>
              <w:right w:val="nil"/>
            </w:tcBorders>
            <w:shd w:val="clear" w:color="auto" w:fill="auto"/>
            <w:noWrap/>
            <w:vAlign w:val="center"/>
            <w:hideMark/>
          </w:tcPr>
          <w:p w14:paraId="7E461836" w14:textId="5DD849B5" w:rsidR="0030413E" w:rsidRPr="0030413E" w:rsidRDefault="0030413E" w:rsidP="0030413E">
            <w:pPr>
              <w:jc w:val="center"/>
              <w:rPr>
                <w:color w:val="000000"/>
              </w:rPr>
            </w:pPr>
            <w:r w:rsidRPr="0030413E">
              <w:rPr>
                <w:color w:val="000000"/>
              </w:rPr>
              <w:t>0.0</w:t>
            </w:r>
            <w:r w:rsidR="006B6CF8">
              <w:rPr>
                <w:color w:val="000000"/>
              </w:rPr>
              <w:t xml:space="preserve"> (0.0)</w:t>
            </w:r>
          </w:p>
        </w:tc>
        <w:tc>
          <w:tcPr>
            <w:tcW w:w="1170" w:type="dxa"/>
            <w:tcBorders>
              <w:top w:val="nil"/>
              <w:left w:val="nil"/>
              <w:bottom w:val="nil"/>
              <w:right w:val="nil"/>
            </w:tcBorders>
            <w:shd w:val="clear" w:color="auto" w:fill="auto"/>
            <w:noWrap/>
            <w:vAlign w:val="center"/>
            <w:hideMark/>
          </w:tcPr>
          <w:p w14:paraId="621BDC55" w14:textId="77777777" w:rsidR="0030413E" w:rsidRPr="0030413E" w:rsidRDefault="0030413E" w:rsidP="0030413E">
            <w:pPr>
              <w:jc w:val="center"/>
              <w:rPr>
                <w:color w:val="000000"/>
              </w:rPr>
            </w:pPr>
            <w:r w:rsidRPr="0030413E">
              <w:rPr>
                <w:color w:val="000000"/>
              </w:rPr>
              <w:t>7.8</w:t>
            </w:r>
          </w:p>
        </w:tc>
      </w:tr>
      <w:tr w:rsidR="0030413E" w:rsidRPr="0030413E" w14:paraId="7709A660" w14:textId="77777777" w:rsidTr="006B6CF8">
        <w:trPr>
          <w:trHeight w:val="315"/>
        </w:trPr>
        <w:tc>
          <w:tcPr>
            <w:tcW w:w="2790" w:type="dxa"/>
            <w:tcBorders>
              <w:top w:val="nil"/>
              <w:left w:val="nil"/>
              <w:bottom w:val="nil"/>
              <w:right w:val="nil"/>
            </w:tcBorders>
            <w:shd w:val="clear" w:color="auto" w:fill="auto"/>
            <w:noWrap/>
            <w:vAlign w:val="bottom"/>
            <w:hideMark/>
          </w:tcPr>
          <w:p w14:paraId="7DBB963C" w14:textId="77777777" w:rsidR="0030413E" w:rsidRPr="0030413E" w:rsidRDefault="0030413E" w:rsidP="0030413E">
            <w:pPr>
              <w:rPr>
                <w:color w:val="000000"/>
              </w:rPr>
            </w:pPr>
            <w:r w:rsidRPr="0030413E">
              <w:rPr>
                <w:color w:val="000000"/>
              </w:rPr>
              <w:t>PctCrop</w:t>
            </w:r>
          </w:p>
        </w:tc>
        <w:tc>
          <w:tcPr>
            <w:tcW w:w="1710" w:type="dxa"/>
            <w:tcBorders>
              <w:top w:val="nil"/>
              <w:left w:val="nil"/>
              <w:bottom w:val="nil"/>
              <w:right w:val="nil"/>
            </w:tcBorders>
            <w:shd w:val="clear" w:color="auto" w:fill="auto"/>
            <w:vAlign w:val="center"/>
            <w:hideMark/>
          </w:tcPr>
          <w:p w14:paraId="207F8059" w14:textId="77777777" w:rsidR="0030413E" w:rsidRPr="0030413E" w:rsidRDefault="0030413E" w:rsidP="0030413E">
            <w:pPr>
              <w:jc w:val="center"/>
              <w:rPr>
                <w:color w:val="000000"/>
              </w:rPr>
            </w:pPr>
            <w:r w:rsidRPr="0030413E">
              <w:rPr>
                <w:color w:val="000000"/>
              </w:rPr>
              <w:t>17.3</w:t>
            </w:r>
          </w:p>
        </w:tc>
        <w:tc>
          <w:tcPr>
            <w:tcW w:w="1530" w:type="dxa"/>
            <w:tcBorders>
              <w:top w:val="nil"/>
              <w:left w:val="nil"/>
              <w:bottom w:val="nil"/>
              <w:right w:val="nil"/>
            </w:tcBorders>
            <w:shd w:val="clear" w:color="auto" w:fill="auto"/>
            <w:noWrap/>
            <w:vAlign w:val="center"/>
            <w:hideMark/>
          </w:tcPr>
          <w:p w14:paraId="566B963F" w14:textId="392D5754" w:rsidR="0030413E" w:rsidRPr="0030413E" w:rsidRDefault="0030413E" w:rsidP="0030413E">
            <w:pPr>
              <w:jc w:val="center"/>
              <w:rPr>
                <w:color w:val="000000"/>
              </w:rPr>
            </w:pPr>
            <w:r w:rsidRPr="0030413E">
              <w:rPr>
                <w:color w:val="000000"/>
              </w:rPr>
              <w:t>0.0</w:t>
            </w:r>
            <w:r w:rsidR="006B6CF8">
              <w:rPr>
                <w:color w:val="000000"/>
              </w:rPr>
              <w:t xml:space="preserve"> (0.0)</w:t>
            </w:r>
          </w:p>
        </w:tc>
        <w:tc>
          <w:tcPr>
            <w:tcW w:w="2700" w:type="dxa"/>
            <w:tcBorders>
              <w:top w:val="nil"/>
              <w:left w:val="nil"/>
              <w:bottom w:val="nil"/>
              <w:right w:val="nil"/>
            </w:tcBorders>
            <w:shd w:val="clear" w:color="auto" w:fill="auto"/>
            <w:noWrap/>
            <w:vAlign w:val="center"/>
            <w:hideMark/>
          </w:tcPr>
          <w:p w14:paraId="786FC666" w14:textId="4A5B9BFC" w:rsidR="0030413E" w:rsidRPr="0030413E" w:rsidRDefault="0030413E" w:rsidP="0030413E">
            <w:pPr>
              <w:jc w:val="center"/>
              <w:rPr>
                <w:color w:val="000000"/>
              </w:rPr>
            </w:pPr>
            <w:r w:rsidRPr="0030413E">
              <w:rPr>
                <w:color w:val="000000"/>
              </w:rPr>
              <w:t>0.0</w:t>
            </w:r>
            <w:r w:rsidR="006B6CF8">
              <w:rPr>
                <w:color w:val="000000"/>
              </w:rPr>
              <w:t xml:space="preserve"> (0.0)</w:t>
            </w:r>
          </w:p>
        </w:tc>
        <w:tc>
          <w:tcPr>
            <w:tcW w:w="1170" w:type="dxa"/>
            <w:tcBorders>
              <w:top w:val="nil"/>
              <w:left w:val="nil"/>
              <w:bottom w:val="nil"/>
              <w:right w:val="nil"/>
            </w:tcBorders>
            <w:shd w:val="clear" w:color="auto" w:fill="auto"/>
            <w:noWrap/>
            <w:vAlign w:val="center"/>
            <w:hideMark/>
          </w:tcPr>
          <w:p w14:paraId="731B3D40" w14:textId="77777777" w:rsidR="0030413E" w:rsidRPr="0030413E" w:rsidRDefault="0030413E" w:rsidP="0030413E">
            <w:pPr>
              <w:jc w:val="center"/>
              <w:rPr>
                <w:color w:val="000000"/>
              </w:rPr>
            </w:pPr>
            <w:r w:rsidRPr="0030413E">
              <w:rPr>
                <w:color w:val="000000"/>
              </w:rPr>
              <w:t>5.8</w:t>
            </w:r>
          </w:p>
        </w:tc>
      </w:tr>
      <w:tr w:rsidR="0030413E" w:rsidRPr="0030413E" w14:paraId="7FC7CBE0" w14:textId="77777777" w:rsidTr="006B6CF8">
        <w:trPr>
          <w:trHeight w:val="315"/>
        </w:trPr>
        <w:tc>
          <w:tcPr>
            <w:tcW w:w="2790" w:type="dxa"/>
            <w:tcBorders>
              <w:top w:val="nil"/>
              <w:left w:val="nil"/>
              <w:bottom w:val="nil"/>
              <w:right w:val="nil"/>
            </w:tcBorders>
            <w:shd w:val="clear" w:color="auto" w:fill="auto"/>
            <w:noWrap/>
            <w:vAlign w:val="bottom"/>
            <w:hideMark/>
          </w:tcPr>
          <w:p w14:paraId="4840A0E5" w14:textId="77777777" w:rsidR="0030413E" w:rsidRPr="0030413E" w:rsidRDefault="0030413E" w:rsidP="0030413E">
            <w:pPr>
              <w:rPr>
                <w:color w:val="000000"/>
              </w:rPr>
            </w:pPr>
            <w:r w:rsidRPr="0030413E">
              <w:rPr>
                <w:color w:val="000000"/>
              </w:rPr>
              <w:t xml:space="preserve">PctMxFrst </w:t>
            </w:r>
          </w:p>
        </w:tc>
        <w:tc>
          <w:tcPr>
            <w:tcW w:w="1710" w:type="dxa"/>
            <w:tcBorders>
              <w:top w:val="nil"/>
              <w:left w:val="nil"/>
              <w:bottom w:val="nil"/>
              <w:right w:val="nil"/>
            </w:tcBorders>
            <w:shd w:val="clear" w:color="auto" w:fill="auto"/>
            <w:vAlign w:val="center"/>
            <w:hideMark/>
          </w:tcPr>
          <w:p w14:paraId="726939F2" w14:textId="77777777" w:rsidR="0030413E" w:rsidRPr="0030413E" w:rsidRDefault="0030413E" w:rsidP="0030413E">
            <w:pPr>
              <w:jc w:val="center"/>
              <w:rPr>
                <w:color w:val="000000"/>
              </w:rPr>
            </w:pPr>
            <w:r w:rsidRPr="0030413E">
              <w:rPr>
                <w:color w:val="000000"/>
              </w:rPr>
              <w:t>0.0</w:t>
            </w:r>
          </w:p>
        </w:tc>
        <w:tc>
          <w:tcPr>
            <w:tcW w:w="1530" w:type="dxa"/>
            <w:tcBorders>
              <w:top w:val="nil"/>
              <w:left w:val="nil"/>
              <w:bottom w:val="nil"/>
              <w:right w:val="nil"/>
            </w:tcBorders>
            <w:shd w:val="clear" w:color="auto" w:fill="auto"/>
            <w:noWrap/>
            <w:vAlign w:val="center"/>
            <w:hideMark/>
          </w:tcPr>
          <w:p w14:paraId="49E0E110" w14:textId="77777777" w:rsidR="0030413E" w:rsidRPr="0030413E" w:rsidRDefault="0030413E" w:rsidP="0030413E">
            <w:pPr>
              <w:jc w:val="center"/>
              <w:rPr>
                <w:color w:val="000000"/>
              </w:rPr>
            </w:pPr>
            <w:r w:rsidRPr="0030413E">
              <w:rPr>
                <w:color w:val="000000"/>
              </w:rPr>
              <w:t>-</w:t>
            </w:r>
          </w:p>
        </w:tc>
        <w:tc>
          <w:tcPr>
            <w:tcW w:w="2700" w:type="dxa"/>
            <w:tcBorders>
              <w:top w:val="nil"/>
              <w:left w:val="nil"/>
              <w:bottom w:val="nil"/>
              <w:right w:val="nil"/>
            </w:tcBorders>
            <w:shd w:val="clear" w:color="auto" w:fill="auto"/>
            <w:noWrap/>
            <w:vAlign w:val="center"/>
            <w:hideMark/>
          </w:tcPr>
          <w:p w14:paraId="53270F3C" w14:textId="2A186170" w:rsidR="0030413E" w:rsidRPr="0030413E" w:rsidRDefault="0030413E" w:rsidP="0030413E">
            <w:pPr>
              <w:jc w:val="center"/>
              <w:rPr>
                <w:color w:val="000000"/>
              </w:rPr>
            </w:pPr>
            <w:r w:rsidRPr="0030413E">
              <w:rPr>
                <w:color w:val="000000"/>
              </w:rPr>
              <w:t>8.4</w:t>
            </w:r>
            <w:r w:rsidR="006B6CF8">
              <w:rPr>
                <w:color w:val="000000"/>
              </w:rPr>
              <w:t xml:space="preserve"> (2.1)</w:t>
            </w:r>
          </w:p>
        </w:tc>
        <w:tc>
          <w:tcPr>
            <w:tcW w:w="1170" w:type="dxa"/>
            <w:tcBorders>
              <w:top w:val="nil"/>
              <w:left w:val="nil"/>
              <w:bottom w:val="nil"/>
              <w:right w:val="nil"/>
            </w:tcBorders>
            <w:shd w:val="clear" w:color="auto" w:fill="auto"/>
            <w:noWrap/>
            <w:vAlign w:val="center"/>
            <w:hideMark/>
          </w:tcPr>
          <w:p w14:paraId="1C804445" w14:textId="77777777" w:rsidR="0030413E" w:rsidRPr="0030413E" w:rsidRDefault="0030413E" w:rsidP="0030413E">
            <w:pPr>
              <w:jc w:val="center"/>
              <w:rPr>
                <w:color w:val="000000"/>
              </w:rPr>
            </w:pPr>
            <w:r w:rsidRPr="0030413E">
              <w:rPr>
                <w:color w:val="000000"/>
              </w:rPr>
              <w:t>4.2</w:t>
            </w:r>
          </w:p>
        </w:tc>
      </w:tr>
      <w:tr w:rsidR="0030413E" w:rsidRPr="0030413E" w14:paraId="47CA2F50" w14:textId="77777777" w:rsidTr="006B6CF8">
        <w:trPr>
          <w:trHeight w:val="315"/>
        </w:trPr>
        <w:tc>
          <w:tcPr>
            <w:tcW w:w="2790" w:type="dxa"/>
            <w:tcBorders>
              <w:top w:val="nil"/>
              <w:left w:val="nil"/>
              <w:bottom w:val="nil"/>
              <w:right w:val="nil"/>
            </w:tcBorders>
            <w:shd w:val="clear" w:color="auto" w:fill="auto"/>
            <w:noWrap/>
            <w:vAlign w:val="bottom"/>
            <w:hideMark/>
          </w:tcPr>
          <w:p w14:paraId="2EE55526" w14:textId="77777777" w:rsidR="0030413E" w:rsidRPr="0030413E" w:rsidRDefault="0030413E" w:rsidP="0030413E">
            <w:pPr>
              <w:rPr>
                <w:color w:val="000000"/>
              </w:rPr>
            </w:pPr>
            <w:r w:rsidRPr="0030413E">
              <w:rPr>
                <w:color w:val="000000"/>
              </w:rPr>
              <w:t xml:space="preserve">Reach Length </w:t>
            </w:r>
          </w:p>
        </w:tc>
        <w:tc>
          <w:tcPr>
            <w:tcW w:w="1710" w:type="dxa"/>
            <w:tcBorders>
              <w:top w:val="nil"/>
              <w:left w:val="nil"/>
              <w:bottom w:val="nil"/>
              <w:right w:val="nil"/>
            </w:tcBorders>
            <w:shd w:val="clear" w:color="auto" w:fill="auto"/>
            <w:vAlign w:val="center"/>
            <w:hideMark/>
          </w:tcPr>
          <w:p w14:paraId="2F00678D" w14:textId="77777777" w:rsidR="0030413E" w:rsidRPr="0030413E" w:rsidRDefault="0030413E" w:rsidP="0030413E">
            <w:pPr>
              <w:jc w:val="center"/>
              <w:rPr>
                <w:color w:val="000000"/>
              </w:rPr>
            </w:pPr>
            <w:r w:rsidRPr="0030413E">
              <w:rPr>
                <w:color w:val="000000"/>
              </w:rPr>
              <w:t>2.5</w:t>
            </w:r>
          </w:p>
        </w:tc>
        <w:tc>
          <w:tcPr>
            <w:tcW w:w="1530" w:type="dxa"/>
            <w:tcBorders>
              <w:top w:val="nil"/>
              <w:left w:val="nil"/>
              <w:bottom w:val="nil"/>
              <w:right w:val="nil"/>
            </w:tcBorders>
            <w:shd w:val="clear" w:color="auto" w:fill="auto"/>
            <w:noWrap/>
            <w:vAlign w:val="center"/>
            <w:hideMark/>
          </w:tcPr>
          <w:p w14:paraId="3D915068" w14:textId="77777777" w:rsidR="0030413E" w:rsidRPr="0030413E" w:rsidRDefault="0030413E" w:rsidP="0030413E">
            <w:pPr>
              <w:jc w:val="center"/>
              <w:rPr>
                <w:color w:val="000000"/>
              </w:rPr>
            </w:pPr>
            <w:r w:rsidRPr="0030413E">
              <w:rPr>
                <w:color w:val="000000"/>
              </w:rPr>
              <w:t>-</w:t>
            </w:r>
          </w:p>
        </w:tc>
        <w:tc>
          <w:tcPr>
            <w:tcW w:w="2700" w:type="dxa"/>
            <w:tcBorders>
              <w:top w:val="nil"/>
              <w:left w:val="nil"/>
              <w:bottom w:val="nil"/>
              <w:right w:val="nil"/>
            </w:tcBorders>
            <w:shd w:val="clear" w:color="auto" w:fill="auto"/>
            <w:noWrap/>
            <w:vAlign w:val="center"/>
            <w:hideMark/>
          </w:tcPr>
          <w:p w14:paraId="0AC68ADD" w14:textId="6435A57D" w:rsidR="0030413E" w:rsidRPr="0030413E" w:rsidRDefault="0030413E" w:rsidP="0030413E">
            <w:pPr>
              <w:jc w:val="center"/>
              <w:rPr>
                <w:color w:val="000000"/>
              </w:rPr>
            </w:pPr>
            <w:r w:rsidRPr="0030413E">
              <w:rPr>
                <w:color w:val="000000"/>
              </w:rPr>
              <w:t>1.8</w:t>
            </w:r>
            <w:r w:rsidR="006B6CF8">
              <w:rPr>
                <w:color w:val="000000"/>
              </w:rPr>
              <w:t xml:space="preserve"> (0.7)</w:t>
            </w:r>
          </w:p>
        </w:tc>
        <w:tc>
          <w:tcPr>
            <w:tcW w:w="1170" w:type="dxa"/>
            <w:tcBorders>
              <w:top w:val="nil"/>
              <w:left w:val="nil"/>
              <w:bottom w:val="nil"/>
              <w:right w:val="nil"/>
            </w:tcBorders>
            <w:shd w:val="clear" w:color="auto" w:fill="auto"/>
            <w:noWrap/>
            <w:vAlign w:val="center"/>
            <w:hideMark/>
          </w:tcPr>
          <w:p w14:paraId="7DC9F508" w14:textId="77777777" w:rsidR="0030413E" w:rsidRPr="0030413E" w:rsidRDefault="0030413E" w:rsidP="0030413E">
            <w:pPr>
              <w:jc w:val="center"/>
              <w:rPr>
                <w:color w:val="000000"/>
              </w:rPr>
            </w:pPr>
            <w:r w:rsidRPr="0030413E">
              <w:rPr>
                <w:color w:val="000000"/>
              </w:rPr>
              <w:t>2.2</w:t>
            </w:r>
          </w:p>
        </w:tc>
      </w:tr>
      <w:tr w:rsidR="0030413E" w:rsidRPr="0030413E" w14:paraId="5EAB1800" w14:textId="77777777" w:rsidTr="006B6CF8">
        <w:trPr>
          <w:trHeight w:val="315"/>
        </w:trPr>
        <w:tc>
          <w:tcPr>
            <w:tcW w:w="2790" w:type="dxa"/>
            <w:tcBorders>
              <w:top w:val="nil"/>
              <w:left w:val="nil"/>
              <w:bottom w:val="nil"/>
              <w:right w:val="nil"/>
            </w:tcBorders>
            <w:shd w:val="clear" w:color="auto" w:fill="auto"/>
            <w:noWrap/>
            <w:vAlign w:val="bottom"/>
            <w:hideMark/>
          </w:tcPr>
          <w:p w14:paraId="3285F032" w14:textId="77777777" w:rsidR="0030413E" w:rsidRPr="0030413E" w:rsidRDefault="0030413E" w:rsidP="0030413E">
            <w:pPr>
              <w:rPr>
                <w:color w:val="000000"/>
              </w:rPr>
            </w:pPr>
            <w:r w:rsidRPr="0030413E">
              <w:rPr>
                <w:color w:val="000000"/>
              </w:rPr>
              <w:t xml:space="preserve">PctUr_Low </w:t>
            </w:r>
          </w:p>
        </w:tc>
        <w:tc>
          <w:tcPr>
            <w:tcW w:w="1710" w:type="dxa"/>
            <w:tcBorders>
              <w:top w:val="nil"/>
              <w:left w:val="nil"/>
              <w:bottom w:val="nil"/>
              <w:right w:val="nil"/>
            </w:tcBorders>
            <w:shd w:val="clear" w:color="auto" w:fill="auto"/>
            <w:noWrap/>
            <w:vAlign w:val="center"/>
            <w:hideMark/>
          </w:tcPr>
          <w:p w14:paraId="575C89BA" w14:textId="77777777" w:rsidR="0030413E" w:rsidRPr="0030413E" w:rsidRDefault="0030413E" w:rsidP="0030413E">
            <w:pPr>
              <w:jc w:val="center"/>
              <w:rPr>
                <w:color w:val="000000"/>
              </w:rPr>
            </w:pPr>
            <w:r w:rsidRPr="0030413E">
              <w:rPr>
                <w:color w:val="000000"/>
              </w:rPr>
              <w:t>0.0</w:t>
            </w:r>
          </w:p>
        </w:tc>
        <w:tc>
          <w:tcPr>
            <w:tcW w:w="1530" w:type="dxa"/>
            <w:tcBorders>
              <w:top w:val="nil"/>
              <w:left w:val="nil"/>
              <w:bottom w:val="nil"/>
              <w:right w:val="nil"/>
            </w:tcBorders>
            <w:shd w:val="clear" w:color="auto" w:fill="auto"/>
            <w:noWrap/>
            <w:vAlign w:val="center"/>
            <w:hideMark/>
          </w:tcPr>
          <w:p w14:paraId="141C7D10" w14:textId="27A80EB0" w:rsidR="0030413E" w:rsidRPr="0030413E" w:rsidRDefault="0030413E" w:rsidP="0030413E">
            <w:pPr>
              <w:jc w:val="center"/>
              <w:rPr>
                <w:color w:val="000000"/>
              </w:rPr>
            </w:pPr>
            <w:r w:rsidRPr="0030413E">
              <w:rPr>
                <w:color w:val="000000"/>
              </w:rPr>
              <w:t>6.1</w:t>
            </w:r>
            <w:r w:rsidR="006B6CF8">
              <w:rPr>
                <w:color w:val="000000"/>
              </w:rPr>
              <w:t xml:space="preserve"> (4.2)</w:t>
            </w:r>
          </w:p>
        </w:tc>
        <w:tc>
          <w:tcPr>
            <w:tcW w:w="2700" w:type="dxa"/>
            <w:tcBorders>
              <w:top w:val="nil"/>
              <w:left w:val="nil"/>
              <w:bottom w:val="nil"/>
              <w:right w:val="nil"/>
            </w:tcBorders>
            <w:shd w:val="clear" w:color="auto" w:fill="auto"/>
            <w:noWrap/>
            <w:vAlign w:val="center"/>
            <w:hideMark/>
          </w:tcPr>
          <w:p w14:paraId="23F69625" w14:textId="315197C0" w:rsidR="0030413E" w:rsidRPr="0030413E" w:rsidRDefault="0030413E" w:rsidP="0030413E">
            <w:pPr>
              <w:jc w:val="center"/>
              <w:rPr>
                <w:color w:val="000000"/>
              </w:rPr>
            </w:pPr>
            <w:r w:rsidRPr="0030413E">
              <w:rPr>
                <w:color w:val="000000"/>
              </w:rPr>
              <w:t>0.0</w:t>
            </w:r>
            <w:r w:rsidR="006B6CF8">
              <w:rPr>
                <w:color w:val="000000"/>
              </w:rPr>
              <w:t xml:space="preserve"> (0.0)</w:t>
            </w:r>
          </w:p>
        </w:tc>
        <w:tc>
          <w:tcPr>
            <w:tcW w:w="1170" w:type="dxa"/>
            <w:tcBorders>
              <w:top w:val="nil"/>
              <w:left w:val="nil"/>
              <w:bottom w:val="nil"/>
              <w:right w:val="nil"/>
            </w:tcBorders>
            <w:shd w:val="clear" w:color="auto" w:fill="auto"/>
            <w:noWrap/>
            <w:vAlign w:val="center"/>
            <w:hideMark/>
          </w:tcPr>
          <w:p w14:paraId="45EAE049" w14:textId="77777777" w:rsidR="0030413E" w:rsidRPr="0030413E" w:rsidRDefault="0030413E" w:rsidP="0030413E">
            <w:pPr>
              <w:jc w:val="center"/>
              <w:rPr>
                <w:color w:val="000000"/>
              </w:rPr>
            </w:pPr>
            <w:r w:rsidRPr="0030413E">
              <w:rPr>
                <w:color w:val="000000"/>
              </w:rPr>
              <w:t>2.0</w:t>
            </w:r>
          </w:p>
        </w:tc>
      </w:tr>
      <w:tr w:rsidR="0030413E" w:rsidRPr="0030413E" w14:paraId="03EAC522" w14:textId="77777777" w:rsidTr="006B6CF8">
        <w:trPr>
          <w:trHeight w:val="315"/>
        </w:trPr>
        <w:tc>
          <w:tcPr>
            <w:tcW w:w="2790" w:type="dxa"/>
            <w:tcBorders>
              <w:top w:val="nil"/>
              <w:left w:val="nil"/>
              <w:bottom w:val="nil"/>
              <w:right w:val="nil"/>
            </w:tcBorders>
            <w:shd w:val="clear" w:color="auto" w:fill="auto"/>
            <w:noWrap/>
            <w:vAlign w:val="bottom"/>
            <w:hideMark/>
          </w:tcPr>
          <w:p w14:paraId="64C49CC7" w14:textId="77777777" w:rsidR="0030413E" w:rsidRPr="0030413E" w:rsidRDefault="0030413E" w:rsidP="0030413E">
            <w:pPr>
              <w:rPr>
                <w:color w:val="000000"/>
              </w:rPr>
            </w:pPr>
            <w:r w:rsidRPr="0030413E">
              <w:rPr>
                <w:color w:val="000000"/>
              </w:rPr>
              <w:t>Road Crossing Density</w:t>
            </w:r>
          </w:p>
        </w:tc>
        <w:tc>
          <w:tcPr>
            <w:tcW w:w="1710" w:type="dxa"/>
            <w:tcBorders>
              <w:top w:val="nil"/>
              <w:left w:val="nil"/>
              <w:bottom w:val="nil"/>
              <w:right w:val="nil"/>
            </w:tcBorders>
            <w:shd w:val="clear" w:color="auto" w:fill="auto"/>
            <w:vAlign w:val="center"/>
            <w:hideMark/>
          </w:tcPr>
          <w:p w14:paraId="65BF63E5" w14:textId="77777777" w:rsidR="0030413E" w:rsidRPr="0030413E" w:rsidRDefault="0030413E" w:rsidP="0030413E">
            <w:pPr>
              <w:jc w:val="center"/>
              <w:rPr>
                <w:color w:val="000000"/>
              </w:rPr>
            </w:pPr>
            <w:r w:rsidRPr="0030413E">
              <w:rPr>
                <w:color w:val="000000"/>
              </w:rPr>
              <w:t>1.5</w:t>
            </w:r>
          </w:p>
        </w:tc>
        <w:tc>
          <w:tcPr>
            <w:tcW w:w="1530" w:type="dxa"/>
            <w:tcBorders>
              <w:top w:val="nil"/>
              <w:left w:val="nil"/>
              <w:bottom w:val="nil"/>
              <w:right w:val="nil"/>
            </w:tcBorders>
            <w:shd w:val="clear" w:color="auto" w:fill="auto"/>
            <w:noWrap/>
            <w:vAlign w:val="center"/>
            <w:hideMark/>
          </w:tcPr>
          <w:p w14:paraId="7A682DB7" w14:textId="180B8F6B" w:rsidR="0030413E" w:rsidRPr="0030413E" w:rsidRDefault="0030413E" w:rsidP="0030413E">
            <w:pPr>
              <w:jc w:val="center"/>
              <w:rPr>
                <w:color w:val="000000"/>
              </w:rPr>
            </w:pPr>
            <w:r w:rsidRPr="0030413E">
              <w:rPr>
                <w:color w:val="000000"/>
              </w:rPr>
              <w:t>1.8</w:t>
            </w:r>
            <w:r w:rsidR="006B6CF8">
              <w:rPr>
                <w:color w:val="000000"/>
              </w:rPr>
              <w:t xml:space="preserve"> (0.1)</w:t>
            </w:r>
          </w:p>
        </w:tc>
        <w:tc>
          <w:tcPr>
            <w:tcW w:w="2700" w:type="dxa"/>
            <w:tcBorders>
              <w:top w:val="nil"/>
              <w:left w:val="nil"/>
              <w:bottom w:val="nil"/>
              <w:right w:val="nil"/>
            </w:tcBorders>
            <w:shd w:val="clear" w:color="auto" w:fill="auto"/>
            <w:noWrap/>
            <w:vAlign w:val="center"/>
            <w:hideMark/>
          </w:tcPr>
          <w:p w14:paraId="09AECA68" w14:textId="73706EE2" w:rsidR="0030413E" w:rsidRPr="0030413E" w:rsidRDefault="0030413E" w:rsidP="0030413E">
            <w:pPr>
              <w:jc w:val="center"/>
              <w:rPr>
                <w:color w:val="000000"/>
              </w:rPr>
            </w:pPr>
            <w:r w:rsidRPr="0030413E">
              <w:rPr>
                <w:color w:val="000000"/>
              </w:rPr>
              <w:t>0.2</w:t>
            </w:r>
            <w:r w:rsidR="006B6CF8">
              <w:rPr>
                <w:color w:val="000000"/>
              </w:rPr>
              <w:t xml:space="preserve"> (0.1)</w:t>
            </w:r>
          </w:p>
        </w:tc>
        <w:tc>
          <w:tcPr>
            <w:tcW w:w="1170" w:type="dxa"/>
            <w:tcBorders>
              <w:top w:val="nil"/>
              <w:left w:val="nil"/>
              <w:bottom w:val="nil"/>
              <w:right w:val="nil"/>
            </w:tcBorders>
            <w:shd w:val="clear" w:color="auto" w:fill="auto"/>
            <w:noWrap/>
            <w:vAlign w:val="center"/>
            <w:hideMark/>
          </w:tcPr>
          <w:p w14:paraId="1197B440" w14:textId="77777777" w:rsidR="0030413E" w:rsidRPr="0030413E" w:rsidRDefault="0030413E" w:rsidP="0030413E">
            <w:pPr>
              <w:jc w:val="center"/>
              <w:rPr>
                <w:color w:val="000000"/>
              </w:rPr>
            </w:pPr>
            <w:r w:rsidRPr="0030413E">
              <w:rPr>
                <w:color w:val="000000"/>
              </w:rPr>
              <w:t>1.2</w:t>
            </w:r>
          </w:p>
        </w:tc>
      </w:tr>
      <w:tr w:rsidR="0030413E" w:rsidRPr="0030413E" w14:paraId="69DA107B" w14:textId="77777777" w:rsidTr="006B6CF8">
        <w:trPr>
          <w:trHeight w:val="315"/>
        </w:trPr>
        <w:tc>
          <w:tcPr>
            <w:tcW w:w="2790" w:type="dxa"/>
            <w:tcBorders>
              <w:top w:val="nil"/>
              <w:left w:val="nil"/>
              <w:bottom w:val="nil"/>
              <w:right w:val="nil"/>
            </w:tcBorders>
            <w:shd w:val="clear" w:color="auto" w:fill="auto"/>
            <w:noWrap/>
            <w:vAlign w:val="bottom"/>
            <w:hideMark/>
          </w:tcPr>
          <w:p w14:paraId="60996092" w14:textId="77777777" w:rsidR="0030413E" w:rsidRPr="0030413E" w:rsidRDefault="0030413E" w:rsidP="0030413E">
            <w:pPr>
              <w:rPr>
                <w:color w:val="000000"/>
              </w:rPr>
            </w:pPr>
            <w:r w:rsidRPr="0030413E">
              <w:rPr>
                <w:color w:val="000000"/>
              </w:rPr>
              <w:t xml:space="preserve">Dam Density </w:t>
            </w:r>
          </w:p>
        </w:tc>
        <w:tc>
          <w:tcPr>
            <w:tcW w:w="1710" w:type="dxa"/>
            <w:tcBorders>
              <w:top w:val="nil"/>
              <w:left w:val="nil"/>
              <w:bottom w:val="nil"/>
              <w:right w:val="nil"/>
            </w:tcBorders>
            <w:shd w:val="clear" w:color="auto" w:fill="auto"/>
            <w:vAlign w:val="center"/>
            <w:hideMark/>
          </w:tcPr>
          <w:p w14:paraId="771ABC38" w14:textId="77777777" w:rsidR="0030413E" w:rsidRPr="0030413E" w:rsidRDefault="0030413E" w:rsidP="0030413E">
            <w:pPr>
              <w:jc w:val="center"/>
              <w:rPr>
                <w:color w:val="000000"/>
              </w:rPr>
            </w:pPr>
            <w:r w:rsidRPr="0030413E">
              <w:rPr>
                <w:color w:val="000000"/>
              </w:rPr>
              <w:t>0.0</w:t>
            </w:r>
          </w:p>
        </w:tc>
        <w:tc>
          <w:tcPr>
            <w:tcW w:w="1530" w:type="dxa"/>
            <w:tcBorders>
              <w:top w:val="nil"/>
              <w:left w:val="nil"/>
              <w:bottom w:val="nil"/>
              <w:right w:val="nil"/>
            </w:tcBorders>
            <w:shd w:val="clear" w:color="auto" w:fill="auto"/>
            <w:noWrap/>
            <w:vAlign w:val="center"/>
            <w:hideMark/>
          </w:tcPr>
          <w:p w14:paraId="57B3A1DC" w14:textId="4A4BA3BE" w:rsidR="0030413E" w:rsidRPr="0030413E" w:rsidRDefault="0030413E" w:rsidP="0030413E">
            <w:pPr>
              <w:jc w:val="center"/>
              <w:rPr>
                <w:color w:val="000000"/>
              </w:rPr>
            </w:pPr>
            <w:r w:rsidRPr="0030413E">
              <w:rPr>
                <w:color w:val="000000"/>
              </w:rPr>
              <w:t>0.0</w:t>
            </w:r>
            <w:r w:rsidR="006B6CF8">
              <w:rPr>
                <w:color w:val="000000"/>
              </w:rPr>
              <w:t xml:space="preserve"> (0.0)</w:t>
            </w:r>
          </w:p>
        </w:tc>
        <w:tc>
          <w:tcPr>
            <w:tcW w:w="2700" w:type="dxa"/>
            <w:tcBorders>
              <w:top w:val="nil"/>
              <w:left w:val="nil"/>
              <w:bottom w:val="nil"/>
              <w:right w:val="nil"/>
            </w:tcBorders>
            <w:shd w:val="clear" w:color="auto" w:fill="auto"/>
            <w:noWrap/>
            <w:vAlign w:val="center"/>
            <w:hideMark/>
          </w:tcPr>
          <w:p w14:paraId="215555F5" w14:textId="71D0F49D" w:rsidR="0030413E" w:rsidRPr="0030413E" w:rsidRDefault="0030413E" w:rsidP="0030413E">
            <w:pPr>
              <w:jc w:val="center"/>
              <w:rPr>
                <w:color w:val="000000"/>
              </w:rPr>
            </w:pPr>
            <w:r w:rsidRPr="0030413E">
              <w:rPr>
                <w:color w:val="000000"/>
              </w:rPr>
              <w:t>1.1</w:t>
            </w:r>
            <w:r w:rsidR="006B6CF8">
              <w:rPr>
                <w:color w:val="000000"/>
              </w:rPr>
              <w:t xml:space="preserve"> (0.2)</w:t>
            </w:r>
          </w:p>
        </w:tc>
        <w:tc>
          <w:tcPr>
            <w:tcW w:w="1170" w:type="dxa"/>
            <w:tcBorders>
              <w:top w:val="nil"/>
              <w:left w:val="nil"/>
              <w:bottom w:val="nil"/>
              <w:right w:val="nil"/>
            </w:tcBorders>
            <w:shd w:val="clear" w:color="auto" w:fill="auto"/>
            <w:noWrap/>
            <w:vAlign w:val="center"/>
            <w:hideMark/>
          </w:tcPr>
          <w:p w14:paraId="61CF5418" w14:textId="77777777" w:rsidR="0030413E" w:rsidRPr="0030413E" w:rsidRDefault="0030413E" w:rsidP="0030413E">
            <w:pPr>
              <w:jc w:val="center"/>
              <w:rPr>
                <w:color w:val="000000"/>
              </w:rPr>
            </w:pPr>
            <w:r w:rsidRPr="0030413E">
              <w:rPr>
                <w:color w:val="000000"/>
              </w:rPr>
              <w:t>0.4</w:t>
            </w:r>
          </w:p>
        </w:tc>
      </w:tr>
      <w:tr w:rsidR="0030413E" w:rsidRPr="0030413E" w14:paraId="041351DC" w14:textId="77777777" w:rsidTr="006B6CF8">
        <w:trPr>
          <w:trHeight w:val="315"/>
        </w:trPr>
        <w:tc>
          <w:tcPr>
            <w:tcW w:w="2790" w:type="dxa"/>
            <w:tcBorders>
              <w:top w:val="nil"/>
              <w:left w:val="nil"/>
              <w:bottom w:val="single" w:sz="4" w:space="0" w:color="auto"/>
              <w:right w:val="nil"/>
            </w:tcBorders>
            <w:shd w:val="clear" w:color="auto" w:fill="auto"/>
            <w:noWrap/>
            <w:vAlign w:val="bottom"/>
            <w:hideMark/>
          </w:tcPr>
          <w:p w14:paraId="6DB730DF" w14:textId="77777777" w:rsidR="0030413E" w:rsidRPr="0030413E" w:rsidRDefault="0030413E" w:rsidP="0030413E">
            <w:pPr>
              <w:rPr>
                <w:color w:val="000000"/>
              </w:rPr>
            </w:pPr>
            <w:r w:rsidRPr="0030413E">
              <w:rPr>
                <w:color w:val="000000"/>
              </w:rPr>
              <w:t>Catchment Area</w:t>
            </w:r>
          </w:p>
        </w:tc>
        <w:tc>
          <w:tcPr>
            <w:tcW w:w="1710" w:type="dxa"/>
            <w:tcBorders>
              <w:top w:val="nil"/>
              <w:left w:val="nil"/>
              <w:bottom w:val="single" w:sz="4" w:space="0" w:color="auto"/>
              <w:right w:val="nil"/>
            </w:tcBorders>
            <w:shd w:val="clear" w:color="auto" w:fill="auto"/>
            <w:vAlign w:val="center"/>
            <w:hideMark/>
          </w:tcPr>
          <w:p w14:paraId="27DAD453" w14:textId="77777777" w:rsidR="0030413E" w:rsidRPr="0030413E" w:rsidRDefault="0030413E" w:rsidP="0030413E">
            <w:pPr>
              <w:jc w:val="center"/>
              <w:rPr>
                <w:color w:val="000000"/>
              </w:rPr>
            </w:pPr>
            <w:r w:rsidRPr="0030413E">
              <w:rPr>
                <w:color w:val="000000"/>
              </w:rPr>
              <w:t>0.0</w:t>
            </w:r>
          </w:p>
        </w:tc>
        <w:tc>
          <w:tcPr>
            <w:tcW w:w="1530" w:type="dxa"/>
            <w:tcBorders>
              <w:top w:val="nil"/>
              <w:left w:val="nil"/>
              <w:bottom w:val="single" w:sz="4" w:space="0" w:color="auto"/>
              <w:right w:val="nil"/>
            </w:tcBorders>
            <w:shd w:val="clear" w:color="auto" w:fill="auto"/>
            <w:noWrap/>
            <w:vAlign w:val="center"/>
            <w:hideMark/>
          </w:tcPr>
          <w:p w14:paraId="11102AA1" w14:textId="77777777" w:rsidR="0030413E" w:rsidRPr="0030413E" w:rsidRDefault="0030413E" w:rsidP="0030413E">
            <w:pPr>
              <w:jc w:val="center"/>
              <w:rPr>
                <w:color w:val="000000"/>
              </w:rPr>
            </w:pPr>
            <w:r w:rsidRPr="0030413E">
              <w:rPr>
                <w:color w:val="000000"/>
              </w:rPr>
              <w:t>-</w:t>
            </w:r>
          </w:p>
        </w:tc>
        <w:tc>
          <w:tcPr>
            <w:tcW w:w="2700" w:type="dxa"/>
            <w:tcBorders>
              <w:top w:val="nil"/>
              <w:left w:val="nil"/>
              <w:bottom w:val="single" w:sz="4" w:space="0" w:color="auto"/>
              <w:right w:val="nil"/>
            </w:tcBorders>
            <w:shd w:val="clear" w:color="auto" w:fill="auto"/>
            <w:noWrap/>
            <w:vAlign w:val="center"/>
            <w:hideMark/>
          </w:tcPr>
          <w:p w14:paraId="344017FD" w14:textId="152A6546" w:rsidR="0030413E" w:rsidRPr="0030413E" w:rsidRDefault="0030413E" w:rsidP="0030413E">
            <w:pPr>
              <w:jc w:val="center"/>
              <w:rPr>
                <w:color w:val="000000"/>
              </w:rPr>
            </w:pPr>
            <w:r w:rsidRPr="0030413E">
              <w:rPr>
                <w:color w:val="000000"/>
              </w:rPr>
              <w:t>0.0</w:t>
            </w:r>
            <w:r w:rsidR="006B6CF8">
              <w:rPr>
                <w:color w:val="000000"/>
              </w:rPr>
              <w:t xml:space="preserve"> (0.0)</w:t>
            </w:r>
          </w:p>
        </w:tc>
        <w:tc>
          <w:tcPr>
            <w:tcW w:w="1170" w:type="dxa"/>
            <w:tcBorders>
              <w:top w:val="nil"/>
              <w:left w:val="nil"/>
              <w:bottom w:val="single" w:sz="4" w:space="0" w:color="auto"/>
              <w:right w:val="nil"/>
            </w:tcBorders>
            <w:shd w:val="clear" w:color="auto" w:fill="auto"/>
            <w:noWrap/>
            <w:vAlign w:val="center"/>
            <w:hideMark/>
          </w:tcPr>
          <w:p w14:paraId="19E512EA" w14:textId="77777777" w:rsidR="0030413E" w:rsidRPr="0030413E" w:rsidRDefault="0030413E" w:rsidP="0030413E">
            <w:pPr>
              <w:jc w:val="center"/>
              <w:rPr>
                <w:color w:val="000000"/>
              </w:rPr>
            </w:pPr>
            <w:r w:rsidRPr="0030413E">
              <w:rPr>
                <w:color w:val="000000"/>
              </w:rPr>
              <w:t>0.0</w:t>
            </w:r>
          </w:p>
        </w:tc>
      </w:tr>
    </w:tbl>
    <w:p w14:paraId="5CD2DD59" w14:textId="20827713" w:rsidR="00866218" w:rsidRDefault="00866218" w:rsidP="000F57ED">
      <w:pPr>
        <w:rPr>
          <w:b/>
          <w:bCs/>
        </w:rPr>
      </w:pPr>
    </w:p>
    <w:p w14:paraId="481EE247" w14:textId="34B06AE1" w:rsidR="00866218" w:rsidRDefault="00866218" w:rsidP="000F57ED">
      <w:pPr>
        <w:rPr>
          <w:b/>
          <w:bCs/>
        </w:rPr>
      </w:pPr>
    </w:p>
    <w:p w14:paraId="01B50DE0" w14:textId="19E20D37" w:rsidR="00866218" w:rsidRDefault="00866218" w:rsidP="000F57ED">
      <w:pPr>
        <w:rPr>
          <w:b/>
          <w:bCs/>
        </w:rPr>
      </w:pPr>
    </w:p>
    <w:p w14:paraId="4EA89855" w14:textId="2CF42572" w:rsidR="00866218" w:rsidRPr="00B2658F" w:rsidRDefault="00C55A8D" w:rsidP="000F57ED">
      <w:pPr>
        <w:rPr>
          <w:b/>
          <w:bCs/>
          <w:highlight w:val="yellow"/>
        </w:rPr>
      </w:pPr>
      <w:r>
        <w:rPr>
          <w:b/>
          <w:bCs/>
          <w:noProof/>
          <w:highlight w:val="yellow"/>
        </w:rPr>
        <w:lastRenderedPageBreak/>
        <w:drawing>
          <wp:inline distT="0" distB="0" distL="0" distR="0" wp14:anchorId="770AF17B" wp14:editId="2D409691">
            <wp:extent cx="4850130" cy="2787179"/>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81145" cy="2805002"/>
                    </a:xfrm>
                    <a:prstGeom prst="rect">
                      <a:avLst/>
                    </a:prstGeom>
                    <a:noFill/>
                  </pic:spPr>
                </pic:pic>
              </a:graphicData>
            </a:graphic>
          </wp:inline>
        </w:drawing>
      </w:r>
    </w:p>
    <w:p w14:paraId="33F7D424" w14:textId="09FF9497" w:rsidR="00866218" w:rsidRPr="00866218" w:rsidRDefault="00866218" w:rsidP="00866218">
      <w:pPr>
        <w:rPr>
          <w:b/>
          <w:bCs/>
        </w:rPr>
      </w:pPr>
      <w:r w:rsidRPr="00F51EEC">
        <w:rPr>
          <w:b/>
          <w:bCs/>
        </w:rPr>
        <w:t xml:space="preserve">Fig. </w:t>
      </w:r>
      <w:r w:rsidR="00615E1A" w:rsidRPr="00F51EEC">
        <w:rPr>
          <w:b/>
          <w:bCs/>
        </w:rPr>
        <w:t>2.</w:t>
      </w:r>
      <w:r w:rsidRPr="00F51EEC">
        <w:rPr>
          <w:b/>
          <w:bCs/>
        </w:rPr>
        <w:t xml:space="preserve">4 </w:t>
      </w:r>
      <w:r w:rsidRPr="00F51EEC">
        <w:t xml:space="preserve">The </w:t>
      </w:r>
      <w:r w:rsidR="003F06B8" w:rsidRPr="00F51EEC">
        <w:t>ecological</w:t>
      </w:r>
      <w:r w:rsidR="00F51EEC" w:rsidRPr="00F51EEC">
        <w:t xml:space="preserve"> </w:t>
      </w:r>
      <w:r w:rsidR="003F06B8" w:rsidRPr="00F51EEC">
        <w:t>niche model projection</w:t>
      </w:r>
      <w:r w:rsidRPr="00F51EEC">
        <w:t xml:space="preserve"> for the Emory River sub-basin. </w:t>
      </w:r>
    </w:p>
    <w:p w14:paraId="24DCF48A" w14:textId="16D77CF1" w:rsidR="000F57ED" w:rsidRDefault="000F57ED" w:rsidP="000F57ED">
      <w:pPr>
        <w:rPr>
          <w:b/>
          <w:bCs/>
        </w:rPr>
      </w:pPr>
    </w:p>
    <w:p w14:paraId="63E0F71A" w14:textId="48747A36" w:rsidR="00EC2192" w:rsidRDefault="00EC2192" w:rsidP="000F57ED">
      <w:pPr>
        <w:rPr>
          <w:b/>
          <w:bCs/>
        </w:rPr>
      </w:pPr>
    </w:p>
    <w:p w14:paraId="37813452" w14:textId="72C10B4C" w:rsidR="00EC2192" w:rsidRDefault="00EC2192" w:rsidP="000F57ED">
      <w:pPr>
        <w:rPr>
          <w:b/>
          <w:bCs/>
        </w:rPr>
      </w:pPr>
    </w:p>
    <w:p w14:paraId="72DB56D2" w14:textId="639EAC00" w:rsidR="00EC2192" w:rsidRDefault="00EC2192" w:rsidP="000F57ED">
      <w:pPr>
        <w:rPr>
          <w:b/>
          <w:bCs/>
        </w:rPr>
      </w:pPr>
    </w:p>
    <w:p w14:paraId="593963A0" w14:textId="09AFD2FC" w:rsidR="00EC2192" w:rsidRDefault="00EC2192" w:rsidP="000F57ED">
      <w:pPr>
        <w:rPr>
          <w:b/>
          <w:bCs/>
        </w:rPr>
      </w:pPr>
    </w:p>
    <w:p w14:paraId="393DC991" w14:textId="77777777" w:rsidR="00EC2192" w:rsidRPr="000F57ED" w:rsidRDefault="00EC2192" w:rsidP="000F57ED">
      <w:pPr>
        <w:rPr>
          <w:b/>
          <w:bCs/>
        </w:rPr>
      </w:pPr>
    </w:p>
    <w:p w14:paraId="4B9E1E69" w14:textId="20946911" w:rsidR="000F57ED" w:rsidRPr="00B2658F" w:rsidRDefault="004252A8" w:rsidP="000F57ED">
      <w:pPr>
        <w:rPr>
          <w:b/>
          <w:bCs/>
          <w:highlight w:val="yellow"/>
        </w:rPr>
      </w:pPr>
      <w:r>
        <w:rPr>
          <w:b/>
          <w:bCs/>
          <w:noProof/>
          <w:highlight w:val="yellow"/>
        </w:rPr>
        <w:drawing>
          <wp:inline distT="0" distB="0" distL="0" distR="0" wp14:anchorId="76B5B03A" wp14:editId="5BC14582">
            <wp:extent cx="4877435" cy="27254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7435" cy="2725420"/>
                    </a:xfrm>
                    <a:prstGeom prst="rect">
                      <a:avLst/>
                    </a:prstGeom>
                    <a:noFill/>
                  </pic:spPr>
                </pic:pic>
              </a:graphicData>
            </a:graphic>
          </wp:inline>
        </w:drawing>
      </w:r>
    </w:p>
    <w:p w14:paraId="5ADE637A" w14:textId="352DF0BF" w:rsidR="00866218" w:rsidRDefault="00866218" w:rsidP="000F57ED">
      <w:r w:rsidRPr="00F51EEC">
        <w:rPr>
          <w:b/>
          <w:bCs/>
        </w:rPr>
        <w:t xml:space="preserve">Fig. </w:t>
      </w:r>
      <w:r w:rsidR="00615E1A" w:rsidRPr="00F51EEC">
        <w:rPr>
          <w:b/>
          <w:bCs/>
        </w:rPr>
        <w:t>2.</w:t>
      </w:r>
      <w:r w:rsidRPr="00F51EEC">
        <w:rPr>
          <w:b/>
          <w:bCs/>
        </w:rPr>
        <w:t xml:space="preserve">5 </w:t>
      </w:r>
      <w:r w:rsidRPr="00F51EEC">
        <w:t>The</w:t>
      </w:r>
      <w:r w:rsidR="003F06B8" w:rsidRPr="00F51EEC">
        <w:t xml:space="preserve"> ecological</w:t>
      </w:r>
      <w:r w:rsidR="00F51EEC">
        <w:t xml:space="preserve"> </w:t>
      </w:r>
      <w:r w:rsidR="003F06B8" w:rsidRPr="00F51EEC">
        <w:t>niche model</w:t>
      </w:r>
      <w:r w:rsidR="00094B3B" w:rsidRPr="00F51EEC">
        <w:t xml:space="preserve"> projection</w:t>
      </w:r>
      <w:r w:rsidR="003F06B8" w:rsidRPr="00F51EEC">
        <w:t xml:space="preserve"> </w:t>
      </w:r>
      <w:r w:rsidRPr="00F51EEC">
        <w:t xml:space="preserve">for the Little River sub-basin. </w:t>
      </w:r>
    </w:p>
    <w:p w14:paraId="5E1380E8" w14:textId="77777777" w:rsidR="00866218" w:rsidRPr="000F57ED" w:rsidRDefault="00866218" w:rsidP="000F57ED">
      <w:pPr>
        <w:rPr>
          <w:b/>
          <w:bCs/>
        </w:rPr>
      </w:pPr>
    </w:p>
    <w:p w14:paraId="0C01788A" w14:textId="25F44B51" w:rsidR="000F57ED" w:rsidRDefault="000F57ED" w:rsidP="000F57ED">
      <w:pPr>
        <w:rPr>
          <w:b/>
          <w:bCs/>
        </w:rPr>
      </w:pPr>
    </w:p>
    <w:p w14:paraId="27FA18FA" w14:textId="409CEB4A" w:rsidR="00E106ED" w:rsidRDefault="00E106ED" w:rsidP="000F57ED">
      <w:pPr>
        <w:rPr>
          <w:b/>
          <w:bCs/>
        </w:rPr>
      </w:pPr>
    </w:p>
    <w:p w14:paraId="5BD8262B" w14:textId="0E3D309E" w:rsidR="002A46F4" w:rsidRDefault="002A46F4" w:rsidP="005158DD">
      <w:pPr>
        <w:shd w:val="clear" w:color="auto" w:fill="FFFFFF"/>
        <w:textAlignment w:val="baseline"/>
        <w:rPr>
          <w:rFonts w:ascii="Times New Roman" w:hAnsi="Times New Roman" w:cs="Times New Roman"/>
          <w:color w:val="000000"/>
          <w:sz w:val="20"/>
          <w:szCs w:val="20"/>
          <w:bdr w:val="none" w:sz="0" w:space="0" w:color="auto" w:frame="1"/>
        </w:rPr>
      </w:pPr>
      <w:bookmarkStart w:id="35" w:name="_Toc289175833"/>
      <w:bookmarkStart w:id="36" w:name="_Toc428279019"/>
    </w:p>
    <w:p w14:paraId="76EF5046" w14:textId="55E7896F" w:rsidR="005158DD" w:rsidRDefault="005158DD" w:rsidP="005158DD">
      <w:pPr>
        <w:shd w:val="clear" w:color="auto" w:fill="FFFFFF"/>
        <w:textAlignment w:val="baseline"/>
        <w:rPr>
          <w:rFonts w:ascii="Times New Roman" w:hAnsi="Times New Roman" w:cs="Times New Roman"/>
          <w:color w:val="000000"/>
          <w:sz w:val="20"/>
          <w:szCs w:val="20"/>
          <w:bdr w:val="none" w:sz="0" w:space="0" w:color="auto" w:frame="1"/>
        </w:rPr>
      </w:pPr>
    </w:p>
    <w:p w14:paraId="7333E33E" w14:textId="376A8546" w:rsidR="00CE3A3E" w:rsidRPr="005158DD" w:rsidRDefault="00CE3A3E" w:rsidP="005158DD">
      <w:pPr>
        <w:shd w:val="clear" w:color="auto" w:fill="FFFFFF"/>
        <w:jc w:val="center"/>
        <w:textAlignment w:val="baseline"/>
        <w:rPr>
          <w:rFonts w:ascii="Times New Roman" w:hAnsi="Times New Roman" w:cs="Times New Roman"/>
          <w:b/>
          <w:bCs/>
          <w:color w:val="000000"/>
          <w:sz w:val="20"/>
          <w:szCs w:val="20"/>
          <w:bdr w:val="none" w:sz="0" w:space="0" w:color="auto" w:frame="1"/>
        </w:rPr>
      </w:pPr>
      <w:r w:rsidRPr="005158DD">
        <w:rPr>
          <w:b/>
          <w:bCs/>
          <w:sz w:val="28"/>
          <w:szCs w:val="28"/>
        </w:rPr>
        <w:lastRenderedPageBreak/>
        <w:t>CHAPTER I</w:t>
      </w:r>
      <w:r w:rsidR="00C9084B" w:rsidRPr="005158DD">
        <w:rPr>
          <w:b/>
          <w:bCs/>
          <w:sz w:val="28"/>
          <w:szCs w:val="28"/>
        </w:rPr>
        <w:t>I</w:t>
      </w:r>
      <w:r w:rsidR="00236E6D" w:rsidRPr="005158DD">
        <w:rPr>
          <w:b/>
          <w:bCs/>
          <w:sz w:val="28"/>
          <w:szCs w:val="28"/>
        </w:rPr>
        <w:t>I</w:t>
      </w:r>
      <w:r w:rsidR="00E459DC" w:rsidRPr="005158DD">
        <w:rPr>
          <w:b/>
          <w:bCs/>
          <w:sz w:val="28"/>
          <w:szCs w:val="28"/>
        </w:rPr>
        <w:br/>
      </w:r>
      <w:r w:rsidR="00526151" w:rsidRPr="005158DD">
        <w:rPr>
          <w:b/>
          <w:bCs/>
          <w:sz w:val="28"/>
          <w:szCs w:val="28"/>
        </w:rPr>
        <w:t>T</w:t>
      </w:r>
      <w:r w:rsidR="00E60CDF">
        <w:rPr>
          <w:b/>
          <w:bCs/>
          <w:sz w:val="28"/>
          <w:szCs w:val="28"/>
        </w:rPr>
        <w:t>he</w:t>
      </w:r>
      <w:r w:rsidR="00526151" w:rsidRPr="005158DD">
        <w:rPr>
          <w:b/>
          <w:bCs/>
          <w:sz w:val="28"/>
          <w:szCs w:val="28"/>
        </w:rPr>
        <w:t xml:space="preserve"> </w:t>
      </w:r>
      <w:r w:rsidR="00C9084B" w:rsidRPr="005158DD">
        <w:rPr>
          <w:b/>
          <w:bCs/>
          <w:sz w:val="28"/>
          <w:szCs w:val="28"/>
        </w:rPr>
        <w:t>Movement and Home Range of the Sickle Darter (</w:t>
      </w:r>
      <w:r w:rsidR="00C9084B" w:rsidRPr="005158DD">
        <w:rPr>
          <w:b/>
          <w:bCs/>
          <w:i/>
          <w:iCs/>
          <w:sz w:val="28"/>
          <w:szCs w:val="28"/>
        </w:rPr>
        <w:t>Percina williamsi</w:t>
      </w:r>
      <w:r w:rsidR="00C9084B" w:rsidRPr="005158DD">
        <w:rPr>
          <w:b/>
          <w:bCs/>
          <w:sz w:val="28"/>
          <w:szCs w:val="28"/>
        </w:rPr>
        <w:t>) in the upper Emory River of Tennessee, USA.</w:t>
      </w:r>
      <w:bookmarkEnd w:id="35"/>
      <w:bookmarkEnd w:id="36"/>
    </w:p>
    <w:p w14:paraId="68321E95" w14:textId="0A600EB1" w:rsidR="00C9084B" w:rsidRDefault="00CE3A3E" w:rsidP="005C65DE">
      <w:pPr>
        <w:rPr>
          <w:b/>
        </w:rPr>
      </w:pPr>
      <w:r>
        <w:br w:type="page"/>
      </w:r>
    </w:p>
    <w:p w14:paraId="527BB567" w14:textId="0FE3F37E" w:rsidR="00C9084B" w:rsidRDefault="00C9084B" w:rsidP="00C9084B">
      <w:r>
        <w:lastRenderedPageBreak/>
        <w:t xml:space="preserve">The following chapter is formatted to the specific author guidelines for the Hydrobilogia journal by myself and my adviser J. Brian Alford. </w:t>
      </w:r>
    </w:p>
    <w:p w14:paraId="768B86D1" w14:textId="3EB66CAF" w:rsidR="0038713E" w:rsidRPr="007411CE" w:rsidRDefault="0038713E" w:rsidP="00AB732F">
      <w:pPr>
        <w:ind w:firstLine="720"/>
        <w:rPr>
          <w:b/>
          <w:bCs/>
        </w:rPr>
      </w:pPr>
      <w:r>
        <w:t>Hecke, K.B. and Alford, J.B. 2021. Movement and Home Range of the Sickle Darter (</w:t>
      </w:r>
      <w:r>
        <w:rPr>
          <w:i/>
          <w:iCs/>
        </w:rPr>
        <w:t>Percina williamsi</w:t>
      </w:r>
      <w:r>
        <w:t xml:space="preserve">) in the Upper Emory River of Tennessee. </w:t>
      </w:r>
      <w:r w:rsidR="009E0B3F">
        <w:rPr>
          <w:i/>
        </w:rPr>
        <w:t>Hydrobilogia</w:t>
      </w:r>
      <w:r>
        <w:rPr>
          <w:iCs/>
        </w:rPr>
        <w:t>.</w:t>
      </w:r>
      <w:r w:rsidRPr="005E54E2">
        <w:t xml:space="preserve"> </w:t>
      </w:r>
    </w:p>
    <w:p w14:paraId="6B0FE40A" w14:textId="195A1D5E" w:rsidR="005C65DE" w:rsidRPr="005C65DE" w:rsidRDefault="0038713E" w:rsidP="005C65DE">
      <w:pPr>
        <w:rPr>
          <w:bCs/>
        </w:rPr>
      </w:pPr>
      <w:r w:rsidRPr="005151C8">
        <w:rPr>
          <w:bCs/>
        </w:rPr>
        <w:t xml:space="preserve"> </w:t>
      </w:r>
    </w:p>
    <w:p w14:paraId="2F566A4E" w14:textId="77777777" w:rsidR="0038713E" w:rsidRPr="0038713E" w:rsidRDefault="005C65DE" w:rsidP="0038713E">
      <w:pPr>
        <w:jc w:val="center"/>
        <w:rPr>
          <w:b/>
          <w:bCs/>
          <w:sz w:val="28"/>
          <w:szCs w:val="28"/>
        </w:rPr>
      </w:pPr>
      <w:r w:rsidRPr="0038713E">
        <w:rPr>
          <w:b/>
          <w:bCs/>
          <w:sz w:val="28"/>
          <w:szCs w:val="28"/>
        </w:rPr>
        <w:t>Abstract</w:t>
      </w:r>
    </w:p>
    <w:p w14:paraId="5BAC5170" w14:textId="28EAC0C5" w:rsidR="005C65DE" w:rsidRPr="005C65DE" w:rsidRDefault="005C65DE" w:rsidP="00ED7EC7">
      <w:pPr>
        <w:ind w:firstLine="720"/>
      </w:pPr>
      <w:r w:rsidRPr="005C65DE">
        <w:t xml:space="preserve">Understanding movement patterns and home range of rare species is challenging, especially </w:t>
      </w:r>
      <w:r w:rsidR="006B6CF8">
        <w:t xml:space="preserve">for </w:t>
      </w:r>
      <w:r w:rsidRPr="005C65DE">
        <w:t xml:space="preserve">aquatic fauna like fishes. The Sickle Darter </w:t>
      </w:r>
      <w:r w:rsidRPr="005C65DE">
        <w:rPr>
          <w:i/>
          <w:iCs/>
        </w:rPr>
        <w:t>Percina williamsi</w:t>
      </w:r>
      <w:r w:rsidRPr="005C65DE">
        <w:t xml:space="preserve"> is a rare fish species endemic to the upper Tennessee River basin in eastern Tennessee, southwestern Virginia, and western North Carolina (USA). It has been listed as threatened by the states of Tennessee and Virginia and is being petitioned for federal listing under the United States Endangered Species Act. Little is known about the movement and home range of this species. A total of 8 Sickle Darters from the upper Emory River system were implanted with 8-mm PIT tags and released at the point of capture. The mean (±SD) total length and weight of all fish PIT tagged was 70.1 ±3.4 mm and 3.08 ±1.4 g. Movement for each individual was tracked every two weeks for 6 months (September-March; including spawning season) with a Biomark® HPR Plus reader and BP Plus portable antenna. Associated environmental data</w:t>
      </w:r>
      <w:r w:rsidR="00E61385">
        <w:t xml:space="preserve"> (discharge, water temperature, photoperiod, and precipitation)</w:t>
      </w:r>
      <w:r w:rsidRPr="005C65DE">
        <w:t xml:space="preserve"> were collected throughout the study. Best sub-sets regressions modeling suggest that Sickle Darter movement is significantly related to discharge (m/sec</w:t>
      </w:r>
      <w:r w:rsidRPr="005C65DE">
        <w:rPr>
          <w:vertAlign w:val="superscript"/>
        </w:rPr>
        <w:t>3</w:t>
      </w:r>
      <w:r w:rsidRPr="005C65DE">
        <w:t>) at multiple temporal levels. Home range for each individual varied in size. Median home range size was 157.5 m</w:t>
      </w:r>
      <w:r w:rsidRPr="005C65DE">
        <w:rPr>
          <w:vertAlign w:val="superscript"/>
        </w:rPr>
        <w:t>2</w:t>
      </w:r>
      <w:r w:rsidR="00B822E4">
        <w:t xml:space="preserve"> </w:t>
      </w:r>
      <w:r w:rsidRPr="005C65DE">
        <w:t>and median degree of overlap for estimated home range was 23.3</w:t>
      </w:r>
      <w:r w:rsidR="00B822E4">
        <w:t xml:space="preserve"> </w:t>
      </w:r>
      <w:r w:rsidRPr="005C65DE">
        <w:t>%. The results from this study suggest that Sickle Darters exhibit strong site fidelity except when discharge is extremely high. Therefore, conservation measures that protect or attempt to reconnect fragmented habitats will need to factor in the low dispersal ability of this species.</w:t>
      </w:r>
    </w:p>
    <w:p w14:paraId="387586A7" w14:textId="220B4940" w:rsidR="005C65DE" w:rsidRPr="005C65DE" w:rsidRDefault="005C65DE" w:rsidP="005C65DE"/>
    <w:p w14:paraId="0FBB8FDC" w14:textId="77777777" w:rsidR="005C65DE" w:rsidRPr="0038713E" w:rsidRDefault="005C65DE" w:rsidP="0038713E">
      <w:pPr>
        <w:jc w:val="center"/>
        <w:rPr>
          <w:b/>
          <w:bCs/>
          <w:sz w:val="28"/>
          <w:szCs w:val="28"/>
        </w:rPr>
      </w:pPr>
      <w:r w:rsidRPr="0038713E">
        <w:rPr>
          <w:b/>
          <w:bCs/>
          <w:sz w:val="28"/>
          <w:szCs w:val="28"/>
        </w:rPr>
        <w:t>Introduction</w:t>
      </w:r>
    </w:p>
    <w:p w14:paraId="298AA092" w14:textId="00EC8F8E" w:rsidR="005C65DE" w:rsidRPr="005C65DE" w:rsidRDefault="005C65DE" w:rsidP="00ED7EC7">
      <w:pPr>
        <w:ind w:firstLine="720"/>
      </w:pPr>
      <w:bookmarkStart w:id="37" w:name="_Hlk70413245"/>
      <w:r w:rsidRPr="005C65DE">
        <w:t>Understanding movement patterns and home range of rare species is challenging, especially aquatic fauna like fishes.</w:t>
      </w:r>
      <w:r w:rsidRPr="005C65DE" w:rsidDel="00AA1953">
        <w:t xml:space="preserve"> </w:t>
      </w:r>
      <w:bookmarkEnd w:id="37"/>
      <w:r w:rsidRPr="005C65DE">
        <w:t xml:space="preserve">(Holden, 1978; Rodriguez, 2002). Movement of large-bodied sport fishes, like salmonids, has been widely documented on multiple scales (Holden, 1978; Rodriguez, 2002). Rare species movement can be assessed on multiple scales, such as within-habitat movement, within-reach </w:t>
      </w:r>
      <w:r w:rsidR="00E61385">
        <w:t>movemen</w:t>
      </w:r>
      <w:r w:rsidRPr="005C65DE">
        <w:t>t</w:t>
      </w:r>
      <w:r w:rsidR="00E61385">
        <w:t xml:space="preserve"> (movement within a stream reach)</w:t>
      </w:r>
      <w:r w:rsidRPr="005C65DE">
        <w:t>, and system-to-system movement (one tributary to another). There are multiple reasons why species move, such as seasonal spawning migrations, short-term movement to minimize stress (e.g., movement to a thermal refugium), or movement to another reach in response to a habitat disturbance (e.g., flood</w:t>
      </w:r>
      <w:r w:rsidR="003C5B75">
        <w:t xml:space="preserve"> or drought</w:t>
      </w:r>
      <w:r w:rsidRPr="005C65DE">
        <w:t xml:space="preserve">) or loss of resources (e.g., food, cover). Understanding the movement of a rare species can improve the efficacy of monitoring its population trajectory. In addition, movement studies allow researchers to understand how individuals </w:t>
      </w:r>
      <w:r w:rsidRPr="005C65DE">
        <w:lastRenderedPageBreak/>
        <w:t xml:space="preserve">respond behaviorally to environmental change, and how they may utilize available habitat at various spatiotemporal scales (Holden, 1978; Rodriguez, </w:t>
      </w:r>
      <w:r w:rsidR="002A4403" w:rsidRPr="005C65DE">
        <w:t>2002; Baxter</w:t>
      </w:r>
      <w:r w:rsidRPr="005C65DE">
        <w:t xml:space="preserve">, 2015; Baker et al., 2017; Pennock et al., 2018). </w:t>
      </w:r>
    </w:p>
    <w:p w14:paraId="463EDCFA" w14:textId="172F73D5" w:rsidR="005C65DE" w:rsidRPr="005C65DE" w:rsidRDefault="005C65DE" w:rsidP="00ED7EC7">
      <w:pPr>
        <w:ind w:firstLine="720"/>
      </w:pPr>
      <w:r w:rsidRPr="005C65DE">
        <w:t xml:space="preserve">The Sickle Darter </w:t>
      </w:r>
      <w:r w:rsidRPr="005C65DE">
        <w:rPr>
          <w:i/>
          <w:iCs/>
        </w:rPr>
        <w:t xml:space="preserve">Percina williamsi </w:t>
      </w:r>
      <w:r w:rsidRPr="005C65DE">
        <w:t>is a rare fish species that has been understudied until recently (Jett 2010; Tennessee Wildlife Resources Agency [TWRA], 2015 Virginia Department of Wildlife Resources [VDWR], 2015; Hecke &amp; Alford</w:t>
      </w:r>
      <w:r w:rsidR="005158DD">
        <w:t xml:space="preserve"> 2021</w:t>
      </w:r>
      <w:r w:rsidRPr="005C65DE">
        <w:t xml:space="preserve">). Historically, its distribution included the upper Tennessee River basin (UTRB) in the states of North Carolina (NC), Tennessee (TN), and Virginia (VA; </w:t>
      </w:r>
      <w:bookmarkStart w:id="38" w:name="_Hlk66790353"/>
      <w:r w:rsidRPr="005C65DE">
        <w:t>Etnier &amp; Starnes, 1993; Jenkins &amp; Burkhead, 1994; Page &amp; Near, 2007; Jett, 2010; Burns et al., 2007; TWRA, 2015; VDWR, 2015</w:t>
      </w:r>
      <w:bookmarkEnd w:id="38"/>
      <w:r w:rsidRPr="005C65DE">
        <w:t>; Tracy et al., 2020; Hecke &amp; Alford,</w:t>
      </w:r>
      <w:r w:rsidR="005C609E">
        <w:t xml:space="preserve"> 2021</w:t>
      </w:r>
      <w:r w:rsidRPr="005C65DE">
        <w:t xml:space="preserve">). However, due to fragmentation of populations by dams and other environmental disturbances, it currently occurs only in the upper Clinch River and North Fork Holston River sub-basins in Tennessee and Virginia, Middle Fork Holston River sub-basin in Virginia, and the Emory River and Little River sub-basins in Tennessee (Page &amp; Near, 2007; Hecke &amp; Alford, </w:t>
      </w:r>
      <w:r w:rsidR="000E495F">
        <w:t>2021</w:t>
      </w:r>
      <w:r w:rsidRPr="005C65DE">
        <w:t>). Previous studies on this species have focused on its life history, diet, and microhabitat utilization, primarily within one river where it is found—the Little River in Tennessee (Etnier &amp; Star</w:t>
      </w:r>
      <w:r w:rsidR="00FE605D">
        <w:t>n</w:t>
      </w:r>
      <w:r w:rsidRPr="005C65DE">
        <w:t>es, 1993; Page &amp; Near, 2007; Jett, 2010). Without a more complete understanding of this species, it is hard to prescribe suitable conservation measures to preserve it. At the microhabitat scale, the Sickle Darter occupies flow-adjacent pools over a mix of substrate types (e.g., cobble, boulder, sand, gravel, silt), and it is strongly associated with small woody debris or macrophyte cover</w:t>
      </w:r>
      <w:r w:rsidR="000E495F">
        <w:t xml:space="preserve"> (Etnier </w:t>
      </w:r>
      <w:r w:rsidR="00FE605D">
        <w:t xml:space="preserve">&amp; </w:t>
      </w:r>
      <w:r w:rsidR="000E495F">
        <w:t>Starnes</w:t>
      </w:r>
      <w:r w:rsidR="00FE605D">
        <w:t>,</w:t>
      </w:r>
      <w:r w:rsidR="000E495F">
        <w:t xml:space="preserve"> 1993</w:t>
      </w:r>
      <w:r w:rsidR="00B822E4">
        <w:t>; Jett</w:t>
      </w:r>
      <w:r w:rsidR="00FE605D">
        <w:t>,</w:t>
      </w:r>
      <w:r w:rsidR="00B822E4">
        <w:t xml:space="preserve"> </w:t>
      </w:r>
      <w:r w:rsidR="00FE605D">
        <w:t>2010</w:t>
      </w:r>
      <w:r w:rsidR="000E495F">
        <w:t>)</w:t>
      </w:r>
      <w:r w:rsidRPr="005C65DE">
        <w:t>. This species is thought to remain in the same reach for the majority of the year, and individuals are captured in the same microhabitats year after year. However, there have been cases where it moves to deeper pools in the winter season (Etnier &amp; Starnes, 1993). There is anecdotal evidence that suggests they migrate short distances from pools to gravel areas of riffles for spawning</w:t>
      </w:r>
      <w:r w:rsidR="000E495F">
        <w:t>;</w:t>
      </w:r>
      <w:r w:rsidRPr="005C65DE">
        <w:t xml:space="preserve"> however</w:t>
      </w:r>
      <w:r w:rsidR="000E495F">
        <w:t>,</w:t>
      </w:r>
      <w:r w:rsidRPr="005C65DE">
        <w:t xml:space="preserve"> no study has documented this (Etnier &amp; Starnes, 1993; J.R. Shute, personal communication). Studies on darter (Family Percidae) movement, in general, show that movement tends to be species-specific and location dependent.  For example, Baxter (2015), found that Kentucky Arrow Darters </w:t>
      </w:r>
      <w:r w:rsidRPr="005C65DE">
        <w:rPr>
          <w:i/>
          <w:iCs/>
        </w:rPr>
        <w:t xml:space="preserve">Etheostoma spilotum </w:t>
      </w:r>
      <w:r w:rsidRPr="005C65DE">
        <w:t>in tributaries of the Red Bird River (Kentucky, USA)</w:t>
      </w:r>
      <w:r w:rsidRPr="005C65DE">
        <w:rPr>
          <w:i/>
          <w:iCs/>
        </w:rPr>
        <w:t xml:space="preserve"> </w:t>
      </w:r>
      <w:r w:rsidRPr="005C65DE">
        <w:t xml:space="preserve">will </w:t>
      </w:r>
      <w:r w:rsidR="00AF17C6">
        <w:t xml:space="preserve">annually </w:t>
      </w:r>
      <w:r w:rsidRPr="005C65DE">
        <w:t xml:space="preserve">move both upstream and downstream and cover distances from 40 m </w:t>
      </w:r>
      <w:r w:rsidR="00890F40">
        <w:t>to</w:t>
      </w:r>
      <w:r w:rsidR="00890F40" w:rsidRPr="005C65DE">
        <w:t xml:space="preserve"> </w:t>
      </w:r>
      <w:r w:rsidRPr="005C65DE">
        <w:t>4,000 m.</w:t>
      </w:r>
    </w:p>
    <w:p w14:paraId="74B037C9" w14:textId="45532AA5" w:rsidR="005C65DE" w:rsidRPr="005C65DE" w:rsidRDefault="005C65DE" w:rsidP="00ED7EC7">
      <w:pPr>
        <w:ind w:firstLine="720"/>
      </w:pPr>
      <w:r w:rsidRPr="005C65DE">
        <w:t xml:space="preserve">There have been many recent advancements in the application of telemetry </w:t>
      </w:r>
      <w:r w:rsidR="007E74EF">
        <w:t xml:space="preserve">technology </w:t>
      </w:r>
      <w:r w:rsidRPr="005C65DE">
        <w:t>in small-bodied fish</w:t>
      </w:r>
      <w:r w:rsidR="00DB5EEE">
        <w:t>es</w:t>
      </w:r>
      <w:r w:rsidRPr="005C65DE">
        <w:t xml:space="preserve"> (&lt; 150 mm total length) </w:t>
      </w:r>
      <w:r w:rsidR="007E74EF">
        <w:t xml:space="preserve">for studying individual dispersal and microhabitat </w:t>
      </w:r>
      <w:r w:rsidR="00D54E9E">
        <w:t>selection</w:t>
      </w:r>
      <w:r w:rsidRPr="005C65DE">
        <w:t xml:space="preserve"> (Ruetz et al., 2006; Knaepkens et al., 2007; Baxter, 2015). Passive Integrated Transponder (PIT) tags have been used for decades to track many fish species from all types of environments (Smyth &amp; Nebel, 2013; Baxter, 2015). However, most species that are PIT tagged are prized commercially or recreationally, easily recognized and valued by society (e.g., sharks) or </w:t>
      </w:r>
      <w:r w:rsidR="00CE4FDF">
        <w:t xml:space="preserve">they are </w:t>
      </w:r>
      <w:r w:rsidRPr="005C65DE">
        <w:t xml:space="preserve">invasive (e.g., carps in North America). Recent telemetry studies have used PIT tags to track small-bodied stream fishes that tend to be rare or of conservation value (Baxter, 2015; Baker et al., 2017; </w:t>
      </w:r>
      <w:r w:rsidRPr="005C65DE">
        <w:lastRenderedPageBreak/>
        <w:t>Cary et al., 2017; Kelly et al., 2017; Allan et al., 2018; Pennock et al., 2018). These researchers have outlined methods to track the movement of individuals at large and small scales, and they have observed movement of individuals across multiple habitat types within a stream.</w:t>
      </w:r>
    </w:p>
    <w:p w14:paraId="27591979" w14:textId="77777777" w:rsidR="005C65DE" w:rsidRPr="005C65DE" w:rsidRDefault="005C65DE" w:rsidP="00ED7EC7">
      <w:pPr>
        <w:ind w:firstLine="720"/>
      </w:pPr>
      <w:r w:rsidRPr="005C65DE">
        <w:t xml:space="preserve">The goal of our study was to assess how the Sickle Darter moves spatially within a stream and to determine the variability to which it moves temporally. We achieved this goal with the following objectives:  1) determine the movement extent of the Sickle Darter in the upper Emory River system and the potential environmental drivers of this movement, 2) assess the variation in microhabitat use on a temporal scale, and 3) determine the species’ home range and the degree to which individuals overlap in their habitat use. The data presented in this study will further our knowledge on Sickle Darters and help inform future conservation measures to preserve this species.  </w:t>
      </w:r>
    </w:p>
    <w:p w14:paraId="20330FC0" w14:textId="77777777" w:rsidR="005C65DE" w:rsidRPr="0038713E" w:rsidRDefault="005C65DE" w:rsidP="0038713E">
      <w:pPr>
        <w:jc w:val="center"/>
        <w:rPr>
          <w:sz w:val="28"/>
          <w:szCs w:val="28"/>
        </w:rPr>
      </w:pPr>
    </w:p>
    <w:p w14:paraId="61EFF597" w14:textId="77777777" w:rsidR="005C65DE" w:rsidRPr="0038713E" w:rsidRDefault="005C65DE" w:rsidP="0038713E">
      <w:pPr>
        <w:jc w:val="center"/>
        <w:rPr>
          <w:b/>
          <w:bCs/>
          <w:sz w:val="28"/>
          <w:szCs w:val="28"/>
        </w:rPr>
      </w:pPr>
      <w:r w:rsidRPr="0038713E">
        <w:rPr>
          <w:b/>
          <w:bCs/>
          <w:sz w:val="28"/>
          <w:szCs w:val="28"/>
        </w:rPr>
        <w:t>Methods</w:t>
      </w:r>
    </w:p>
    <w:p w14:paraId="4DAD8E93" w14:textId="77777777" w:rsidR="005C65DE" w:rsidRPr="0038713E" w:rsidRDefault="005C65DE" w:rsidP="005C65DE">
      <w:pPr>
        <w:rPr>
          <w:b/>
          <w:bCs/>
        </w:rPr>
      </w:pPr>
      <w:r w:rsidRPr="0038713E">
        <w:rPr>
          <w:b/>
          <w:bCs/>
          <w:i/>
          <w:iCs/>
        </w:rPr>
        <w:t>Study Area</w:t>
      </w:r>
      <w:r w:rsidRPr="0038713E">
        <w:rPr>
          <w:b/>
          <w:bCs/>
        </w:rPr>
        <w:t xml:space="preserve"> </w:t>
      </w:r>
    </w:p>
    <w:p w14:paraId="16438CC0" w14:textId="449C51FF" w:rsidR="005C65DE" w:rsidRPr="005C65DE" w:rsidRDefault="005C65DE" w:rsidP="00ED7EC7">
      <w:pPr>
        <w:ind w:firstLine="720"/>
      </w:pPr>
      <w:r w:rsidRPr="005C65DE">
        <w:t xml:space="preserve">The Emory River is a </w:t>
      </w:r>
      <w:r w:rsidR="00AE5F99">
        <w:t>predominantly</w:t>
      </w:r>
      <w:r w:rsidR="00852AA3">
        <w:t xml:space="preserve"> </w:t>
      </w:r>
      <w:r w:rsidRPr="005C65DE">
        <w:t xml:space="preserve">spring-fed tributary system of the upper Tennessee River watershed in east Tennessee (Etnier &amp; Starnes, 1993; TDEC, 2002; Fig. </w:t>
      </w:r>
      <w:r w:rsidR="00284E91">
        <w:t>3.</w:t>
      </w:r>
      <w:r w:rsidRPr="005C65DE">
        <w:t>1). This river originates in Morgan County, and it flows southeasterly until it meets its confluence with the Clinch River in Roane County, Tennessee (Tennessee Department of Environmental Conservation [TDEC], 2002). The Emory River main stem is 74 km long and its basin drains an area of ~2,300 km</w:t>
      </w:r>
      <w:r w:rsidRPr="005C65DE">
        <w:rPr>
          <w:vertAlign w:val="superscript"/>
        </w:rPr>
        <w:t>2</w:t>
      </w:r>
      <w:r w:rsidRPr="005C65DE">
        <w:t xml:space="preserve"> (TDEC, 2002). This basin flows through two different </w:t>
      </w:r>
      <w:r w:rsidR="00094B3B">
        <w:t>EPA-</w:t>
      </w:r>
      <w:r w:rsidRPr="005C65DE">
        <w:t>Level III ecoregions: the Southwestern Appalachian Mountains and the Ridge and Valley (Omernik, 1997).</w:t>
      </w:r>
    </w:p>
    <w:p w14:paraId="387B5214" w14:textId="77777777" w:rsidR="005C65DE" w:rsidRPr="0038713E" w:rsidRDefault="005C65DE" w:rsidP="005C65DE">
      <w:pPr>
        <w:rPr>
          <w:b/>
          <w:bCs/>
          <w:i/>
          <w:iCs/>
        </w:rPr>
      </w:pPr>
      <w:r w:rsidRPr="0038713E">
        <w:rPr>
          <w:b/>
          <w:bCs/>
          <w:i/>
          <w:iCs/>
        </w:rPr>
        <w:t>Fish Collection and Tagging</w:t>
      </w:r>
    </w:p>
    <w:p w14:paraId="6E08A92C" w14:textId="2BF372DF" w:rsidR="005C65DE" w:rsidRPr="005C65DE" w:rsidRDefault="005C65DE" w:rsidP="00AE5F99">
      <w:pPr>
        <w:ind w:firstLine="720"/>
      </w:pPr>
      <w:r w:rsidRPr="005C65DE">
        <w:t>Sickle Darters were captured from known occurrence locations within the Emory River drainages (</w:t>
      </w:r>
      <w:r w:rsidR="00AE5F99" w:rsidRPr="00AE5F99">
        <w:t>IACUC protocol # 2257</w:t>
      </w:r>
      <w:r w:rsidR="00AE5F99">
        <w:t>;</w:t>
      </w:r>
      <w:r w:rsidR="00F25FF5">
        <w:t xml:space="preserve"> Fig. 3.1; </w:t>
      </w:r>
      <w:r w:rsidRPr="005C65DE">
        <w:t>Page &amp; Near, 2007; Jett, 2010</w:t>
      </w:r>
      <w:r w:rsidR="007231F5">
        <w:t>; Hecke &amp; Alford, 2021</w:t>
      </w:r>
      <w:r w:rsidRPr="005C65DE">
        <w:t>). This river</w:t>
      </w:r>
      <w:r w:rsidR="007231F5">
        <w:t xml:space="preserve"> and occurrence locations</w:t>
      </w:r>
      <w:r w:rsidRPr="005C65DE">
        <w:t xml:space="preserve"> w</w:t>
      </w:r>
      <w:r w:rsidR="007231F5">
        <w:t>ere</w:t>
      </w:r>
      <w:r w:rsidRPr="005C65DE">
        <w:t xml:space="preserve"> chosen because it supports one of only two robust populations remaining in its fragmented distribution (Page &amp; Near, 2007; Hecke &amp; Alford 2021). </w:t>
      </w:r>
      <w:r w:rsidR="00417A04">
        <w:t xml:space="preserve">These capture locations consisted of long shallow pools and short riffle areas over various substrate types. These two sites were selected because they are known occurrence locations of Sickle Darters where they have persisted over many decades. </w:t>
      </w:r>
      <w:r w:rsidRPr="005C65DE">
        <w:t>Backpack electrofishing and minnow seines were used to capture individuals</w:t>
      </w:r>
      <w:r w:rsidR="00330F97">
        <w:t xml:space="preserve"> </w:t>
      </w:r>
      <w:r w:rsidR="00330F97" w:rsidRPr="005C65DE">
        <w:t>(Bonar et al., 2009)</w:t>
      </w:r>
      <w:r w:rsidRPr="005C65DE">
        <w:t>. A total of eight Sickle Darters varying in size from 56 to 88 mm total length were collected, tagged, and released at their point of capture in the Emory River system, which included Rock Creek, a small tributary to the Emory River in Morgan County, Tennessee</w:t>
      </w:r>
      <w:r w:rsidR="00F74B18">
        <w:t xml:space="preserve"> (09/27/2019 and 11/16/2019)</w:t>
      </w:r>
      <w:r w:rsidRPr="005C65DE">
        <w:t>.</w:t>
      </w:r>
      <w:r w:rsidR="00D3506B">
        <w:t xml:space="preserve">  </w:t>
      </w:r>
    </w:p>
    <w:p w14:paraId="5D4EEA01" w14:textId="1B3DB3B1" w:rsidR="005C65DE" w:rsidRPr="005C65DE" w:rsidRDefault="005C65DE" w:rsidP="00284E91">
      <w:pPr>
        <w:ind w:firstLine="720"/>
      </w:pPr>
      <w:r w:rsidRPr="005C65DE">
        <w:t>PIT tags were used to track individual Sickle Darter movement (Smyth &amp; Nebel, 2013). The model of PIT tags deployed were Biomark® HPT8 minichipTM (8.4mm X 1.4mm, 134.2KHz). These PIT tags are known to</w:t>
      </w:r>
      <w:r w:rsidR="00B32981">
        <w:t xml:space="preserve"> not</w:t>
      </w:r>
      <w:r w:rsidRPr="005C65DE">
        <w:t xml:space="preserve"> hinder growth, movement, or behavior of small benthic fishes (Ruetz et al., 2006; Knaepkens et al., 2007). Tagging methods closely followed Baxter (2015). Sickle Darters were </w:t>
      </w:r>
      <w:r w:rsidRPr="005C65DE">
        <w:lastRenderedPageBreak/>
        <w:t>tagged on the ventral side and on the posterior end between the gular area and the vent. This is the standard PIT-tagging location for small-bodied freshwater fishes (Kuechle &amp; Kuechle, 2012; Baxter, 2015). A scalpel was used to make a small insertion at this location, then the PIT tag was inserted by hand following the mid-ventral line at an approximate 45</w:t>
      </w:r>
      <w:r w:rsidRPr="005C65DE">
        <w:rPr>
          <w:rtl/>
          <w:lang w:bidi="he-IL"/>
        </w:rPr>
        <w:t>֯</w:t>
      </w:r>
      <w:r w:rsidRPr="005C65DE">
        <w:t xml:space="preserve"> angle. After insertion of the PIT tag, the location was treated with a petroleum jelly made of an antiseptic betadine solution. All materials used were sterilized with 75% ethanol, and the individuals assisting with the PIT tagging of a fish wore nitrile gloves to avoid potential infection of the PIT-tagging location. After insertion, each fish was checked for a unique PIT-tag number. Fish were placed in a container of ambient river water with aeration and allowed to recover for 45 min. After the recovery period, the tagged fish were released back into the river at its capture location. Each individually tagged fish was checked once again </w:t>
      </w:r>
      <w:r w:rsidR="00EE0539">
        <w:t xml:space="preserve">prior to release </w:t>
      </w:r>
      <w:r w:rsidRPr="005C65DE">
        <w:t>in the river for a corresponding PIT-tag number. PIT-tagging mortality and retention was not assessed due to the conservation status and limitations of collecting of this species.  Instead, we estimated tag retention and mortality from methods in Ruetz (2006), and Knaepkens et al. (2007) based on their studies on PIT-tagging small-bodied stream fishes</w:t>
      </w:r>
      <w:r w:rsidR="002903F8">
        <w:t>, where tag retention is the percent of individuals that retained their tag, and tag mortality is the percent of individuals that</w:t>
      </w:r>
      <w:r w:rsidR="003F5906">
        <w:t xml:space="preserve"> died</w:t>
      </w:r>
      <w:r w:rsidR="002903F8">
        <w:t xml:space="preserve"> </w:t>
      </w:r>
      <w:r w:rsidR="00E80B12">
        <w:t>during</w:t>
      </w:r>
      <w:r w:rsidR="002903F8">
        <w:t xml:space="preserve"> the tagging process. </w:t>
      </w:r>
      <w:r w:rsidRPr="005C65DE">
        <w:t xml:space="preserve"> </w:t>
      </w:r>
    </w:p>
    <w:p w14:paraId="37740D4B" w14:textId="77777777" w:rsidR="005C65DE" w:rsidRPr="0038713E" w:rsidRDefault="005C65DE" w:rsidP="005C65DE">
      <w:pPr>
        <w:rPr>
          <w:b/>
          <w:bCs/>
        </w:rPr>
      </w:pPr>
      <w:r w:rsidRPr="0038713E">
        <w:rPr>
          <w:b/>
          <w:bCs/>
          <w:i/>
          <w:iCs/>
        </w:rPr>
        <w:t>Fish Tracking</w:t>
      </w:r>
      <w:r w:rsidRPr="0038713E">
        <w:rPr>
          <w:b/>
          <w:bCs/>
        </w:rPr>
        <w:tab/>
      </w:r>
    </w:p>
    <w:p w14:paraId="51DF397D" w14:textId="6A29518A" w:rsidR="00D3506B" w:rsidRPr="009F171C" w:rsidRDefault="005C65DE" w:rsidP="009F171C">
      <w:pPr>
        <w:ind w:firstLine="720"/>
      </w:pPr>
      <w:r w:rsidRPr="005C65DE">
        <w:t>The movement of PIT-tagged individuals was tracked biweekly after the original tagging date for one year. These PIT tags can remain active for up to</w:t>
      </w:r>
      <w:r w:rsidR="00E80B12">
        <w:t xml:space="preserve"> </w:t>
      </w:r>
      <w:r w:rsidRPr="005C65DE">
        <w:t>70 years. Tagged fish were tracked using a Biomark® HPR Plus reader and a BP Plus portable antenna. The antenna allows the PIT-tag reader to detect the tags under water, even if the fish is hiding under cover (e.g., a rock or vegetation) simply by holding the reader within about 30 cm of the animal. The antenna has been found to sufficiently detect a benthic PIT-tagged species</w:t>
      </w:r>
      <w:r w:rsidR="00E80B12">
        <w:t>,</w:t>
      </w:r>
      <w:r w:rsidRPr="005C65DE">
        <w:t xml:space="preserve"> the Mottled Sculpin </w:t>
      </w:r>
      <w:r w:rsidRPr="005C65DE">
        <w:rPr>
          <w:i/>
          <w:iCs/>
        </w:rPr>
        <w:t>Cottus bairdii</w:t>
      </w:r>
      <w:r w:rsidRPr="005C65DE">
        <w:t>, which is strongly associated with rock cover (Kelly et al., 2017). Cross-channel paths (</w:t>
      </w:r>
      <w:r w:rsidR="002A4403" w:rsidRPr="005C65DE">
        <w:t>i.e.,</w:t>
      </w:r>
      <w:r w:rsidRPr="005C65DE">
        <w:t xml:space="preserve"> left bank to right bank) were conducted in a zig-zag motion across the wetted width of the stream at each tagging site to track the PIT-tagged individuals. These paths were done continuously until all fish were accounted for, or the detection reach was covered (≈500 m) at each tagging site. The paths did not overlap and there was ˂0.15 m between each of the individual paths. Each time a PIT-tagged fish was located a weighted fluorescent marker was placed</w:t>
      </w:r>
      <w:r w:rsidR="003F5906">
        <w:t xml:space="preserve"> in water</w:t>
      </w:r>
      <w:r w:rsidRPr="005C65DE">
        <w:t xml:space="preserve"> to identify the point of detection. To determine if the “detection” was from a live fish, we used visual confirmation to determine that the PIT-tagged fish was still alive (i.e., gill or body movement observed) and that the PIT tag had not been lost. The corresponding geolocation of the “detected” Sickle Darter was recorded. The detection locations were marked so that microhabitat and environmental data could be collected for each detected individual. Time of tracking (min) was also estimated for each tracking event so that additional movement and detection efficiency variables could be estimated. </w:t>
      </w:r>
      <w:r w:rsidR="006F2515">
        <w:t xml:space="preserve">Movement of each fish was estimated by measuring the distance </w:t>
      </w:r>
      <w:r w:rsidR="003F5906">
        <w:t>traveled</w:t>
      </w:r>
      <w:r w:rsidR="006F2515">
        <w:t xml:space="preserve"> by a tag fish by </w:t>
      </w:r>
      <w:r w:rsidR="006F2515">
        <w:lastRenderedPageBreak/>
        <w:t>estimating the distance in meters from a fish’s previous tracking event detection to the current tracking event detection. This was done for each fish during every tracking event. Movement upstream and downstream was also recorded during this process. Movement distances were estimated in ArcMap</w:t>
      </w:r>
    </w:p>
    <w:p w14:paraId="6F0BE384" w14:textId="597E5080" w:rsidR="005C65DE" w:rsidRPr="0038713E" w:rsidRDefault="005C65DE" w:rsidP="005C65DE">
      <w:pPr>
        <w:rPr>
          <w:b/>
          <w:bCs/>
          <w:i/>
          <w:iCs/>
        </w:rPr>
      </w:pPr>
      <w:r w:rsidRPr="0038713E">
        <w:rPr>
          <w:b/>
          <w:bCs/>
          <w:i/>
          <w:iCs/>
        </w:rPr>
        <w:t xml:space="preserve">Environmental and Habitat Variables </w:t>
      </w:r>
    </w:p>
    <w:p w14:paraId="362444B3" w14:textId="1681B75E" w:rsidR="005C65DE" w:rsidRPr="005C65DE" w:rsidRDefault="005C65DE" w:rsidP="00ED7EC7">
      <w:pPr>
        <w:ind w:firstLine="720"/>
        <w:rPr>
          <w:i/>
          <w:iCs/>
        </w:rPr>
      </w:pPr>
      <w:r w:rsidRPr="005C65DE">
        <w:t>We measured microhabitat characteristics within a 2-m</w:t>
      </w:r>
      <w:r w:rsidRPr="005C65DE">
        <w:rPr>
          <w:vertAlign w:val="superscript"/>
        </w:rPr>
        <w:t>2</w:t>
      </w:r>
      <w:r w:rsidRPr="005C65DE">
        <w:t xml:space="preserve"> area around </w:t>
      </w:r>
      <w:r w:rsidR="005B6B78">
        <w:t>each</w:t>
      </w:r>
      <w:r w:rsidRPr="005C65DE">
        <w:t xml:space="preserve"> weighted marker (Table 1). These data included canopy cover (%), dissolved oxygen (mg/L), pH, stream depth (m), stream wetted-width (m), water temperature (֯C), water velocity (cm/sec), and percentage of substrate types (e.g., gravel, sand).</w:t>
      </w:r>
      <w:r w:rsidR="005B6B78">
        <w:t xml:space="preserve"> These environmental variable and habitat variables were selected because the</w:t>
      </w:r>
      <w:r w:rsidR="0089060A">
        <w:t>y</w:t>
      </w:r>
      <w:r w:rsidR="005B6B78">
        <w:t xml:space="preserve"> best represent the </w:t>
      </w:r>
      <w:r w:rsidR="0089060A">
        <w:t xml:space="preserve">known </w:t>
      </w:r>
      <w:r w:rsidR="005B6B78">
        <w:t xml:space="preserve">microhabitat of </w:t>
      </w:r>
      <w:r w:rsidR="0089060A">
        <w:t>d</w:t>
      </w:r>
      <w:r w:rsidR="005B6B78">
        <w:t>arters (</w:t>
      </w:r>
      <w:r w:rsidR="00D3506B">
        <w:t>Chips et al. 1994</w:t>
      </w:r>
      <w:r w:rsidR="005B6B78">
        <w:t>).</w:t>
      </w:r>
      <w:r w:rsidRPr="005C65DE">
        <w:t xml:space="preserve"> Dissolved oxygen and water temperature data were collected with a Pro20 Dissolved Oxygen Meter. The pH data were collected with an Oakton PCSTestr 35 pH tester. Stream depth data were collected with a Keson 50-m field-measuring tape. Water velocity data were collected using the neutrally-buoyant object method, whereby a floating marker </w:t>
      </w:r>
      <w:r w:rsidR="00D701F2">
        <w:t xml:space="preserve">was dropped at an upstream point 2 m from </w:t>
      </w:r>
      <w:r w:rsidR="0062308A">
        <w:t xml:space="preserve">a darter detection, </w:t>
      </w:r>
      <w:r w:rsidRPr="005C65DE">
        <w:t xml:space="preserve">and </w:t>
      </w:r>
      <w:r w:rsidR="0062308A">
        <w:t xml:space="preserve">the time was measured (s) </w:t>
      </w:r>
      <w:r w:rsidR="00D11382">
        <w:t xml:space="preserve">for the marker to travel downstream to the point of detection. Current velocity for the detected darter was </w:t>
      </w:r>
      <w:r w:rsidR="00463C64">
        <w:t>calculated</w:t>
      </w:r>
      <w:r w:rsidR="00D11382">
        <w:t xml:space="preserve"> as </w:t>
      </w:r>
      <w:r w:rsidR="00463C64">
        <w:t>m/s</w:t>
      </w:r>
      <w:r w:rsidRPr="005C65DE">
        <w:t xml:space="preserve">. This was done three times total to get an estimate of mean water velocity for the area of detection. Substrate data were collected by visually determining the percentage of each substrate </w:t>
      </w:r>
      <w:r w:rsidR="008054FA">
        <w:t xml:space="preserve">type </w:t>
      </w:r>
      <w:r w:rsidRPr="005C65DE">
        <w:t>(sand/silt, gravel, cobble, and boulder) at each detection location within the 2-m</w:t>
      </w:r>
      <w:r w:rsidRPr="005C65DE">
        <w:rPr>
          <w:vertAlign w:val="superscript"/>
        </w:rPr>
        <w:t>2</w:t>
      </w:r>
      <w:r w:rsidRPr="005C65DE">
        <w:t xml:space="preserve"> detection area. Other environmental data were collected daily throughout the study for the Emory River watershed, and these data included discharge(m</w:t>
      </w:r>
      <w:r w:rsidRPr="005C65DE">
        <w:rPr>
          <w:vertAlign w:val="superscript"/>
        </w:rPr>
        <w:t>3</w:t>
      </w:r>
      <w:r w:rsidRPr="005C65DE">
        <w:t>/sec) from the U.S. Geological Survey (USGS) gauge # 03540500 at Oakdale, TN,</w:t>
      </w:r>
      <w:r w:rsidR="003F5906">
        <w:t xml:space="preserve"> and </w:t>
      </w:r>
      <w:r w:rsidRPr="005C65DE">
        <w:t>precipitation (cm)</w:t>
      </w:r>
      <w:r w:rsidR="003F5906">
        <w:t xml:space="preserve"> </w:t>
      </w:r>
      <w:r w:rsidRPr="005C65DE">
        <w:t>and photoperiod (hours) from the National Oceanic and Atmospheric Administration (NOAA) National Weather Service (2020) climate station GHCND: USW00053868 at Oak Ridge, TN. Water temperature (</w:t>
      </w:r>
      <w:r w:rsidRPr="005C65DE">
        <w:rPr>
          <w:rtl/>
          <w:lang w:bidi="he-IL"/>
        </w:rPr>
        <w:t>֯</w:t>
      </w:r>
      <w:r w:rsidRPr="005C65DE">
        <w:t>C) data were collected every hour using two Onset HOBO temperature loggers, with one deployed at the Rock Creek site and another deployed at the upper Emory River site.</w:t>
      </w:r>
    </w:p>
    <w:p w14:paraId="286C69B6" w14:textId="77777777" w:rsidR="005C65DE" w:rsidRPr="0038713E" w:rsidRDefault="005C65DE" w:rsidP="005C65DE">
      <w:pPr>
        <w:rPr>
          <w:b/>
          <w:bCs/>
          <w:i/>
          <w:iCs/>
        </w:rPr>
      </w:pPr>
      <w:r w:rsidRPr="0038713E">
        <w:rPr>
          <w:b/>
          <w:bCs/>
          <w:i/>
          <w:iCs/>
        </w:rPr>
        <w:t>Data Analyses</w:t>
      </w:r>
    </w:p>
    <w:p w14:paraId="6220270F" w14:textId="12121A8C" w:rsidR="005C65DE" w:rsidRPr="005C65DE" w:rsidRDefault="005C65DE" w:rsidP="005C65DE">
      <w:r w:rsidRPr="005C65DE">
        <w:tab/>
        <w:t xml:space="preserve">We characterized movement by estimating total effort (min), effort-per-detection (min./detection), and detection (0-1; Hubert and Fabrizo, 2007). We ran simple linear regressions to assess the temporal relationship of these variables throughout the study. To determine the spatial movement of Sickle Darters, we plotted geolocations in ArcMap (ESRI, 2020), and used the point-distance function to get an estimate of distance (m) between points from tracking events. We did this for every tracking point, determining the distance moved compared to the most previous tracking event. We estimated a mean (±SD) movement distance of Sickle Darters for each tracking event. Furthermore, we determined the frequency of upstream and downstream movement throughout this study. A two-tailed Kolmogorov-Smirnov test was used to assess if frequency of Sickle Darter movement upstream or downstream was distributed equally.  </w:t>
      </w:r>
    </w:p>
    <w:p w14:paraId="06875048" w14:textId="7DA5E1AA" w:rsidR="005C65DE" w:rsidRPr="005C65DE" w:rsidRDefault="005C65DE" w:rsidP="005C65DE">
      <w:r w:rsidRPr="005C65DE">
        <w:lastRenderedPageBreak/>
        <w:tab/>
        <w:t xml:space="preserve">For the </w:t>
      </w:r>
      <w:r w:rsidR="00951546">
        <w:t xml:space="preserve">environmental </w:t>
      </w:r>
      <w:r w:rsidR="00876B67">
        <w:t xml:space="preserve">and microhabitat </w:t>
      </w:r>
      <w:r w:rsidRPr="005C65DE">
        <w:t>data measured at each detection point, we estimated a mean (±SE) value for all variables for each tracking event. For the watershed-scale environmental data, we estimated total daily photoperiod (hours), mean daily temperature (</w:t>
      </w:r>
      <w:r w:rsidRPr="005C65DE">
        <w:rPr>
          <w:rtl/>
          <w:lang w:bidi="he-IL"/>
        </w:rPr>
        <w:t>֯</w:t>
      </w:r>
      <w:r w:rsidRPr="005C65DE">
        <w:t>C), daily temperature change (</w:t>
      </w:r>
      <w:r w:rsidRPr="005C65DE">
        <w:rPr>
          <w:rtl/>
          <w:lang w:bidi="he-IL"/>
        </w:rPr>
        <w:t>֯</w:t>
      </w:r>
      <w:r w:rsidRPr="005C65DE">
        <w:t>C), total daily precipitation (cm), and median daily discharge (m</w:t>
      </w:r>
      <w:r w:rsidRPr="005C65DE">
        <w:rPr>
          <w:vertAlign w:val="superscript"/>
        </w:rPr>
        <w:t>3</w:t>
      </w:r>
      <w:r w:rsidRPr="005C65DE">
        <w:t>/sec</w:t>
      </w:r>
      <w:r w:rsidR="002A4403" w:rsidRPr="005C65DE">
        <w:t xml:space="preserve">). </w:t>
      </w:r>
      <w:r w:rsidR="00876B67">
        <w:t xml:space="preserve">We chose these variables because </w:t>
      </w:r>
      <w:r w:rsidR="003B6881">
        <w:t xml:space="preserve">discharge and temperature are known to be important </w:t>
      </w:r>
      <w:r w:rsidR="00B355D9">
        <w:t>to fish movement, and because darters are</w:t>
      </w:r>
      <w:r w:rsidR="00FB67FD">
        <w:t xml:space="preserve"> acti</w:t>
      </w:r>
      <w:r w:rsidR="00FC6061">
        <w:t>v</w:t>
      </w:r>
      <w:r w:rsidR="00FB67FD">
        <w:t xml:space="preserve">e </w:t>
      </w:r>
      <w:r w:rsidR="007A509C">
        <w:t>diurnally,</w:t>
      </w:r>
      <w:r w:rsidR="00FC6061">
        <w:t xml:space="preserve"> </w:t>
      </w:r>
      <w:r w:rsidR="00FB67FD">
        <w:t xml:space="preserve">we chose photoperiod to reflect potential associations between movement and </w:t>
      </w:r>
      <w:r w:rsidR="00FC6061">
        <w:t xml:space="preserve">hours of sunlight. </w:t>
      </w:r>
      <w:r w:rsidR="00A30412" w:rsidRPr="005C65DE">
        <w:t xml:space="preserve">We assessed the relationship of time </w:t>
      </w:r>
      <w:r w:rsidR="00700F75">
        <w:t xml:space="preserve">to </w:t>
      </w:r>
      <w:r w:rsidR="00A30412">
        <w:t xml:space="preserve">the tracking characteristics and environmental variables. </w:t>
      </w:r>
      <w:r w:rsidRPr="005C65DE">
        <w:t>We estimated a total frequency of substrate use during each tracking event</w:t>
      </w:r>
      <w:r w:rsidR="00B411A0">
        <w:t xml:space="preserve"> for all fish detected</w:t>
      </w:r>
      <w:r w:rsidRPr="005C65DE">
        <w:t xml:space="preserve">. All statistical analyses </w:t>
      </w:r>
      <w:r w:rsidR="00B411A0">
        <w:t xml:space="preserve">were </w:t>
      </w:r>
      <w:r w:rsidRPr="005C65DE">
        <w:t>evaluated at an alpha = 0.05, and all analyses were completed in RStudio (2020; Zar, 1999).</w:t>
      </w:r>
    </w:p>
    <w:p w14:paraId="101F87DE" w14:textId="2970CB14" w:rsidR="005C65DE" w:rsidRPr="005C65DE" w:rsidRDefault="005C65DE" w:rsidP="005C65DE">
      <w:r w:rsidRPr="005C65DE">
        <w:tab/>
        <w:t>We modeled the mean movement distance of Sickle Darters against the various temporal environmental and microhabitat variables. We did this by using best-subsets regression modeling, a form of multiple regression, (Zar, 1999). We chose best-subsets regression modeling because the response and predictor variable</w:t>
      </w:r>
      <w:r w:rsidR="008F3B53">
        <w:t xml:space="preserve"> data were continuous</w:t>
      </w:r>
      <w:r w:rsidRPr="005C65DE">
        <w:t>. Mallow’s Cp and Adjusted R</w:t>
      </w:r>
      <w:r w:rsidRPr="005C65DE">
        <w:rPr>
          <w:vertAlign w:val="superscript"/>
        </w:rPr>
        <w:t>2</w:t>
      </w:r>
      <w:r w:rsidRPr="005C65DE">
        <w:t xml:space="preserve"> were used to select models with the best fit at each temporal scale (7-day, 3-day, 1-day).</w:t>
      </w:r>
      <w:r w:rsidR="009C23D3">
        <w:t xml:space="preserve"> </w:t>
      </w:r>
      <w:r w:rsidRPr="005C65DE">
        <w:t xml:space="preserve"> We chose these temporal scales to capture </w:t>
      </w:r>
      <w:r w:rsidR="0017789F">
        <w:t xml:space="preserve">potential </w:t>
      </w:r>
      <w:r w:rsidRPr="005C65DE">
        <w:t>delayed effects on Sickle Darter movement</w:t>
      </w:r>
      <w:r w:rsidR="0017789F">
        <w:t xml:space="preserve"> associated with environmental or microhabitat characteristics</w:t>
      </w:r>
      <w:r w:rsidRPr="005C65DE">
        <w:t xml:space="preserve">. </w:t>
      </w:r>
      <w:r w:rsidR="00E61385">
        <w:t xml:space="preserve">We estimated a median value for the environmental and microhabitat characteristics for each of the temporal scales, i.e., for the 3-day temporal, we used the median estimate for discharge. </w:t>
      </w:r>
      <w:r w:rsidRPr="005C65DE">
        <w:t>We considered the best models for interpretation as those with the lowest Mallow’s Cp values and highest adjusted R</w:t>
      </w:r>
      <w:r w:rsidRPr="005C65DE">
        <w:rPr>
          <w:vertAlign w:val="superscript"/>
        </w:rPr>
        <w:t>2</w:t>
      </w:r>
      <w:r w:rsidRPr="005C65DE">
        <w:t xml:space="preserve"> values, because these </w:t>
      </w:r>
      <w:r w:rsidR="00226A0B">
        <w:t>metrics allowed us to interpret</w:t>
      </w:r>
      <w:r w:rsidRPr="005C65DE">
        <w:t xml:space="preserve"> the most parsimonious </w:t>
      </w:r>
      <w:r w:rsidR="00226A0B">
        <w:t xml:space="preserve">models </w:t>
      </w:r>
      <w:r w:rsidRPr="005C65DE">
        <w:t>(i.e., less risk of overparameterization). We further interpreted our best models at each spatial scale by assessing model fit with Analysis of Variance. Further, we used corrected Akaike information criterion (AIC</w:t>
      </w:r>
      <w:r w:rsidRPr="005C65DE">
        <w:rPr>
          <w:vertAlign w:val="subscript"/>
        </w:rPr>
        <w:t>c</w:t>
      </w:r>
      <w:r w:rsidRPr="005C65DE">
        <w:t>) to determine the number of models to interpret at each spatial scale. Corrected Akaike information criterion was used to account for the small samples size used in our analyses. At each spatial scale, all models with ΔAIC</w:t>
      </w:r>
      <w:r w:rsidRPr="005C65DE">
        <w:rPr>
          <w:vertAlign w:val="subscript"/>
        </w:rPr>
        <w:t>c</w:t>
      </w:r>
      <w:r w:rsidRPr="005C65DE">
        <w:t xml:space="preserve"> value ≥ 5 were interpreted further (Akaike, 1973; Burnham &amp; Anderson, 2004; Liao et al., 2018). </w:t>
      </w:r>
    </w:p>
    <w:p w14:paraId="4CC5883D" w14:textId="59636747" w:rsidR="003F5906" w:rsidRPr="00AB732F" w:rsidRDefault="005C65DE" w:rsidP="00AB732F">
      <w:r w:rsidRPr="005C65DE">
        <w:tab/>
        <w:t xml:space="preserve"> To estimate the home range (90% of contour) and the core range (50% of contour) for each PIT-tagged Sickle Darter, we used the kernel density tool in ArcMap (ESRI,2020). We used the Fish Tracker tool in ArcMap to smooth out the home range estimates and make them fit the actual riverine system</w:t>
      </w:r>
      <w:r w:rsidR="00651AB6">
        <w:t xml:space="preserve"> (</w:t>
      </w:r>
      <w:r w:rsidR="002A4403">
        <w:t>i.e.,</w:t>
      </w:r>
      <w:r w:rsidR="00651AB6">
        <w:t xml:space="preserve"> remove obstructions)</w:t>
      </w:r>
      <w:r w:rsidRPr="005C65DE">
        <w:t xml:space="preserve"> where this study took place (upper Emory River watershed; Laffan &amp; Taylor, 2013). This tool applies the home range estimate to a more fish-like habitat (rivers), by making the estimate more “aquatic” in nature, compared to estimates of home range for terrestrial species (Laffan &amp; Taylor, 2013).</w:t>
      </w:r>
      <w:r w:rsidR="006033A1">
        <w:t xml:space="preserve"> This does not remove movement points from the map. </w:t>
      </w:r>
      <w:r w:rsidRPr="005C65DE">
        <w:t xml:space="preserve"> We estimated the total size (m</w:t>
      </w:r>
      <w:r w:rsidRPr="005C65DE">
        <w:rPr>
          <w:vertAlign w:val="superscript"/>
        </w:rPr>
        <w:t>2</w:t>
      </w:r>
      <w:r w:rsidRPr="005C65DE">
        <w:t>) of home ranges for each PIT-tagged Sickle Darter and determined a mean home range size. If there was overlap of home ranges between individuals, we estimated the percentage of overlap (%) for each individual.</w:t>
      </w:r>
    </w:p>
    <w:p w14:paraId="24037027" w14:textId="407B1446" w:rsidR="005C65DE" w:rsidRPr="0038713E" w:rsidRDefault="005C65DE" w:rsidP="0038713E">
      <w:pPr>
        <w:jc w:val="center"/>
        <w:rPr>
          <w:b/>
          <w:bCs/>
          <w:sz w:val="28"/>
          <w:szCs w:val="28"/>
        </w:rPr>
      </w:pPr>
      <w:r w:rsidRPr="0038713E">
        <w:rPr>
          <w:b/>
          <w:bCs/>
          <w:sz w:val="28"/>
          <w:szCs w:val="28"/>
        </w:rPr>
        <w:lastRenderedPageBreak/>
        <w:t>Results</w:t>
      </w:r>
    </w:p>
    <w:p w14:paraId="32F2569E" w14:textId="1145D9AC" w:rsidR="005C65DE" w:rsidRPr="005C65DE" w:rsidRDefault="005C65DE" w:rsidP="005C65DE">
      <w:r w:rsidRPr="005C65DE">
        <w:tab/>
        <w:t>A total of 8 Sickle Darters were tagged on two different dates</w:t>
      </w:r>
      <w:r w:rsidR="006E7774">
        <w:t xml:space="preserve"> (09/27/2019 and (</w:t>
      </w:r>
      <w:r w:rsidR="009F171C">
        <w:t>11</w:t>
      </w:r>
      <w:r w:rsidR="006E7774">
        <w:t>/</w:t>
      </w:r>
      <w:r w:rsidR="009F171C">
        <w:t>16</w:t>
      </w:r>
      <w:r w:rsidR="006E7774">
        <w:t>/2019)</w:t>
      </w:r>
      <w:r w:rsidRPr="005C65DE">
        <w:t>. At the Rock Creek site, 6 individuals were tagged, and 2 individuals were tagged at the upper Emory River site. The fish in Rock Creek were electrofished and the ones in the upper Emory River were seined.  On the first tagging date</w:t>
      </w:r>
      <w:r w:rsidR="006E7774">
        <w:t>,</w:t>
      </w:r>
      <w:r w:rsidRPr="005C65DE">
        <w:t xml:space="preserve"> there was an initial tagging survival rate of 75%</w:t>
      </w:r>
      <w:r w:rsidR="00A73E7F">
        <w:t xml:space="preserve"> (4 total fish: 2 from Emory River, and 2 from Rock Creek)</w:t>
      </w:r>
      <w:r w:rsidRPr="005C65DE">
        <w:t>. One fish died after being tagged, but this fish was small in comparison to other PIT-tagged fish (56 mm) and showed signs of stress immediately after capture and prior to tagging. On the second date</w:t>
      </w:r>
      <w:r w:rsidR="006E7774">
        <w:t>,</w:t>
      </w:r>
      <w:r w:rsidRPr="005C65DE">
        <w:t xml:space="preserve"> there was an initial tagging survival rate of 100%</w:t>
      </w:r>
      <w:r w:rsidR="00A73E7F">
        <w:t xml:space="preserve"> (4 fish total, all from Rock Creek)</w:t>
      </w:r>
      <w:r w:rsidRPr="005C65DE">
        <w:t xml:space="preserve">. The mean (±SE) size of all PIT-tagged fish was 70 (±4.1) mm and 3.1 (±0.5) g. </w:t>
      </w:r>
    </w:p>
    <w:p w14:paraId="15F1CC0F" w14:textId="4B59BB82" w:rsidR="005C65DE" w:rsidRPr="005C65DE" w:rsidRDefault="005C65DE" w:rsidP="005C65DE">
      <w:r w:rsidRPr="005C65DE">
        <w:tab/>
        <w:t>We had a total of 10 tracking events</w:t>
      </w:r>
      <w:r w:rsidR="006E7774">
        <w:t xml:space="preserve"> (09/2019-03/2020)</w:t>
      </w:r>
      <w:r w:rsidRPr="005C65DE">
        <w:t xml:space="preserve">. Our study was cut short due to travel restrictions associated with the COVID-19 pandemic and extreme </w:t>
      </w:r>
      <w:r w:rsidR="00CE7210">
        <w:t>discharge events</w:t>
      </w:r>
      <w:r w:rsidRPr="005C65DE">
        <w:t xml:space="preserve"> that seemed to displace Sickle Darters outside of our detectable range or cause mortality. In February of 2020</w:t>
      </w:r>
      <w:r w:rsidR="00266014">
        <w:t>,</w:t>
      </w:r>
      <w:r w:rsidRPr="005C65DE">
        <w:t xml:space="preserve"> the Emory River experience</w:t>
      </w:r>
      <w:r w:rsidR="00266014">
        <w:t>d</w:t>
      </w:r>
      <w:r w:rsidRPr="005C65DE">
        <w:t xml:space="preserve"> a record flood event (2089.78 m</w:t>
      </w:r>
      <w:r w:rsidRPr="005C65DE">
        <w:rPr>
          <w:vertAlign w:val="superscript"/>
        </w:rPr>
        <w:t>3</w:t>
      </w:r>
      <w:r w:rsidRPr="005C65DE">
        <w:t xml:space="preserve">/sec at the USGS Gauge at Oakdale, TN on 02/06/2020). </w:t>
      </w:r>
      <w:r w:rsidR="00266014">
        <w:t xml:space="preserve">Overall, </w:t>
      </w:r>
      <w:r w:rsidRPr="005C65DE">
        <w:t>Sickle Darter movement declined throughout out the study (</w:t>
      </w:r>
      <w:r w:rsidR="009C23D3">
        <w:t>09/20</w:t>
      </w:r>
      <w:r w:rsidR="003F5906">
        <w:t>19</w:t>
      </w:r>
      <w:r w:rsidR="009C23D3">
        <w:t>-03/202</w:t>
      </w:r>
      <w:r w:rsidR="003F5906">
        <w:t>0</w:t>
      </w:r>
      <w:r w:rsidR="009C23D3">
        <w:t xml:space="preserve">; </w:t>
      </w:r>
      <w:r w:rsidRPr="005C65DE">
        <w:t xml:space="preserve">P-value = </w:t>
      </w:r>
      <w:r w:rsidR="00893D21">
        <w:t>&gt;</w:t>
      </w:r>
      <w:r w:rsidRPr="005C65DE">
        <w:t>0.0</w:t>
      </w:r>
      <w:r w:rsidR="00893D21">
        <w:t xml:space="preserve">1, </w:t>
      </w:r>
      <w:r w:rsidR="00893D21">
        <w:rPr>
          <w:i/>
          <w:iCs/>
        </w:rPr>
        <w:t>Adj. R</w:t>
      </w:r>
      <w:r w:rsidR="00893D21">
        <w:rPr>
          <w:i/>
          <w:iCs/>
          <w:vertAlign w:val="superscript"/>
        </w:rPr>
        <w:t>2</w:t>
      </w:r>
      <w:r w:rsidR="00893D21">
        <w:rPr>
          <w:i/>
          <w:iCs/>
        </w:rPr>
        <w:t>=</w:t>
      </w:r>
      <w:r w:rsidR="00893D21">
        <w:t>0.40;</w:t>
      </w:r>
      <w:r w:rsidRPr="005C65DE">
        <w:t xml:space="preserve"> Fig. </w:t>
      </w:r>
      <w:r w:rsidR="00284E91">
        <w:t>3.</w:t>
      </w:r>
      <w:r w:rsidRPr="005C65DE">
        <w:t>2). Our detection of Sickle Darters also significantly declined throughout out the study (P-value=˂0.01</w:t>
      </w:r>
      <w:r w:rsidR="00893D21">
        <w:t xml:space="preserve">, </w:t>
      </w:r>
      <w:r w:rsidR="00893D21">
        <w:rPr>
          <w:i/>
          <w:iCs/>
        </w:rPr>
        <w:t>Adj. R</w:t>
      </w:r>
      <w:r w:rsidR="00893D21">
        <w:rPr>
          <w:i/>
          <w:iCs/>
          <w:vertAlign w:val="superscript"/>
        </w:rPr>
        <w:t>2</w:t>
      </w:r>
      <w:r w:rsidR="00893D21">
        <w:rPr>
          <w:i/>
          <w:iCs/>
        </w:rPr>
        <w:t>=</w:t>
      </w:r>
      <w:r w:rsidR="00893D21">
        <w:t>0.28</w:t>
      </w:r>
      <w:r w:rsidRPr="005C65DE">
        <w:t xml:space="preserve"> Fig. </w:t>
      </w:r>
      <w:r w:rsidR="00284E91">
        <w:t>3.</w:t>
      </w:r>
      <w:r w:rsidRPr="005C65DE">
        <w:t>3). However, this may have been a result of the high-flow event that took</w:t>
      </w:r>
      <w:r w:rsidR="003F5906">
        <w:t xml:space="preserve"> place</w:t>
      </w:r>
      <w:r w:rsidRPr="005C65DE">
        <w:t xml:space="preserve"> in February 2020. Our total effort significantly increased throughout the study (P-value= ˂0.01</w:t>
      </w:r>
      <w:r w:rsidR="00893D21">
        <w:t xml:space="preserve">, </w:t>
      </w:r>
      <w:r w:rsidR="00893D21">
        <w:rPr>
          <w:i/>
          <w:iCs/>
        </w:rPr>
        <w:t>Adj. R</w:t>
      </w:r>
      <w:r w:rsidR="00893D21">
        <w:rPr>
          <w:i/>
          <w:iCs/>
          <w:vertAlign w:val="superscript"/>
        </w:rPr>
        <w:t>2</w:t>
      </w:r>
      <w:r w:rsidR="00893D21">
        <w:rPr>
          <w:i/>
          <w:iCs/>
        </w:rPr>
        <w:t>=</w:t>
      </w:r>
      <w:r w:rsidR="00893D21">
        <w:t>0.76;</w:t>
      </w:r>
      <w:r w:rsidRPr="005C65DE">
        <w:t xml:space="preserve"> Fig. </w:t>
      </w:r>
      <w:r w:rsidR="00284E91">
        <w:t>3.</w:t>
      </w:r>
      <w:r w:rsidRPr="005C65DE">
        <w:t>3). Like detection, this was likely caused by the high flow event. Unlike detection and total effort, effort-per-</w:t>
      </w:r>
      <w:r w:rsidR="001C7F69">
        <w:t>detection</w:t>
      </w:r>
      <w:r w:rsidRPr="005C65DE">
        <w:t xml:space="preserve"> remained constant throughout the study (P-value=0.</w:t>
      </w:r>
      <w:r w:rsidR="00893D21">
        <w:t>50</w:t>
      </w:r>
      <w:r w:rsidRPr="005C65DE">
        <w:t>,</w:t>
      </w:r>
      <w:r w:rsidR="00893D21">
        <w:t xml:space="preserve"> </w:t>
      </w:r>
      <w:r w:rsidR="00893D21">
        <w:rPr>
          <w:i/>
          <w:iCs/>
        </w:rPr>
        <w:t>Adj. R</w:t>
      </w:r>
      <w:r w:rsidR="00893D21">
        <w:rPr>
          <w:i/>
          <w:iCs/>
          <w:vertAlign w:val="superscript"/>
        </w:rPr>
        <w:t>2</w:t>
      </w:r>
      <w:r w:rsidR="00893D21">
        <w:rPr>
          <w:i/>
          <w:iCs/>
        </w:rPr>
        <w:t>=</w:t>
      </w:r>
      <w:r w:rsidR="00893D21">
        <w:t>0.</w:t>
      </w:r>
      <w:r w:rsidR="003F5906">
        <w:t>4</w:t>
      </w:r>
      <w:r w:rsidR="00893D21">
        <w:t>1;</w:t>
      </w:r>
      <w:r w:rsidR="00893D21" w:rsidRPr="005C65DE">
        <w:t xml:space="preserve"> Fig.</w:t>
      </w:r>
      <w:r w:rsidRPr="005C65DE">
        <w:t xml:space="preserve"> </w:t>
      </w:r>
      <w:r w:rsidR="00284E91">
        <w:t>3.</w:t>
      </w:r>
      <w:r w:rsidRPr="005C65DE">
        <w:t xml:space="preserve">3. The frequency of Sickle Darter movement downstream or upstream from its capture site was not significantly different (P-value= </w:t>
      </w:r>
      <w:bookmarkStart w:id="39" w:name="_Hlk68001469"/>
      <w:r w:rsidRPr="005C65DE">
        <w:t xml:space="preserve">0.88; Fig. </w:t>
      </w:r>
      <w:r w:rsidR="00284E91">
        <w:t>3.</w:t>
      </w:r>
      <w:r w:rsidRPr="005C65DE">
        <w:t>4).</w:t>
      </w:r>
    </w:p>
    <w:bookmarkEnd w:id="39"/>
    <w:p w14:paraId="782E1B0F" w14:textId="3139A2FA" w:rsidR="005C65DE" w:rsidRPr="005C65DE" w:rsidRDefault="005C65DE" w:rsidP="005C65DE">
      <w:r w:rsidRPr="005C65DE">
        <w:tab/>
        <w:t>The environmental and microhabitat variables measured at each geolocation for a detected fish remained constant throughout the study. However, water temperature (</w:t>
      </w:r>
      <w:r w:rsidRPr="005C65DE">
        <w:rPr>
          <w:rtl/>
          <w:lang w:bidi="he-IL"/>
        </w:rPr>
        <w:t>֯</w:t>
      </w:r>
      <w:r w:rsidRPr="005C65DE">
        <w:t>C) significantly declined throughout the study (P-value= ˂0.01</w:t>
      </w:r>
      <w:r w:rsidR="001C7F69">
        <w:t>; Attachment 3.1; Att_4.xlsx</w:t>
      </w:r>
      <w:r w:rsidRPr="005C65DE">
        <w:t xml:space="preserve">). The watershed-scale environmental </w:t>
      </w:r>
      <w:r w:rsidR="00893D21">
        <w:t xml:space="preserve">variables </w:t>
      </w:r>
      <w:r w:rsidRPr="005C65DE">
        <w:t>varied widely. Mean daily temperature (</w:t>
      </w:r>
      <w:r w:rsidRPr="005C65DE">
        <w:rPr>
          <w:rtl/>
          <w:lang w:bidi="he-IL"/>
        </w:rPr>
        <w:t>֯</w:t>
      </w:r>
      <w:r w:rsidRPr="005C65DE">
        <w:t>C) significantly declined throughout the study (P-value= ˂0.01</w:t>
      </w:r>
      <w:r w:rsidR="006F39F8">
        <w:t>,</w:t>
      </w:r>
      <w:r w:rsidR="006F39F8" w:rsidRPr="006F39F8">
        <w:rPr>
          <w:i/>
          <w:iCs/>
        </w:rPr>
        <w:t xml:space="preserve"> </w:t>
      </w:r>
      <w:r w:rsidR="006F39F8">
        <w:rPr>
          <w:i/>
          <w:iCs/>
        </w:rPr>
        <w:t>Adj. R</w:t>
      </w:r>
      <w:r w:rsidR="006F39F8">
        <w:rPr>
          <w:i/>
          <w:iCs/>
          <w:vertAlign w:val="superscript"/>
        </w:rPr>
        <w:t>2</w:t>
      </w:r>
      <w:r w:rsidR="006F39F8">
        <w:rPr>
          <w:i/>
          <w:iCs/>
        </w:rPr>
        <w:t>=</w:t>
      </w:r>
      <w:r w:rsidR="006F39F8">
        <w:t>0.37</w:t>
      </w:r>
      <w:r w:rsidRPr="005C65DE">
        <w:t xml:space="preserve">; Fig. </w:t>
      </w:r>
      <w:r w:rsidR="00284E91">
        <w:t>3.5</w:t>
      </w:r>
      <w:r w:rsidRPr="005C65DE">
        <w:t>). However, daily temperature change (</w:t>
      </w:r>
      <w:r w:rsidRPr="005C65DE">
        <w:rPr>
          <w:rtl/>
          <w:lang w:bidi="he-IL"/>
        </w:rPr>
        <w:t>֯</w:t>
      </w:r>
      <w:r w:rsidRPr="005C65DE">
        <w:t>C) did not significantly change throughout the study (P-value= 0.13,</w:t>
      </w:r>
      <w:r w:rsidR="00893D21">
        <w:t xml:space="preserve"> </w:t>
      </w:r>
      <w:r w:rsidR="00893D21">
        <w:rPr>
          <w:i/>
          <w:iCs/>
        </w:rPr>
        <w:t>Adj. R</w:t>
      </w:r>
      <w:r w:rsidR="00893D21">
        <w:rPr>
          <w:i/>
          <w:iCs/>
          <w:vertAlign w:val="superscript"/>
        </w:rPr>
        <w:t>2</w:t>
      </w:r>
      <w:r w:rsidR="00893D21">
        <w:rPr>
          <w:i/>
          <w:iCs/>
        </w:rPr>
        <w:t>=</w:t>
      </w:r>
      <w:r w:rsidR="00893D21">
        <w:t>0.10;</w:t>
      </w:r>
      <w:r w:rsidRPr="005C65DE">
        <w:t xml:space="preserve"> Fig. </w:t>
      </w:r>
      <w:r w:rsidR="00284E91">
        <w:t>3.5</w:t>
      </w:r>
      <w:r w:rsidRPr="005C65DE">
        <w:t xml:space="preserve">). Precipitation (cm) did significantly change throughout the study </w:t>
      </w:r>
      <w:r w:rsidR="006F39F8">
        <w:t>also</w:t>
      </w:r>
      <w:r w:rsidRPr="005C65DE">
        <w:t xml:space="preserve"> (P-value=</w:t>
      </w:r>
      <w:r w:rsidR="006F39F8">
        <w:t>&lt;</w:t>
      </w:r>
      <w:r w:rsidRPr="005C65DE">
        <w:t>0.</w:t>
      </w:r>
      <w:r w:rsidR="006F39F8">
        <w:t>01</w:t>
      </w:r>
      <w:r w:rsidR="00893D21">
        <w:t xml:space="preserve">, </w:t>
      </w:r>
      <w:r w:rsidR="00893D21">
        <w:rPr>
          <w:i/>
          <w:iCs/>
        </w:rPr>
        <w:t>Adj. R</w:t>
      </w:r>
      <w:r w:rsidR="00893D21">
        <w:rPr>
          <w:i/>
          <w:iCs/>
          <w:vertAlign w:val="superscript"/>
        </w:rPr>
        <w:t>2</w:t>
      </w:r>
      <w:r w:rsidR="00893D21">
        <w:rPr>
          <w:i/>
          <w:iCs/>
        </w:rPr>
        <w:t>=</w:t>
      </w:r>
      <w:r w:rsidR="00893D21">
        <w:t>0.</w:t>
      </w:r>
      <w:r w:rsidR="003F5906">
        <w:t>5</w:t>
      </w:r>
      <w:r w:rsidR="006F39F8">
        <w:t>5</w:t>
      </w:r>
      <w:r w:rsidR="00893D21">
        <w:t>;</w:t>
      </w:r>
      <w:r w:rsidRPr="005C65DE">
        <w:t xml:space="preserve"> Fig. 5c). Daily photoperiod (hours; P-value= ˂0.01</w:t>
      </w:r>
      <w:r w:rsidR="00893D21">
        <w:t xml:space="preserve">, </w:t>
      </w:r>
      <w:r w:rsidR="00893D21">
        <w:rPr>
          <w:i/>
          <w:iCs/>
        </w:rPr>
        <w:t>Adj. R</w:t>
      </w:r>
      <w:r w:rsidR="00893D21">
        <w:rPr>
          <w:i/>
          <w:iCs/>
          <w:vertAlign w:val="superscript"/>
        </w:rPr>
        <w:t>2</w:t>
      </w:r>
      <w:r w:rsidR="00893D21">
        <w:rPr>
          <w:i/>
          <w:iCs/>
        </w:rPr>
        <w:t>=</w:t>
      </w:r>
      <w:r w:rsidR="00893D21">
        <w:t>0.</w:t>
      </w:r>
      <w:r w:rsidR="006F39F8">
        <w:t>98</w:t>
      </w:r>
      <w:r w:rsidR="00893D21">
        <w:t>;</w:t>
      </w:r>
      <w:r w:rsidR="00893D21" w:rsidRPr="005C65DE">
        <w:t xml:space="preserve"> </w:t>
      </w:r>
      <w:r w:rsidRPr="005C65DE">
        <w:t xml:space="preserve">Fig. </w:t>
      </w:r>
      <w:r w:rsidR="00284E91">
        <w:t>3.5</w:t>
      </w:r>
      <w:r w:rsidRPr="005C65DE">
        <w:t>) and median daily discharge (m</w:t>
      </w:r>
      <w:r w:rsidRPr="005C65DE">
        <w:rPr>
          <w:vertAlign w:val="superscript"/>
        </w:rPr>
        <w:t>3</w:t>
      </w:r>
      <w:r w:rsidRPr="005C65DE">
        <w:t>/sec; P-value=˂0.01</w:t>
      </w:r>
      <w:r w:rsidR="00893D21">
        <w:t xml:space="preserve">, </w:t>
      </w:r>
      <w:r w:rsidR="00893D21">
        <w:rPr>
          <w:i/>
          <w:iCs/>
        </w:rPr>
        <w:t>Adj. R</w:t>
      </w:r>
      <w:r w:rsidR="00893D21">
        <w:rPr>
          <w:i/>
          <w:iCs/>
          <w:vertAlign w:val="superscript"/>
        </w:rPr>
        <w:t>2</w:t>
      </w:r>
      <w:r w:rsidR="00893D21">
        <w:rPr>
          <w:i/>
          <w:iCs/>
        </w:rPr>
        <w:t>=</w:t>
      </w:r>
      <w:r w:rsidR="00893D21">
        <w:t>0.</w:t>
      </w:r>
      <w:r w:rsidR="007A509C">
        <w:t>37;</w:t>
      </w:r>
      <w:r w:rsidR="007A509C" w:rsidRPr="005C65DE">
        <w:t xml:space="preserve"> Fig.</w:t>
      </w:r>
      <w:r w:rsidRPr="005C65DE">
        <w:t xml:space="preserve"> </w:t>
      </w:r>
      <w:r w:rsidR="00284E91">
        <w:t>3.</w:t>
      </w:r>
      <w:r w:rsidRPr="005C65DE">
        <w:t xml:space="preserve">6) significantly changed throughout the study. </w:t>
      </w:r>
      <w:r w:rsidR="00A30412">
        <w:t>S</w:t>
      </w:r>
      <w:r w:rsidRPr="005C65DE">
        <w:t xml:space="preserve">and and cobble were utilized the most </w:t>
      </w:r>
      <w:r w:rsidR="00AA0BBD">
        <w:t xml:space="preserve">frequently by tagged Sickle Darters </w:t>
      </w:r>
      <w:r w:rsidRPr="005C65DE">
        <w:t xml:space="preserve">throughout the study (Fig. </w:t>
      </w:r>
      <w:r w:rsidR="00284E91">
        <w:t>3.</w:t>
      </w:r>
      <w:r w:rsidRPr="005C65DE">
        <w:t>7).</w:t>
      </w:r>
    </w:p>
    <w:p w14:paraId="1BD116D2" w14:textId="51525BB8" w:rsidR="005C65DE" w:rsidRPr="005C65DE" w:rsidRDefault="005C65DE" w:rsidP="00ED7EC7">
      <w:pPr>
        <w:ind w:firstLine="720"/>
      </w:pPr>
      <w:r w:rsidRPr="005C65DE">
        <w:t xml:space="preserve">There was little variation in the relationship of environmental variables and Sickle Darter movement between the three temporal scales. At the 1-day temporal scale, the top 5 best sub-sets models included median daily discharge, </w:t>
      </w:r>
      <w:r w:rsidRPr="005C65DE">
        <w:lastRenderedPageBreak/>
        <w:t>precipitation, and daily temperature change, with the model including median daily discharge being the best model (6.14 AIC</w:t>
      </w:r>
      <w:r w:rsidRPr="005C65DE">
        <w:rPr>
          <w:vertAlign w:val="subscript"/>
        </w:rPr>
        <w:t>c</w:t>
      </w:r>
      <w:r w:rsidRPr="005C65DE">
        <w:t xml:space="preserve">; </w:t>
      </w:r>
      <w:r w:rsidR="00284E91">
        <w:t>Attachment 3.2; Att_</w:t>
      </w:r>
      <w:r w:rsidR="00D159F0">
        <w:t>5</w:t>
      </w:r>
      <w:r w:rsidR="00284E91">
        <w:t>.xlsx</w:t>
      </w:r>
      <w:r w:rsidRPr="005C65DE">
        <w:t>). At the 3-day temporal scale, the top 5 best sub-sets models included median daily discharge, daily temperature change, mean daily temperature, and precipitation, with the model including median daily discharge being the best model (6.14 AIC</w:t>
      </w:r>
      <w:r w:rsidRPr="005C65DE">
        <w:rPr>
          <w:vertAlign w:val="subscript"/>
        </w:rPr>
        <w:t>c</w:t>
      </w:r>
      <w:r w:rsidRPr="005C65DE">
        <w:t xml:space="preserve">; </w:t>
      </w:r>
      <w:r w:rsidR="0026441E">
        <w:t>Attachment 3.2; Att_</w:t>
      </w:r>
      <w:r w:rsidR="00D159F0">
        <w:t>5</w:t>
      </w:r>
      <w:r w:rsidR="0026441E">
        <w:t>.xlsx</w:t>
      </w:r>
      <w:r w:rsidRPr="005C65DE">
        <w:t>). At the 7-day temporal scale, the top 5 best sub-sets models included median daily discharge, daily temperature change, mean daily temperature, and precipitation, with the model including median daily discharge being the best model (8.39 AIC</w:t>
      </w:r>
      <w:r w:rsidRPr="005C65DE">
        <w:rPr>
          <w:vertAlign w:val="subscript"/>
        </w:rPr>
        <w:t>c</w:t>
      </w:r>
      <w:r w:rsidR="0026441E">
        <w:t>; Attachment 3.2; Att_</w:t>
      </w:r>
      <w:r w:rsidR="00D159F0">
        <w:t>5</w:t>
      </w:r>
      <w:r w:rsidR="0026441E">
        <w:t>.xlsx</w:t>
      </w:r>
      <w:r w:rsidRPr="005C65DE">
        <w:t>) The top model from each scale and response variable was retained for interpretation because they met assumptions regarding least-squared regression analyses (</w:t>
      </w:r>
      <w:r w:rsidR="00D159F0">
        <w:t>Table 3.1</w:t>
      </w:r>
      <w:r w:rsidRPr="005C65DE">
        <w:t xml:space="preserve">). At the 1-day temporal scale, the median daily discharge was negatively associated with Sickle Darter movement, but this relationship was not statistically significant (t = -1.88; P-value = 0.16). At the 7-day temporal scale, the median daily discharge was negatively associated with Sickle Darter movement, but this relationship was not statistically significant (t = -1.82; P-value = 0.14). At the 7-day temporal scale, the median daily discharge was negatively associated with Sickle Darter movement and was statistically significant (t = -6.51; P-value =&lt;0.01). </w:t>
      </w:r>
    </w:p>
    <w:p w14:paraId="2A5E6F14" w14:textId="04068AC3" w:rsidR="005C65DE" w:rsidRPr="005C65DE" w:rsidRDefault="005C65DE" w:rsidP="005C65DE">
      <w:r w:rsidRPr="005C65DE">
        <w:tab/>
        <w:t xml:space="preserve">Sickle Darter home range size varied individually (Fig. </w:t>
      </w:r>
      <w:r w:rsidR="0026441E">
        <w:t>3.</w:t>
      </w:r>
      <w:r w:rsidRPr="005C65DE">
        <w:t>8). Only PIT-tagged fish from Rock Creek</w:t>
      </w:r>
      <w:r w:rsidR="001D3384">
        <w:t xml:space="preserve"> (n=6)</w:t>
      </w:r>
      <w:r w:rsidRPr="005C65DE">
        <w:t xml:space="preserve"> were considered for the home range analyses. The median (min.-max.) size of home ranges was 157.5 (86.0-312.5) m</w:t>
      </w:r>
      <w:r w:rsidRPr="005C65DE">
        <w:rPr>
          <w:vertAlign w:val="superscript"/>
        </w:rPr>
        <w:t>2</w:t>
      </w:r>
      <w:r w:rsidRPr="005C65DE">
        <w:t xml:space="preserve">. Home range overlap existed with every individual, but not with more than 2 individual home ranges. Degree of overlap between Sickle Darter home ranges varied individually as well. The median (min.-max.) degree of overlap among all individuals was 23.3 (6.2-34.0) %. </w:t>
      </w:r>
    </w:p>
    <w:p w14:paraId="03D822F8" w14:textId="77777777" w:rsidR="005C65DE" w:rsidRPr="0038713E" w:rsidRDefault="005C65DE" w:rsidP="0038713E">
      <w:pPr>
        <w:jc w:val="center"/>
        <w:rPr>
          <w:b/>
          <w:bCs/>
          <w:sz w:val="28"/>
          <w:szCs w:val="28"/>
        </w:rPr>
      </w:pPr>
      <w:r w:rsidRPr="0038713E">
        <w:rPr>
          <w:b/>
          <w:bCs/>
          <w:sz w:val="28"/>
          <w:szCs w:val="28"/>
        </w:rPr>
        <w:t>Discussion</w:t>
      </w:r>
    </w:p>
    <w:p w14:paraId="15C22943" w14:textId="5D4051D2" w:rsidR="005C65DE" w:rsidRPr="005C65DE" w:rsidRDefault="005C65DE" w:rsidP="00ED7EC7">
      <w:pPr>
        <w:ind w:firstLine="720"/>
      </w:pPr>
      <w:r w:rsidRPr="005C65DE">
        <w:t>PIT tagging of rare small-bodied fish, specifically Darters, is possible, and yields a high PIT-tag retention and tagging-survival rate. This study outlines a way to conduct movement studies on such cryptic species. We experienced a low tagging-mortality (~14%), and tag loss (0%) throughout this study</w:t>
      </w:r>
      <w:r w:rsidR="003F5906">
        <w:t>, comparable to</w:t>
      </w:r>
      <w:r w:rsidRPr="005C65DE">
        <w:t xml:space="preserve"> other PIT-tagging studies on darters (Baxter, 2015). Baxter (2015) observed similar results with tagging-mortality (none reported) and tag loss (0%) on the Kentucky Arrow Darter. Ideally, we would have retained individuals outside of our actual study and monitored PIT-tag retention and mortality through a pilot study, but due to the rareness (proposed for federal listing; USFWS, 2011) of the Sickle Darter, we were unable to collect a large number of fish to support such a study. Nonetheless, we did find that Sickle Darters ≥ 55 mm should be PIT tagged. This is confirmed by Baxter (2015), who suggest that larger individuals of a darter species should be PIT tagged. This leads to higher tag survival and retention rates. </w:t>
      </w:r>
    </w:p>
    <w:p w14:paraId="54B5A669" w14:textId="548E1FC1" w:rsidR="005C65DE" w:rsidRPr="005C65DE" w:rsidRDefault="005C65DE" w:rsidP="00ED7EC7">
      <w:pPr>
        <w:ind w:firstLine="720"/>
      </w:pPr>
      <w:r w:rsidRPr="005C65DE">
        <w:t>Sickle Darter movement varied temporally, but overall, they moved very little spatially. Thus, it is likely that Sickle Darters exhibit high site fidelity, especially during average to low discharge. Prior to this study, there was anecdotal evidence suggesting that Sickle Darters in Little River (Tennessee,</w:t>
      </w:r>
      <w:r w:rsidR="00FF00C3">
        <w:t xml:space="preserve"> </w:t>
      </w:r>
      <w:r w:rsidRPr="005C65DE">
        <w:lastRenderedPageBreak/>
        <w:t xml:space="preserve">USA) move to deep pools during the winter months and to shallow gravel riffles to spawn in the spring (Etnier &amp; Starnes, 1993; J.R. Shute, personal communication). However, the movement of Sickle Darters in the Emory River system may be different compared that in the Little River. The Little River is considered a small to medium-sized river, and it has a mosaic of riverine features, such as complex riffles, runs, and pools. The upper Emory River system, on the other hand, consists </w:t>
      </w:r>
      <w:r w:rsidR="002B28BD">
        <w:t xml:space="preserve">of </w:t>
      </w:r>
      <w:r w:rsidRPr="005C65DE">
        <w:t xml:space="preserve">short and few riffles with </w:t>
      </w:r>
      <w:r w:rsidR="002B28BD">
        <w:t xml:space="preserve">long </w:t>
      </w:r>
      <w:r w:rsidRPr="005C65DE">
        <w:t xml:space="preserve">shallow pools and runs (&lt;1 m deep). The riverine features of these two systems, and amount of available habitat may influence the extent to which individuals from these two fragmented populations move. Other studies on darter movement have found variable results pertaining to the distance moved by darters (Roberts &amp; Angermeier, 2007; Roberts et al., 2008; Holt et al., 2013; Baxter, 2015; Hicks &amp; Servos, 2017). Roberts et al. (2008) found that the Roanoke Logperch, </w:t>
      </w:r>
      <w:r w:rsidRPr="005C65DE">
        <w:rPr>
          <w:i/>
          <w:iCs/>
        </w:rPr>
        <w:t xml:space="preserve">P. </w:t>
      </w:r>
      <w:r w:rsidR="00855A3A">
        <w:rPr>
          <w:i/>
          <w:iCs/>
        </w:rPr>
        <w:t>r</w:t>
      </w:r>
      <w:r w:rsidRPr="005C65DE">
        <w:rPr>
          <w:i/>
          <w:iCs/>
        </w:rPr>
        <w:t xml:space="preserve">ex, </w:t>
      </w:r>
      <w:r w:rsidRPr="005C65DE">
        <w:t>exhibited high site fidelity throughout their tagging study</w:t>
      </w:r>
      <w:r w:rsidR="006F2515">
        <w:t xml:space="preserve"> based on movement between similar habitat types</w:t>
      </w:r>
      <w:r w:rsidRPr="005C65DE">
        <w:t xml:space="preserve">. Holt et al. (2013) and Hicks &amp; Servos (2017) found that the Brown Darter </w:t>
      </w:r>
      <w:r w:rsidRPr="005C65DE">
        <w:rPr>
          <w:i/>
          <w:iCs/>
        </w:rPr>
        <w:t>E. edwini</w:t>
      </w:r>
      <w:r w:rsidRPr="005C65DE">
        <w:t xml:space="preserve"> and Rainbow Darter </w:t>
      </w:r>
      <w:r w:rsidRPr="005C65DE">
        <w:rPr>
          <w:i/>
          <w:iCs/>
        </w:rPr>
        <w:t>E. caeruleum</w:t>
      </w:r>
      <w:r w:rsidRPr="005C65DE">
        <w:t>, respectively, exhibited high site fidelity throughout their tagging studies</w:t>
      </w:r>
      <w:r w:rsidR="002C60CA">
        <w:t xml:space="preserve">, </w:t>
      </w:r>
      <w:r w:rsidR="00094B3B">
        <w:t>i.e.,</w:t>
      </w:r>
      <w:r w:rsidR="002C60CA">
        <w:t xml:space="preserve"> movement to similar habitat types.</w:t>
      </w:r>
      <w:r w:rsidRPr="005C65DE">
        <w:t xml:space="preserve"> In contrast, the Blackbanded Darter, </w:t>
      </w:r>
      <w:r w:rsidRPr="005C65DE">
        <w:rPr>
          <w:i/>
          <w:iCs/>
        </w:rPr>
        <w:t>P.</w:t>
      </w:r>
      <w:r w:rsidRPr="005C65DE">
        <w:t xml:space="preserve"> </w:t>
      </w:r>
      <w:r w:rsidRPr="005C65DE">
        <w:rPr>
          <w:i/>
          <w:iCs/>
        </w:rPr>
        <w:t>nigrofasciata,</w:t>
      </w:r>
      <w:r w:rsidRPr="005C65DE">
        <w:t xml:space="preserve"> a species more ecologically</w:t>
      </w:r>
      <w:r w:rsidR="003F5906">
        <w:t xml:space="preserve"> similar</w:t>
      </w:r>
      <w:r w:rsidRPr="005C65DE">
        <w:t xml:space="preserve"> and phylogenetically </w:t>
      </w:r>
      <w:r w:rsidR="003F5906">
        <w:t>closer</w:t>
      </w:r>
      <w:r w:rsidRPr="005C65DE">
        <w:t xml:space="preserve"> to the Sickle Darter, was found to move farther distances</w:t>
      </w:r>
      <w:r w:rsidR="00046AA6">
        <w:t xml:space="preserve"> (~350 m)</w:t>
      </w:r>
      <w:r w:rsidRPr="005C65DE">
        <w:t xml:space="preserve"> than what we report for the Sickle Darter (Freeman, 1995). These differences may be due to the shifting sandy bottom streams that Blackbanded Darters occupy in coastal plain ecoregions, compared to Sickle Darters which are found in more interior mountain streams.</w:t>
      </w:r>
      <w:r w:rsidRPr="005C65DE">
        <w:rPr>
          <w:i/>
          <w:iCs/>
        </w:rPr>
        <w:t xml:space="preserve"> </w:t>
      </w:r>
      <w:r w:rsidRPr="005C65DE">
        <w:t xml:space="preserve">Baxter (2015) found that Kentucky Arrow Darters can move a large distance as well, with some individuals moving up to 4 km. Thus, differences in movement of darters </w:t>
      </w:r>
      <w:r w:rsidR="002A4403" w:rsidRPr="005C65DE">
        <w:t>are</w:t>
      </w:r>
      <w:r w:rsidRPr="005C65DE">
        <w:t xml:space="preserve"> probably due to a multitude of factors, dependent on species and location (i.e., stream type). Unfortunately, our study was cut short due record flooding in the Emory River, which resulted in displacement of PIT-tagged individuals outside of our detectable range or caused mortality due to the high flow event. This prevented us from observing Sickle Darter movement during the spawning season of this species (late February to early April; Etnier &amp; Starnes, 1993). A new movement study should be completed to observe how this species moves on an annual basis to encompass the spawning season and summer months which we failed to observe in our study. Fu</w:t>
      </w:r>
      <w:r w:rsidR="003F5906">
        <w:t>ture</w:t>
      </w:r>
      <w:r w:rsidRPr="005C65DE">
        <w:t xml:space="preserve"> studies should also consider how the movement of this species potentially varies spatially. There are three remaining viable populations of Sickle Darters </w:t>
      </w:r>
      <w:r w:rsidR="007F661F">
        <w:t xml:space="preserve">that are fragmented by </w:t>
      </w:r>
      <w:r w:rsidR="00947032">
        <w:t xml:space="preserve">dams and impoundments </w:t>
      </w:r>
      <w:r w:rsidRPr="005C65DE">
        <w:t xml:space="preserve">(Hecke &amp; Alford </w:t>
      </w:r>
      <w:r w:rsidR="005158DD">
        <w:t>2021</w:t>
      </w:r>
      <w:r w:rsidRPr="005C65DE">
        <w:t xml:space="preserve">), in the upper Emory River sub-basin, Little River sub-basin, and Middle Fork Holston River sub-basin. It is possible that Sickle Darters move differently in these sub-basins due to each sub-basin’s unique riverine features, size, and amount of available habitat (Ward, 1998). </w:t>
      </w:r>
    </w:p>
    <w:p w14:paraId="57BDF764" w14:textId="13C8EB2E" w:rsidR="005C65DE" w:rsidRPr="005C65DE" w:rsidRDefault="005C65DE" w:rsidP="005C65DE">
      <w:r w:rsidRPr="005C65DE">
        <w:tab/>
        <w:t xml:space="preserve">Sickle Darter movement can be linked to changes in discharge. We found that discharge, no matter the temporal scale, had a </w:t>
      </w:r>
      <w:r w:rsidR="001D3384">
        <w:t>negative</w:t>
      </w:r>
      <w:r w:rsidRPr="005C65DE">
        <w:t xml:space="preserve"> influence on Sickle Darter movement. Sickle Darters appeared to move more in response to variation in discharge, i.e., more peaks in discharge over a given time.</w:t>
      </w:r>
      <w:r w:rsidR="00690737">
        <w:t xml:space="preserve"> However, </w:t>
      </w:r>
      <w:r w:rsidR="00690737">
        <w:lastRenderedPageBreak/>
        <w:t>we may have experienced modeling bias due to high Mallow’s Cp estimates for some of our models, suggesting that we may not have considered the best environmental variables for our models</w:t>
      </w:r>
      <w:r w:rsidR="00D14A94">
        <w:t>, which may be a product of our small sample size</w:t>
      </w:r>
      <w:r w:rsidR="00690737">
        <w:t>.</w:t>
      </w:r>
      <w:r w:rsidR="00C55A8D">
        <w:t xml:space="preserve"> We may have also overfit some of our models due to low or negative estimates of Mallow’s Cp, which may have influenced our interpretation of model results.</w:t>
      </w:r>
      <w:r w:rsidR="00690737">
        <w:t xml:space="preserve"> </w:t>
      </w:r>
      <w:r w:rsidRPr="005C65DE">
        <w:t xml:space="preserve"> Albanese et al. (2004) found that flooding can strongly affect the movement of stream fishes, which further supports our findings that Sickle Darter movement is linked to discharge. Other studies on darter movement have found that darter movement is more related to the amount of habitat available and multiple environmental characteristics within a specific river</w:t>
      </w:r>
      <w:r w:rsidR="00FE43CB">
        <w:t xml:space="preserve"> </w:t>
      </w:r>
      <w:r w:rsidRPr="005C65DE">
        <w:t xml:space="preserve">(Roberts &amp; Angermeier, 2007; Roberts et al.2008). Mundahl &amp; Ingersoll (1983) found that </w:t>
      </w:r>
      <w:r w:rsidR="00FD25A2" w:rsidRPr="005C65DE">
        <w:t>seasonal (fall) movement was</w:t>
      </w:r>
      <w:r w:rsidR="00FD25A2">
        <w:t xml:space="preserve"> of </w:t>
      </w:r>
      <w:r w:rsidRPr="005C65DE">
        <w:t xml:space="preserve">the Johnny Darter </w:t>
      </w:r>
      <w:r w:rsidRPr="005C65DE">
        <w:rPr>
          <w:i/>
          <w:iCs/>
        </w:rPr>
        <w:t>E. nigrum</w:t>
      </w:r>
      <w:r w:rsidRPr="005C65DE">
        <w:t xml:space="preserve"> and Fantail Darter </w:t>
      </w:r>
      <w:r w:rsidRPr="005C65DE">
        <w:rPr>
          <w:i/>
          <w:iCs/>
        </w:rPr>
        <w:t xml:space="preserve">E. flabellare </w:t>
      </w:r>
      <w:r w:rsidR="00FD25A2">
        <w:rPr>
          <w:iCs/>
        </w:rPr>
        <w:t xml:space="preserve">was </w:t>
      </w:r>
      <w:r w:rsidRPr="005C65DE">
        <w:t xml:space="preserve">driven by population density and quality of habitat. Baxter (2015) found that there was very little seasonal effect on the movement on Kentucky Arrow Darters. We observed a significant change in water temperature in our study, but this variable was not a significant driver of Sickle Darter movement. If we would have been able to carry out our study for a whole year as originally planned, water temperature may have been a significant variable in the movement of Sickle Darters. We were only able to observe Sickle Darter movement during fall and winter, when water temperature may not be as variable as during the spring season. Future studies should look at the potential relationship of Sickle Darter movement throughout a complete seasonal cycle to determine if water temperature plays a significant role in the movement of this species. </w:t>
      </w:r>
    </w:p>
    <w:p w14:paraId="754A9E0B" w14:textId="1DF2EF52" w:rsidR="00FF00C3" w:rsidRDefault="005C65DE" w:rsidP="005C65DE">
      <w:r w:rsidRPr="005C65DE">
        <w:tab/>
        <w:t xml:space="preserve">Microhabitat utilized by Sickle Darters throughout this study remained constant. Sickle Darters were found to inhabit the same substrate at each detection site during each tracking event (i.e., sand and cobble). Other studies on darter movement have found varying results. Skyfield et al. (2008) found sex-linked differences in microhabitat use by the Gilt Darter </w:t>
      </w:r>
      <w:r w:rsidRPr="005C65DE">
        <w:rPr>
          <w:i/>
          <w:iCs/>
        </w:rPr>
        <w:t>P. evides</w:t>
      </w:r>
      <w:r w:rsidRPr="005C65DE">
        <w:t xml:space="preserve">. We did not distinguish between male and female individuals in our study. Future studies should consider this component when looking at the movement of the Sickle Darter. Holt et al. (2013) found that Brown Darters did not move to different microhabitats, but rather moved to different areas of the river with the same available microhabitats. Baxter (2015) also found that Kentucky Darters did not move between microhabitats, but rather moved to different areas where the preferred microhabitat was available. Freeman (1995) found that the Blackbanded Darter moved across different habitats to reach a desired microhabitat. The section of Rock Creek where we observed Sickle Darter movement is not comprised of a mosaic of habitats, and habitat is homogenous, consisting primarily of cobble and sand substrates and shallow pools. As mentioned earlier, future studies should look at the potential difference in movement of Sickle Darter in another sub-basin, such as the Little River sub-basin, which is comprised of a highly diverse array of habitats. Sickle Darters </w:t>
      </w:r>
      <w:r w:rsidRPr="005C65DE">
        <w:lastRenderedPageBreak/>
        <w:t xml:space="preserve">may move greater distances in Little River compared to the Emory River to find suitable microhabitats. </w:t>
      </w:r>
    </w:p>
    <w:p w14:paraId="017EBB6B" w14:textId="4B902E3C" w:rsidR="005C65DE" w:rsidRPr="005C65DE" w:rsidRDefault="005C65DE" w:rsidP="00FF00C3">
      <w:pPr>
        <w:ind w:firstLine="720"/>
      </w:pPr>
      <w:r w:rsidRPr="005C65DE">
        <w:t xml:space="preserve">Sickle Darter home ranges are relatively small compared to many other freshwater fish species (Minns, 1995). There have been very </w:t>
      </w:r>
      <w:r w:rsidR="002A4403" w:rsidRPr="005C65DE">
        <w:t>few home</w:t>
      </w:r>
      <w:r w:rsidRPr="005C65DE">
        <w:t xml:space="preserve"> range studies on darters, but home range of small stream fishes appears to be restricted (Gerking, 1953; Winn, </w:t>
      </w:r>
      <w:r w:rsidR="002A4403" w:rsidRPr="005C65DE">
        <w:t>1958; Hill</w:t>
      </w:r>
      <w:r w:rsidRPr="005C65DE">
        <w:t xml:space="preserve"> &amp; Grossman, 1987; Rakocinski, 1988; Freeman, 1995; Minns, 1995; Hicks &amp; Servos, 2017). </w:t>
      </w:r>
      <w:r w:rsidR="002A4403" w:rsidRPr="005C65DE">
        <w:t>Hicks &amp; Servos (2017)</w:t>
      </w:r>
      <w:r w:rsidRPr="005C65DE">
        <w:t xml:space="preserve"> found the Rainbow Darter </w:t>
      </w:r>
      <w:r w:rsidRPr="005C65DE">
        <w:rPr>
          <w:i/>
          <w:iCs/>
        </w:rPr>
        <w:t>E. caeruleum</w:t>
      </w:r>
      <w:r w:rsidRPr="005C65DE">
        <w:t xml:space="preserve"> had a small home range (median = 5 m) and remained in the same riffle in which they were tagged. This is similar to what we found with the Sickle Darter (small home range</w:t>
      </w:r>
      <w:r w:rsidR="002A4403" w:rsidRPr="005C65DE">
        <w:t>);</w:t>
      </w:r>
      <w:r w:rsidRPr="005C65DE">
        <w:t xml:space="preserve"> however, Rainbow Darters had a </w:t>
      </w:r>
      <w:r w:rsidR="00017C6F">
        <w:t>much</w:t>
      </w:r>
      <w:r w:rsidRPr="005C65DE">
        <w:t xml:space="preserve"> smaller median home range (5 m) and tend to inhabit riffle/run habitats which are generally smaller and more restricted compared to pools in the riverine landscape. Winn (1958) estimated the food, reproductive, and escape range (all of which comprise the home range) for 10 species of darters in rivers and reservoirs, where they found that home range was relatively small (˂ 5 m) for each of the species. However, these estimates of home range were based o</w:t>
      </w:r>
      <w:r w:rsidR="00017C6F">
        <w:t>n</w:t>
      </w:r>
      <w:r w:rsidRPr="005C65DE">
        <w:t xml:space="preserve"> visual observations, because no tagging or mark-recapture study was conducted to quantitatively determine home range.  Scalet (1973) found that Orangebelly Darters </w:t>
      </w:r>
      <w:r w:rsidRPr="005C65DE">
        <w:rPr>
          <w:i/>
          <w:iCs/>
        </w:rPr>
        <w:t>E. radiosum</w:t>
      </w:r>
      <w:r w:rsidRPr="005C65DE">
        <w:t xml:space="preserve"> appear to have a small range but did not estimate actual size of this species’ home range.  Compared to other benthic-like species, the European Sculpin </w:t>
      </w:r>
      <w:r w:rsidRPr="005C65DE">
        <w:rPr>
          <w:i/>
          <w:iCs/>
        </w:rPr>
        <w:t xml:space="preserve">C. cobio </w:t>
      </w:r>
      <w:r w:rsidRPr="005C65DE">
        <w:t>(45-m</w:t>
      </w:r>
      <w:r w:rsidRPr="005C65DE">
        <w:rPr>
          <w:vertAlign w:val="superscript"/>
        </w:rPr>
        <w:t xml:space="preserve">2 </w:t>
      </w:r>
      <w:r w:rsidRPr="005C65DE">
        <w:t xml:space="preserve">home range) and the Banded Sculpin </w:t>
      </w:r>
      <w:r w:rsidRPr="005C65DE">
        <w:rPr>
          <w:i/>
          <w:iCs/>
        </w:rPr>
        <w:t xml:space="preserve">C. carolinae </w:t>
      </w:r>
      <w:r w:rsidRPr="005C65DE">
        <w:t>(47 m</w:t>
      </w:r>
      <w:r w:rsidRPr="005C65DE">
        <w:rPr>
          <w:vertAlign w:val="superscript"/>
        </w:rPr>
        <w:t>2</w:t>
      </w:r>
      <w:r w:rsidRPr="005C65DE">
        <w:t xml:space="preserve">), the home range of the Sickle Darter is relatively similar (Greenberg &amp; Holtzman, 1987; Downhower et al., 1990; Minns, 1995). This study outlines a method to estimate the home range of darters and other rare, benthic, and small-bodied fish species. Future research should consider how Sickle Darter home ranges vary from sub-basin to sub-basin, such as the upper Emory River compared to the Little River population. </w:t>
      </w:r>
    </w:p>
    <w:p w14:paraId="698CA339" w14:textId="1F1A64FB" w:rsidR="00A33F0A" w:rsidRPr="00445EF7" w:rsidRDefault="005C65DE" w:rsidP="00445EF7">
      <w:r w:rsidRPr="005C65DE">
        <w:tab/>
        <w:t xml:space="preserve">There is an interesting relationship with hydrology and the Sickle Darter. Future research should explore these relationships by assessing this species’ critical swimming speed in the presence and absence of refugia (habitat complexity; Scott &amp; Magoulick, 2008). This will help researchers understand what happens to the Sickle Darter during high flow events. Further, this will also help researchers understand the functional organization of this species within the fish assemblage (Poff &amp; Allan, 1995). With a more variable environment (more frequent high flow events) being inevitable due to climate change, understanding the hydrologic and climatic factors that negatively affect populations of Sickle Darters will be key to the preservation of this rare fish (Ficke et al., 2007; Hecke </w:t>
      </w:r>
      <w:r w:rsidR="002A4403" w:rsidRPr="005C65DE">
        <w:t>&amp; Alford</w:t>
      </w:r>
      <w:r w:rsidR="005158DD">
        <w:t xml:space="preserve"> 2021</w:t>
      </w:r>
      <w:r w:rsidRPr="005C65DE">
        <w:t>). Future research should consider the movement of Sickle Darters on a smaller temporal scale. We only assessed Sickle Darter movement every ~2 weeks between tracking events,</w:t>
      </w:r>
      <w:r w:rsidR="00FD25A2">
        <w:t xml:space="preserve"> and</w:t>
      </w:r>
      <w:r w:rsidRPr="005C65DE">
        <w:t xml:space="preserve"> this may have caused us to underestimate how much Sickle Darters move. Future movement studies based on PIT tagging, should consider using flatbed (</w:t>
      </w:r>
      <w:r w:rsidR="00094B3B" w:rsidRPr="005C65DE">
        <w:t>streambed</w:t>
      </w:r>
      <w:r w:rsidRPr="005C65DE">
        <w:t>) arrays to detect PIT-tagged fish,</w:t>
      </w:r>
      <w:r w:rsidR="00FD25A2">
        <w:t xml:space="preserve"> and </w:t>
      </w:r>
      <w:r w:rsidR="00FD25A2" w:rsidRPr="005C65DE">
        <w:t>this</w:t>
      </w:r>
      <w:r w:rsidRPr="005C65DE">
        <w:t xml:space="preserve"> would allow for fine scale (daily) and more estimates of Sickle Darter </w:t>
      </w:r>
      <w:r w:rsidRPr="005C65DE">
        <w:lastRenderedPageBreak/>
        <w:t xml:space="preserve">movement, rather than the portable antenna that we used in this present study (Johnston et al., 2009). </w:t>
      </w:r>
    </w:p>
    <w:p w14:paraId="7B4FB800" w14:textId="4EBF55FC" w:rsidR="005C65DE" w:rsidRPr="005C65DE" w:rsidRDefault="005C65DE" w:rsidP="005C65DE">
      <w:r w:rsidRPr="005C65DE">
        <w:tab/>
        <w:t>Our study provides further knowledge to the understanding of Sickle Darters. Adding to our knowledge base of Sickle Darters will be important for the future of this species as it was proposed federal listing under the U.S. Endangered Species Act (US, 1973; TWRA, 2015; VDWR, 2015; USFWS, 2011). This species is considered an imperiled species due to anthropogenic factors in the upper Tennessee River basin, particularly habitat fragmentation from dams and other environmental disturbances (Hampson et al., 2002; Jelks et al,.2008; Angermeier &amp; Pinder, 2015; Hecke and Alford</w:t>
      </w:r>
      <w:r w:rsidR="005158DD">
        <w:t xml:space="preserve"> 2021).</w:t>
      </w:r>
      <w:r w:rsidRPr="005C65DE">
        <w:t xml:space="preserve"> This study developed further research questions for this species which should be addressed when considering how to preserve this species. However, our study found that Sickle Darters do not move spatially and have a high site fidelity. This is likely to prevent them from recolonizing habitat that become reconnected due to dam removal and improved/mitigated river operations.  </w:t>
      </w:r>
    </w:p>
    <w:p w14:paraId="3C52D19C" w14:textId="56459610" w:rsidR="005C65DE" w:rsidRDefault="005C65DE" w:rsidP="005C65DE">
      <w:pPr>
        <w:rPr>
          <w:sz w:val="28"/>
          <w:szCs w:val="28"/>
        </w:rPr>
      </w:pPr>
    </w:p>
    <w:p w14:paraId="469ACB4A" w14:textId="3B75A9CE" w:rsidR="00690737" w:rsidRDefault="00690737" w:rsidP="005C65DE">
      <w:pPr>
        <w:rPr>
          <w:sz w:val="28"/>
          <w:szCs w:val="28"/>
        </w:rPr>
      </w:pPr>
    </w:p>
    <w:p w14:paraId="2C000819" w14:textId="18436CC5" w:rsidR="00690737" w:rsidRDefault="00690737" w:rsidP="005C65DE">
      <w:pPr>
        <w:rPr>
          <w:sz w:val="28"/>
          <w:szCs w:val="28"/>
        </w:rPr>
      </w:pPr>
    </w:p>
    <w:p w14:paraId="6DB07231" w14:textId="7BEE45F1" w:rsidR="00690737" w:rsidRDefault="00690737" w:rsidP="005C65DE">
      <w:pPr>
        <w:rPr>
          <w:sz w:val="28"/>
          <w:szCs w:val="28"/>
        </w:rPr>
      </w:pPr>
    </w:p>
    <w:p w14:paraId="7EFE2276" w14:textId="767D0911" w:rsidR="00A30412" w:rsidRDefault="00A30412" w:rsidP="005C65DE">
      <w:pPr>
        <w:rPr>
          <w:sz w:val="28"/>
          <w:szCs w:val="28"/>
        </w:rPr>
      </w:pPr>
    </w:p>
    <w:p w14:paraId="35D1C949" w14:textId="77777777" w:rsidR="00A30412" w:rsidRDefault="00A30412" w:rsidP="005C65DE">
      <w:pPr>
        <w:rPr>
          <w:sz w:val="28"/>
          <w:szCs w:val="28"/>
        </w:rPr>
      </w:pPr>
    </w:p>
    <w:p w14:paraId="678AD9AA" w14:textId="54CD351C" w:rsidR="00690737" w:rsidRDefault="00690737" w:rsidP="005C65DE">
      <w:pPr>
        <w:rPr>
          <w:sz w:val="28"/>
          <w:szCs w:val="28"/>
        </w:rPr>
      </w:pPr>
    </w:p>
    <w:p w14:paraId="5F7B51A8" w14:textId="18F875BF" w:rsidR="00690737" w:rsidRDefault="00690737" w:rsidP="005C65DE">
      <w:pPr>
        <w:rPr>
          <w:sz w:val="28"/>
          <w:szCs w:val="28"/>
        </w:rPr>
      </w:pPr>
    </w:p>
    <w:p w14:paraId="0EC9E074" w14:textId="71B4813A" w:rsidR="00690737" w:rsidRDefault="00690737" w:rsidP="005C65DE">
      <w:pPr>
        <w:rPr>
          <w:sz w:val="28"/>
          <w:szCs w:val="28"/>
        </w:rPr>
      </w:pPr>
    </w:p>
    <w:p w14:paraId="34CE8C07" w14:textId="72DEA90E" w:rsidR="00690737" w:rsidRDefault="00690737" w:rsidP="005C65DE">
      <w:pPr>
        <w:rPr>
          <w:sz w:val="28"/>
          <w:szCs w:val="28"/>
        </w:rPr>
      </w:pPr>
    </w:p>
    <w:p w14:paraId="630866FC" w14:textId="5463B6C6" w:rsidR="00690737" w:rsidRDefault="00690737" w:rsidP="005C65DE">
      <w:pPr>
        <w:rPr>
          <w:sz w:val="28"/>
          <w:szCs w:val="28"/>
        </w:rPr>
      </w:pPr>
    </w:p>
    <w:p w14:paraId="1067B2FB" w14:textId="77777777" w:rsidR="00690737" w:rsidRPr="0038713E" w:rsidRDefault="00690737" w:rsidP="005C65DE">
      <w:pPr>
        <w:rPr>
          <w:sz w:val="28"/>
          <w:szCs w:val="28"/>
        </w:rPr>
      </w:pPr>
    </w:p>
    <w:p w14:paraId="335ED9EA" w14:textId="754A13FB" w:rsidR="00927563" w:rsidRDefault="00927563" w:rsidP="00084781">
      <w:pPr>
        <w:rPr>
          <w:b/>
          <w:bCs/>
          <w:sz w:val="28"/>
          <w:szCs w:val="28"/>
        </w:rPr>
      </w:pPr>
    </w:p>
    <w:p w14:paraId="35ED8B5B" w14:textId="7507EF9B" w:rsidR="00690737" w:rsidRDefault="00690737" w:rsidP="00084781">
      <w:pPr>
        <w:rPr>
          <w:b/>
          <w:bCs/>
          <w:sz w:val="28"/>
          <w:szCs w:val="28"/>
        </w:rPr>
      </w:pPr>
    </w:p>
    <w:p w14:paraId="4C800D6F" w14:textId="67904C8A" w:rsidR="00690737" w:rsidRDefault="00690737" w:rsidP="00084781">
      <w:pPr>
        <w:rPr>
          <w:b/>
          <w:bCs/>
          <w:sz w:val="28"/>
          <w:szCs w:val="28"/>
        </w:rPr>
      </w:pPr>
    </w:p>
    <w:p w14:paraId="25D53595" w14:textId="7F755ABC" w:rsidR="00690737" w:rsidRDefault="00690737" w:rsidP="00084781">
      <w:pPr>
        <w:rPr>
          <w:b/>
          <w:bCs/>
          <w:sz w:val="28"/>
          <w:szCs w:val="28"/>
        </w:rPr>
      </w:pPr>
    </w:p>
    <w:p w14:paraId="5426D4AF" w14:textId="70BA171C" w:rsidR="00690737" w:rsidRDefault="00690737" w:rsidP="00084781">
      <w:pPr>
        <w:rPr>
          <w:b/>
          <w:bCs/>
          <w:sz w:val="28"/>
          <w:szCs w:val="28"/>
        </w:rPr>
      </w:pPr>
    </w:p>
    <w:p w14:paraId="2E158FB3" w14:textId="0C3689B1" w:rsidR="00690737" w:rsidRDefault="00690737" w:rsidP="00084781">
      <w:pPr>
        <w:rPr>
          <w:b/>
          <w:bCs/>
          <w:sz w:val="28"/>
          <w:szCs w:val="28"/>
        </w:rPr>
      </w:pPr>
    </w:p>
    <w:p w14:paraId="234CFF9A" w14:textId="5BF6888A" w:rsidR="00690737" w:rsidRDefault="00690737" w:rsidP="00084781">
      <w:pPr>
        <w:rPr>
          <w:b/>
          <w:bCs/>
          <w:sz w:val="28"/>
          <w:szCs w:val="28"/>
        </w:rPr>
      </w:pPr>
    </w:p>
    <w:p w14:paraId="1BE10EEB" w14:textId="24061FB8" w:rsidR="00690737" w:rsidRDefault="00690737" w:rsidP="00084781">
      <w:pPr>
        <w:rPr>
          <w:b/>
          <w:bCs/>
          <w:sz w:val="28"/>
          <w:szCs w:val="28"/>
        </w:rPr>
      </w:pPr>
    </w:p>
    <w:p w14:paraId="19FBA139" w14:textId="6564D734" w:rsidR="00690737" w:rsidRDefault="00690737" w:rsidP="00084781">
      <w:pPr>
        <w:rPr>
          <w:b/>
          <w:bCs/>
          <w:sz w:val="28"/>
          <w:szCs w:val="28"/>
        </w:rPr>
      </w:pPr>
    </w:p>
    <w:p w14:paraId="5C3B7E6F" w14:textId="071D1D36" w:rsidR="00A30412" w:rsidRDefault="00A30412" w:rsidP="00084781">
      <w:pPr>
        <w:rPr>
          <w:b/>
          <w:bCs/>
          <w:sz w:val="28"/>
          <w:szCs w:val="28"/>
        </w:rPr>
      </w:pPr>
    </w:p>
    <w:p w14:paraId="02F65200" w14:textId="4A9DFB90" w:rsidR="006F2515" w:rsidRDefault="006F2515" w:rsidP="00084781">
      <w:pPr>
        <w:rPr>
          <w:b/>
          <w:bCs/>
          <w:sz w:val="28"/>
          <w:szCs w:val="28"/>
        </w:rPr>
      </w:pPr>
    </w:p>
    <w:p w14:paraId="0963BC76" w14:textId="77744BD0" w:rsidR="005232F3" w:rsidRDefault="005232F3" w:rsidP="00084781">
      <w:pPr>
        <w:rPr>
          <w:b/>
          <w:bCs/>
          <w:sz w:val="28"/>
          <w:szCs w:val="28"/>
        </w:rPr>
      </w:pPr>
    </w:p>
    <w:p w14:paraId="438D6D63" w14:textId="77777777" w:rsidR="00AB732F" w:rsidRDefault="00AB732F" w:rsidP="00084781">
      <w:pPr>
        <w:rPr>
          <w:b/>
          <w:bCs/>
          <w:sz w:val="28"/>
          <w:szCs w:val="28"/>
        </w:rPr>
      </w:pPr>
    </w:p>
    <w:p w14:paraId="50402004" w14:textId="58DAAFA9" w:rsidR="005C65DE" w:rsidRPr="0038713E" w:rsidRDefault="005C65DE" w:rsidP="0038713E">
      <w:pPr>
        <w:jc w:val="center"/>
        <w:rPr>
          <w:b/>
          <w:bCs/>
          <w:sz w:val="28"/>
          <w:szCs w:val="28"/>
        </w:rPr>
      </w:pPr>
      <w:r w:rsidRPr="0038713E">
        <w:rPr>
          <w:b/>
          <w:bCs/>
          <w:sz w:val="28"/>
          <w:szCs w:val="28"/>
        </w:rPr>
        <w:lastRenderedPageBreak/>
        <w:t>References</w:t>
      </w:r>
    </w:p>
    <w:p w14:paraId="47192B32" w14:textId="1E976CE9" w:rsidR="005C65DE" w:rsidRPr="005C65DE" w:rsidRDefault="005C65DE" w:rsidP="005C65DE">
      <w:r w:rsidRPr="005C65DE">
        <w:t>Akaike, H., 1973. Information theory and an extension of the maximum likelihood</w:t>
      </w:r>
      <w:r w:rsidR="005158DD">
        <w:tab/>
      </w:r>
      <w:r w:rsidRPr="005C65DE">
        <w:t>principle. In Petrov, B.N. &amp;</w:t>
      </w:r>
      <w:r w:rsidRPr="005C65DE">
        <w:tab/>
        <w:t>F. Csáaki (eds.) Second International</w:t>
      </w:r>
      <w:r w:rsidR="005158DD">
        <w:tab/>
      </w:r>
      <w:r w:rsidRPr="005C65DE">
        <w:t>Symposium Information Theory. Akademiai Kiado, Budapest: 267</w:t>
      </w:r>
      <w:r w:rsidR="005158DD">
        <w:t>-</w:t>
      </w:r>
      <w:r w:rsidRPr="005C65DE">
        <w:t>281.</w:t>
      </w:r>
    </w:p>
    <w:p w14:paraId="2B9AECAA" w14:textId="3E16E459" w:rsidR="005C65DE" w:rsidRPr="005C65DE" w:rsidRDefault="005C65DE" w:rsidP="005C65DE">
      <w:r w:rsidRPr="005C65DE">
        <w:t>Albanese, B., P</w:t>
      </w:r>
      <w:r w:rsidR="005158DD">
        <w:t>.</w:t>
      </w:r>
      <w:r w:rsidRPr="005C65DE">
        <w:t>L. Angermeier &amp; S. Dorai-Raj, 2004. Ecological correlates of fish</w:t>
      </w:r>
      <w:r w:rsidR="005158DD">
        <w:tab/>
      </w:r>
      <w:r w:rsidRPr="005C65DE">
        <w:t>movement in a network of</w:t>
      </w:r>
      <w:r w:rsidRPr="005C65DE">
        <w:tab/>
        <w:t>Virginia streams. Canadian Journal of</w:t>
      </w:r>
      <w:r w:rsidR="005158DD">
        <w:tab/>
      </w:r>
      <w:r w:rsidRPr="005C65DE">
        <w:t>Fisheries</w:t>
      </w:r>
      <w:r w:rsidR="005158DD">
        <w:t xml:space="preserve"> </w:t>
      </w:r>
      <w:r w:rsidRPr="005C65DE">
        <w:t>and Aquatic Sciences 61: 857-869</w:t>
      </w:r>
      <w:r w:rsidR="005158DD">
        <w:t>.</w:t>
      </w:r>
    </w:p>
    <w:p w14:paraId="717604E1" w14:textId="2DDF21F5" w:rsidR="005C65DE" w:rsidRPr="005C65DE" w:rsidRDefault="005C65DE" w:rsidP="005C65DE">
      <w:pPr>
        <w:rPr>
          <w:i/>
          <w:iCs/>
        </w:rPr>
      </w:pPr>
      <w:r w:rsidRPr="005C65DE">
        <w:t>Allan, J.D., 2004. Landscapes and riverscapes: the influence of land use on</w:t>
      </w:r>
      <w:r w:rsidR="005158DD">
        <w:tab/>
      </w:r>
      <w:r w:rsidRPr="005C65DE">
        <w:t>stream ecosystems. Annual Review of</w:t>
      </w:r>
      <w:r w:rsidR="005158DD">
        <w:t xml:space="preserve"> </w:t>
      </w:r>
      <w:r w:rsidRPr="005C65DE">
        <w:t>Ecology, Evolution, and</w:t>
      </w:r>
      <w:r w:rsidR="005158DD">
        <w:tab/>
      </w:r>
      <w:r w:rsidRPr="005C65DE">
        <w:t>Systematics</w:t>
      </w:r>
      <w:r w:rsidRPr="005C65DE">
        <w:rPr>
          <w:i/>
          <w:iCs/>
        </w:rPr>
        <w:t xml:space="preserve"> </w:t>
      </w:r>
      <w:r w:rsidRPr="005C65DE">
        <w:t xml:space="preserve">5: 257–284. </w:t>
      </w:r>
    </w:p>
    <w:p w14:paraId="57A624BF" w14:textId="75841F67" w:rsidR="005C65DE" w:rsidRPr="005C65DE" w:rsidRDefault="005C65DE" w:rsidP="005C65DE">
      <w:r w:rsidRPr="005C65DE">
        <w:t>Allan, H., P. Unmack, R.P. Duncan &amp; M. Lintermans, 2018. Potential Impacts of</w:t>
      </w:r>
      <w:r w:rsidR="005158DD">
        <w:tab/>
      </w:r>
      <w:r w:rsidRPr="005C65DE">
        <w:t>PIT Tagging on a Critically</w:t>
      </w:r>
      <w:r w:rsidRPr="005C65DE">
        <w:tab/>
        <w:t>Endangered Small</w:t>
      </w:r>
      <w:r w:rsidRPr="005C65DE">
        <w:rPr>
          <w:rFonts w:ascii="Cambria Math" w:hAnsi="Cambria Math" w:cs="Cambria Math"/>
        </w:rPr>
        <w:t>‐</w:t>
      </w:r>
      <w:r w:rsidRPr="005C65DE">
        <w:t>Bodied Fish: A Trial on the</w:t>
      </w:r>
      <w:r w:rsidR="005158DD">
        <w:tab/>
      </w:r>
      <w:r w:rsidRPr="005C65DE">
        <w:t>Surrogate Mountain Galaxias. Transactions of the American</w:t>
      </w:r>
      <w:r w:rsidRPr="005C65DE">
        <w:tab/>
        <w:t>Fisheries</w:t>
      </w:r>
      <w:r w:rsidR="005158DD">
        <w:tab/>
      </w:r>
      <w:r w:rsidRPr="005C65DE">
        <w:t>Society 147:1078-1084</w:t>
      </w:r>
      <w:r w:rsidR="005158DD">
        <w:t>.</w:t>
      </w:r>
    </w:p>
    <w:p w14:paraId="1BDC9AB7" w14:textId="2ECE4F35" w:rsidR="005C65DE" w:rsidRPr="005C65DE" w:rsidRDefault="005C65DE" w:rsidP="005C65DE">
      <w:r w:rsidRPr="005C65DE">
        <w:t>Angermeier, P.L. &amp; M.J. Pinder, 2015. Viewing the Status of Virginia’s</w:t>
      </w:r>
      <w:r w:rsidR="005158DD">
        <w:tab/>
      </w:r>
      <w:r w:rsidRPr="005C65DE">
        <w:t>Environment Through the Lens of</w:t>
      </w:r>
      <w:r w:rsidRPr="005C65DE">
        <w:tab/>
        <w:t>Freshwater Fishes. Virginia Journal of</w:t>
      </w:r>
      <w:r w:rsidR="005158DD">
        <w:tab/>
      </w:r>
      <w:r w:rsidRPr="005C65DE">
        <w:t>Science</w:t>
      </w:r>
      <w:r w:rsidRPr="005C65DE">
        <w:rPr>
          <w:i/>
          <w:iCs/>
        </w:rPr>
        <w:t>,</w:t>
      </w:r>
      <w:r w:rsidRPr="005C65DE">
        <w:t xml:space="preserve"> 66:147-169. </w:t>
      </w:r>
    </w:p>
    <w:p w14:paraId="79282476" w14:textId="58ABB0A5" w:rsidR="005C65DE" w:rsidRPr="005C65DE" w:rsidRDefault="005C65DE" w:rsidP="005C65DE">
      <w:r w:rsidRPr="005C65DE">
        <w:t>Baker, C.F., K. Reeve, D. Baars, D. Jellyman &amp; P. Franklin, 2017. Efficacy of 12</w:t>
      </w:r>
      <w:r w:rsidR="005158DD">
        <w:tab/>
      </w:r>
      <w:r w:rsidRPr="005C65DE">
        <w:t>mm 603 half-duplex passive</w:t>
      </w:r>
      <w:r w:rsidR="005158DD">
        <w:t xml:space="preserve"> </w:t>
      </w:r>
      <w:r w:rsidRPr="005C65DE">
        <w:t>integrated transponder tags in monitoring fish</w:t>
      </w:r>
      <w:r w:rsidR="005158DD">
        <w:tab/>
      </w:r>
      <w:r w:rsidRPr="005C65DE">
        <w:t>movements through 604 stationary antenna systems. North</w:t>
      </w:r>
      <w:r w:rsidRPr="005C65DE">
        <w:tab/>
        <w:t>American</w:t>
      </w:r>
      <w:r w:rsidR="005158DD">
        <w:tab/>
      </w:r>
      <w:r w:rsidRPr="005C65DE">
        <w:t>Journal of Fisheries Management, 37: 1289-1298.</w:t>
      </w:r>
    </w:p>
    <w:p w14:paraId="140BB5BC" w14:textId="4E2BF80A" w:rsidR="005C65DE" w:rsidRPr="005C65DE" w:rsidRDefault="005C65DE" w:rsidP="005C65DE">
      <w:r w:rsidRPr="005C65DE">
        <w:t>Baxter J., 2015. Distribution, movement, and ecology of Etheostoma spilotum</w:t>
      </w:r>
      <w:r w:rsidR="005158DD">
        <w:tab/>
      </w:r>
      <w:r w:rsidRPr="005C65DE">
        <w:t>(Gilbert), the Kentucky Arrow Darter,</w:t>
      </w:r>
      <w:r w:rsidR="005158DD">
        <w:t xml:space="preserve"> </w:t>
      </w:r>
      <w:r w:rsidRPr="005C65DE">
        <w:t>in Gilberts Big Creek and Elisha</w:t>
      </w:r>
      <w:r w:rsidR="005158DD">
        <w:tab/>
      </w:r>
      <w:r w:rsidRPr="005C65DE">
        <w:t>Creek, Red Bird River Basin, Clay and Leslie Counties, Kentucky.</w:t>
      </w:r>
      <w:r w:rsidRPr="005C65DE">
        <w:tab/>
        <w:t>Unpublished M.S. Thesis, Eastern Kentucky University, Richmond, KY</w:t>
      </w:r>
    </w:p>
    <w:p w14:paraId="2047B24F" w14:textId="3F86711B" w:rsidR="005C65DE" w:rsidRPr="005C65DE" w:rsidRDefault="005C65DE" w:rsidP="005C65DE">
      <w:r w:rsidRPr="005C65DE">
        <w:t>Bonar, S.A., W.A. Hubert &amp; D.A. Willis (eds), 2009. Standard methods for</w:t>
      </w:r>
      <w:r w:rsidR="005158DD">
        <w:tab/>
      </w:r>
      <w:r w:rsidRPr="005C65DE">
        <w:t>sampling North American</w:t>
      </w:r>
      <w:r w:rsidR="005158DD">
        <w:t xml:space="preserve"> </w:t>
      </w:r>
      <w:r w:rsidRPr="005C65DE">
        <w:t>freshwater fishes. Bethesda, Maryland:</w:t>
      </w:r>
      <w:r w:rsidR="005158DD">
        <w:tab/>
      </w:r>
      <w:r w:rsidRPr="005C65DE">
        <w:t>American Fisheries Society.</w:t>
      </w:r>
    </w:p>
    <w:p w14:paraId="5B5791E7" w14:textId="1E44C8D5" w:rsidR="00D3506B" w:rsidRDefault="005C65DE" w:rsidP="005C65DE">
      <w:r w:rsidRPr="005C65DE">
        <w:t>Burnham, K.P. &amp; D.R. Anderson, 2004. Multimodal inference: understanding AIC</w:t>
      </w:r>
      <w:r w:rsidR="005158DD">
        <w:tab/>
      </w:r>
      <w:r w:rsidRPr="005C65DE">
        <w:t>and BIC in model selection.</w:t>
      </w:r>
      <w:r w:rsidR="005158DD">
        <w:t xml:space="preserve"> </w:t>
      </w:r>
      <w:r w:rsidRPr="005C65DE">
        <w:t>Sociological Methods &amp; Research 33:261</w:t>
      </w:r>
      <w:r w:rsidR="005158DD">
        <w:tab/>
      </w:r>
      <w:r w:rsidRPr="005C65DE">
        <w:t xml:space="preserve">304. </w:t>
      </w:r>
    </w:p>
    <w:p w14:paraId="2DDAC0C0" w14:textId="1BA9C782" w:rsidR="005C65DE" w:rsidRPr="005C65DE" w:rsidRDefault="005C65DE" w:rsidP="005C65DE">
      <w:r w:rsidRPr="005C65DE">
        <w:t>Burns C.E., C. Peoples, M. Fields &amp; A. Barnett, 2012. Protecting North Carolina’s</w:t>
      </w:r>
      <w:r w:rsidR="005158DD">
        <w:tab/>
      </w:r>
      <w:r w:rsidRPr="005C65DE">
        <w:t>freshwater systems: A state</w:t>
      </w:r>
      <w:r w:rsidR="005158DD">
        <w:t xml:space="preserve"> </w:t>
      </w:r>
      <w:r w:rsidRPr="005C65DE">
        <w:t>wide assessment of biodiversity, condition</w:t>
      </w:r>
      <w:r w:rsidR="005158DD">
        <w:tab/>
      </w:r>
      <w:r w:rsidRPr="005C65DE">
        <w:t>and</w:t>
      </w:r>
      <w:r w:rsidR="005158DD">
        <w:t xml:space="preserve"> </w:t>
      </w:r>
      <w:r w:rsidRPr="005C65DE">
        <w:t>opportunity. The Nature</w:t>
      </w:r>
      <w:r w:rsidR="005158DD">
        <w:t xml:space="preserve"> </w:t>
      </w:r>
      <w:r w:rsidRPr="005C65DE">
        <w:t xml:space="preserve">Conservancy, Durham, NC. </w:t>
      </w:r>
      <w:r w:rsidRPr="005C65DE">
        <w:tab/>
        <w:t>&lt;https://www.conservationgateway.org/ConservationByGeography/North</w:t>
      </w:r>
      <w:r w:rsidR="005158DD">
        <w:tab/>
      </w:r>
      <w:r w:rsidRPr="005C65DE">
        <w:t>merica/UnitedStates/edc/Doc</w:t>
      </w:r>
      <w:r w:rsidRPr="005C65DE">
        <w:tab/>
        <w:t>ments/ED_freshwater_ARA_TNC%20Freshwater%20Assessment%20Fi</w:t>
      </w:r>
      <w:r w:rsidR="005158DD">
        <w:tab/>
      </w:r>
      <w:r w:rsidRPr="005C65DE">
        <w:t>al%20Report%20_%20ForDistrbution_June2012.pdf&gt;.</w:t>
      </w:r>
    </w:p>
    <w:p w14:paraId="3C215EFD" w14:textId="29D8C8AA" w:rsidR="005C65DE" w:rsidRPr="005C65DE" w:rsidRDefault="005C65DE" w:rsidP="005C65DE">
      <w:r w:rsidRPr="005C65DE">
        <w:t>Cary, J.B, J.L. Holbrook, M.E. Reed, T.B. Austin, M.S. Steffensen, S. Kim, K.C.</w:t>
      </w:r>
      <w:r w:rsidR="005158DD">
        <w:tab/>
      </w:r>
      <w:r w:rsidRPr="005C65DE">
        <w:t>Pregler &amp; Y. Kanno, 2017.</w:t>
      </w:r>
      <w:r w:rsidRPr="005C65DE">
        <w:tab/>
        <w:t>Survival of Upper Piedmont Stream Fishes</w:t>
      </w:r>
      <w:r w:rsidR="005158DD">
        <w:tab/>
      </w:r>
      <w:r w:rsidRPr="005C65DE">
        <w:t>Implanted with 8-mm Passive Integrated Transponder Tags,</w:t>
      </w:r>
      <w:r w:rsidR="005158DD">
        <w:t xml:space="preserve"> </w:t>
      </w:r>
      <w:r w:rsidRPr="005C65DE">
        <w:t>Transactions</w:t>
      </w:r>
      <w:r w:rsidR="005158DD">
        <w:tab/>
      </w:r>
      <w:r w:rsidRPr="005C65DE">
        <w:t>of the American Fisheries Society, 146:1223-1232.</w:t>
      </w:r>
    </w:p>
    <w:p w14:paraId="1789CF18" w14:textId="076A641E" w:rsidR="00D3506B" w:rsidRPr="00D3506B" w:rsidRDefault="00D3506B" w:rsidP="005C65DE">
      <w:r w:rsidRPr="00D3506B">
        <w:rPr>
          <w:color w:val="000000"/>
          <w:spacing w:val="-5"/>
          <w:shd w:val="clear" w:color="auto" w:fill="FFFFFF"/>
        </w:rPr>
        <w:lastRenderedPageBreak/>
        <w:t>Chipps, S., W. Perry &amp; S. Perry, S. 1994. Patterns of Microhabitat Use Among Four</w:t>
      </w:r>
      <w:r>
        <w:rPr>
          <w:color w:val="000000"/>
          <w:spacing w:val="-5"/>
          <w:shd w:val="clear" w:color="auto" w:fill="FFFFFF"/>
        </w:rPr>
        <w:tab/>
      </w:r>
      <w:r w:rsidRPr="00D3506B">
        <w:rPr>
          <w:color w:val="000000"/>
          <w:spacing w:val="-5"/>
          <w:shd w:val="clear" w:color="auto" w:fill="FFFFFF"/>
        </w:rPr>
        <w:t>Species of Darters in Three Appalachian Streams. The American Midland</w:t>
      </w:r>
      <w:r w:rsidRPr="00D3506B">
        <w:rPr>
          <w:color w:val="000000"/>
          <w:spacing w:val="-5"/>
          <w:shd w:val="clear" w:color="auto" w:fill="FFFFFF"/>
        </w:rPr>
        <w:tab/>
        <w:t xml:space="preserve">Naturalist, 131: 175-180. </w:t>
      </w:r>
    </w:p>
    <w:p w14:paraId="6745F68F" w14:textId="238A9BDA" w:rsidR="005C65DE" w:rsidRPr="005C65DE" w:rsidRDefault="005C65DE" w:rsidP="005C65DE">
      <w:r w:rsidRPr="005C65DE">
        <w:t>Downhower, J.F., P. Lejeune, P Gaudin &amp; L. Brown, 1990.Movements of the</w:t>
      </w:r>
      <w:r w:rsidR="005158DD">
        <w:tab/>
      </w:r>
      <w:r w:rsidRPr="005C65DE">
        <w:t>chabot (Cottus gobio) in a small</w:t>
      </w:r>
      <w:r w:rsidR="005158DD">
        <w:t xml:space="preserve"> </w:t>
      </w:r>
      <w:r w:rsidRPr="005C65DE">
        <w:t>stream. Polskie Archiwum Hydrobiologii.</w:t>
      </w:r>
      <w:r w:rsidR="005158DD">
        <w:tab/>
      </w:r>
      <w:r w:rsidRPr="005C65DE">
        <w:t>37: 119-126.</w:t>
      </w:r>
    </w:p>
    <w:p w14:paraId="0210C650" w14:textId="69807219" w:rsidR="005C65DE" w:rsidRPr="005C65DE" w:rsidRDefault="005C65DE" w:rsidP="005C65DE">
      <w:r w:rsidRPr="005C65DE">
        <w:t>ESRI, 2020. ArcGIS Desktop: Release 10.7 Redlands, CA: Environmental</w:t>
      </w:r>
      <w:r w:rsidR="005158DD">
        <w:tab/>
      </w:r>
      <w:r w:rsidRPr="005C65DE">
        <w:t>Systems Research Institute.</w:t>
      </w:r>
    </w:p>
    <w:p w14:paraId="58948FED" w14:textId="23BBBE5E" w:rsidR="005C65DE" w:rsidRPr="005C65DE" w:rsidRDefault="005C65DE" w:rsidP="005C65DE">
      <w:r w:rsidRPr="005C65DE">
        <w:t>Etnier, D.A. &amp; W.C. Starnes, 1993. The Fishes of Tennessee. University of</w:t>
      </w:r>
      <w:r w:rsidR="005158DD">
        <w:tab/>
      </w:r>
      <w:r w:rsidRPr="005C65DE">
        <w:t>Tennessee Press. Knoxville, TN.</w:t>
      </w:r>
    </w:p>
    <w:p w14:paraId="56625F06" w14:textId="136434D2" w:rsidR="005C65DE" w:rsidRPr="005C65DE" w:rsidRDefault="005C65DE" w:rsidP="005C65DE">
      <w:r w:rsidRPr="005C65DE">
        <w:t>Ficke, A.D., C.A. Myrick &amp; L.J. Hansen, 2007. Potential impacts of global climate</w:t>
      </w:r>
      <w:r w:rsidR="005158DD">
        <w:tab/>
      </w:r>
      <w:r w:rsidRPr="005C65DE">
        <w:t>change on freshwater fisheries.</w:t>
      </w:r>
      <w:r w:rsidR="005158DD">
        <w:t xml:space="preserve"> </w:t>
      </w:r>
      <w:r w:rsidRPr="005C65DE">
        <w:t>Reviews in Fish Biol Fisheries 17: 581</w:t>
      </w:r>
      <w:r w:rsidR="005158DD">
        <w:tab/>
      </w:r>
      <w:r w:rsidRPr="005C65DE">
        <w:t xml:space="preserve">613. </w:t>
      </w:r>
    </w:p>
    <w:p w14:paraId="16E4578D" w14:textId="09D3966E" w:rsidR="005C65DE" w:rsidRPr="005C65DE" w:rsidRDefault="005C65DE" w:rsidP="005C65DE">
      <w:r w:rsidRPr="005C65DE">
        <w:t>Freeman, M. C., 1995. Movements by two small fishes in a large stream. Copeia</w:t>
      </w:r>
      <w:r w:rsidR="005158DD">
        <w:tab/>
      </w:r>
      <w:r w:rsidRPr="005C65DE">
        <w:t>2: 361–367.</w:t>
      </w:r>
    </w:p>
    <w:p w14:paraId="50FF850D" w14:textId="1F823F85" w:rsidR="005C65DE" w:rsidRPr="005C65DE" w:rsidRDefault="005C65DE" w:rsidP="005C65DE">
      <w:r w:rsidRPr="005C65DE">
        <w:t>Gerking S.D., 1953. Evidence for the concepts of home range and territory in</w:t>
      </w:r>
      <w:r w:rsidR="005158DD">
        <w:tab/>
      </w:r>
      <w:r w:rsidRPr="005C65DE">
        <w:t>stream fishes. Ecology 34: 347-365.</w:t>
      </w:r>
    </w:p>
    <w:p w14:paraId="75A032D7" w14:textId="07D878D3" w:rsidR="005C65DE" w:rsidRPr="005C65DE" w:rsidRDefault="005C65DE" w:rsidP="005C65DE">
      <w:r w:rsidRPr="005C65DE">
        <w:t>Greenberg L.A. &amp; D.A. Holtzman, 1987. Microhabitat Utilization, Feeding</w:t>
      </w:r>
      <w:r w:rsidR="005158DD">
        <w:tab/>
      </w:r>
      <w:r w:rsidRPr="005C65DE">
        <w:t>Periodicity, Home Range and</w:t>
      </w:r>
      <w:r w:rsidR="005158DD">
        <w:t xml:space="preserve"> </w:t>
      </w:r>
      <w:r w:rsidRPr="005C65DE">
        <w:t>Population Size of the Banded Sculpin,</w:t>
      </w:r>
      <w:r w:rsidR="005158DD">
        <w:tab/>
      </w:r>
      <w:r w:rsidRPr="005C65DE">
        <w:t>Cottus carolinae. Copeia 1: 19–25.</w:t>
      </w:r>
    </w:p>
    <w:p w14:paraId="66FE1F34" w14:textId="369E7606" w:rsidR="00651AB6" w:rsidRDefault="005C65DE" w:rsidP="005C65DE">
      <w:r w:rsidRPr="005C65DE">
        <w:t>Hampson, P.S., M.W. Treece, G.C. Johnson, S.A. Ahlstedt &amp; J.F. Connell, 2000.</w:t>
      </w:r>
      <w:r w:rsidR="005158DD">
        <w:tab/>
      </w:r>
      <w:r w:rsidRPr="005C65DE">
        <w:t>Water quality in the Upper</w:t>
      </w:r>
      <w:r w:rsidRPr="005C65DE">
        <w:tab/>
        <w:t>Tennessee River Basin, Tennessee, North</w:t>
      </w:r>
      <w:r w:rsidR="005158DD">
        <w:tab/>
      </w:r>
      <w:r w:rsidRPr="005C65DE">
        <w:t>Carolina, Virginia, and Georgia 1994-98: U.S. Geological</w:t>
      </w:r>
      <w:r w:rsidR="005158DD">
        <w:t xml:space="preserve"> </w:t>
      </w:r>
      <w:r w:rsidRPr="005C65DE">
        <w:t>Survey Circular</w:t>
      </w:r>
      <w:r w:rsidR="005158DD">
        <w:tab/>
      </w:r>
      <w:r w:rsidRPr="005C65DE">
        <w:t>1205, Reston, VA.</w:t>
      </w:r>
      <w:r w:rsidRPr="005C65DE">
        <w:tab/>
      </w:r>
    </w:p>
    <w:p w14:paraId="7F435F18" w14:textId="65C8E4CB" w:rsidR="005158DD" w:rsidRPr="005C65DE" w:rsidRDefault="005158DD" w:rsidP="005C65DE">
      <w:r w:rsidRPr="005158DD">
        <w:t>Hecke, K.B., and J.B. Alford</w:t>
      </w:r>
      <w:r w:rsidRPr="005158DD">
        <w:rPr>
          <w:bCs/>
        </w:rPr>
        <w:t>. 2021 Spatiotemporal Assessment of Sickle Darter</w:t>
      </w:r>
      <w:r w:rsidRPr="005158DD">
        <w:rPr>
          <w:bCs/>
        </w:rPr>
        <w:tab/>
        <w:t>(</w:t>
      </w:r>
      <w:r w:rsidRPr="005158DD">
        <w:rPr>
          <w:bCs/>
          <w:i/>
          <w:iCs/>
        </w:rPr>
        <w:t>Percina williamsi</w:t>
      </w:r>
      <w:r w:rsidRPr="005158DD">
        <w:rPr>
          <w:bCs/>
        </w:rPr>
        <w:t>, Page and Near, 2007) Distribution in the Upper</w:t>
      </w:r>
      <w:r w:rsidRPr="005158DD">
        <w:rPr>
          <w:bCs/>
        </w:rPr>
        <w:tab/>
        <w:t xml:space="preserve">Tennessee River Basin. </w:t>
      </w:r>
      <w:r w:rsidRPr="005158DD">
        <w:rPr>
          <w:bCs/>
          <w:i/>
          <w:iCs/>
        </w:rPr>
        <w:t>Journal of Applied Ichthyology</w:t>
      </w:r>
      <w:r w:rsidRPr="005158DD">
        <w:rPr>
          <w:bCs/>
        </w:rPr>
        <w:t>.</w:t>
      </w:r>
      <w:r w:rsidRPr="005158DD">
        <w:rPr>
          <w:bCs/>
        </w:rPr>
        <w:tab/>
        <w:t>doi:10.1111/jai.14235</w:t>
      </w:r>
    </w:p>
    <w:p w14:paraId="1AEC8C09" w14:textId="0D0414EE" w:rsidR="005C65DE" w:rsidRPr="005C65DE" w:rsidRDefault="005C65DE" w:rsidP="005C65DE">
      <w:r w:rsidRPr="005C65DE">
        <w:t>Hicks K.A. &amp; M.R. Servos. 2017. Site fidelity and movement of a small-bodied</w:t>
      </w:r>
      <w:r w:rsidR="005158DD">
        <w:tab/>
      </w:r>
      <w:r w:rsidRPr="005C65DE">
        <w:t>fish species, the rainbow darter</w:t>
      </w:r>
      <w:r w:rsidR="005158DD">
        <w:t xml:space="preserve"> </w:t>
      </w:r>
      <w:r w:rsidRPr="005C65DE">
        <w:t>(Etheostoma caeruleum): implications for</w:t>
      </w:r>
      <w:r w:rsidR="005158DD">
        <w:tab/>
      </w:r>
      <w:r w:rsidRPr="005C65DE">
        <w:t>environmental effects assessment. River Research Applications</w:t>
      </w:r>
      <w:r w:rsidR="005158DD">
        <w:t xml:space="preserve"> </w:t>
      </w:r>
      <w:r w:rsidRPr="005C65DE">
        <w:t>33: 1016</w:t>
      </w:r>
      <w:r w:rsidR="005158DD">
        <w:tab/>
      </w:r>
      <w:r w:rsidRPr="005C65DE">
        <w:t xml:space="preserve">1025. </w:t>
      </w:r>
    </w:p>
    <w:p w14:paraId="7FC508BC" w14:textId="4991202A" w:rsidR="005C65DE" w:rsidRPr="005C65DE" w:rsidRDefault="005C65DE" w:rsidP="005C65DE">
      <w:r w:rsidRPr="005C65DE">
        <w:t>Hill, J. &amp; G.D. Grossman, G.D, 1987. Home Range Estimates for Three North</w:t>
      </w:r>
      <w:r w:rsidR="005158DD">
        <w:tab/>
      </w:r>
      <w:r w:rsidRPr="005C65DE">
        <w:t>American Stream Fishes. Copeia 2:</w:t>
      </w:r>
      <w:r w:rsidR="005158DD">
        <w:t xml:space="preserve"> </w:t>
      </w:r>
      <w:r w:rsidRPr="005C65DE">
        <w:t xml:space="preserve">376-380.  </w:t>
      </w:r>
    </w:p>
    <w:p w14:paraId="44ED21D6" w14:textId="05A9D5C1" w:rsidR="005C65DE" w:rsidRPr="005C65DE" w:rsidRDefault="005C65DE" w:rsidP="005C65DE">
      <w:r w:rsidRPr="005C65DE">
        <w:t>Holden, P. B., 1978. A study of the habitat and movement of the rare fishes in the</w:t>
      </w:r>
      <w:r w:rsidR="005158DD">
        <w:tab/>
      </w:r>
      <w:r w:rsidRPr="005C65DE">
        <w:t>Green River, Utah. Transactions</w:t>
      </w:r>
      <w:r w:rsidRPr="005C65DE">
        <w:tab/>
        <w:t>of the American Fisheries Society 107:</w:t>
      </w:r>
      <w:r w:rsidR="005158DD">
        <w:tab/>
      </w:r>
      <w:r w:rsidRPr="005C65DE">
        <w:t>64-89.</w:t>
      </w:r>
    </w:p>
    <w:p w14:paraId="5837ED3A" w14:textId="7DD9045F" w:rsidR="005C65DE" w:rsidRPr="005C65DE" w:rsidRDefault="005C65DE" w:rsidP="005C65DE">
      <w:r w:rsidRPr="005C65DE">
        <w:t>Holt, D. E., H. L. Jelks &amp; F. Jordan, 2013. Movement and longevity of imperiled</w:t>
      </w:r>
      <w:r w:rsidR="005158DD">
        <w:tab/>
      </w:r>
      <w:r w:rsidRPr="005C65DE">
        <w:t>Okaloosa Darters (Etheostoma</w:t>
      </w:r>
      <w:r w:rsidR="005158DD">
        <w:t xml:space="preserve"> </w:t>
      </w:r>
      <w:r w:rsidRPr="005C65DE">
        <w:t>okaloosae). Copeia 4: 653–659.</w:t>
      </w:r>
    </w:p>
    <w:p w14:paraId="0976438C" w14:textId="4985364A" w:rsidR="00445EF7" w:rsidRDefault="005C65DE" w:rsidP="005C65DE">
      <w:r w:rsidRPr="005C65DE">
        <w:t>Hubert, W.A. &amp; M.C. Fabrizio, 2007. Relative abundance and catch per unit</w:t>
      </w:r>
      <w:r w:rsidR="005158DD">
        <w:tab/>
      </w:r>
      <w:r w:rsidRPr="005C65DE">
        <w:t>effort. Pages 279-F327 in Guy, C.S.</w:t>
      </w:r>
      <w:r w:rsidR="005158DD">
        <w:t xml:space="preserve"> </w:t>
      </w:r>
      <w:r w:rsidRPr="005C65DE">
        <w:t>&amp; Brown. M.L. (edis). Analysis and</w:t>
      </w:r>
      <w:r w:rsidR="005158DD">
        <w:tab/>
      </w:r>
      <w:r w:rsidRPr="005C65DE">
        <w:t>interpretation of freshwater fisheries data. American Fisheries</w:t>
      </w:r>
      <w:r w:rsidRPr="005C65DE">
        <w:tab/>
        <w:t>Society,</w:t>
      </w:r>
      <w:r w:rsidR="005158DD">
        <w:t xml:space="preserve"> </w:t>
      </w:r>
      <w:r w:rsidRPr="005C65DE">
        <w:t>Bethesda, Maryland.</w:t>
      </w:r>
      <w:r w:rsidRPr="005C65DE">
        <w:tab/>
        <w:t>.</w:t>
      </w:r>
    </w:p>
    <w:p w14:paraId="05A8D016" w14:textId="190A0D81" w:rsidR="005C65DE" w:rsidRPr="005C65DE" w:rsidRDefault="005C65DE" w:rsidP="005C65DE">
      <w:r w:rsidRPr="005C65DE">
        <w:lastRenderedPageBreak/>
        <w:t>Jelks, H.L., S.J. Walsh, N.M. Burkhead, S. Contreras-Balderas, E. Diaz</w:t>
      </w:r>
      <w:r w:rsidR="005158DD">
        <w:t>-</w:t>
      </w:r>
      <w:r w:rsidRPr="005C65DE">
        <w:t>Pardo,</w:t>
      </w:r>
      <w:r w:rsidR="005158DD">
        <w:tab/>
      </w:r>
      <w:r w:rsidRPr="005C65DE">
        <w:t>D.A. Hendrickson, J. Lyons, N.E.</w:t>
      </w:r>
      <w:r w:rsidRPr="005C65DE">
        <w:tab/>
        <w:t>Mandrak, F. McCormick, J.S. Nelson,</w:t>
      </w:r>
      <w:r w:rsidR="005158DD">
        <w:tab/>
      </w:r>
      <w:r w:rsidRPr="005C65DE">
        <w:t>S.P. Platania, B.A. Porter, C.B. Renaud, J.J. Schmitter-Soto, E.B.</w:t>
      </w:r>
      <w:r w:rsidR="005158DD">
        <w:t xml:space="preserve"> </w:t>
      </w:r>
      <w:r w:rsidRPr="005C65DE">
        <w:t>Taylor &amp;</w:t>
      </w:r>
      <w:r w:rsidR="005158DD">
        <w:tab/>
      </w:r>
      <w:r w:rsidRPr="005C65DE">
        <w:t>M.L. Warren Jr., 2008. Conservation Status of Imperiled North American</w:t>
      </w:r>
      <w:r w:rsidR="005158DD">
        <w:tab/>
      </w:r>
      <w:r w:rsidRPr="005C65DE">
        <w:t>Freshwater and</w:t>
      </w:r>
      <w:r w:rsidR="005158DD">
        <w:t xml:space="preserve"> </w:t>
      </w:r>
      <w:r w:rsidRPr="005C65DE">
        <w:t>Diadromous Fishes. Fisheries 33: 372-407.</w:t>
      </w:r>
    </w:p>
    <w:p w14:paraId="38439B28" w14:textId="3A23A0AE" w:rsidR="005C65DE" w:rsidRPr="005C65DE" w:rsidRDefault="005C65DE" w:rsidP="005C65DE">
      <w:r w:rsidRPr="005C65DE">
        <w:t>Jenkins, R.E. &amp; B.M. Burkhead, 1994. Freshwater Fishes of Virginia. American</w:t>
      </w:r>
      <w:r w:rsidR="003A31C8">
        <w:tab/>
      </w:r>
      <w:r w:rsidRPr="005C65DE">
        <w:t>Fisheries Society Bethesda,</w:t>
      </w:r>
      <w:r w:rsidR="003A31C8">
        <w:t xml:space="preserve"> </w:t>
      </w:r>
      <w:r w:rsidRPr="005C65DE">
        <w:t>Maryland.</w:t>
      </w:r>
    </w:p>
    <w:p w14:paraId="14A42C18" w14:textId="58A03634" w:rsidR="005C65DE" w:rsidRPr="005C65DE" w:rsidRDefault="005C65DE" w:rsidP="005C65DE">
      <w:r w:rsidRPr="005C65DE">
        <w:t>Jett, R.T, 2010. Underwater observation and habitat utilization of three rare</w:t>
      </w:r>
      <w:r w:rsidR="003A31C8">
        <w:tab/>
      </w:r>
      <w:r w:rsidRPr="005C65DE">
        <w:t>darters (Etheostoma cinereum, Percina</w:t>
      </w:r>
      <w:r w:rsidRPr="005C65DE">
        <w:tab/>
        <w:t>burtoni, and Percina williamsi) in</w:t>
      </w:r>
      <w:r w:rsidR="003A31C8">
        <w:tab/>
      </w:r>
      <w:r w:rsidRPr="005C65DE">
        <w:t>the Little River, Blount County, Tennessee.  Master's Thesis,</w:t>
      </w:r>
      <w:r w:rsidRPr="005C65DE">
        <w:tab/>
        <w:t>University of</w:t>
      </w:r>
      <w:r w:rsidR="003A31C8">
        <w:tab/>
      </w:r>
      <w:r w:rsidRPr="005C65DE">
        <w:t xml:space="preserve">Tennessee. </w:t>
      </w:r>
      <w:r w:rsidRPr="005C65DE">
        <w:tab/>
        <w:t>&lt;https://trace.tennessee.edu/cgi/viewcontent.cgi?article=1623&amp;context=u</w:t>
      </w:r>
      <w:r w:rsidR="003A31C8">
        <w:tab/>
      </w:r>
      <w:r w:rsidRPr="005C65DE">
        <w:t>k_gradthes.</w:t>
      </w:r>
    </w:p>
    <w:p w14:paraId="793C5108" w14:textId="6331F4C6" w:rsidR="005C65DE" w:rsidRPr="005C65DE" w:rsidRDefault="005C65DE" w:rsidP="005C65DE">
      <w:r w:rsidRPr="005C65DE">
        <w:t>Johnston, P., F. Bérubé &amp; N. E. Bergeron, 2009. Development of a flatbed</w:t>
      </w:r>
      <w:r w:rsidR="003A31C8">
        <w:tab/>
      </w:r>
      <w:r w:rsidRPr="005C65DE">
        <w:t>passive integrated transponder antenna</w:t>
      </w:r>
      <w:r w:rsidRPr="005C65DE">
        <w:tab/>
        <w:t>grid for continuous monitoring of</w:t>
      </w:r>
      <w:r w:rsidR="003A31C8">
        <w:tab/>
      </w:r>
      <w:r w:rsidRPr="005C65DE">
        <w:t>fishes in natural streams. Journal of Fish Biology 74: 1651–1661.</w:t>
      </w:r>
    </w:p>
    <w:p w14:paraId="19FDA894" w14:textId="0E2ECC2C" w:rsidR="005C65DE" w:rsidRPr="005C65DE" w:rsidRDefault="005C65DE" w:rsidP="005C65DE">
      <w:r w:rsidRPr="005C65DE">
        <w:t>Kelly, B.B., J.B. Cary, A.D. Smith, K.C. Pregler, S. Kim &amp; Y. Kanno, 2017.</w:t>
      </w:r>
      <w:r w:rsidR="003A31C8">
        <w:tab/>
      </w:r>
      <w:r w:rsidRPr="005C65DE">
        <w:t>Detection Efficiency of a Portable PIT</w:t>
      </w:r>
      <w:r w:rsidR="003A31C8">
        <w:t xml:space="preserve"> </w:t>
      </w:r>
      <w:r w:rsidRPr="005C65DE">
        <w:t>Antenna for Two Small-Bodied</w:t>
      </w:r>
      <w:r w:rsidR="003A31C8">
        <w:tab/>
      </w:r>
      <w:r w:rsidRPr="005C65DE">
        <w:t>Fishes in a Piedmont Stream, North American Journal of Fisheries</w:t>
      </w:r>
      <w:r w:rsidRPr="005C65DE">
        <w:tab/>
        <w:t>Management 37: 1362-1369.</w:t>
      </w:r>
    </w:p>
    <w:p w14:paraId="3338F53B" w14:textId="035A5077" w:rsidR="005C65DE" w:rsidRPr="005C65DE" w:rsidRDefault="005C65DE" w:rsidP="005C65DE">
      <w:r w:rsidRPr="005C65DE">
        <w:t>Kuechle, V.B. &amp; P.J.  Kuechle, 2012. Radio telemetry in fresh water: the basics.</w:t>
      </w:r>
      <w:r w:rsidR="003A31C8">
        <w:tab/>
      </w:r>
      <w:r w:rsidRPr="005C65DE">
        <w:t>In Adams, N.S., J.W. Beeman, &amp;</w:t>
      </w:r>
      <w:r w:rsidRPr="005C65DE">
        <w:tab/>
        <w:t>J.H. Eiler, (eds.). Telemetry techniques:</w:t>
      </w:r>
      <w:r w:rsidR="003A31C8">
        <w:tab/>
      </w:r>
      <w:r w:rsidRPr="005C65DE">
        <w:t>A users guide for fisheries research. American Fisheries Society,</w:t>
      </w:r>
      <w:r w:rsidRPr="005C65DE">
        <w:tab/>
        <w:t>Bethesda, Maryland.</w:t>
      </w:r>
    </w:p>
    <w:p w14:paraId="2B24AC81" w14:textId="6DE37A2A" w:rsidR="005C65DE" w:rsidRPr="005C65DE" w:rsidRDefault="005C65DE" w:rsidP="005C65DE">
      <w:r w:rsidRPr="005C65DE">
        <w:t>Laffan S.W. &amp; M.D. Taylor, 2013.  Fish Tracker: A GIS Toolbox for Kernel</w:t>
      </w:r>
      <w:r w:rsidR="003A31C8">
        <w:tab/>
      </w:r>
      <w:r w:rsidRPr="005C65DE">
        <w:t>Density Estimation of Animal Home</w:t>
      </w:r>
      <w:r w:rsidR="003A31C8">
        <w:t xml:space="preserve"> </w:t>
      </w:r>
      <w:r w:rsidRPr="005C65DE">
        <w:t>Ranges That Accounts for Transit</w:t>
      </w:r>
      <w:r w:rsidR="003A31C8">
        <w:tab/>
      </w:r>
      <w:r w:rsidRPr="005C65DE">
        <w:t>Times and Hard Boundaries. 20th International Congress on Modelling</w:t>
      </w:r>
      <w:r w:rsidRPr="005C65DE">
        <w:tab/>
        <w:t>and Simulation, Adelaide, Australia.</w:t>
      </w:r>
      <w:r w:rsidR="003A31C8">
        <w:tab/>
      </w:r>
      <w:r w:rsidRPr="005C65DE">
        <w:t>http://www.mssanz.org.au/modsim2013</w:t>
      </w:r>
    </w:p>
    <w:p w14:paraId="38FAA30F" w14:textId="08356024" w:rsidR="005C65DE" w:rsidRPr="005C65DE" w:rsidRDefault="005C65DE" w:rsidP="005C65DE">
      <w:r w:rsidRPr="005C65DE">
        <w:t>Liao, J.G., J.E. Cavanaugh &amp; T.L. McMurry, 2018. Extending AIC to best subset</w:t>
      </w:r>
      <w:r w:rsidR="003A31C8">
        <w:tab/>
      </w:r>
      <w:r w:rsidRPr="005C65DE">
        <w:t>regression. Computational</w:t>
      </w:r>
      <w:r w:rsidRPr="005C65DE">
        <w:tab/>
        <w:t>Statistics 33</w:t>
      </w:r>
      <w:r w:rsidRPr="005C65DE">
        <w:rPr>
          <w:b/>
          <w:bCs/>
        </w:rPr>
        <w:t xml:space="preserve">: </w:t>
      </w:r>
      <w:r w:rsidRPr="005C65DE">
        <w:t>787–806.</w:t>
      </w:r>
    </w:p>
    <w:p w14:paraId="024E5A42" w14:textId="47442160" w:rsidR="005C65DE" w:rsidRPr="005C65DE" w:rsidRDefault="005C65DE" w:rsidP="005C65DE">
      <w:r w:rsidRPr="005C65DE">
        <w:t>Minns C.K., 1995. Allometry of home range size in lake and river fishes.</w:t>
      </w:r>
      <w:r w:rsidR="003A31C8">
        <w:tab/>
      </w:r>
      <w:r w:rsidRPr="005C65DE">
        <w:t>Canadian Journal of Fisheries and Aquatic</w:t>
      </w:r>
      <w:r w:rsidR="003A31C8">
        <w:t xml:space="preserve"> </w:t>
      </w:r>
      <w:r w:rsidRPr="005C65DE">
        <w:t>Sciences, 52: 1499–1508</w:t>
      </w:r>
    </w:p>
    <w:p w14:paraId="12E9475B" w14:textId="6C04D008" w:rsidR="005C65DE" w:rsidRPr="005C65DE" w:rsidRDefault="005C65DE" w:rsidP="005C65DE">
      <w:r w:rsidRPr="005C65DE">
        <w:t>Mundahl, N.D. &amp; C.G. Ingersoll, 1983. Early autumn movements and densities</w:t>
      </w:r>
      <w:r w:rsidR="003A31C8">
        <w:tab/>
      </w:r>
      <w:r w:rsidRPr="005C65DE">
        <w:t>of johnny (Etheostoma nigrum)</w:t>
      </w:r>
      <w:r w:rsidRPr="005C65DE">
        <w:tab/>
        <w:t>and fantail (E. flabellare) darters in a</w:t>
      </w:r>
      <w:r w:rsidR="003A31C8">
        <w:tab/>
      </w:r>
      <w:r w:rsidRPr="005C65DE">
        <w:t>southwestern Ohio stream. Ohio Journal of Science 83: 103–108.</w:t>
      </w:r>
    </w:p>
    <w:p w14:paraId="1A633C70" w14:textId="78B6F058" w:rsidR="005C65DE" w:rsidRPr="005C65DE" w:rsidRDefault="005C65DE" w:rsidP="005C65DE">
      <w:r w:rsidRPr="005C65DE">
        <w:t>NOAA, 2020. Climate Data Online. National Centers for Environmental</w:t>
      </w:r>
      <w:r w:rsidR="003A31C8">
        <w:tab/>
      </w:r>
      <w:r w:rsidRPr="005C65DE">
        <w:t>Information, U.S. Department of</w:t>
      </w:r>
      <w:r w:rsidRPr="005C65DE">
        <w:tab/>
        <w:t>Commerce, Washing D.C.&lt;</w:t>
      </w:r>
      <w:r w:rsidR="003A31C8">
        <w:tab/>
      </w:r>
      <w:r w:rsidRPr="005C65DE">
        <w:t>https://www.ncdc.noaa.gov/cdo-web/datatools/findstation&gt;.</w:t>
      </w:r>
    </w:p>
    <w:p w14:paraId="6C125F04" w14:textId="21CA24F2" w:rsidR="005C65DE" w:rsidRPr="005C65DE" w:rsidRDefault="005C65DE" w:rsidP="005C65DE">
      <w:r w:rsidRPr="005C65DE">
        <w:t>Omernik, J., 1987. Ecoregions of the conterminous United States. Annuals of the</w:t>
      </w:r>
      <w:r w:rsidR="003A31C8">
        <w:tab/>
      </w:r>
      <w:r w:rsidRPr="005C65DE">
        <w:t>Association of American</w:t>
      </w:r>
      <w:r w:rsidRPr="005C65DE">
        <w:tab/>
        <w:t>Geographers</w:t>
      </w:r>
      <w:r w:rsidRPr="005C65DE">
        <w:rPr>
          <w:i/>
          <w:iCs/>
        </w:rPr>
        <w:t>,</w:t>
      </w:r>
      <w:r w:rsidRPr="005C65DE">
        <w:t xml:space="preserve"> 77: 118– 125. </w:t>
      </w:r>
    </w:p>
    <w:p w14:paraId="17D3FD7D" w14:textId="2D5D8DEF" w:rsidR="005C65DE" w:rsidRPr="005C65DE" w:rsidRDefault="005C65DE" w:rsidP="005C65DE">
      <w:r w:rsidRPr="005C65DE">
        <w:t>Page, L. M. &amp; T.J.  Near, 2007. A new darter from the upper Tennessee River</w:t>
      </w:r>
      <w:r w:rsidR="003A31C8">
        <w:tab/>
      </w:r>
      <w:r w:rsidRPr="005C65DE">
        <w:t>drainage</w:t>
      </w:r>
      <w:r w:rsidR="003A31C8">
        <w:t xml:space="preserve"> </w:t>
      </w:r>
      <w:r w:rsidRPr="005C65DE">
        <w:t>related to Percina</w:t>
      </w:r>
      <w:r w:rsidR="003A31C8">
        <w:t xml:space="preserve"> </w:t>
      </w:r>
      <w:r w:rsidRPr="005C65DE">
        <w:t>macrocephala (Percidae: Etheostomatinae).</w:t>
      </w:r>
      <w:r w:rsidR="003A31C8">
        <w:tab/>
      </w:r>
      <w:r w:rsidRPr="005C65DE">
        <w:t>Copeia 3: 605-613.</w:t>
      </w:r>
    </w:p>
    <w:p w14:paraId="3AB06094" w14:textId="6EAA5E3C" w:rsidR="005C65DE" w:rsidRPr="005C65DE" w:rsidRDefault="005C65DE" w:rsidP="005C65DE">
      <w:r w:rsidRPr="005C65DE">
        <w:lastRenderedPageBreak/>
        <w:t>Pennock, C.A., C.N. Cathcart, S.C. Hedden, R. E. Weber &amp; K.B. Gido, 2018.</w:t>
      </w:r>
      <w:r w:rsidR="003A31C8">
        <w:tab/>
      </w:r>
      <w:r w:rsidRPr="005C65DE">
        <w:t>Fine-scale movement and habitat use</w:t>
      </w:r>
      <w:r w:rsidR="003A31C8">
        <w:t xml:space="preserve"> </w:t>
      </w:r>
      <w:r w:rsidRPr="005C65DE">
        <w:t>of a prairie stream fish assemblage.</w:t>
      </w:r>
      <w:r w:rsidR="00F0692D">
        <w:tab/>
      </w:r>
      <w:r w:rsidRPr="005C65DE">
        <w:t>Oecologia 186: 831-842.</w:t>
      </w:r>
    </w:p>
    <w:p w14:paraId="1B75E223" w14:textId="0D687167" w:rsidR="005C65DE" w:rsidRPr="005C65DE" w:rsidRDefault="005C65DE" w:rsidP="005C65DE">
      <w:r w:rsidRPr="005C65DE">
        <w:t>Poff, N. L. &amp; J. D. Allan, 1995. Functional organization of stream fish</w:t>
      </w:r>
      <w:r w:rsidR="003A31C8">
        <w:tab/>
      </w:r>
      <w:r w:rsidRPr="005C65DE">
        <w:t>assemblages in relation to hydrological</w:t>
      </w:r>
      <w:r w:rsidR="003A31C8">
        <w:t xml:space="preserve"> </w:t>
      </w:r>
      <w:r w:rsidRPr="005C65DE">
        <w:t>variability. Ecology 76: 606–627</w:t>
      </w:r>
    </w:p>
    <w:p w14:paraId="1471206D" w14:textId="40945A5D" w:rsidR="005C65DE" w:rsidRPr="005C65DE" w:rsidRDefault="005C65DE" w:rsidP="005C65DE">
      <w:r w:rsidRPr="005C65DE">
        <w:t>Rakocinski, C., 1988. Population structure of stream-dwelling darters:</w:t>
      </w:r>
      <w:r w:rsidR="003A31C8">
        <w:tab/>
      </w:r>
      <w:r w:rsidRPr="005C65DE">
        <w:t>correspondence with habitat structure.</w:t>
      </w:r>
      <w:r w:rsidR="003A31C8">
        <w:t xml:space="preserve"> </w:t>
      </w:r>
      <w:r w:rsidRPr="005C65DE">
        <w:t>Environmental Biology of Fishes</w:t>
      </w:r>
      <w:r w:rsidR="003A31C8">
        <w:tab/>
      </w:r>
      <w:r w:rsidRPr="005C65DE">
        <w:t>23: 215–224.</w:t>
      </w:r>
    </w:p>
    <w:p w14:paraId="52F5A28E" w14:textId="4B66A00B" w:rsidR="005C65DE" w:rsidRPr="005C65DE" w:rsidRDefault="005C65DE" w:rsidP="005C65DE">
      <w:r w:rsidRPr="005C65DE">
        <w:t>Roberts, J. &amp; P. Angermeier, 2007. Spatiotemporal Variability of Stream Habitat</w:t>
      </w:r>
      <w:r w:rsidR="003A31C8">
        <w:tab/>
      </w:r>
      <w:r w:rsidRPr="005C65DE">
        <w:t>and Movement of Three Species</w:t>
      </w:r>
      <w:r w:rsidRPr="005C65DE">
        <w:tab/>
        <w:t>of Fish. Oecologia</w:t>
      </w:r>
      <w:r w:rsidRPr="005C65DE">
        <w:rPr>
          <w:i/>
          <w:iCs/>
        </w:rPr>
        <w:t xml:space="preserve"> </w:t>
      </w:r>
      <w:r w:rsidRPr="005C65DE">
        <w:t xml:space="preserve">151: 417-430. </w:t>
      </w:r>
    </w:p>
    <w:p w14:paraId="3469FAD4" w14:textId="589BDBBB" w:rsidR="005C65DE" w:rsidRPr="005C65DE" w:rsidRDefault="005C65DE" w:rsidP="005C65DE">
      <w:r w:rsidRPr="005C65DE">
        <w:t>Roberts, J.H., A.E. Rosenberger, B. Albanese &amp; P.L. Angermeier, 2008.</w:t>
      </w:r>
      <w:r w:rsidR="003A31C8">
        <w:tab/>
      </w:r>
      <w:r w:rsidRPr="005C65DE">
        <w:t xml:space="preserve">Movement patterns of </w:t>
      </w:r>
      <w:r w:rsidR="003A31C8">
        <w:t xml:space="preserve">endangered </w:t>
      </w:r>
      <w:r w:rsidRPr="005C65DE">
        <w:t>Roanoke logperch (Percina rex).</w:t>
      </w:r>
      <w:r w:rsidR="003A31C8">
        <w:tab/>
      </w:r>
      <w:r w:rsidRPr="005C65DE">
        <w:t>Ecology of Freshwater Fish 17: 374–381.</w:t>
      </w:r>
    </w:p>
    <w:p w14:paraId="60C8574D" w14:textId="155EAEBF" w:rsidR="005C65DE" w:rsidRPr="005C65DE" w:rsidRDefault="005C65DE" w:rsidP="005C65DE">
      <w:r w:rsidRPr="005C65DE">
        <w:t>Rodriguez, M.A, 2002. Restricted movement in stream fish: the paradigm is</w:t>
      </w:r>
      <w:r w:rsidR="003A31C8">
        <w:tab/>
      </w:r>
      <w:r w:rsidRPr="005C65DE">
        <w:t>incomplete, not lost. Ecology 83: 1–13.</w:t>
      </w:r>
    </w:p>
    <w:p w14:paraId="6520CB1B" w14:textId="6436F956" w:rsidR="005C65DE" w:rsidRPr="005C65DE" w:rsidRDefault="005C65DE" w:rsidP="005C65DE">
      <w:r w:rsidRPr="005C65DE">
        <w:t>Ruetz III, C.R., B.M. Earl &amp; S.L. Kohler, 2006. Evaluating passive integrated</w:t>
      </w:r>
      <w:r w:rsidR="003A31C8">
        <w:tab/>
      </w:r>
      <w:r w:rsidRPr="005C65DE">
        <w:t>transponder tags for marking</w:t>
      </w:r>
      <w:r w:rsidR="003A31C8">
        <w:t xml:space="preserve"> </w:t>
      </w:r>
      <w:r w:rsidRPr="005C65DE">
        <w:t>mottled</w:t>
      </w:r>
      <w:r w:rsidR="003A31C8">
        <w:t xml:space="preserve"> </w:t>
      </w:r>
      <w:r w:rsidRPr="005C65DE">
        <w:t>sculpins: effects on growth and</w:t>
      </w:r>
      <w:r w:rsidR="003A31C8">
        <w:tab/>
      </w:r>
      <w:r w:rsidRPr="005C65DE">
        <w:t>mortality. Transaction of the American Fisheries Society</w:t>
      </w:r>
      <w:r w:rsidR="003A31C8">
        <w:t xml:space="preserve"> </w:t>
      </w:r>
      <w:r w:rsidRPr="005C65DE">
        <w:t>135: 1456</w:t>
      </w:r>
      <w:r w:rsidR="003A31C8">
        <w:t>-</w:t>
      </w:r>
      <w:r w:rsidRPr="005C65DE">
        <w:t>1461.</w:t>
      </w:r>
    </w:p>
    <w:p w14:paraId="361CB2BC" w14:textId="4DA6D5E3" w:rsidR="005C65DE" w:rsidRPr="005C65DE" w:rsidRDefault="005C65DE" w:rsidP="005C65DE">
      <w:r w:rsidRPr="005C65DE">
        <w:t>Scalet, C.G., 1973. Stream movements and population density of the orangebelly</w:t>
      </w:r>
      <w:r w:rsidR="003A31C8">
        <w:tab/>
      </w:r>
      <w:r w:rsidRPr="005C65DE">
        <w:t>darter, Etheostoma radiosum</w:t>
      </w:r>
      <w:r w:rsidR="003A31C8">
        <w:t xml:space="preserve"> </w:t>
      </w:r>
      <w:r w:rsidRPr="005C65DE">
        <w:t>cyanorum (Osteichthyes: Percidae).</w:t>
      </w:r>
      <w:r w:rsidR="003A31C8">
        <w:tab/>
      </w:r>
      <w:r w:rsidRPr="005C65DE">
        <w:t>Southwestern Naturalist 17:381–387.</w:t>
      </w:r>
    </w:p>
    <w:p w14:paraId="0601B922" w14:textId="67273E18" w:rsidR="005C65DE" w:rsidRPr="005C65DE" w:rsidRDefault="005C65DE" w:rsidP="005C65DE">
      <w:r w:rsidRPr="005C65DE">
        <w:t>Scott, M. K. &amp; D. D. Magoulick, 2008. Swimming performance of five warmwater</w:t>
      </w:r>
      <w:r w:rsidR="003A31C8">
        <w:tab/>
      </w:r>
      <w:r w:rsidRPr="005C65DE">
        <w:t>stream fish species.</w:t>
      </w:r>
      <w:r w:rsidRPr="005C65DE">
        <w:tab/>
        <w:t>Transactions of the American Fisheries Society 137:</w:t>
      </w:r>
      <w:r w:rsidR="003A31C8">
        <w:tab/>
      </w:r>
      <w:r w:rsidRPr="005C65DE">
        <w:t>209– 215.</w:t>
      </w:r>
    </w:p>
    <w:p w14:paraId="0B27F0DF" w14:textId="230CEABE" w:rsidR="005C65DE" w:rsidRPr="005C65DE" w:rsidRDefault="005C65DE" w:rsidP="005C65DE">
      <w:r w:rsidRPr="005C65DE">
        <w:t>Skyfield, J.P. &amp; G.D. Grossman, 2008. Microhabitat use, movements and</w:t>
      </w:r>
      <w:r w:rsidR="003A31C8">
        <w:tab/>
      </w:r>
      <w:r w:rsidRPr="005C65DE">
        <w:t>abundance of gilt darters (Percina evides)</w:t>
      </w:r>
      <w:r w:rsidR="003A31C8">
        <w:t xml:space="preserve"> </w:t>
      </w:r>
      <w:r w:rsidRPr="005C65DE">
        <w:t>in southern Appalachia</w:t>
      </w:r>
      <w:r w:rsidR="003A31C8">
        <w:t xml:space="preserve"> </w:t>
      </w:r>
      <w:r w:rsidRPr="005C65DE">
        <w:t>(USA)</w:t>
      </w:r>
      <w:r w:rsidR="003A31C8">
        <w:tab/>
      </w:r>
      <w:r w:rsidRPr="005C65DE">
        <w:t>streams. Ecology of Freshwater Fish 17: 219–230.</w:t>
      </w:r>
    </w:p>
    <w:p w14:paraId="5E9C6D9C" w14:textId="31A1069F" w:rsidR="00D3506B" w:rsidRDefault="005C65DE" w:rsidP="005C65DE">
      <w:r w:rsidRPr="005C65DE">
        <w:t>Smyth, B. &amp; S. Nebel, 2013. Passive Integrated Transponder (PIT) Tags in the</w:t>
      </w:r>
      <w:r w:rsidR="003A31C8">
        <w:tab/>
      </w:r>
      <w:r w:rsidRPr="005C65DE">
        <w:t>Study of Animal Movement. Nature</w:t>
      </w:r>
      <w:r w:rsidR="003A31C8">
        <w:t xml:space="preserve"> </w:t>
      </w:r>
      <w:r w:rsidRPr="005C65DE">
        <w:t>Education Knowledge 4: 3.</w:t>
      </w:r>
    </w:p>
    <w:p w14:paraId="226F9C9E" w14:textId="168099E4" w:rsidR="005C65DE" w:rsidRPr="005C65DE" w:rsidRDefault="005C65DE" w:rsidP="005C65DE">
      <w:r w:rsidRPr="005C65DE">
        <w:t>Tennessee Department of Environmental Conservation, 2002. Emory River</w:t>
      </w:r>
      <w:r w:rsidR="003A31C8">
        <w:tab/>
      </w:r>
      <w:r w:rsidRPr="005C65DE">
        <w:t>Watershed (06010208) of the</w:t>
      </w:r>
      <w:r w:rsidR="003A31C8">
        <w:t xml:space="preserve"> </w:t>
      </w:r>
      <w:r w:rsidRPr="005C65DE">
        <w:t>Tennessee River Basin: Water Quality</w:t>
      </w:r>
      <w:r w:rsidR="003A31C8">
        <w:tab/>
      </w:r>
      <w:r w:rsidRPr="005C65DE">
        <w:t>Management Plan. Division of Water Pollution Control,</w:t>
      </w:r>
      <w:r w:rsidR="003A31C8">
        <w:t xml:space="preserve"> </w:t>
      </w:r>
      <w:r w:rsidRPr="005C65DE">
        <w:t>Watershed</w:t>
      </w:r>
      <w:r w:rsidR="003A31C8">
        <w:tab/>
      </w:r>
      <w:r w:rsidRPr="005C65DE">
        <w:t>Management Section, Knoxville, TN.</w:t>
      </w:r>
    </w:p>
    <w:p w14:paraId="2ED8248E" w14:textId="2A302CC2" w:rsidR="005C65DE" w:rsidRPr="005C65DE" w:rsidRDefault="005C65DE" w:rsidP="005C65DE">
      <w:r w:rsidRPr="005C65DE">
        <w:t>Tennessee Wildlife Resources Agency, 2015. Tennessee State Wildlife Action</w:t>
      </w:r>
      <w:r w:rsidR="003A31C8">
        <w:tab/>
      </w:r>
      <w:r w:rsidRPr="005C65DE">
        <w:t xml:space="preserve">Plan 2015. </w:t>
      </w:r>
      <w:r w:rsidR="003A31C8">
        <w:t xml:space="preserve"> </w:t>
      </w:r>
      <w:r w:rsidRPr="005C65DE">
        <w:t>&lt;https://www.tn.gov/content/tn/twra/wildlife/action</w:t>
      </w:r>
      <w:r w:rsidR="003A31C8">
        <w:tab/>
      </w:r>
      <w:r w:rsidRPr="005C65DE">
        <w:t>plan/tennessee-wildlife-action-plan.html&gt;.</w:t>
      </w:r>
    </w:p>
    <w:p w14:paraId="34FF162E" w14:textId="111D067B" w:rsidR="005C65DE" w:rsidRPr="005C65DE" w:rsidRDefault="005C65DE" w:rsidP="005C65DE">
      <w:r w:rsidRPr="005C65DE">
        <w:t>Tracy, B.H., F.C. Rohde &amp; G.M. Hogue, 2020. An Annotated Atlas of the</w:t>
      </w:r>
      <w:r w:rsidR="003A31C8">
        <w:tab/>
      </w:r>
      <w:r w:rsidRPr="005C65DE">
        <w:t>Freshwater Fishes of North Carolina.</w:t>
      </w:r>
      <w:r w:rsidR="003A31C8">
        <w:t xml:space="preserve"> </w:t>
      </w:r>
      <w:r w:rsidRPr="005C65DE">
        <w:t>Southeastern Fishes Council</w:t>
      </w:r>
      <w:r w:rsidR="003A31C8">
        <w:tab/>
      </w:r>
      <w:r w:rsidRPr="005C65DE">
        <w:t>Proceedings 60: 1-198.</w:t>
      </w:r>
    </w:p>
    <w:p w14:paraId="3902BE33" w14:textId="09BD7D43" w:rsidR="005C65DE" w:rsidRPr="005C65DE" w:rsidRDefault="005C65DE" w:rsidP="003A31C8">
      <w:r w:rsidRPr="005C65DE">
        <w:t>United States, 1973. The Endangered Species Act as Amended by Public Law</w:t>
      </w:r>
      <w:r w:rsidR="003A31C8">
        <w:tab/>
      </w:r>
      <w:r w:rsidRPr="005C65DE">
        <w:t>97-304 (the Endangered Species</w:t>
      </w:r>
      <w:r w:rsidRPr="005C65DE">
        <w:tab/>
        <w:t>Act Amendments of 1982). Washington:</w:t>
      </w:r>
      <w:r w:rsidR="003A31C8">
        <w:tab/>
      </w:r>
      <w:r w:rsidRPr="005C65DE">
        <w:t>U.S. G.P.O. &lt; https://www.fws.gov/endangered/laws</w:t>
      </w:r>
      <w:r w:rsidRPr="005C65DE">
        <w:tab/>
        <w:t>policies/&gt;.</w:t>
      </w:r>
    </w:p>
    <w:p w14:paraId="48ED2D79" w14:textId="77777777" w:rsidR="00FF00C3" w:rsidRDefault="00FF00C3" w:rsidP="005C65DE"/>
    <w:p w14:paraId="39477C0D" w14:textId="12EDD410" w:rsidR="005C65DE" w:rsidRPr="005C65DE" w:rsidRDefault="005C65DE" w:rsidP="005C65DE">
      <w:r w:rsidRPr="005C65DE">
        <w:lastRenderedPageBreak/>
        <w:t>U.S. Fish &amp; Wildlife Service, 2011. Endangered and Threatened Wildlife and</w:t>
      </w:r>
      <w:r w:rsidR="003A31C8">
        <w:tab/>
      </w:r>
      <w:r w:rsidRPr="005C65DE">
        <w:t>Plants; Partial 90-Day Finding</w:t>
      </w:r>
      <w:r w:rsidR="003A31C8">
        <w:t xml:space="preserve"> </w:t>
      </w:r>
      <w:r w:rsidRPr="005C65DE">
        <w:t>on a Petition to List 404 Species in the</w:t>
      </w:r>
      <w:r w:rsidR="003A31C8">
        <w:tab/>
      </w:r>
      <w:r w:rsidRPr="005C65DE">
        <w:t>Southeastern United States as Endangered or Threatened with</w:t>
      </w:r>
      <w:r w:rsidRPr="005C65DE">
        <w:tab/>
        <w:t>Critical Habitat. Docket No. FWS–R4–ES–2011–0049; MO 92210–0</w:t>
      </w:r>
      <w:r w:rsidR="003201E8">
        <w:tab/>
      </w:r>
      <w:r w:rsidRPr="005C65DE">
        <w:t>0009. Dept. of the Interior,</w:t>
      </w:r>
      <w:r w:rsidRPr="005C65DE">
        <w:tab/>
        <w:t>Washington D.C.</w:t>
      </w:r>
    </w:p>
    <w:p w14:paraId="066ECA2E" w14:textId="767DADC7" w:rsidR="005C65DE" w:rsidRPr="005C65DE" w:rsidRDefault="005C65DE" w:rsidP="005C65DE">
      <w:r w:rsidRPr="005C65DE">
        <w:t>U.S. Fish &amp; Wildlife Service, 2014. Imperiled Aquatic Species Conservation</w:t>
      </w:r>
      <w:r w:rsidR="003201E8">
        <w:tab/>
      </w:r>
      <w:r w:rsidRPr="005C65DE">
        <w:t>Strategy for the Upper Tennessee</w:t>
      </w:r>
      <w:r w:rsidR="003201E8">
        <w:t xml:space="preserve"> </w:t>
      </w:r>
      <w:r w:rsidRPr="005C65DE">
        <w:t>River Basin. Southwestern Virginia</w:t>
      </w:r>
      <w:r w:rsidR="003201E8">
        <w:tab/>
      </w:r>
      <w:r w:rsidRPr="005C65DE">
        <w:t>Field Office, Abingdon, VA.</w:t>
      </w:r>
      <w:r w:rsidRPr="005C65DE">
        <w:tab/>
        <w:t>&lt;https://www.landscapepartnership.org/maps-data/aquatic-species</w:t>
      </w:r>
      <w:r w:rsidR="003201E8">
        <w:tab/>
      </w:r>
      <w:r w:rsidRPr="005C65DE">
        <w:t xml:space="preserve">conservation-strategy&gt;. </w:t>
      </w:r>
    </w:p>
    <w:p w14:paraId="634EF6D0" w14:textId="4F36723F" w:rsidR="005C65DE" w:rsidRPr="005C65DE" w:rsidRDefault="005C65DE" w:rsidP="005C65DE">
      <w:r w:rsidRPr="005C65DE">
        <w:t>Virginia Department of Wildlife Resources, 2015. Virginia’s 2015 Wildlife Action</w:t>
      </w:r>
      <w:r w:rsidR="003201E8">
        <w:tab/>
      </w:r>
      <w:r w:rsidRPr="005C65DE">
        <w:t>Plan. Virginia Department of</w:t>
      </w:r>
      <w:r w:rsidR="003201E8">
        <w:t xml:space="preserve"> </w:t>
      </w:r>
      <w:r w:rsidRPr="005C65DE">
        <w:t>Game and Inland Fisheries. Henrico, VA.&lt;</w:t>
      </w:r>
      <w:r w:rsidR="003201E8">
        <w:tab/>
      </w:r>
      <w:r w:rsidRPr="005C65DE">
        <w:t>http://bewildvirginia.org/wildlife-action-plan/&gt;.</w:t>
      </w:r>
    </w:p>
    <w:p w14:paraId="675F7AED" w14:textId="11617C2C" w:rsidR="005C65DE" w:rsidRPr="005C65DE" w:rsidRDefault="005C65DE" w:rsidP="005C65DE">
      <w:r w:rsidRPr="005C65DE">
        <w:t>Ward, J.V., 1998. Riverine landscapes: biodiversity patterns, disturbance</w:t>
      </w:r>
      <w:r w:rsidR="003201E8">
        <w:tab/>
      </w:r>
      <w:r w:rsidRPr="005C65DE">
        <w:t>regimes, and aquatic conservation.</w:t>
      </w:r>
      <w:r w:rsidR="003201E8">
        <w:t xml:space="preserve"> </w:t>
      </w:r>
      <w:r w:rsidRPr="005C65DE">
        <w:t xml:space="preserve">Biological Conservation 83: 269- 78. </w:t>
      </w:r>
    </w:p>
    <w:p w14:paraId="54FBCF7B" w14:textId="709298F3" w:rsidR="005C65DE" w:rsidRPr="005C65DE" w:rsidRDefault="005C65DE" w:rsidP="005C65DE">
      <w:r w:rsidRPr="005C65DE">
        <w:t>Winn, H.E., 1958. Comparative reproductive behavior and ecology of fourteen</w:t>
      </w:r>
      <w:r w:rsidR="003201E8">
        <w:tab/>
      </w:r>
      <w:r w:rsidRPr="005C65DE">
        <w:t>species of darters (Pisces</w:t>
      </w:r>
      <w:r w:rsidRPr="005C65DE">
        <w:tab/>
        <w:t>Percidae). Ecological Monographs 28: 155-19.</w:t>
      </w:r>
    </w:p>
    <w:p w14:paraId="5B538569" w14:textId="47E1EAEB" w:rsidR="005C65DE" w:rsidRDefault="005C65DE" w:rsidP="005C65DE">
      <w:r w:rsidRPr="005C65DE">
        <w:t>Zar, J.H., 1999. Biostatistical analysis. Prentice Hall, Upper Saddle River, New</w:t>
      </w:r>
      <w:r w:rsidR="003201E8">
        <w:tab/>
      </w:r>
      <w:r w:rsidRPr="005C65DE">
        <w:t>Jersey.</w:t>
      </w:r>
    </w:p>
    <w:p w14:paraId="40FE26C4" w14:textId="547590BA" w:rsidR="005E5463" w:rsidRDefault="005E5463" w:rsidP="005C65DE"/>
    <w:p w14:paraId="3D3E0AD5" w14:textId="1032705D" w:rsidR="005E5463" w:rsidRDefault="005E5463" w:rsidP="005C65DE"/>
    <w:p w14:paraId="7A0D513C" w14:textId="01D94F3D" w:rsidR="005E5463" w:rsidRPr="005E5463" w:rsidRDefault="005E5463" w:rsidP="005E5463">
      <w:pPr>
        <w:jc w:val="center"/>
        <w:rPr>
          <w:sz w:val="28"/>
          <w:szCs w:val="28"/>
        </w:rPr>
      </w:pPr>
      <w:bookmarkStart w:id="40" w:name="_Hlk75866643"/>
    </w:p>
    <w:bookmarkEnd w:id="40"/>
    <w:p w14:paraId="4D533881" w14:textId="0CAB9E62" w:rsidR="005E5463" w:rsidRDefault="005E5463" w:rsidP="005C65DE"/>
    <w:p w14:paraId="2EE7D032" w14:textId="77777777" w:rsidR="005E5463" w:rsidRPr="005C65DE" w:rsidRDefault="005E5463" w:rsidP="005C65DE"/>
    <w:p w14:paraId="2E320448" w14:textId="77777777" w:rsidR="005C65DE" w:rsidRPr="005C65DE" w:rsidRDefault="005C65DE" w:rsidP="005C65DE">
      <w:pPr>
        <w:rPr>
          <w:b/>
          <w:bCs/>
        </w:rPr>
      </w:pPr>
    </w:p>
    <w:p w14:paraId="4FDB10A7" w14:textId="6DB60ADE" w:rsidR="005C65DE" w:rsidRDefault="005C65DE" w:rsidP="005C65DE">
      <w:pPr>
        <w:rPr>
          <w:b/>
          <w:bCs/>
        </w:rPr>
      </w:pPr>
    </w:p>
    <w:p w14:paraId="7BCBD70A" w14:textId="56058627" w:rsidR="00927563" w:rsidRDefault="00927563" w:rsidP="005C65DE">
      <w:pPr>
        <w:rPr>
          <w:b/>
          <w:bCs/>
        </w:rPr>
      </w:pPr>
    </w:p>
    <w:p w14:paraId="625C3C56" w14:textId="78229D44" w:rsidR="00927563" w:rsidRDefault="00927563" w:rsidP="005C65DE">
      <w:pPr>
        <w:rPr>
          <w:b/>
          <w:bCs/>
        </w:rPr>
      </w:pPr>
    </w:p>
    <w:p w14:paraId="62F838C8" w14:textId="67A72CE4" w:rsidR="00690737" w:rsidRDefault="00690737" w:rsidP="005C65DE">
      <w:pPr>
        <w:rPr>
          <w:b/>
          <w:bCs/>
        </w:rPr>
      </w:pPr>
    </w:p>
    <w:p w14:paraId="137217AC" w14:textId="1B02EA18" w:rsidR="00690737" w:rsidRDefault="00690737" w:rsidP="005C65DE">
      <w:pPr>
        <w:rPr>
          <w:b/>
          <w:bCs/>
        </w:rPr>
      </w:pPr>
    </w:p>
    <w:p w14:paraId="59DB4E91" w14:textId="4BD856B2" w:rsidR="00690737" w:rsidRDefault="00690737" w:rsidP="005C65DE">
      <w:pPr>
        <w:rPr>
          <w:b/>
          <w:bCs/>
        </w:rPr>
      </w:pPr>
    </w:p>
    <w:p w14:paraId="4582C105" w14:textId="4433B096" w:rsidR="007A509C" w:rsidRDefault="007A509C" w:rsidP="005C65DE">
      <w:pPr>
        <w:rPr>
          <w:b/>
          <w:bCs/>
        </w:rPr>
      </w:pPr>
    </w:p>
    <w:p w14:paraId="0E0A472F" w14:textId="77777777" w:rsidR="007A509C" w:rsidRPr="005C65DE" w:rsidRDefault="007A509C" w:rsidP="005C65DE">
      <w:pPr>
        <w:rPr>
          <w:b/>
          <w:bCs/>
        </w:rPr>
      </w:pPr>
    </w:p>
    <w:p w14:paraId="5FE071C0" w14:textId="77777777" w:rsidR="00927563" w:rsidRDefault="00927563" w:rsidP="005C65DE"/>
    <w:p w14:paraId="743963B8" w14:textId="4D620530" w:rsidR="00927563" w:rsidRDefault="00927563" w:rsidP="005C65DE"/>
    <w:p w14:paraId="446DED96" w14:textId="48406397" w:rsidR="00690737" w:rsidRDefault="00690737" w:rsidP="005C65DE"/>
    <w:p w14:paraId="6939785C" w14:textId="5CCB5FD3" w:rsidR="00690737" w:rsidRDefault="00690737" w:rsidP="005C65DE"/>
    <w:p w14:paraId="01280BE8" w14:textId="785D661F" w:rsidR="00690737" w:rsidRDefault="00690737" w:rsidP="005C65DE"/>
    <w:p w14:paraId="32239EDC" w14:textId="1B923D02" w:rsidR="00690737" w:rsidRDefault="00690737" w:rsidP="005C65DE"/>
    <w:p w14:paraId="543B3C75" w14:textId="7F8B4052" w:rsidR="00690737" w:rsidRDefault="00690737" w:rsidP="005C65DE"/>
    <w:p w14:paraId="1C2F989B" w14:textId="68FE2DE0" w:rsidR="00690737" w:rsidRDefault="00690737" w:rsidP="005C65DE"/>
    <w:p w14:paraId="7A32D3B9" w14:textId="6DED6929" w:rsidR="00690737" w:rsidRDefault="00690737" w:rsidP="005C65DE"/>
    <w:p w14:paraId="47E841A2" w14:textId="342AACE8" w:rsidR="006033A1" w:rsidRDefault="006033A1" w:rsidP="005C65DE"/>
    <w:p w14:paraId="01520AA4" w14:textId="4DF6559F" w:rsidR="006033A1" w:rsidRDefault="00FF00C3" w:rsidP="005C65DE">
      <w:r>
        <w:t>-</w:t>
      </w:r>
    </w:p>
    <w:p w14:paraId="51BBB38F" w14:textId="28E463FF" w:rsidR="00927563" w:rsidRDefault="00927563" w:rsidP="005C65DE"/>
    <w:p w14:paraId="5CDCE874" w14:textId="5C2361ED" w:rsidR="00927563" w:rsidRPr="00E106ED" w:rsidRDefault="00927563" w:rsidP="00927563">
      <w:pPr>
        <w:jc w:val="center"/>
        <w:rPr>
          <w:b/>
          <w:bCs/>
          <w:sz w:val="28"/>
          <w:szCs w:val="28"/>
        </w:rPr>
      </w:pPr>
      <w:r w:rsidRPr="00E106ED">
        <w:rPr>
          <w:b/>
          <w:bCs/>
          <w:sz w:val="28"/>
          <w:szCs w:val="28"/>
        </w:rPr>
        <w:t>Appendix</w:t>
      </w:r>
    </w:p>
    <w:p w14:paraId="54709E28" w14:textId="77777777" w:rsidR="00E106ED" w:rsidRPr="00927563" w:rsidRDefault="00E106ED" w:rsidP="00927563">
      <w:pPr>
        <w:jc w:val="center"/>
        <w:rPr>
          <w:b/>
          <w:bCs/>
        </w:rPr>
      </w:pPr>
    </w:p>
    <w:p w14:paraId="221AAFFC" w14:textId="4078C564" w:rsidR="005C65DE" w:rsidRPr="005C65DE" w:rsidRDefault="005C65DE" w:rsidP="005C65DE">
      <w:r w:rsidRPr="005C65DE">
        <w:t>-</w:t>
      </w:r>
      <w:r w:rsidRPr="005C65DE">
        <w:rPr>
          <w:noProof/>
        </w:rPr>
        <w:drawing>
          <wp:inline distT="0" distB="0" distL="0" distR="0" wp14:anchorId="5519FF0F" wp14:editId="615AB312">
            <wp:extent cx="4831080" cy="3706360"/>
            <wp:effectExtent l="0" t="0" r="762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571" b="3736"/>
                    <a:stretch/>
                  </pic:blipFill>
                  <pic:spPr bwMode="auto">
                    <a:xfrm>
                      <a:off x="0" y="0"/>
                      <a:ext cx="4849393" cy="3720410"/>
                    </a:xfrm>
                    <a:prstGeom prst="rect">
                      <a:avLst/>
                    </a:prstGeom>
                    <a:noFill/>
                    <a:ln>
                      <a:noFill/>
                    </a:ln>
                    <a:extLst>
                      <a:ext uri="{53640926-AAD7-44D8-BBD7-CCE9431645EC}">
                        <a14:shadowObscured xmlns:a14="http://schemas.microsoft.com/office/drawing/2010/main"/>
                      </a:ext>
                    </a:extLst>
                  </pic:spPr>
                </pic:pic>
              </a:graphicData>
            </a:graphic>
          </wp:inline>
        </w:drawing>
      </w:r>
    </w:p>
    <w:p w14:paraId="74DE1DCD" w14:textId="7F70554B" w:rsidR="005C65DE" w:rsidRDefault="005C65DE" w:rsidP="005C65DE">
      <w:r w:rsidRPr="005C65DE">
        <w:rPr>
          <w:b/>
          <w:bCs/>
        </w:rPr>
        <w:t xml:space="preserve">Fig. </w:t>
      </w:r>
      <w:r w:rsidR="00445EF7">
        <w:rPr>
          <w:b/>
          <w:bCs/>
        </w:rPr>
        <w:t>3.</w:t>
      </w:r>
      <w:r w:rsidRPr="005C65DE">
        <w:rPr>
          <w:b/>
          <w:bCs/>
        </w:rPr>
        <w:t>1</w:t>
      </w:r>
      <w:r w:rsidRPr="005C65DE">
        <w:t xml:space="preserve"> The Emory River sub-basin. The black circles signify the two tagging locations used in this study.  </w:t>
      </w:r>
    </w:p>
    <w:p w14:paraId="13852C9D" w14:textId="31256E33" w:rsidR="00E106ED" w:rsidRDefault="00E106ED" w:rsidP="005C65DE"/>
    <w:p w14:paraId="04016635" w14:textId="77777777" w:rsidR="00084781" w:rsidRDefault="00084781" w:rsidP="005C65DE"/>
    <w:p w14:paraId="53E73011" w14:textId="77777777" w:rsidR="00E106ED" w:rsidRPr="005C65DE" w:rsidRDefault="00E106ED" w:rsidP="005C65DE"/>
    <w:p w14:paraId="082A37B7" w14:textId="22C45D46" w:rsidR="005C65DE" w:rsidRPr="005C65DE" w:rsidRDefault="00FD25A2" w:rsidP="005C65DE">
      <w:pPr>
        <w:rPr>
          <w:b/>
          <w:bCs/>
        </w:rPr>
      </w:pPr>
      <w:r>
        <w:rPr>
          <w:noProof/>
        </w:rPr>
        <w:lastRenderedPageBreak/>
        <w:drawing>
          <wp:inline distT="0" distB="0" distL="0" distR="0" wp14:anchorId="623AFCD3" wp14:editId="0C0225EA">
            <wp:extent cx="4572000" cy="2743200"/>
            <wp:effectExtent l="0" t="0" r="0" b="0"/>
            <wp:docPr id="1" name="Chart 1">
              <a:extLst xmlns:a="http://schemas.openxmlformats.org/drawingml/2006/main">
                <a:ext uri="{FF2B5EF4-FFF2-40B4-BE49-F238E27FC236}">
                  <a16:creationId xmlns:a16="http://schemas.microsoft.com/office/drawing/2014/main" id="{0048E341-43D9-4342-A1A4-77F5A21BB2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A80CDE" w14:textId="355F0AB0" w:rsidR="005C65DE" w:rsidRPr="005C65DE" w:rsidRDefault="005C65DE" w:rsidP="005C65DE">
      <w:pPr>
        <w:rPr>
          <w:b/>
          <w:bCs/>
        </w:rPr>
      </w:pPr>
    </w:p>
    <w:p w14:paraId="080292FE" w14:textId="672BD291" w:rsidR="005C65DE" w:rsidRDefault="005C65DE" w:rsidP="005C65DE">
      <w:r w:rsidRPr="005C65DE">
        <w:rPr>
          <w:b/>
          <w:bCs/>
        </w:rPr>
        <w:t xml:space="preserve">Fig. </w:t>
      </w:r>
      <w:r w:rsidR="00445EF7">
        <w:rPr>
          <w:b/>
          <w:bCs/>
        </w:rPr>
        <w:t>3.</w:t>
      </w:r>
      <w:r w:rsidRPr="005C65DE">
        <w:rPr>
          <w:b/>
          <w:bCs/>
        </w:rPr>
        <w:t>2</w:t>
      </w:r>
      <w:r w:rsidRPr="005C65DE">
        <w:t xml:space="preserve"> The mean (±SE) movement (m) of PIT-tagged Sickle Darters during each tracking event throughout the study. Black lines are mean movement estimates throughout the study, dashed black lines are estimates of standard error associated with the estimates of mean movement. </w:t>
      </w:r>
    </w:p>
    <w:p w14:paraId="1739EF14" w14:textId="2495830C" w:rsidR="00E106ED" w:rsidRDefault="00E106ED" w:rsidP="005C65DE"/>
    <w:p w14:paraId="16D1205B" w14:textId="6FD2F0FD" w:rsidR="00E106ED" w:rsidRDefault="00E106ED" w:rsidP="005C65DE"/>
    <w:p w14:paraId="0A740104" w14:textId="1F57A789" w:rsidR="00E106ED" w:rsidRDefault="00E106ED" w:rsidP="005C65DE"/>
    <w:p w14:paraId="00C2E546" w14:textId="4FE2723D" w:rsidR="00E106ED" w:rsidRDefault="00E106ED" w:rsidP="005C65DE"/>
    <w:p w14:paraId="3D4576C3" w14:textId="2CE9EBA9" w:rsidR="00E106ED" w:rsidRDefault="00E106ED" w:rsidP="005C65DE"/>
    <w:p w14:paraId="25027D8D" w14:textId="6B9744D0" w:rsidR="00E106ED" w:rsidRDefault="00E106ED" w:rsidP="005C65DE"/>
    <w:p w14:paraId="1032EB3C" w14:textId="77777777" w:rsidR="00E106ED" w:rsidRPr="005C65DE" w:rsidRDefault="00E106ED" w:rsidP="005C65DE"/>
    <w:p w14:paraId="65CDD4CA" w14:textId="77777777" w:rsidR="005C65DE" w:rsidRPr="005C65DE" w:rsidRDefault="005C65DE" w:rsidP="005C65DE"/>
    <w:p w14:paraId="24694444" w14:textId="77777777" w:rsidR="005C65DE" w:rsidRPr="005C65DE" w:rsidRDefault="005C65DE" w:rsidP="005C65DE">
      <w:r w:rsidRPr="005C65DE">
        <w:rPr>
          <w:noProof/>
        </w:rPr>
        <w:lastRenderedPageBreak/>
        <w:drawing>
          <wp:inline distT="0" distB="0" distL="0" distR="0" wp14:anchorId="33603042" wp14:editId="325DD204">
            <wp:extent cx="5382411" cy="2935607"/>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9524" cy="2950395"/>
                    </a:xfrm>
                    <a:prstGeom prst="rect">
                      <a:avLst/>
                    </a:prstGeom>
                    <a:noFill/>
                  </pic:spPr>
                </pic:pic>
              </a:graphicData>
            </a:graphic>
          </wp:inline>
        </w:drawing>
      </w:r>
    </w:p>
    <w:p w14:paraId="756CBA58" w14:textId="77777777" w:rsidR="005C65DE" w:rsidRPr="005C65DE" w:rsidRDefault="005C65DE" w:rsidP="005C65DE"/>
    <w:p w14:paraId="6735B368" w14:textId="6DA86311" w:rsidR="005C65DE" w:rsidRDefault="005C65DE" w:rsidP="005C65DE">
      <w:r w:rsidRPr="005C65DE">
        <w:rPr>
          <w:b/>
          <w:bCs/>
        </w:rPr>
        <w:t xml:space="preserve">Fig. </w:t>
      </w:r>
      <w:r w:rsidR="00445EF7">
        <w:rPr>
          <w:b/>
          <w:bCs/>
        </w:rPr>
        <w:t>3.</w:t>
      </w:r>
      <w:r w:rsidRPr="005C65DE">
        <w:rPr>
          <w:b/>
          <w:bCs/>
        </w:rPr>
        <w:t xml:space="preserve">3 </w:t>
      </w:r>
      <w:r w:rsidRPr="005C65DE">
        <w:t>Estimates of detection (</w:t>
      </w:r>
      <w:r w:rsidR="005D765C">
        <w:t xml:space="preserve">A; </w:t>
      </w:r>
      <w:r w:rsidRPr="005C65DE">
        <w:t>0-1), total effort (</w:t>
      </w:r>
      <w:r w:rsidR="005D765C">
        <w:t xml:space="preserve">B; </w:t>
      </w:r>
      <w:r w:rsidRPr="005C65DE">
        <w:t>min), and catch-per-</w:t>
      </w:r>
      <w:r w:rsidR="005D765C">
        <w:t>detection</w:t>
      </w:r>
      <w:r w:rsidRPr="005C65DE">
        <w:t xml:space="preserve"> (</w:t>
      </w:r>
      <w:r w:rsidR="005D765C">
        <w:t xml:space="preserve">C; </w:t>
      </w:r>
      <w:r w:rsidRPr="005C65DE">
        <w:t>min/fish) of PIT-tagged Sickle Darters during each tracking event throughout the study.</w:t>
      </w:r>
    </w:p>
    <w:p w14:paraId="4D98AC09" w14:textId="750CA4C4" w:rsidR="00E106ED" w:rsidRDefault="00E106ED" w:rsidP="005C65DE"/>
    <w:p w14:paraId="0119E8B2" w14:textId="5A00A0F2" w:rsidR="00E106ED" w:rsidRDefault="00E106ED" w:rsidP="005C65DE"/>
    <w:p w14:paraId="652B4B2A" w14:textId="48EF7B19" w:rsidR="00E106ED" w:rsidRDefault="00E106ED" w:rsidP="005C65DE"/>
    <w:p w14:paraId="26525D0D" w14:textId="53678E1B" w:rsidR="00E106ED" w:rsidRDefault="00E106ED" w:rsidP="005C65DE"/>
    <w:p w14:paraId="46C379D9" w14:textId="54266414" w:rsidR="00E106ED" w:rsidRDefault="00E106ED" w:rsidP="005C65DE"/>
    <w:p w14:paraId="5FDA42D5" w14:textId="5342D0FA" w:rsidR="00E106ED" w:rsidRDefault="00E106ED" w:rsidP="005C65DE"/>
    <w:p w14:paraId="4557DA5E" w14:textId="77777777" w:rsidR="00E106ED" w:rsidRDefault="00E106ED" w:rsidP="005C65DE"/>
    <w:p w14:paraId="6A2CE656" w14:textId="578D5C63" w:rsidR="00E106ED" w:rsidRDefault="00E106ED" w:rsidP="005C65DE"/>
    <w:p w14:paraId="651E386D" w14:textId="77777777" w:rsidR="00E106ED" w:rsidRPr="005C65DE" w:rsidRDefault="00E106ED" w:rsidP="005C65DE"/>
    <w:p w14:paraId="12309D49" w14:textId="77777777" w:rsidR="005C65DE" w:rsidRPr="005C65DE" w:rsidRDefault="005C65DE" w:rsidP="005C65DE">
      <w:r w:rsidRPr="005C65DE">
        <w:rPr>
          <w:noProof/>
        </w:rPr>
        <w:lastRenderedPageBreak/>
        <w:drawing>
          <wp:inline distT="0" distB="0" distL="0" distR="0" wp14:anchorId="78594BCC" wp14:editId="14BDD8E2">
            <wp:extent cx="4572000" cy="2743200"/>
            <wp:effectExtent l="0" t="0" r="0" b="0"/>
            <wp:docPr id="12" name="Chart 12">
              <a:extLst xmlns:a="http://schemas.openxmlformats.org/drawingml/2006/main">
                <a:ext uri="{FF2B5EF4-FFF2-40B4-BE49-F238E27FC236}">
                  <a16:creationId xmlns:a16="http://schemas.microsoft.com/office/drawing/2014/main" id="{CCD6D683-494F-4CB2-8965-F54943A7AD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0EC0B3" w14:textId="77777777" w:rsidR="005C65DE" w:rsidRPr="005C65DE" w:rsidRDefault="005C65DE" w:rsidP="005C65DE"/>
    <w:p w14:paraId="036548F5" w14:textId="56610FEE" w:rsidR="00445EF7" w:rsidRDefault="005C65DE" w:rsidP="005C65DE">
      <w:r w:rsidRPr="005C65DE">
        <w:rPr>
          <w:b/>
          <w:bCs/>
        </w:rPr>
        <w:t xml:space="preserve">Fig. </w:t>
      </w:r>
      <w:r w:rsidR="00445EF7">
        <w:rPr>
          <w:b/>
          <w:bCs/>
        </w:rPr>
        <w:t>3.</w:t>
      </w:r>
      <w:r w:rsidRPr="005C65DE">
        <w:rPr>
          <w:b/>
          <w:bCs/>
        </w:rPr>
        <w:t>4</w:t>
      </w:r>
      <w:r w:rsidRPr="005C65DE">
        <w:t xml:space="preserve"> The frequency of movement upstream (positive) and downstream (negative) by PIT-tagged Sickle Darters throughout the study.</w:t>
      </w:r>
    </w:p>
    <w:p w14:paraId="78124628" w14:textId="701A6FF4" w:rsidR="00445EF7" w:rsidRDefault="00445EF7" w:rsidP="005C65DE"/>
    <w:p w14:paraId="4145D48F" w14:textId="2EF84199" w:rsidR="00445EF7" w:rsidRDefault="00445EF7" w:rsidP="005C65DE"/>
    <w:p w14:paraId="6189D9D6" w14:textId="64ACF7BF" w:rsidR="005C65DE" w:rsidRDefault="005C65DE" w:rsidP="005C65DE"/>
    <w:p w14:paraId="5AA955DE" w14:textId="2D500CAD" w:rsidR="00E106ED" w:rsidRDefault="00E106ED" w:rsidP="005C65DE"/>
    <w:p w14:paraId="73031951" w14:textId="58EF3BC6" w:rsidR="00E106ED" w:rsidRDefault="00E106ED" w:rsidP="005C65DE"/>
    <w:p w14:paraId="6CD504CD" w14:textId="77777777" w:rsidR="00E106ED" w:rsidRPr="008320D5" w:rsidRDefault="00E106ED" w:rsidP="005C65DE"/>
    <w:p w14:paraId="0076DD5C" w14:textId="77777777" w:rsidR="005C65DE" w:rsidRPr="005C65DE" w:rsidRDefault="005C65DE" w:rsidP="005C65DE">
      <w:pPr>
        <w:rPr>
          <w:b/>
          <w:bCs/>
        </w:rPr>
      </w:pPr>
      <w:r w:rsidRPr="005C65DE">
        <w:rPr>
          <w:b/>
          <w:bCs/>
          <w:noProof/>
        </w:rPr>
        <w:lastRenderedPageBreak/>
        <w:drawing>
          <wp:inline distT="0" distB="0" distL="0" distR="0" wp14:anchorId="52360EAC" wp14:editId="7EDDBBA4">
            <wp:extent cx="5803900" cy="348918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15021" cy="3495870"/>
                    </a:xfrm>
                    <a:prstGeom prst="rect">
                      <a:avLst/>
                    </a:prstGeom>
                    <a:noFill/>
                  </pic:spPr>
                </pic:pic>
              </a:graphicData>
            </a:graphic>
          </wp:inline>
        </w:drawing>
      </w:r>
    </w:p>
    <w:p w14:paraId="6B16B423" w14:textId="77777777" w:rsidR="005C65DE" w:rsidRPr="005C65DE" w:rsidRDefault="005C65DE" w:rsidP="005C65DE">
      <w:pPr>
        <w:rPr>
          <w:b/>
        </w:rPr>
      </w:pPr>
    </w:p>
    <w:p w14:paraId="610998E0" w14:textId="1A54336A" w:rsidR="005C65DE" w:rsidRPr="005C65DE" w:rsidRDefault="005C65DE" w:rsidP="005C65DE">
      <w:r w:rsidRPr="005C65DE">
        <w:rPr>
          <w:b/>
        </w:rPr>
        <w:t xml:space="preserve">Fig. </w:t>
      </w:r>
      <w:r w:rsidR="003542F0">
        <w:rPr>
          <w:b/>
        </w:rPr>
        <w:t>3.</w:t>
      </w:r>
      <w:r w:rsidRPr="005C65DE">
        <w:rPr>
          <w:b/>
        </w:rPr>
        <w:t xml:space="preserve">5. </w:t>
      </w:r>
      <w:r w:rsidRPr="005C65DE">
        <w:rPr>
          <w:bCs/>
        </w:rPr>
        <w:t>The estimates for the landscape variables mean (±SE) daily water temperature (</w:t>
      </w:r>
      <w:r w:rsidRPr="005C65DE">
        <w:rPr>
          <w:bCs/>
          <w:rtl/>
          <w:lang w:bidi="he-IL"/>
        </w:rPr>
        <w:t>֯</w:t>
      </w:r>
      <w:r w:rsidRPr="005C65DE">
        <w:rPr>
          <w:bCs/>
        </w:rPr>
        <w:t>C; A), daily temperature change (</w:t>
      </w:r>
      <w:r w:rsidRPr="005C65DE">
        <w:rPr>
          <w:bCs/>
          <w:rtl/>
          <w:lang w:bidi="he-IL"/>
        </w:rPr>
        <w:t>֯</w:t>
      </w:r>
      <w:r w:rsidRPr="005C65DE">
        <w:rPr>
          <w:bCs/>
        </w:rPr>
        <w:t>C; B), total precipitation (cm; C), and Log</w:t>
      </w:r>
      <w:r w:rsidRPr="005C65DE">
        <w:rPr>
          <w:bCs/>
          <w:vertAlign w:val="subscript"/>
        </w:rPr>
        <w:t>10</w:t>
      </w:r>
      <w:r w:rsidRPr="005C65DE">
        <w:rPr>
          <w:bCs/>
        </w:rPr>
        <w:t xml:space="preserve">photoperiod (hours; D) </w:t>
      </w:r>
      <w:r w:rsidRPr="005C65DE">
        <w:t>observed throughout the study.</w:t>
      </w:r>
    </w:p>
    <w:p w14:paraId="483ABFFC" w14:textId="2592D809" w:rsidR="005C65DE" w:rsidRDefault="005C65DE" w:rsidP="005C65DE"/>
    <w:p w14:paraId="0D76A498" w14:textId="1B950E19" w:rsidR="003542F0" w:rsidRDefault="003542F0" w:rsidP="005C65DE"/>
    <w:p w14:paraId="404A955F" w14:textId="08513183" w:rsidR="003542F0" w:rsidRDefault="003542F0" w:rsidP="005C65DE"/>
    <w:p w14:paraId="48EF308B" w14:textId="77777777" w:rsidR="003542F0" w:rsidRPr="005C65DE" w:rsidRDefault="003542F0" w:rsidP="005C65DE"/>
    <w:p w14:paraId="4B81BD4B" w14:textId="2B453A36" w:rsidR="005C65DE" w:rsidRPr="005C65DE" w:rsidRDefault="005C65DE" w:rsidP="005C65DE"/>
    <w:p w14:paraId="4B47CEFF" w14:textId="77777777" w:rsidR="005C65DE" w:rsidRPr="005C65DE" w:rsidRDefault="005C65DE" w:rsidP="005C65DE">
      <w:pPr>
        <w:rPr>
          <w:bCs/>
        </w:rPr>
      </w:pPr>
      <w:r w:rsidRPr="005C65DE">
        <w:lastRenderedPageBreak/>
        <w:t xml:space="preserve">  </w:t>
      </w:r>
      <w:r w:rsidRPr="005C65DE">
        <w:rPr>
          <w:noProof/>
        </w:rPr>
        <w:drawing>
          <wp:inline distT="0" distB="0" distL="0" distR="0" wp14:anchorId="1B7476A5" wp14:editId="5DF8595A">
            <wp:extent cx="4572000" cy="2743200"/>
            <wp:effectExtent l="0" t="0" r="0" b="0"/>
            <wp:docPr id="16" name="Chart 16">
              <a:extLst xmlns:a="http://schemas.openxmlformats.org/drawingml/2006/main">
                <a:ext uri="{FF2B5EF4-FFF2-40B4-BE49-F238E27FC236}">
                  <a16:creationId xmlns:a16="http://schemas.microsoft.com/office/drawing/2014/main" id="{C243AABF-688D-498D-A064-AA953CFFAE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66D50F" w14:textId="6F3A54E7" w:rsidR="00E106ED" w:rsidRDefault="005C65DE" w:rsidP="005C65DE">
      <w:r w:rsidRPr="005C65DE">
        <w:rPr>
          <w:b/>
          <w:bCs/>
        </w:rPr>
        <w:t xml:space="preserve">Fig. </w:t>
      </w:r>
      <w:r w:rsidR="003542F0">
        <w:rPr>
          <w:b/>
          <w:bCs/>
        </w:rPr>
        <w:t>3.</w:t>
      </w:r>
      <w:r w:rsidRPr="005C65DE">
        <w:rPr>
          <w:b/>
          <w:bCs/>
        </w:rPr>
        <w:t xml:space="preserve">6 </w:t>
      </w:r>
      <w:r w:rsidRPr="005C65DE">
        <w:t>The median daily discharge (cm</w:t>
      </w:r>
      <w:r w:rsidRPr="005C65DE">
        <w:rPr>
          <w:vertAlign w:val="superscript"/>
        </w:rPr>
        <w:t>3</w:t>
      </w:r>
      <w:r w:rsidRPr="005C65DE">
        <w:t>/sec) observed throughout the study. (* signifies the date the Emory River sub-basin experienced a record flood of 2089.78 m</w:t>
      </w:r>
      <w:r w:rsidRPr="005C65DE">
        <w:rPr>
          <w:vertAlign w:val="superscript"/>
        </w:rPr>
        <w:t>3</w:t>
      </w:r>
      <w:r w:rsidRPr="005C65DE">
        <w:t>/sec on 02/06/2020 at the Emory River-Oakdale, TN USGS Stream Gauge).</w:t>
      </w:r>
    </w:p>
    <w:p w14:paraId="10A76D4F" w14:textId="021938D5" w:rsidR="00E106ED" w:rsidRDefault="00E106ED" w:rsidP="005C65DE"/>
    <w:p w14:paraId="1CA601A6" w14:textId="2799EE9D" w:rsidR="00E106ED" w:rsidRDefault="00E106ED" w:rsidP="005C65DE"/>
    <w:p w14:paraId="5763B515" w14:textId="77777777" w:rsidR="00E106ED" w:rsidRDefault="00E106ED" w:rsidP="005C65DE"/>
    <w:p w14:paraId="5FA4050D" w14:textId="3262BE9B" w:rsidR="00E106ED" w:rsidRDefault="00E106ED" w:rsidP="005C65DE"/>
    <w:p w14:paraId="113715F4" w14:textId="0951FCB9" w:rsidR="00E106ED" w:rsidRDefault="00E106ED" w:rsidP="005C65DE"/>
    <w:p w14:paraId="6120EC63" w14:textId="73750B5E" w:rsidR="005C65DE" w:rsidRDefault="003542F0" w:rsidP="005C65DE">
      <w:r>
        <w:rPr>
          <w:noProof/>
        </w:rPr>
        <w:drawing>
          <wp:inline distT="0" distB="0" distL="0" distR="0" wp14:anchorId="6C42180C" wp14:editId="3EA16AC9">
            <wp:extent cx="4572000" cy="2743200"/>
            <wp:effectExtent l="0" t="0" r="0" b="0"/>
            <wp:docPr id="24" name="Chart 24">
              <a:extLst xmlns:a="http://schemas.openxmlformats.org/drawingml/2006/main">
                <a:ext uri="{FF2B5EF4-FFF2-40B4-BE49-F238E27FC236}">
                  <a16:creationId xmlns:a16="http://schemas.microsoft.com/office/drawing/2014/main" id="{00000000-0008-0000-1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8F86517" w14:textId="1F35E8A0" w:rsidR="005C65DE" w:rsidRPr="005C65DE" w:rsidRDefault="005C65DE" w:rsidP="005C65DE">
      <w:pPr>
        <w:rPr>
          <w:bCs/>
        </w:rPr>
      </w:pPr>
      <w:r w:rsidRPr="005C65DE">
        <w:rPr>
          <w:b/>
        </w:rPr>
        <w:t xml:space="preserve">Fig. </w:t>
      </w:r>
      <w:r w:rsidR="003542F0">
        <w:rPr>
          <w:b/>
        </w:rPr>
        <w:t>3.</w:t>
      </w:r>
      <w:r w:rsidRPr="005C65DE">
        <w:rPr>
          <w:b/>
        </w:rPr>
        <w:t>7</w:t>
      </w:r>
      <w:r w:rsidRPr="005C65DE">
        <w:rPr>
          <w:bCs/>
        </w:rPr>
        <w:t xml:space="preserve"> Estimates of the total frequency of substrates during each of the 8-tracking periods. </w:t>
      </w:r>
    </w:p>
    <w:p w14:paraId="1BB7895D" w14:textId="77777777" w:rsidR="005C65DE" w:rsidRPr="005C65DE" w:rsidRDefault="005C65DE" w:rsidP="005C65DE"/>
    <w:p w14:paraId="6B1D6BDB" w14:textId="77777777" w:rsidR="005C65DE" w:rsidRPr="005C65DE" w:rsidRDefault="005C65DE" w:rsidP="005C65DE"/>
    <w:p w14:paraId="7B07BF25" w14:textId="3CF21FD0" w:rsidR="005C65DE" w:rsidRDefault="005C65DE" w:rsidP="00EC10F9">
      <w:pPr>
        <w:tabs>
          <w:tab w:val="left" w:pos="1668"/>
        </w:tabs>
      </w:pPr>
    </w:p>
    <w:p w14:paraId="0206B401" w14:textId="56342AA8" w:rsidR="005C65DE" w:rsidRDefault="005C65DE" w:rsidP="005C65DE"/>
    <w:p w14:paraId="2A5553E4" w14:textId="268008AD" w:rsidR="005C65DE" w:rsidRPr="005C65DE" w:rsidRDefault="005C65DE" w:rsidP="005C65DE"/>
    <w:tbl>
      <w:tblPr>
        <w:tblW w:w="8347" w:type="dxa"/>
        <w:tblLook w:val="04A0" w:firstRow="1" w:lastRow="0" w:firstColumn="1" w:lastColumn="0" w:noHBand="0" w:noVBand="1"/>
      </w:tblPr>
      <w:tblGrid>
        <w:gridCol w:w="3737"/>
        <w:gridCol w:w="1297"/>
        <w:gridCol w:w="909"/>
        <w:gridCol w:w="909"/>
        <w:gridCol w:w="1019"/>
        <w:gridCol w:w="684"/>
      </w:tblGrid>
      <w:tr w:rsidR="005C65DE" w:rsidRPr="005C65DE" w14:paraId="4B988664" w14:textId="77777777" w:rsidTr="00C9084B">
        <w:trPr>
          <w:trHeight w:val="1244"/>
        </w:trPr>
        <w:tc>
          <w:tcPr>
            <w:tcW w:w="8347" w:type="dxa"/>
            <w:gridSpan w:val="6"/>
            <w:tcBorders>
              <w:top w:val="nil"/>
              <w:left w:val="nil"/>
              <w:bottom w:val="single" w:sz="4" w:space="0" w:color="auto"/>
              <w:right w:val="nil"/>
            </w:tcBorders>
            <w:shd w:val="clear" w:color="auto" w:fill="auto"/>
            <w:vAlign w:val="center"/>
            <w:hideMark/>
          </w:tcPr>
          <w:p w14:paraId="4C2BE90D" w14:textId="4A1EF353" w:rsidR="005C65DE" w:rsidRPr="005C65DE" w:rsidRDefault="005C65DE" w:rsidP="005C65DE">
            <w:r w:rsidRPr="005C65DE">
              <w:rPr>
                <w:b/>
                <w:bCs/>
              </w:rPr>
              <w:t xml:space="preserve">Table </w:t>
            </w:r>
            <w:r w:rsidR="0026441E">
              <w:rPr>
                <w:b/>
                <w:bCs/>
              </w:rPr>
              <w:t>3.1</w:t>
            </w:r>
            <w:r w:rsidRPr="005C65DE">
              <w:rPr>
                <w:b/>
                <w:bCs/>
              </w:rPr>
              <w:t xml:space="preserve"> </w:t>
            </w:r>
            <w:bookmarkStart w:id="41" w:name="_Hlk76036196"/>
            <w:r w:rsidRPr="005C65DE">
              <w:t xml:space="preserve">Analysis of variance results for best subsets MLR </w:t>
            </w:r>
            <w:bookmarkEnd w:id="41"/>
            <w:r w:rsidRPr="005C65DE">
              <w:t xml:space="preserve">for movement by the Sickle Darter across 3 temporal scales (1-day, 3-day, 7-day).  Results shown are for the best model from Table 3. Root MSE = root mean square error, Stand. </w:t>
            </w:r>
            <w:r w:rsidRPr="005C65DE">
              <w:rPr>
                <w:i/>
                <w:iCs/>
              </w:rPr>
              <w:t>B</w:t>
            </w:r>
            <w:r w:rsidRPr="005C65DE">
              <w:rPr>
                <w:i/>
                <w:iCs/>
                <w:vertAlign w:val="subscript"/>
              </w:rPr>
              <w:t>i</w:t>
            </w:r>
            <w:r w:rsidRPr="005C65DE">
              <w:t xml:space="preserve"> = standardized beta coefficient, VIF = variance inflation factor. The +/- sign for t-value indicates the direction of the association between the environmental covariate and distance of stream occupied. Discharge =median discharge. </w:t>
            </w:r>
          </w:p>
        </w:tc>
      </w:tr>
      <w:tr w:rsidR="005C65DE" w:rsidRPr="005C65DE" w14:paraId="7382B6D7" w14:textId="77777777" w:rsidTr="00C9084B">
        <w:trPr>
          <w:trHeight w:val="405"/>
        </w:trPr>
        <w:tc>
          <w:tcPr>
            <w:tcW w:w="3737" w:type="dxa"/>
            <w:tcBorders>
              <w:top w:val="nil"/>
              <w:left w:val="nil"/>
              <w:bottom w:val="single" w:sz="4" w:space="0" w:color="auto"/>
              <w:right w:val="nil"/>
            </w:tcBorders>
            <w:shd w:val="clear" w:color="auto" w:fill="auto"/>
            <w:noWrap/>
            <w:vAlign w:val="bottom"/>
            <w:hideMark/>
          </w:tcPr>
          <w:p w14:paraId="35688F08" w14:textId="77777777" w:rsidR="005C65DE" w:rsidRPr="005C65DE" w:rsidRDefault="005C65DE" w:rsidP="005C65DE">
            <w:r w:rsidRPr="005C65DE">
              <w:t>Models: Temporal Scale</w:t>
            </w:r>
          </w:p>
        </w:tc>
        <w:tc>
          <w:tcPr>
            <w:tcW w:w="1142" w:type="dxa"/>
            <w:tcBorders>
              <w:top w:val="nil"/>
              <w:left w:val="nil"/>
              <w:bottom w:val="single" w:sz="4" w:space="0" w:color="auto"/>
              <w:right w:val="nil"/>
            </w:tcBorders>
            <w:shd w:val="clear" w:color="auto" w:fill="auto"/>
            <w:noWrap/>
            <w:vAlign w:val="bottom"/>
            <w:hideMark/>
          </w:tcPr>
          <w:p w14:paraId="0744048B" w14:textId="77777777" w:rsidR="005C65DE" w:rsidRPr="005C65DE" w:rsidRDefault="005C65DE" w:rsidP="005C65DE">
            <w:r w:rsidRPr="005C65DE">
              <w:t>Variable</w:t>
            </w:r>
          </w:p>
        </w:tc>
        <w:tc>
          <w:tcPr>
            <w:tcW w:w="909" w:type="dxa"/>
            <w:tcBorders>
              <w:top w:val="nil"/>
              <w:left w:val="nil"/>
              <w:bottom w:val="single" w:sz="4" w:space="0" w:color="auto"/>
              <w:right w:val="nil"/>
            </w:tcBorders>
            <w:shd w:val="clear" w:color="auto" w:fill="auto"/>
            <w:noWrap/>
            <w:vAlign w:val="bottom"/>
            <w:hideMark/>
          </w:tcPr>
          <w:p w14:paraId="576F0BC8" w14:textId="77777777" w:rsidR="005C65DE" w:rsidRPr="005C65DE" w:rsidRDefault="005C65DE" w:rsidP="005C65DE">
            <w:r w:rsidRPr="005C65DE">
              <w:t>t-value</w:t>
            </w:r>
          </w:p>
        </w:tc>
        <w:tc>
          <w:tcPr>
            <w:tcW w:w="909" w:type="dxa"/>
            <w:tcBorders>
              <w:top w:val="nil"/>
              <w:left w:val="nil"/>
              <w:bottom w:val="single" w:sz="4" w:space="0" w:color="auto"/>
              <w:right w:val="nil"/>
            </w:tcBorders>
            <w:shd w:val="clear" w:color="auto" w:fill="auto"/>
            <w:noWrap/>
            <w:vAlign w:val="bottom"/>
            <w:hideMark/>
          </w:tcPr>
          <w:p w14:paraId="5A23D5D7" w14:textId="77777777" w:rsidR="005C65DE" w:rsidRPr="005C65DE" w:rsidRDefault="005C65DE" w:rsidP="005C65DE">
            <w:r w:rsidRPr="005C65DE">
              <w:t>P-value</w:t>
            </w:r>
          </w:p>
        </w:tc>
        <w:tc>
          <w:tcPr>
            <w:tcW w:w="1019" w:type="dxa"/>
            <w:tcBorders>
              <w:top w:val="nil"/>
              <w:left w:val="nil"/>
              <w:bottom w:val="single" w:sz="4" w:space="0" w:color="auto"/>
              <w:right w:val="nil"/>
            </w:tcBorders>
            <w:shd w:val="clear" w:color="auto" w:fill="auto"/>
            <w:noWrap/>
            <w:vAlign w:val="bottom"/>
            <w:hideMark/>
          </w:tcPr>
          <w:p w14:paraId="2BCF7F4F" w14:textId="77777777" w:rsidR="005C65DE" w:rsidRPr="005C65DE" w:rsidRDefault="005C65DE" w:rsidP="005C65DE">
            <w:r w:rsidRPr="005C65DE">
              <w:t>Stand. Bi.</w:t>
            </w:r>
          </w:p>
        </w:tc>
        <w:tc>
          <w:tcPr>
            <w:tcW w:w="629" w:type="dxa"/>
            <w:tcBorders>
              <w:top w:val="nil"/>
              <w:left w:val="nil"/>
              <w:bottom w:val="single" w:sz="4" w:space="0" w:color="auto"/>
              <w:right w:val="nil"/>
            </w:tcBorders>
            <w:shd w:val="clear" w:color="auto" w:fill="auto"/>
            <w:noWrap/>
            <w:vAlign w:val="bottom"/>
            <w:hideMark/>
          </w:tcPr>
          <w:p w14:paraId="5253CA3F" w14:textId="77777777" w:rsidR="005C65DE" w:rsidRPr="005C65DE" w:rsidRDefault="005C65DE" w:rsidP="005C65DE">
            <w:r w:rsidRPr="005C65DE">
              <w:t>VIF</w:t>
            </w:r>
          </w:p>
        </w:tc>
      </w:tr>
      <w:tr w:rsidR="005C65DE" w:rsidRPr="005C65DE" w14:paraId="33F8D5C6" w14:textId="77777777" w:rsidTr="00C9084B">
        <w:trPr>
          <w:trHeight w:val="439"/>
        </w:trPr>
        <w:tc>
          <w:tcPr>
            <w:tcW w:w="3737" w:type="dxa"/>
            <w:tcBorders>
              <w:top w:val="nil"/>
              <w:left w:val="nil"/>
              <w:bottom w:val="nil"/>
              <w:right w:val="nil"/>
            </w:tcBorders>
            <w:shd w:val="clear" w:color="auto" w:fill="auto"/>
            <w:noWrap/>
            <w:vAlign w:val="bottom"/>
            <w:hideMark/>
          </w:tcPr>
          <w:p w14:paraId="78AD3BC8" w14:textId="77777777" w:rsidR="005C65DE" w:rsidRPr="005C65DE" w:rsidRDefault="005C65DE" w:rsidP="005C65DE">
            <w:r w:rsidRPr="005C65DE">
              <w:t>1-day</w:t>
            </w:r>
          </w:p>
        </w:tc>
        <w:tc>
          <w:tcPr>
            <w:tcW w:w="1142" w:type="dxa"/>
            <w:tcBorders>
              <w:top w:val="nil"/>
              <w:left w:val="nil"/>
              <w:bottom w:val="nil"/>
              <w:right w:val="nil"/>
            </w:tcBorders>
            <w:shd w:val="clear" w:color="auto" w:fill="auto"/>
            <w:noWrap/>
            <w:vAlign w:val="bottom"/>
            <w:hideMark/>
          </w:tcPr>
          <w:p w14:paraId="28DB543B"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013B168E"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52DD0520" w14:textId="77777777" w:rsidR="005C65DE" w:rsidRPr="005C65DE" w:rsidRDefault="005C65DE" w:rsidP="005C65DE"/>
        </w:tc>
        <w:tc>
          <w:tcPr>
            <w:tcW w:w="1019" w:type="dxa"/>
            <w:tcBorders>
              <w:top w:val="nil"/>
              <w:left w:val="nil"/>
              <w:bottom w:val="nil"/>
              <w:right w:val="nil"/>
            </w:tcBorders>
            <w:shd w:val="clear" w:color="auto" w:fill="auto"/>
            <w:noWrap/>
            <w:vAlign w:val="bottom"/>
            <w:hideMark/>
          </w:tcPr>
          <w:p w14:paraId="041A77AB" w14:textId="77777777" w:rsidR="005C65DE" w:rsidRPr="005C65DE" w:rsidRDefault="005C65DE" w:rsidP="005C65DE"/>
        </w:tc>
        <w:tc>
          <w:tcPr>
            <w:tcW w:w="629" w:type="dxa"/>
            <w:tcBorders>
              <w:top w:val="nil"/>
              <w:left w:val="nil"/>
              <w:bottom w:val="nil"/>
              <w:right w:val="nil"/>
            </w:tcBorders>
            <w:shd w:val="clear" w:color="auto" w:fill="auto"/>
            <w:noWrap/>
            <w:vAlign w:val="bottom"/>
            <w:hideMark/>
          </w:tcPr>
          <w:p w14:paraId="066D8E4D" w14:textId="77777777" w:rsidR="005C65DE" w:rsidRPr="005C65DE" w:rsidRDefault="005C65DE" w:rsidP="005C65DE"/>
        </w:tc>
      </w:tr>
      <w:tr w:rsidR="005C65DE" w:rsidRPr="005C65DE" w14:paraId="21FFF375" w14:textId="77777777" w:rsidTr="00C9084B">
        <w:trPr>
          <w:trHeight w:val="439"/>
        </w:trPr>
        <w:tc>
          <w:tcPr>
            <w:tcW w:w="3737" w:type="dxa"/>
            <w:tcBorders>
              <w:top w:val="nil"/>
              <w:left w:val="nil"/>
              <w:bottom w:val="nil"/>
              <w:right w:val="nil"/>
            </w:tcBorders>
            <w:shd w:val="clear" w:color="auto" w:fill="auto"/>
            <w:noWrap/>
            <w:vAlign w:val="bottom"/>
            <w:hideMark/>
          </w:tcPr>
          <w:p w14:paraId="6C2DD070" w14:textId="77777777" w:rsidR="005C65DE" w:rsidRPr="005C65DE" w:rsidRDefault="005C65DE" w:rsidP="005C65DE">
            <w:r w:rsidRPr="005C65DE">
              <w:t>Root MSE=2.36</w:t>
            </w:r>
          </w:p>
        </w:tc>
        <w:tc>
          <w:tcPr>
            <w:tcW w:w="1142" w:type="dxa"/>
            <w:tcBorders>
              <w:top w:val="nil"/>
              <w:left w:val="nil"/>
              <w:bottom w:val="nil"/>
              <w:right w:val="nil"/>
            </w:tcBorders>
            <w:shd w:val="clear" w:color="auto" w:fill="auto"/>
            <w:noWrap/>
            <w:vAlign w:val="bottom"/>
            <w:hideMark/>
          </w:tcPr>
          <w:p w14:paraId="34A24BC7"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5141EB22"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68E64905" w14:textId="77777777" w:rsidR="005C65DE" w:rsidRPr="005C65DE" w:rsidRDefault="005C65DE" w:rsidP="005C65DE"/>
        </w:tc>
        <w:tc>
          <w:tcPr>
            <w:tcW w:w="1019" w:type="dxa"/>
            <w:tcBorders>
              <w:top w:val="nil"/>
              <w:left w:val="nil"/>
              <w:bottom w:val="nil"/>
              <w:right w:val="nil"/>
            </w:tcBorders>
            <w:shd w:val="clear" w:color="auto" w:fill="auto"/>
            <w:noWrap/>
            <w:vAlign w:val="bottom"/>
            <w:hideMark/>
          </w:tcPr>
          <w:p w14:paraId="658C4491" w14:textId="77777777" w:rsidR="005C65DE" w:rsidRPr="005C65DE" w:rsidRDefault="005C65DE" w:rsidP="005C65DE"/>
        </w:tc>
        <w:tc>
          <w:tcPr>
            <w:tcW w:w="629" w:type="dxa"/>
            <w:tcBorders>
              <w:top w:val="nil"/>
              <w:left w:val="nil"/>
              <w:bottom w:val="nil"/>
              <w:right w:val="nil"/>
            </w:tcBorders>
            <w:shd w:val="clear" w:color="auto" w:fill="auto"/>
            <w:noWrap/>
            <w:vAlign w:val="bottom"/>
            <w:hideMark/>
          </w:tcPr>
          <w:p w14:paraId="512F6343" w14:textId="77777777" w:rsidR="005C65DE" w:rsidRPr="005C65DE" w:rsidRDefault="005C65DE" w:rsidP="005C65DE"/>
        </w:tc>
      </w:tr>
      <w:tr w:rsidR="005C65DE" w:rsidRPr="005C65DE" w14:paraId="17545CEA" w14:textId="77777777" w:rsidTr="00C9084B">
        <w:trPr>
          <w:trHeight w:val="439"/>
        </w:trPr>
        <w:tc>
          <w:tcPr>
            <w:tcW w:w="3737" w:type="dxa"/>
            <w:tcBorders>
              <w:top w:val="nil"/>
              <w:left w:val="nil"/>
              <w:bottom w:val="nil"/>
              <w:right w:val="nil"/>
            </w:tcBorders>
            <w:shd w:val="clear" w:color="auto" w:fill="auto"/>
            <w:noWrap/>
            <w:vAlign w:val="bottom"/>
            <w:hideMark/>
          </w:tcPr>
          <w:p w14:paraId="732B9B7A" w14:textId="77777777" w:rsidR="005C65DE" w:rsidRPr="005C65DE" w:rsidRDefault="005C65DE" w:rsidP="005C65DE"/>
        </w:tc>
        <w:tc>
          <w:tcPr>
            <w:tcW w:w="1142" w:type="dxa"/>
            <w:tcBorders>
              <w:top w:val="nil"/>
              <w:left w:val="nil"/>
              <w:bottom w:val="nil"/>
              <w:right w:val="nil"/>
            </w:tcBorders>
            <w:shd w:val="clear" w:color="auto" w:fill="auto"/>
            <w:noWrap/>
            <w:vAlign w:val="bottom"/>
            <w:hideMark/>
          </w:tcPr>
          <w:p w14:paraId="6AF89E90" w14:textId="77777777" w:rsidR="005C65DE" w:rsidRPr="005C65DE" w:rsidRDefault="005C65DE" w:rsidP="005C65DE">
            <w:r w:rsidRPr="005C65DE">
              <w:t>Intercept</w:t>
            </w:r>
          </w:p>
        </w:tc>
        <w:tc>
          <w:tcPr>
            <w:tcW w:w="909" w:type="dxa"/>
            <w:tcBorders>
              <w:top w:val="nil"/>
              <w:left w:val="nil"/>
              <w:bottom w:val="nil"/>
              <w:right w:val="nil"/>
            </w:tcBorders>
            <w:shd w:val="clear" w:color="auto" w:fill="auto"/>
            <w:noWrap/>
            <w:vAlign w:val="bottom"/>
            <w:hideMark/>
          </w:tcPr>
          <w:p w14:paraId="5EE7F545" w14:textId="77777777" w:rsidR="005C65DE" w:rsidRPr="005C65DE" w:rsidRDefault="005C65DE" w:rsidP="005C65DE">
            <w:r w:rsidRPr="005C65DE">
              <w:t>2.72</w:t>
            </w:r>
          </w:p>
        </w:tc>
        <w:tc>
          <w:tcPr>
            <w:tcW w:w="909" w:type="dxa"/>
            <w:tcBorders>
              <w:top w:val="nil"/>
              <w:left w:val="nil"/>
              <w:bottom w:val="nil"/>
              <w:right w:val="nil"/>
            </w:tcBorders>
            <w:shd w:val="clear" w:color="auto" w:fill="auto"/>
            <w:noWrap/>
            <w:vAlign w:val="bottom"/>
            <w:hideMark/>
          </w:tcPr>
          <w:p w14:paraId="03B934C2" w14:textId="77777777" w:rsidR="005C65DE" w:rsidRPr="005C65DE" w:rsidRDefault="005C65DE" w:rsidP="005C65DE">
            <w:r w:rsidRPr="005C65DE">
              <w:t>0.05</w:t>
            </w:r>
          </w:p>
        </w:tc>
        <w:tc>
          <w:tcPr>
            <w:tcW w:w="1019" w:type="dxa"/>
            <w:tcBorders>
              <w:top w:val="nil"/>
              <w:left w:val="nil"/>
              <w:bottom w:val="nil"/>
              <w:right w:val="nil"/>
            </w:tcBorders>
            <w:shd w:val="clear" w:color="auto" w:fill="auto"/>
            <w:noWrap/>
            <w:vAlign w:val="bottom"/>
            <w:hideMark/>
          </w:tcPr>
          <w:p w14:paraId="73299E09" w14:textId="77777777" w:rsidR="005C65DE" w:rsidRPr="005C65DE" w:rsidRDefault="005C65DE" w:rsidP="005C65DE">
            <w:r w:rsidRPr="005C65DE">
              <w:t>0.00</w:t>
            </w:r>
          </w:p>
        </w:tc>
        <w:tc>
          <w:tcPr>
            <w:tcW w:w="629" w:type="dxa"/>
            <w:tcBorders>
              <w:top w:val="nil"/>
              <w:left w:val="nil"/>
              <w:bottom w:val="nil"/>
              <w:right w:val="nil"/>
            </w:tcBorders>
            <w:shd w:val="clear" w:color="auto" w:fill="auto"/>
            <w:noWrap/>
            <w:vAlign w:val="bottom"/>
            <w:hideMark/>
          </w:tcPr>
          <w:p w14:paraId="1EA0BBE1" w14:textId="77777777" w:rsidR="005C65DE" w:rsidRPr="005C65DE" w:rsidRDefault="005C65DE" w:rsidP="005C65DE">
            <w:r w:rsidRPr="005C65DE">
              <w:t>0.00</w:t>
            </w:r>
          </w:p>
        </w:tc>
      </w:tr>
      <w:tr w:rsidR="005C65DE" w:rsidRPr="005C65DE" w14:paraId="4466DE26" w14:textId="77777777" w:rsidTr="00C9084B">
        <w:trPr>
          <w:trHeight w:val="439"/>
        </w:trPr>
        <w:tc>
          <w:tcPr>
            <w:tcW w:w="3737" w:type="dxa"/>
            <w:tcBorders>
              <w:top w:val="nil"/>
              <w:left w:val="nil"/>
              <w:bottom w:val="nil"/>
              <w:right w:val="nil"/>
            </w:tcBorders>
            <w:shd w:val="clear" w:color="auto" w:fill="auto"/>
            <w:noWrap/>
            <w:vAlign w:val="bottom"/>
            <w:hideMark/>
          </w:tcPr>
          <w:p w14:paraId="1A7D3D00" w14:textId="77777777" w:rsidR="005C65DE" w:rsidRPr="005C65DE" w:rsidRDefault="005C65DE" w:rsidP="005C65DE"/>
        </w:tc>
        <w:tc>
          <w:tcPr>
            <w:tcW w:w="1142" w:type="dxa"/>
            <w:tcBorders>
              <w:top w:val="nil"/>
              <w:left w:val="nil"/>
              <w:bottom w:val="nil"/>
              <w:right w:val="nil"/>
            </w:tcBorders>
            <w:shd w:val="clear" w:color="auto" w:fill="auto"/>
            <w:noWrap/>
            <w:vAlign w:val="bottom"/>
            <w:hideMark/>
          </w:tcPr>
          <w:p w14:paraId="5199E11F" w14:textId="77777777" w:rsidR="005C65DE" w:rsidRPr="005C65DE" w:rsidRDefault="005C65DE" w:rsidP="005C65DE">
            <w:r w:rsidRPr="005C65DE">
              <w:t>Discharge</w:t>
            </w:r>
          </w:p>
        </w:tc>
        <w:tc>
          <w:tcPr>
            <w:tcW w:w="909" w:type="dxa"/>
            <w:tcBorders>
              <w:top w:val="nil"/>
              <w:left w:val="nil"/>
              <w:bottom w:val="nil"/>
              <w:right w:val="nil"/>
            </w:tcBorders>
            <w:shd w:val="clear" w:color="auto" w:fill="auto"/>
            <w:noWrap/>
            <w:vAlign w:val="bottom"/>
            <w:hideMark/>
          </w:tcPr>
          <w:p w14:paraId="175E3DFA" w14:textId="77777777" w:rsidR="005C65DE" w:rsidRPr="005C65DE" w:rsidRDefault="005C65DE" w:rsidP="005C65DE">
            <w:r w:rsidRPr="005C65DE">
              <w:t>-1.82</w:t>
            </w:r>
          </w:p>
        </w:tc>
        <w:tc>
          <w:tcPr>
            <w:tcW w:w="909" w:type="dxa"/>
            <w:tcBorders>
              <w:top w:val="nil"/>
              <w:left w:val="nil"/>
              <w:bottom w:val="nil"/>
              <w:right w:val="nil"/>
            </w:tcBorders>
            <w:shd w:val="clear" w:color="auto" w:fill="auto"/>
            <w:noWrap/>
            <w:vAlign w:val="bottom"/>
            <w:hideMark/>
          </w:tcPr>
          <w:p w14:paraId="157C5FE3" w14:textId="77777777" w:rsidR="005C65DE" w:rsidRPr="005C65DE" w:rsidRDefault="005C65DE" w:rsidP="005C65DE">
            <w:r w:rsidRPr="005C65DE">
              <w:t>0.14</w:t>
            </w:r>
          </w:p>
        </w:tc>
        <w:tc>
          <w:tcPr>
            <w:tcW w:w="1019" w:type="dxa"/>
            <w:tcBorders>
              <w:top w:val="nil"/>
              <w:left w:val="nil"/>
              <w:bottom w:val="nil"/>
              <w:right w:val="nil"/>
            </w:tcBorders>
            <w:shd w:val="clear" w:color="auto" w:fill="auto"/>
            <w:noWrap/>
            <w:vAlign w:val="bottom"/>
            <w:hideMark/>
          </w:tcPr>
          <w:p w14:paraId="5F77468E" w14:textId="77777777" w:rsidR="005C65DE" w:rsidRPr="005C65DE" w:rsidRDefault="005C65DE" w:rsidP="005C65DE">
            <w:r w:rsidRPr="005C65DE">
              <w:t>-1.08</w:t>
            </w:r>
          </w:p>
        </w:tc>
        <w:tc>
          <w:tcPr>
            <w:tcW w:w="629" w:type="dxa"/>
            <w:tcBorders>
              <w:top w:val="nil"/>
              <w:left w:val="nil"/>
              <w:bottom w:val="nil"/>
              <w:right w:val="nil"/>
            </w:tcBorders>
            <w:shd w:val="clear" w:color="auto" w:fill="auto"/>
            <w:noWrap/>
            <w:vAlign w:val="bottom"/>
            <w:hideMark/>
          </w:tcPr>
          <w:p w14:paraId="7DDA8D2C" w14:textId="77777777" w:rsidR="005C65DE" w:rsidRPr="005C65DE" w:rsidRDefault="005C65DE" w:rsidP="005C65DE">
            <w:r w:rsidRPr="005C65DE">
              <w:t>3.44</w:t>
            </w:r>
          </w:p>
        </w:tc>
      </w:tr>
      <w:tr w:rsidR="005C65DE" w:rsidRPr="005C65DE" w14:paraId="35D15252" w14:textId="77777777" w:rsidTr="00C9084B">
        <w:trPr>
          <w:trHeight w:val="405"/>
        </w:trPr>
        <w:tc>
          <w:tcPr>
            <w:tcW w:w="3737" w:type="dxa"/>
            <w:tcBorders>
              <w:top w:val="nil"/>
              <w:left w:val="nil"/>
              <w:bottom w:val="nil"/>
              <w:right w:val="nil"/>
            </w:tcBorders>
            <w:shd w:val="clear" w:color="auto" w:fill="auto"/>
            <w:noWrap/>
            <w:vAlign w:val="bottom"/>
            <w:hideMark/>
          </w:tcPr>
          <w:p w14:paraId="396539BD" w14:textId="77777777" w:rsidR="005C65DE" w:rsidRPr="005C65DE" w:rsidRDefault="005C65DE" w:rsidP="005C65DE">
            <w:r w:rsidRPr="005C65DE">
              <w:t>3-day</w:t>
            </w:r>
          </w:p>
        </w:tc>
        <w:tc>
          <w:tcPr>
            <w:tcW w:w="1142" w:type="dxa"/>
            <w:tcBorders>
              <w:top w:val="nil"/>
              <w:left w:val="nil"/>
              <w:bottom w:val="nil"/>
              <w:right w:val="nil"/>
            </w:tcBorders>
            <w:shd w:val="clear" w:color="auto" w:fill="auto"/>
            <w:noWrap/>
            <w:vAlign w:val="bottom"/>
            <w:hideMark/>
          </w:tcPr>
          <w:p w14:paraId="7B64CAA5"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64BF049D"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0F20F1CD" w14:textId="77777777" w:rsidR="005C65DE" w:rsidRPr="005C65DE" w:rsidRDefault="005C65DE" w:rsidP="005C65DE"/>
        </w:tc>
        <w:tc>
          <w:tcPr>
            <w:tcW w:w="1019" w:type="dxa"/>
            <w:tcBorders>
              <w:top w:val="nil"/>
              <w:left w:val="nil"/>
              <w:bottom w:val="nil"/>
              <w:right w:val="nil"/>
            </w:tcBorders>
            <w:shd w:val="clear" w:color="auto" w:fill="auto"/>
            <w:noWrap/>
            <w:vAlign w:val="bottom"/>
            <w:hideMark/>
          </w:tcPr>
          <w:p w14:paraId="7DE8F520" w14:textId="77777777" w:rsidR="005C65DE" w:rsidRPr="005C65DE" w:rsidRDefault="005C65DE" w:rsidP="005C65DE"/>
        </w:tc>
        <w:tc>
          <w:tcPr>
            <w:tcW w:w="629" w:type="dxa"/>
            <w:tcBorders>
              <w:top w:val="nil"/>
              <w:left w:val="nil"/>
              <w:bottom w:val="nil"/>
              <w:right w:val="nil"/>
            </w:tcBorders>
            <w:shd w:val="clear" w:color="auto" w:fill="auto"/>
            <w:noWrap/>
            <w:vAlign w:val="bottom"/>
            <w:hideMark/>
          </w:tcPr>
          <w:p w14:paraId="6D10BA8B" w14:textId="77777777" w:rsidR="005C65DE" w:rsidRPr="005C65DE" w:rsidRDefault="005C65DE" w:rsidP="005C65DE"/>
        </w:tc>
      </w:tr>
      <w:tr w:rsidR="005C65DE" w:rsidRPr="005C65DE" w14:paraId="21BBDC29" w14:textId="77777777" w:rsidTr="00C9084B">
        <w:trPr>
          <w:trHeight w:val="405"/>
        </w:trPr>
        <w:tc>
          <w:tcPr>
            <w:tcW w:w="3737" w:type="dxa"/>
            <w:tcBorders>
              <w:top w:val="nil"/>
              <w:left w:val="nil"/>
              <w:bottom w:val="nil"/>
              <w:right w:val="nil"/>
            </w:tcBorders>
            <w:shd w:val="clear" w:color="auto" w:fill="auto"/>
            <w:noWrap/>
            <w:vAlign w:val="bottom"/>
            <w:hideMark/>
          </w:tcPr>
          <w:p w14:paraId="3A4FD5F4" w14:textId="77777777" w:rsidR="005C65DE" w:rsidRPr="005C65DE" w:rsidRDefault="005C65DE" w:rsidP="005C65DE">
            <w:r w:rsidRPr="005C65DE">
              <w:t>Root MSE=7.21</w:t>
            </w:r>
          </w:p>
        </w:tc>
        <w:tc>
          <w:tcPr>
            <w:tcW w:w="1142" w:type="dxa"/>
            <w:tcBorders>
              <w:top w:val="nil"/>
              <w:left w:val="nil"/>
              <w:bottom w:val="nil"/>
              <w:right w:val="nil"/>
            </w:tcBorders>
            <w:shd w:val="clear" w:color="auto" w:fill="auto"/>
            <w:noWrap/>
            <w:vAlign w:val="bottom"/>
            <w:hideMark/>
          </w:tcPr>
          <w:p w14:paraId="23CFB407"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723A47D5"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40E2A7AC" w14:textId="77777777" w:rsidR="005C65DE" w:rsidRPr="005C65DE" w:rsidRDefault="005C65DE" w:rsidP="005C65DE"/>
        </w:tc>
        <w:tc>
          <w:tcPr>
            <w:tcW w:w="1019" w:type="dxa"/>
            <w:tcBorders>
              <w:top w:val="nil"/>
              <w:left w:val="nil"/>
              <w:bottom w:val="nil"/>
              <w:right w:val="nil"/>
            </w:tcBorders>
            <w:shd w:val="clear" w:color="auto" w:fill="auto"/>
            <w:noWrap/>
            <w:vAlign w:val="bottom"/>
            <w:hideMark/>
          </w:tcPr>
          <w:p w14:paraId="52473D89" w14:textId="77777777" w:rsidR="005C65DE" w:rsidRPr="005C65DE" w:rsidRDefault="005C65DE" w:rsidP="005C65DE"/>
        </w:tc>
        <w:tc>
          <w:tcPr>
            <w:tcW w:w="629" w:type="dxa"/>
            <w:tcBorders>
              <w:top w:val="nil"/>
              <w:left w:val="nil"/>
              <w:bottom w:val="nil"/>
              <w:right w:val="nil"/>
            </w:tcBorders>
            <w:shd w:val="clear" w:color="auto" w:fill="auto"/>
            <w:noWrap/>
            <w:vAlign w:val="bottom"/>
            <w:hideMark/>
          </w:tcPr>
          <w:p w14:paraId="121098A0" w14:textId="77777777" w:rsidR="005C65DE" w:rsidRPr="005C65DE" w:rsidRDefault="005C65DE" w:rsidP="005C65DE"/>
        </w:tc>
      </w:tr>
      <w:tr w:rsidR="005C65DE" w:rsidRPr="005C65DE" w14:paraId="1F7D6CBB" w14:textId="77777777" w:rsidTr="00C9084B">
        <w:trPr>
          <w:trHeight w:val="405"/>
        </w:trPr>
        <w:tc>
          <w:tcPr>
            <w:tcW w:w="3737" w:type="dxa"/>
            <w:tcBorders>
              <w:top w:val="nil"/>
              <w:left w:val="nil"/>
              <w:bottom w:val="nil"/>
              <w:right w:val="nil"/>
            </w:tcBorders>
            <w:shd w:val="clear" w:color="auto" w:fill="auto"/>
            <w:noWrap/>
            <w:vAlign w:val="bottom"/>
            <w:hideMark/>
          </w:tcPr>
          <w:p w14:paraId="3EF9E6EA" w14:textId="77777777" w:rsidR="005C65DE" w:rsidRPr="005C65DE" w:rsidRDefault="005C65DE" w:rsidP="005C65DE"/>
        </w:tc>
        <w:tc>
          <w:tcPr>
            <w:tcW w:w="1142" w:type="dxa"/>
            <w:tcBorders>
              <w:top w:val="nil"/>
              <w:left w:val="nil"/>
              <w:bottom w:val="nil"/>
              <w:right w:val="nil"/>
            </w:tcBorders>
            <w:shd w:val="clear" w:color="auto" w:fill="auto"/>
            <w:noWrap/>
            <w:vAlign w:val="bottom"/>
            <w:hideMark/>
          </w:tcPr>
          <w:p w14:paraId="141C6691" w14:textId="77777777" w:rsidR="005C65DE" w:rsidRPr="005C65DE" w:rsidRDefault="005C65DE" w:rsidP="005C65DE">
            <w:r w:rsidRPr="005C65DE">
              <w:t>Intercept</w:t>
            </w:r>
          </w:p>
        </w:tc>
        <w:tc>
          <w:tcPr>
            <w:tcW w:w="909" w:type="dxa"/>
            <w:tcBorders>
              <w:top w:val="nil"/>
              <w:left w:val="nil"/>
              <w:bottom w:val="nil"/>
              <w:right w:val="nil"/>
            </w:tcBorders>
            <w:shd w:val="clear" w:color="auto" w:fill="auto"/>
            <w:noWrap/>
            <w:vAlign w:val="bottom"/>
            <w:hideMark/>
          </w:tcPr>
          <w:p w14:paraId="20978E10" w14:textId="77777777" w:rsidR="005C65DE" w:rsidRPr="005C65DE" w:rsidRDefault="005C65DE" w:rsidP="005C65DE">
            <w:r w:rsidRPr="005C65DE">
              <w:t>0.66</w:t>
            </w:r>
          </w:p>
        </w:tc>
        <w:tc>
          <w:tcPr>
            <w:tcW w:w="909" w:type="dxa"/>
            <w:tcBorders>
              <w:top w:val="nil"/>
              <w:left w:val="nil"/>
              <w:bottom w:val="nil"/>
              <w:right w:val="nil"/>
            </w:tcBorders>
            <w:shd w:val="clear" w:color="auto" w:fill="auto"/>
            <w:noWrap/>
            <w:vAlign w:val="bottom"/>
            <w:hideMark/>
          </w:tcPr>
          <w:p w14:paraId="7131B6EE" w14:textId="77777777" w:rsidR="005C65DE" w:rsidRPr="005C65DE" w:rsidRDefault="005C65DE" w:rsidP="005C65DE">
            <w:r w:rsidRPr="005C65DE">
              <w:t>0.56</w:t>
            </w:r>
          </w:p>
        </w:tc>
        <w:tc>
          <w:tcPr>
            <w:tcW w:w="1019" w:type="dxa"/>
            <w:tcBorders>
              <w:top w:val="nil"/>
              <w:left w:val="nil"/>
              <w:bottom w:val="nil"/>
              <w:right w:val="nil"/>
            </w:tcBorders>
            <w:shd w:val="clear" w:color="auto" w:fill="auto"/>
            <w:noWrap/>
            <w:vAlign w:val="bottom"/>
            <w:hideMark/>
          </w:tcPr>
          <w:p w14:paraId="1B43AE5E" w14:textId="77777777" w:rsidR="005C65DE" w:rsidRPr="005C65DE" w:rsidRDefault="005C65DE" w:rsidP="005C65DE">
            <w:r w:rsidRPr="005C65DE">
              <w:t>0.00</w:t>
            </w:r>
          </w:p>
        </w:tc>
        <w:tc>
          <w:tcPr>
            <w:tcW w:w="629" w:type="dxa"/>
            <w:tcBorders>
              <w:top w:val="nil"/>
              <w:left w:val="nil"/>
              <w:bottom w:val="nil"/>
              <w:right w:val="nil"/>
            </w:tcBorders>
            <w:shd w:val="clear" w:color="auto" w:fill="auto"/>
            <w:noWrap/>
            <w:vAlign w:val="bottom"/>
            <w:hideMark/>
          </w:tcPr>
          <w:p w14:paraId="0E8500D4" w14:textId="77777777" w:rsidR="005C65DE" w:rsidRPr="005C65DE" w:rsidRDefault="005C65DE" w:rsidP="005C65DE">
            <w:r w:rsidRPr="005C65DE">
              <w:t>0.00</w:t>
            </w:r>
          </w:p>
        </w:tc>
      </w:tr>
      <w:tr w:rsidR="005C65DE" w:rsidRPr="005C65DE" w14:paraId="0F193505" w14:textId="77777777" w:rsidTr="00C9084B">
        <w:trPr>
          <w:trHeight w:val="422"/>
        </w:trPr>
        <w:tc>
          <w:tcPr>
            <w:tcW w:w="3737" w:type="dxa"/>
            <w:tcBorders>
              <w:top w:val="nil"/>
              <w:left w:val="nil"/>
              <w:bottom w:val="nil"/>
              <w:right w:val="nil"/>
            </w:tcBorders>
            <w:shd w:val="clear" w:color="auto" w:fill="auto"/>
            <w:noWrap/>
            <w:vAlign w:val="bottom"/>
            <w:hideMark/>
          </w:tcPr>
          <w:p w14:paraId="29C0FFC0" w14:textId="77777777" w:rsidR="005C65DE" w:rsidRPr="005C65DE" w:rsidRDefault="005C65DE" w:rsidP="005C65DE"/>
        </w:tc>
        <w:tc>
          <w:tcPr>
            <w:tcW w:w="1142" w:type="dxa"/>
            <w:tcBorders>
              <w:top w:val="nil"/>
              <w:left w:val="nil"/>
              <w:bottom w:val="nil"/>
              <w:right w:val="nil"/>
            </w:tcBorders>
            <w:shd w:val="clear" w:color="auto" w:fill="auto"/>
            <w:noWrap/>
            <w:vAlign w:val="bottom"/>
            <w:hideMark/>
          </w:tcPr>
          <w:p w14:paraId="6C203CF8" w14:textId="77777777" w:rsidR="005C65DE" w:rsidRPr="005C65DE" w:rsidRDefault="005C65DE" w:rsidP="005C65DE">
            <w:r w:rsidRPr="005C65DE">
              <w:t>Discharge</w:t>
            </w:r>
          </w:p>
        </w:tc>
        <w:tc>
          <w:tcPr>
            <w:tcW w:w="909" w:type="dxa"/>
            <w:tcBorders>
              <w:top w:val="nil"/>
              <w:left w:val="nil"/>
              <w:bottom w:val="nil"/>
              <w:right w:val="nil"/>
            </w:tcBorders>
            <w:shd w:val="clear" w:color="auto" w:fill="auto"/>
            <w:noWrap/>
            <w:vAlign w:val="bottom"/>
            <w:hideMark/>
          </w:tcPr>
          <w:p w14:paraId="2BCFD63A" w14:textId="77777777" w:rsidR="005C65DE" w:rsidRPr="005C65DE" w:rsidRDefault="005C65DE" w:rsidP="005C65DE">
            <w:r w:rsidRPr="005C65DE">
              <w:t>-1.88</w:t>
            </w:r>
          </w:p>
        </w:tc>
        <w:tc>
          <w:tcPr>
            <w:tcW w:w="909" w:type="dxa"/>
            <w:tcBorders>
              <w:top w:val="nil"/>
              <w:left w:val="nil"/>
              <w:bottom w:val="nil"/>
              <w:right w:val="nil"/>
            </w:tcBorders>
            <w:shd w:val="clear" w:color="auto" w:fill="auto"/>
            <w:noWrap/>
            <w:vAlign w:val="bottom"/>
            <w:hideMark/>
          </w:tcPr>
          <w:p w14:paraId="5F5A4AB5" w14:textId="77777777" w:rsidR="005C65DE" w:rsidRPr="005C65DE" w:rsidRDefault="005C65DE" w:rsidP="005C65DE">
            <w:r w:rsidRPr="005C65DE">
              <w:t>0.16</w:t>
            </w:r>
          </w:p>
        </w:tc>
        <w:tc>
          <w:tcPr>
            <w:tcW w:w="1019" w:type="dxa"/>
            <w:tcBorders>
              <w:top w:val="nil"/>
              <w:left w:val="nil"/>
              <w:bottom w:val="nil"/>
              <w:right w:val="nil"/>
            </w:tcBorders>
            <w:shd w:val="clear" w:color="auto" w:fill="auto"/>
            <w:noWrap/>
            <w:vAlign w:val="bottom"/>
            <w:hideMark/>
          </w:tcPr>
          <w:p w14:paraId="25F0E137" w14:textId="77777777" w:rsidR="005C65DE" w:rsidRPr="005C65DE" w:rsidRDefault="005C65DE" w:rsidP="005C65DE">
            <w:r w:rsidRPr="005C65DE">
              <w:t>-1.11</w:t>
            </w:r>
          </w:p>
        </w:tc>
        <w:tc>
          <w:tcPr>
            <w:tcW w:w="629" w:type="dxa"/>
            <w:tcBorders>
              <w:top w:val="nil"/>
              <w:left w:val="nil"/>
              <w:bottom w:val="nil"/>
              <w:right w:val="nil"/>
            </w:tcBorders>
            <w:shd w:val="clear" w:color="auto" w:fill="auto"/>
            <w:noWrap/>
            <w:vAlign w:val="bottom"/>
            <w:hideMark/>
          </w:tcPr>
          <w:p w14:paraId="24FCBE31" w14:textId="77777777" w:rsidR="005C65DE" w:rsidRPr="005C65DE" w:rsidRDefault="005C65DE" w:rsidP="005C65DE">
            <w:r w:rsidRPr="005C65DE">
              <w:t>2.65</w:t>
            </w:r>
          </w:p>
        </w:tc>
      </w:tr>
      <w:tr w:rsidR="005C65DE" w:rsidRPr="005C65DE" w14:paraId="239B6FA5" w14:textId="77777777" w:rsidTr="00C9084B">
        <w:trPr>
          <w:trHeight w:val="405"/>
        </w:trPr>
        <w:tc>
          <w:tcPr>
            <w:tcW w:w="3737" w:type="dxa"/>
            <w:tcBorders>
              <w:top w:val="nil"/>
              <w:left w:val="nil"/>
              <w:bottom w:val="nil"/>
              <w:right w:val="nil"/>
            </w:tcBorders>
            <w:shd w:val="clear" w:color="auto" w:fill="auto"/>
            <w:noWrap/>
            <w:vAlign w:val="bottom"/>
            <w:hideMark/>
          </w:tcPr>
          <w:p w14:paraId="5513C4C7" w14:textId="77777777" w:rsidR="005C65DE" w:rsidRPr="005C65DE" w:rsidRDefault="005C65DE" w:rsidP="005C65DE">
            <w:r w:rsidRPr="005C65DE">
              <w:t>7-day</w:t>
            </w:r>
          </w:p>
        </w:tc>
        <w:tc>
          <w:tcPr>
            <w:tcW w:w="1142" w:type="dxa"/>
            <w:tcBorders>
              <w:top w:val="nil"/>
              <w:left w:val="nil"/>
              <w:bottom w:val="nil"/>
              <w:right w:val="nil"/>
            </w:tcBorders>
            <w:shd w:val="clear" w:color="auto" w:fill="auto"/>
            <w:noWrap/>
            <w:vAlign w:val="bottom"/>
            <w:hideMark/>
          </w:tcPr>
          <w:p w14:paraId="7270D677"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6DE07AB4"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57D045BF" w14:textId="77777777" w:rsidR="005C65DE" w:rsidRPr="005C65DE" w:rsidRDefault="005C65DE" w:rsidP="005C65DE"/>
        </w:tc>
        <w:tc>
          <w:tcPr>
            <w:tcW w:w="1019" w:type="dxa"/>
            <w:tcBorders>
              <w:top w:val="nil"/>
              <w:left w:val="nil"/>
              <w:bottom w:val="nil"/>
              <w:right w:val="nil"/>
            </w:tcBorders>
            <w:shd w:val="clear" w:color="auto" w:fill="auto"/>
            <w:noWrap/>
            <w:vAlign w:val="bottom"/>
            <w:hideMark/>
          </w:tcPr>
          <w:p w14:paraId="6C10A20D" w14:textId="77777777" w:rsidR="005C65DE" w:rsidRPr="005C65DE" w:rsidRDefault="005C65DE" w:rsidP="005C65DE"/>
        </w:tc>
        <w:tc>
          <w:tcPr>
            <w:tcW w:w="629" w:type="dxa"/>
            <w:tcBorders>
              <w:top w:val="nil"/>
              <w:left w:val="nil"/>
              <w:bottom w:val="nil"/>
              <w:right w:val="nil"/>
            </w:tcBorders>
            <w:shd w:val="clear" w:color="auto" w:fill="auto"/>
            <w:noWrap/>
            <w:vAlign w:val="bottom"/>
            <w:hideMark/>
          </w:tcPr>
          <w:p w14:paraId="5525BB9E" w14:textId="77777777" w:rsidR="005C65DE" w:rsidRPr="005C65DE" w:rsidRDefault="005C65DE" w:rsidP="005C65DE"/>
        </w:tc>
      </w:tr>
      <w:tr w:rsidR="005C65DE" w:rsidRPr="005C65DE" w14:paraId="554A4240" w14:textId="77777777" w:rsidTr="00C9084B">
        <w:trPr>
          <w:trHeight w:val="405"/>
        </w:trPr>
        <w:tc>
          <w:tcPr>
            <w:tcW w:w="3737" w:type="dxa"/>
            <w:tcBorders>
              <w:top w:val="nil"/>
              <w:left w:val="nil"/>
              <w:bottom w:val="nil"/>
              <w:right w:val="nil"/>
            </w:tcBorders>
            <w:shd w:val="clear" w:color="auto" w:fill="auto"/>
            <w:noWrap/>
            <w:vAlign w:val="bottom"/>
            <w:hideMark/>
          </w:tcPr>
          <w:p w14:paraId="1D16DF37" w14:textId="77777777" w:rsidR="005C65DE" w:rsidRPr="005C65DE" w:rsidRDefault="005C65DE" w:rsidP="005C65DE">
            <w:r w:rsidRPr="005C65DE">
              <w:t>Root MSE=1.09</w:t>
            </w:r>
          </w:p>
        </w:tc>
        <w:tc>
          <w:tcPr>
            <w:tcW w:w="1142" w:type="dxa"/>
            <w:tcBorders>
              <w:top w:val="nil"/>
              <w:left w:val="nil"/>
              <w:bottom w:val="nil"/>
              <w:right w:val="nil"/>
            </w:tcBorders>
            <w:shd w:val="clear" w:color="auto" w:fill="auto"/>
            <w:noWrap/>
            <w:vAlign w:val="bottom"/>
            <w:hideMark/>
          </w:tcPr>
          <w:p w14:paraId="117E0565"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2AA1A0F3" w14:textId="77777777" w:rsidR="005C65DE" w:rsidRPr="005C65DE" w:rsidRDefault="005C65DE" w:rsidP="005C65DE"/>
        </w:tc>
        <w:tc>
          <w:tcPr>
            <w:tcW w:w="909" w:type="dxa"/>
            <w:tcBorders>
              <w:top w:val="nil"/>
              <w:left w:val="nil"/>
              <w:bottom w:val="nil"/>
              <w:right w:val="nil"/>
            </w:tcBorders>
            <w:shd w:val="clear" w:color="auto" w:fill="auto"/>
            <w:noWrap/>
            <w:vAlign w:val="bottom"/>
            <w:hideMark/>
          </w:tcPr>
          <w:p w14:paraId="15A85908" w14:textId="77777777" w:rsidR="005C65DE" w:rsidRPr="005C65DE" w:rsidRDefault="005C65DE" w:rsidP="005C65DE"/>
        </w:tc>
        <w:tc>
          <w:tcPr>
            <w:tcW w:w="1019" w:type="dxa"/>
            <w:tcBorders>
              <w:top w:val="nil"/>
              <w:left w:val="nil"/>
              <w:bottom w:val="nil"/>
              <w:right w:val="nil"/>
            </w:tcBorders>
            <w:shd w:val="clear" w:color="auto" w:fill="auto"/>
            <w:noWrap/>
            <w:vAlign w:val="bottom"/>
            <w:hideMark/>
          </w:tcPr>
          <w:p w14:paraId="766C37B5" w14:textId="77777777" w:rsidR="005C65DE" w:rsidRPr="005C65DE" w:rsidRDefault="005C65DE" w:rsidP="005C65DE"/>
        </w:tc>
        <w:tc>
          <w:tcPr>
            <w:tcW w:w="629" w:type="dxa"/>
            <w:tcBorders>
              <w:top w:val="nil"/>
              <w:left w:val="nil"/>
              <w:bottom w:val="nil"/>
              <w:right w:val="nil"/>
            </w:tcBorders>
            <w:shd w:val="clear" w:color="auto" w:fill="auto"/>
            <w:noWrap/>
            <w:vAlign w:val="bottom"/>
            <w:hideMark/>
          </w:tcPr>
          <w:p w14:paraId="30A2169D" w14:textId="77777777" w:rsidR="005C65DE" w:rsidRPr="005C65DE" w:rsidRDefault="005C65DE" w:rsidP="005C65DE"/>
        </w:tc>
      </w:tr>
      <w:tr w:rsidR="005C65DE" w:rsidRPr="005C65DE" w14:paraId="1AED0D28" w14:textId="77777777" w:rsidTr="00C9084B">
        <w:trPr>
          <w:trHeight w:val="405"/>
        </w:trPr>
        <w:tc>
          <w:tcPr>
            <w:tcW w:w="3737" w:type="dxa"/>
            <w:tcBorders>
              <w:top w:val="nil"/>
              <w:left w:val="nil"/>
              <w:bottom w:val="nil"/>
              <w:right w:val="nil"/>
            </w:tcBorders>
            <w:shd w:val="clear" w:color="auto" w:fill="auto"/>
            <w:noWrap/>
            <w:vAlign w:val="bottom"/>
            <w:hideMark/>
          </w:tcPr>
          <w:p w14:paraId="1CDC7A74" w14:textId="77777777" w:rsidR="005C65DE" w:rsidRPr="005C65DE" w:rsidRDefault="005C65DE" w:rsidP="005C65DE"/>
        </w:tc>
        <w:tc>
          <w:tcPr>
            <w:tcW w:w="1142" w:type="dxa"/>
            <w:tcBorders>
              <w:top w:val="nil"/>
              <w:left w:val="nil"/>
              <w:bottom w:val="nil"/>
              <w:right w:val="nil"/>
            </w:tcBorders>
            <w:shd w:val="clear" w:color="auto" w:fill="auto"/>
            <w:noWrap/>
            <w:vAlign w:val="bottom"/>
            <w:hideMark/>
          </w:tcPr>
          <w:p w14:paraId="51526884" w14:textId="77777777" w:rsidR="005C65DE" w:rsidRPr="005C65DE" w:rsidRDefault="005C65DE" w:rsidP="005C65DE">
            <w:r w:rsidRPr="005C65DE">
              <w:t>Intercept</w:t>
            </w:r>
          </w:p>
        </w:tc>
        <w:tc>
          <w:tcPr>
            <w:tcW w:w="909" w:type="dxa"/>
            <w:tcBorders>
              <w:top w:val="nil"/>
              <w:left w:val="nil"/>
              <w:bottom w:val="nil"/>
              <w:right w:val="nil"/>
            </w:tcBorders>
            <w:shd w:val="clear" w:color="auto" w:fill="auto"/>
            <w:noWrap/>
            <w:vAlign w:val="bottom"/>
            <w:hideMark/>
          </w:tcPr>
          <w:p w14:paraId="61806884" w14:textId="77777777" w:rsidR="005C65DE" w:rsidRPr="005C65DE" w:rsidRDefault="005C65DE" w:rsidP="005C65DE">
            <w:r w:rsidRPr="005C65DE">
              <w:t>2.01</w:t>
            </w:r>
          </w:p>
        </w:tc>
        <w:tc>
          <w:tcPr>
            <w:tcW w:w="909" w:type="dxa"/>
            <w:tcBorders>
              <w:top w:val="nil"/>
              <w:left w:val="nil"/>
              <w:bottom w:val="nil"/>
              <w:right w:val="nil"/>
            </w:tcBorders>
            <w:shd w:val="clear" w:color="auto" w:fill="auto"/>
            <w:noWrap/>
            <w:vAlign w:val="bottom"/>
            <w:hideMark/>
          </w:tcPr>
          <w:p w14:paraId="1636849F" w14:textId="77777777" w:rsidR="005C65DE" w:rsidRPr="005C65DE" w:rsidRDefault="005C65DE" w:rsidP="005C65DE">
            <w:r w:rsidRPr="005C65DE">
              <w:t>0.140</w:t>
            </w:r>
          </w:p>
        </w:tc>
        <w:tc>
          <w:tcPr>
            <w:tcW w:w="1019" w:type="dxa"/>
            <w:tcBorders>
              <w:top w:val="nil"/>
              <w:left w:val="nil"/>
              <w:bottom w:val="nil"/>
              <w:right w:val="nil"/>
            </w:tcBorders>
            <w:shd w:val="clear" w:color="auto" w:fill="auto"/>
            <w:noWrap/>
            <w:vAlign w:val="bottom"/>
            <w:hideMark/>
          </w:tcPr>
          <w:p w14:paraId="448A741F" w14:textId="77777777" w:rsidR="005C65DE" w:rsidRPr="005C65DE" w:rsidRDefault="005C65DE" w:rsidP="005C65DE">
            <w:r w:rsidRPr="005C65DE">
              <w:t>0.00</w:t>
            </w:r>
          </w:p>
        </w:tc>
        <w:tc>
          <w:tcPr>
            <w:tcW w:w="629" w:type="dxa"/>
            <w:tcBorders>
              <w:top w:val="nil"/>
              <w:left w:val="nil"/>
              <w:bottom w:val="nil"/>
              <w:right w:val="nil"/>
            </w:tcBorders>
            <w:shd w:val="clear" w:color="auto" w:fill="auto"/>
            <w:noWrap/>
            <w:vAlign w:val="bottom"/>
            <w:hideMark/>
          </w:tcPr>
          <w:p w14:paraId="0E95911F" w14:textId="77777777" w:rsidR="005C65DE" w:rsidRPr="005C65DE" w:rsidRDefault="005C65DE" w:rsidP="005C65DE">
            <w:r w:rsidRPr="005C65DE">
              <w:t>0.00</w:t>
            </w:r>
          </w:p>
        </w:tc>
      </w:tr>
      <w:tr w:rsidR="005C65DE" w:rsidRPr="005C65DE" w14:paraId="5EB6D84C" w14:textId="77777777" w:rsidTr="00C9084B">
        <w:trPr>
          <w:trHeight w:val="405"/>
        </w:trPr>
        <w:tc>
          <w:tcPr>
            <w:tcW w:w="3737" w:type="dxa"/>
            <w:tcBorders>
              <w:top w:val="nil"/>
              <w:left w:val="nil"/>
              <w:bottom w:val="single" w:sz="4" w:space="0" w:color="auto"/>
              <w:right w:val="nil"/>
            </w:tcBorders>
            <w:shd w:val="clear" w:color="auto" w:fill="auto"/>
            <w:noWrap/>
            <w:vAlign w:val="bottom"/>
            <w:hideMark/>
          </w:tcPr>
          <w:p w14:paraId="131E8888" w14:textId="77777777" w:rsidR="005C65DE" w:rsidRPr="005C65DE" w:rsidRDefault="005C65DE" w:rsidP="005C65DE">
            <w:r w:rsidRPr="005C65DE">
              <w:t> </w:t>
            </w:r>
          </w:p>
        </w:tc>
        <w:tc>
          <w:tcPr>
            <w:tcW w:w="1142" w:type="dxa"/>
            <w:tcBorders>
              <w:top w:val="nil"/>
              <w:left w:val="nil"/>
              <w:bottom w:val="single" w:sz="4" w:space="0" w:color="auto"/>
              <w:right w:val="nil"/>
            </w:tcBorders>
            <w:shd w:val="clear" w:color="auto" w:fill="auto"/>
            <w:noWrap/>
            <w:vAlign w:val="bottom"/>
            <w:hideMark/>
          </w:tcPr>
          <w:p w14:paraId="15688A72" w14:textId="77777777" w:rsidR="005C65DE" w:rsidRPr="005C65DE" w:rsidRDefault="005C65DE" w:rsidP="005C65DE">
            <w:r w:rsidRPr="005C65DE">
              <w:t>Discharge</w:t>
            </w:r>
          </w:p>
        </w:tc>
        <w:tc>
          <w:tcPr>
            <w:tcW w:w="909" w:type="dxa"/>
            <w:tcBorders>
              <w:top w:val="nil"/>
              <w:left w:val="nil"/>
              <w:bottom w:val="single" w:sz="4" w:space="0" w:color="auto"/>
              <w:right w:val="nil"/>
            </w:tcBorders>
            <w:shd w:val="clear" w:color="auto" w:fill="auto"/>
            <w:noWrap/>
            <w:vAlign w:val="bottom"/>
            <w:hideMark/>
          </w:tcPr>
          <w:p w14:paraId="6694045D" w14:textId="77777777" w:rsidR="005C65DE" w:rsidRPr="005C65DE" w:rsidRDefault="005C65DE" w:rsidP="005C65DE">
            <w:r w:rsidRPr="005C65DE">
              <w:t>-6.51</w:t>
            </w:r>
          </w:p>
        </w:tc>
        <w:tc>
          <w:tcPr>
            <w:tcW w:w="909" w:type="dxa"/>
            <w:tcBorders>
              <w:top w:val="nil"/>
              <w:left w:val="nil"/>
              <w:bottom w:val="single" w:sz="4" w:space="0" w:color="auto"/>
              <w:right w:val="nil"/>
            </w:tcBorders>
            <w:shd w:val="clear" w:color="auto" w:fill="auto"/>
            <w:noWrap/>
            <w:vAlign w:val="bottom"/>
            <w:hideMark/>
          </w:tcPr>
          <w:p w14:paraId="57785287" w14:textId="77777777" w:rsidR="005C65DE" w:rsidRPr="005C65DE" w:rsidRDefault="005C65DE" w:rsidP="005C65DE">
            <w:r w:rsidRPr="005C65DE">
              <w:t>&lt;0.01</w:t>
            </w:r>
          </w:p>
        </w:tc>
        <w:tc>
          <w:tcPr>
            <w:tcW w:w="1019" w:type="dxa"/>
            <w:tcBorders>
              <w:top w:val="nil"/>
              <w:left w:val="nil"/>
              <w:bottom w:val="single" w:sz="4" w:space="0" w:color="auto"/>
              <w:right w:val="nil"/>
            </w:tcBorders>
            <w:shd w:val="clear" w:color="auto" w:fill="auto"/>
            <w:noWrap/>
            <w:vAlign w:val="bottom"/>
            <w:hideMark/>
          </w:tcPr>
          <w:p w14:paraId="3E02F0B7" w14:textId="77777777" w:rsidR="005C65DE" w:rsidRPr="005C65DE" w:rsidRDefault="005C65DE" w:rsidP="005C65DE">
            <w:r w:rsidRPr="005C65DE">
              <w:t>-1.44</w:t>
            </w:r>
          </w:p>
        </w:tc>
        <w:tc>
          <w:tcPr>
            <w:tcW w:w="629" w:type="dxa"/>
            <w:tcBorders>
              <w:top w:val="nil"/>
              <w:left w:val="nil"/>
              <w:bottom w:val="single" w:sz="4" w:space="0" w:color="auto"/>
              <w:right w:val="nil"/>
            </w:tcBorders>
            <w:shd w:val="clear" w:color="auto" w:fill="auto"/>
            <w:noWrap/>
            <w:vAlign w:val="bottom"/>
            <w:hideMark/>
          </w:tcPr>
          <w:p w14:paraId="11D976FF" w14:textId="77777777" w:rsidR="005C65DE" w:rsidRPr="005C65DE" w:rsidRDefault="005C65DE" w:rsidP="005C65DE">
            <w:r w:rsidRPr="005C65DE">
              <w:t>2.51</w:t>
            </w:r>
          </w:p>
        </w:tc>
      </w:tr>
    </w:tbl>
    <w:p w14:paraId="2794B646" w14:textId="77777777" w:rsidR="005C65DE" w:rsidRPr="005C65DE" w:rsidRDefault="005C65DE" w:rsidP="005C65DE"/>
    <w:p w14:paraId="0F216D08" w14:textId="77777777" w:rsidR="005C65DE" w:rsidRPr="005C65DE" w:rsidRDefault="005C65DE" w:rsidP="005C65DE"/>
    <w:p w14:paraId="106077F8" w14:textId="77777777" w:rsidR="005C65DE" w:rsidRPr="005C65DE" w:rsidRDefault="005C65DE" w:rsidP="005C65DE"/>
    <w:p w14:paraId="5FE71113" w14:textId="77777777" w:rsidR="005C65DE" w:rsidRPr="005C65DE" w:rsidRDefault="005C65DE" w:rsidP="005C65DE">
      <w:r w:rsidRPr="005C65DE">
        <w:lastRenderedPageBreak/>
        <w:t>-</w:t>
      </w:r>
      <w:r w:rsidRPr="005C65DE">
        <w:rPr>
          <w:noProof/>
        </w:rPr>
        <w:drawing>
          <wp:inline distT="0" distB="0" distL="0" distR="0" wp14:anchorId="39959268" wp14:editId="52D5B37E">
            <wp:extent cx="5392099" cy="30175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23729" cy="3035221"/>
                    </a:xfrm>
                    <a:prstGeom prst="rect">
                      <a:avLst/>
                    </a:prstGeom>
                    <a:noFill/>
                  </pic:spPr>
                </pic:pic>
              </a:graphicData>
            </a:graphic>
          </wp:inline>
        </w:drawing>
      </w:r>
    </w:p>
    <w:p w14:paraId="3E86F7A5" w14:textId="77777777" w:rsidR="005C65DE" w:rsidRPr="005C65DE" w:rsidRDefault="005C65DE" w:rsidP="005C65DE"/>
    <w:p w14:paraId="5AD74470" w14:textId="58C58DD0" w:rsidR="005C65DE" w:rsidRDefault="005C65DE" w:rsidP="005C65DE">
      <w:r w:rsidRPr="005C65DE">
        <w:rPr>
          <w:b/>
          <w:bCs/>
        </w:rPr>
        <w:t xml:space="preserve">Fig. </w:t>
      </w:r>
      <w:r w:rsidR="003542F0">
        <w:rPr>
          <w:b/>
          <w:bCs/>
        </w:rPr>
        <w:t>3.</w:t>
      </w:r>
      <w:r w:rsidRPr="005C65DE">
        <w:rPr>
          <w:b/>
          <w:bCs/>
        </w:rPr>
        <w:t>8</w:t>
      </w:r>
      <w:r w:rsidRPr="005C65DE">
        <w:t xml:space="preserve"> The home range estimates for the 6 PIT-tagged fish from the Rock Creek site. Each fish’s home range displays the 90% core range and 50% core range.   </w:t>
      </w:r>
    </w:p>
    <w:p w14:paraId="2DDE52EF" w14:textId="452063A8" w:rsidR="00E106ED" w:rsidRDefault="00E106ED" w:rsidP="005C65DE"/>
    <w:p w14:paraId="74F37A9F" w14:textId="05C01E95" w:rsidR="00E106ED" w:rsidRDefault="00E106ED" w:rsidP="005C65DE"/>
    <w:p w14:paraId="3661FDDD" w14:textId="6854E8EA" w:rsidR="00974EE4" w:rsidRDefault="00974EE4" w:rsidP="005C65DE"/>
    <w:p w14:paraId="1C784CD9" w14:textId="4E28F3A1" w:rsidR="00974EE4" w:rsidRDefault="00974EE4" w:rsidP="005C65DE"/>
    <w:p w14:paraId="568F0DE6" w14:textId="245335EE" w:rsidR="00974EE4" w:rsidRDefault="00974EE4" w:rsidP="005C65DE"/>
    <w:p w14:paraId="48BDC509" w14:textId="333CB486" w:rsidR="00974EE4" w:rsidRDefault="00974EE4" w:rsidP="005C65DE"/>
    <w:p w14:paraId="3AE652BE" w14:textId="3101299A" w:rsidR="00974EE4" w:rsidRDefault="00974EE4" w:rsidP="005C65DE"/>
    <w:p w14:paraId="14A5C5F9" w14:textId="36A8B0CF" w:rsidR="00974EE4" w:rsidRDefault="00974EE4" w:rsidP="005C65DE"/>
    <w:p w14:paraId="0093B664" w14:textId="3DC8CEDA" w:rsidR="00974EE4" w:rsidRDefault="00974EE4" w:rsidP="005C65DE"/>
    <w:p w14:paraId="5BB467B2" w14:textId="32FB0F8D" w:rsidR="00974EE4" w:rsidRDefault="00974EE4" w:rsidP="005C65DE"/>
    <w:p w14:paraId="64905FAC" w14:textId="11B34651" w:rsidR="00974EE4" w:rsidRDefault="00974EE4" w:rsidP="005C65DE"/>
    <w:p w14:paraId="259D5C6E" w14:textId="20EFBAFC" w:rsidR="00974EE4" w:rsidRDefault="00974EE4" w:rsidP="005C65DE"/>
    <w:p w14:paraId="27E512EA" w14:textId="1A136BC8" w:rsidR="00974EE4" w:rsidRDefault="00974EE4" w:rsidP="005C65DE"/>
    <w:p w14:paraId="761AAA26" w14:textId="77FE737B" w:rsidR="00974EE4" w:rsidRDefault="00974EE4" w:rsidP="005C65DE"/>
    <w:p w14:paraId="77A1234D" w14:textId="7BD43748" w:rsidR="00974EE4" w:rsidRDefault="00974EE4" w:rsidP="005C65DE"/>
    <w:p w14:paraId="1759BE2B" w14:textId="68E13895" w:rsidR="00974EE4" w:rsidRDefault="00974EE4" w:rsidP="005C65DE"/>
    <w:p w14:paraId="2344987A" w14:textId="199A4CD3" w:rsidR="00974EE4" w:rsidRDefault="00974EE4" w:rsidP="005C65DE"/>
    <w:p w14:paraId="4F81FF96" w14:textId="4936FB87" w:rsidR="00974EE4" w:rsidRDefault="00974EE4" w:rsidP="005C65DE"/>
    <w:p w14:paraId="5D5C424F" w14:textId="3768A97D" w:rsidR="00974EE4" w:rsidRDefault="00974EE4" w:rsidP="005C65DE"/>
    <w:p w14:paraId="453B039D" w14:textId="77777777" w:rsidR="00974EE4" w:rsidRDefault="00974EE4" w:rsidP="005C65DE"/>
    <w:p w14:paraId="25BB4F88" w14:textId="2748A8E7" w:rsidR="00906078" w:rsidRDefault="00906078" w:rsidP="00D677AA"/>
    <w:p w14:paraId="29847DA9" w14:textId="77777777" w:rsidR="00FD25A2" w:rsidRDefault="00FD25A2" w:rsidP="00D677AA"/>
    <w:p w14:paraId="07A5E949" w14:textId="1897DD45" w:rsidR="00943EFE" w:rsidRPr="00334400" w:rsidRDefault="00943EFE" w:rsidP="00943EFE">
      <w:pPr>
        <w:pStyle w:val="Heading1"/>
      </w:pPr>
      <w:r>
        <w:lastRenderedPageBreak/>
        <w:t>Conclusion</w:t>
      </w:r>
    </w:p>
    <w:p w14:paraId="02F35B82" w14:textId="77777777" w:rsidR="00943EFE" w:rsidRDefault="00943EFE" w:rsidP="00943EFE"/>
    <w:p w14:paraId="7141B07F" w14:textId="557E05EE" w:rsidR="004C2071" w:rsidRDefault="00943EFE" w:rsidP="00943EFE">
      <w:pPr>
        <w:ind w:firstLine="720"/>
      </w:pPr>
      <w:r>
        <w:t>This dissertation answers many of the research questions associated with the Sickle Darter</w:t>
      </w:r>
      <w:r w:rsidR="007261F3">
        <w:t>. Sickle Darters have declined across their historical range and the decline is a result of habitat fragmentation/destruction due to damming. This dissertation was the first study to predict the probability of suitable habitat across their range, which varies spatial</w:t>
      </w:r>
      <w:r w:rsidR="00F74B18">
        <w:t>ly</w:t>
      </w:r>
      <w:r w:rsidR="007261F3">
        <w:t>. Sickle Darters move very little and have a small home range. Sickle Darter movement is related to discharge</w:t>
      </w:r>
      <w:r w:rsidR="00F74B18">
        <w:t xml:space="preserve">. </w:t>
      </w:r>
      <w:r w:rsidR="007261F3">
        <w:t xml:space="preserve">This dissertation also developed many new research questions for this species. The data outlined in this dissertation </w:t>
      </w:r>
      <w:r w:rsidR="00FD25A2">
        <w:t>could</w:t>
      </w:r>
      <w:r w:rsidR="007261F3">
        <w:t xml:space="preserve"> be used to inform monitoring for this species and future conservation efforts for this species. This rare species is in need of conservation efforts to ensure it is preserved for future. </w:t>
      </w:r>
    </w:p>
    <w:p w14:paraId="70EA634D" w14:textId="6AF0788F" w:rsidR="00943EFE" w:rsidRDefault="00943EFE" w:rsidP="005E54E2"/>
    <w:p w14:paraId="264DEA48" w14:textId="16218807" w:rsidR="00943EFE" w:rsidRDefault="00943EFE" w:rsidP="005E54E2"/>
    <w:p w14:paraId="1F6C2D0B" w14:textId="2B33933A" w:rsidR="00943EFE" w:rsidRDefault="00943EFE" w:rsidP="005E54E2"/>
    <w:p w14:paraId="74A3D18A" w14:textId="4BAA812F" w:rsidR="00943EFE" w:rsidRDefault="00943EFE" w:rsidP="005E54E2"/>
    <w:p w14:paraId="672AD132" w14:textId="70A8654B" w:rsidR="00943EFE" w:rsidRDefault="00943EFE" w:rsidP="005E54E2"/>
    <w:p w14:paraId="0742F14D" w14:textId="2E2FBE9C" w:rsidR="00943EFE" w:rsidRDefault="00943EFE" w:rsidP="005E54E2"/>
    <w:p w14:paraId="78B043E1" w14:textId="1D290D72" w:rsidR="00943EFE" w:rsidRDefault="00943EFE" w:rsidP="005E54E2"/>
    <w:p w14:paraId="4AF587E2" w14:textId="486ACF27" w:rsidR="00943EFE" w:rsidRDefault="00943EFE" w:rsidP="005E54E2"/>
    <w:p w14:paraId="4499F424" w14:textId="6137F546" w:rsidR="00943EFE" w:rsidRDefault="00943EFE" w:rsidP="005E54E2"/>
    <w:p w14:paraId="3AC9635C" w14:textId="5AF58D99" w:rsidR="00943EFE" w:rsidRDefault="00943EFE" w:rsidP="005E54E2"/>
    <w:p w14:paraId="194603DF" w14:textId="2E0F3AF5" w:rsidR="00943EFE" w:rsidRDefault="00943EFE" w:rsidP="005E54E2"/>
    <w:p w14:paraId="1955A4A5" w14:textId="059A070A" w:rsidR="00943EFE" w:rsidRDefault="00943EFE" w:rsidP="005E54E2"/>
    <w:p w14:paraId="010CCDD9" w14:textId="6341AEAF" w:rsidR="00943EFE" w:rsidRDefault="00943EFE" w:rsidP="005E54E2"/>
    <w:p w14:paraId="69D759E5" w14:textId="05A0A832" w:rsidR="00943EFE" w:rsidRDefault="00943EFE" w:rsidP="005E54E2"/>
    <w:p w14:paraId="7F613F42" w14:textId="2BD82352" w:rsidR="00943EFE" w:rsidRDefault="00943EFE" w:rsidP="005E54E2"/>
    <w:p w14:paraId="1DCFCEF1" w14:textId="77777777" w:rsidR="00690737" w:rsidRDefault="00690737" w:rsidP="005E54E2"/>
    <w:p w14:paraId="24B5E884" w14:textId="71A5DAE1" w:rsidR="00943EFE" w:rsidRDefault="00943EFE" w:rsidP="005E54E2"/>
    <w:p w14:paraId="02CADC28" w14:textId="3B6CAC18" w:rsidR="00943EFE" w:rsidRDefault="00943EFE" w:rsidP="005E54E2"/>
    <w:p w14:paraId="5312EC16" w14:textId="17F7F0E5" w:rsidR="00943EFE" w:rsidRDefault="00943EFE" w:rsidP="005E54E2"/>
    <w:p w14:paraId="1DE1400F" w14:textId="65634222" w:rsidR="00943EFE" w:rsidRDefault="00943EFE" w:rsidP="005E54E2"/>
    <w:p w14:paraId="2BED0585" w14:textId="3EF979C3" w:rsidR="00943EFE" w:rsidRDefault="00943EFE" w:rsidP="005E54E2"/>
    <w:p w14:paraId="03C0FB65" w14:textId="1D790518" w:rsidR="00943EFE" w:rsidRDefault="00943EFE" w:rsidP="005E54E2"/>
    <w:p w14:paraId="46C5346C" w14:textId="1678F0BF" w:rsidR="00943EFE" w:rsidRDefault="00943EFE" w:rsidP="005E54E2"/>
    <w:p w14:paraId="38B89D3D" w14:textId="1D74FC70" w:rsidR="00943EFE" w:rsidRDefault="00943EFE" w:rsidP="005E54E2"/>
    <w:p w14:paraId="17F054D7" w14:textId="28EDE89C" w:rsidR="00943EFE" w:rsidRDefault="00943EFE" w:rsidP="005E54E2"/>
    <w:p w14:paraId="4A01636A" w14:textId="77777777" w:rsidR="00E106ED" w:rsidRDefault="00E106ED" w:rsidP="005E54E2"/>
    <w:p w14:paraId="0B45F638" w14:textId="16036FD4" w:rsidR="00943EFE" w:rsidRDefault="00943EFE" w:rsidP="005E54E2"/>
    <w:p w14:paraId="1CE5D54F" w14:textId="38350181" w:rsidR="00943EFE" w:rsidRDefault="00943EFE" w:rsidP="005E54E2"/>
    <w:p w14:paraId="0FDD57E8" w14:textId="77777777" w:rsidR="00943EFE" w:rsidRDefault="00943EFE" w:rsidP="005E54E2"/>
    <w:p w14:paraId="2C74607A" w14:textId="77777777" w:rsidR="00943EFE" w:rsidRDefault="00943EFE" w:rsidP="005E54E2"/>
    <w:p w14:paraId="6ABBC1EC" w14:textId="7DF1405D" w:rsidR="00825933" w:rsidRPr="00334400" w:rsidRDefault="00825933" w:rsidP="00E42AFF">
      <w:pPr>
        <w:pStyle w:val="Heading1"/>
        <w:ind w:firstLine="720"/>
        <w:jc w:val="left"/>
      </w:pPr>
    </w:p>
    <w:p w14:paraId="400B741E" w14:textId="77777777" w:rsidR="00236E6D" w:rsidRPr="00334400" w:rsidRDefault="00526151" w:rsidP="005E54E2">
      <w:pPr>
        <w:pStyle w:val="Heading1"/>
      </w:pPr>
      <w:bookmarkStart w:id="42" w:name="_Toc289175845"/>
      <w:bookmarkStart w:id="43" w:name="_Toc428279032"/>
      <w:r w:rsidRPr="00334400">
        <w:lastRenderedPageBreak/>
        <w:t>VITA</w:t>
      </w:r>
      <w:bookmarkEnd w:id="42"/>
      <w:bookmarkEnd w:id="43"/>
    </w:p>
    <w:p w14:paraId="127286A2" w14:textId="77777777" w:rsidR="003D63DF" w:rsidRDefault="003D63DF" w:rsidP="005E54E2"/>
    <w:p w14:paraId="4EA39F43" w14:textId="0D5B0159" w:rsidR="003D63DF" w:rsidRPr="005E54E2" w:rsidRDefault="00FF22DC" w:rsidP="00E42AFF">
      <w:pPr>
        <w:ind w:firstLine="720"/>
      </w:pPr>
      <w:r>
        <w:t>Kyler Hecke was bor</w:t>
      </w:r>
      <w:r w:rsidR="00FD25A2">
        <w:t>n</w:t>
      </w:r>
      <w:r>
        <w:t xml:space="preserve"> in Hot Springs, Arkansas. He graduated from the University of Arkansas with a </w:t>
      </w:r>
      <w:r w:rsidR="00A30412">
        <w:t>Bachelor of Science</w:t>
      </w:r>
      <w:r>
        <w:t xml:space="preserve"> degree in Biology, then graduated from the University of Arkansas at Pine Bluff with a </w:t>
      </w:r>
      <w:r w:rsidR="00A30412">
        <w:t>Master of Science</w:t>
      </w:r>
      <w:r>
        <w:t xml:space="preserve"> degree in Aquaculture and Fisheries. </w:t>
      </w:r>
      <w:r w:rsidR="006415B8">
        <w:t xml:space="preserve">He then decided to pursue a doctorate degree in Natural Resources at the University of Tennessee. </w:t>
      </w:r>
      <w:r w:rsidR="00D463EC">
        <w:t xml:space="preserve">He was awarded a </w:t>
      </w:r>
      <w:r w:rsidR="00A30412">
        <w:t>Doctor of Philosophy</w:t>
      </w:r>
      <w:r w:rsidR="00D463EC">
        <w:t xml:space="preserve"> degree in natural resources in</w:t>
      </w:r>
      <w:r w:rsidR="00E1086F">
        <w:t xml:space="preserve"> December</w:t>
      </w:r>
      <w:r w:rsidR="00D463EC">
        <w:t xml:space="preserve"> of 2021. </w:t>
      </w:r>
    </w:p>
    <w:sectPr w:rsidR="003D63DF" w:rsidRPr="005E54E2" w:rsidSect="005C65DE">
      <w:footerReference w:type="default" r:id="rId28"/>
      <w:pgSz w:w="12240" w:h="15840" w:code="1"/>
      <w:pgMar w:top="1872" w:right="1800" w:bottom="1440"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20E75" w14:textId="77777777" w:rsidR="00200662" w:rsidRDefault="00200662" w:rsidP="005E54E2">
      <w:r>
        <w:separator/>
      </w:r>
    </w:p>
    <w:p w14:paraId="3EB183A8" w14:textId="77777777" w:rsidR="00200662" w:rsidRDefault="00200662" w:rsidP="005E54E2"/>
    <w:p w14:paraId="3B14A61D" w14:textId="77777777" w:rsidR="00200662" w:rsidRDefault="00200662" w:rsidP="005E54E2"/>
    <w:p w14:paraId="22357776" w14:textId="77777777" w:rsidR="00200662" w:rsidRDefault="00200662" w:rsidP="005E54E2"/>
  </w:endnote>
  <w:endnote w:type="continuationSeparator" w:id="0">
    <w:p w14:paraId="1681FF43" w14:textId="77777777" w:rsidR="00200662" w:rsidRDefault="00200662" w:rsidP="005E54E2">
      <w:r>
        <w:continuationSeparator/>
      </w:r>
    </w:p>
    <w:p w14:paraId="142A7580" w14:textId="77777777" w:rsidR="00200662" w:rsidRDefault="00200662" w:rsidP="005E54E2"/>
    <w:p w14:paraId="3BEA5FE7" w14:textId="77777777" w:rsidR="00200662" w:rsidRDefault="00200662" w:rsidP="005E54E2"/>
    <w:p w14:paraId="296E07CC" w14:textId="77777777" w:rsidR="00200662" w:rsidRDefault="00200662"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741E5" w14:textId="77777777" w:rsidR="00D80DA3" w:rsidRDefault="00D80DA3">
    <w:pPr>
      <w:pStyle w:val="Footer"/>
      <w:jc w:val="right"/>
    </w:pPr>
    <w:r>
      <w:fldChar w:fldCharType="begin"/>
    </w:r>
    <w:r>
      <w:instrText xml:space="preserve"> PAGE   \* MERGEFORMAT </w:instrText>
    </w:r>
    <w:r>
      <w:fldChar w:fldCharType="separate"/>
    </w:r>
    <w:r>
      <w:rPr>
        <w:noProof/>
      </w:rPr>
      <w:t>1</w:t>
    </w:r>
    <w:r>
      <w:rPr>
        <w:noProof/>
      </w:rPr>
      <w:fldChar w:fldCharType="end"/>
    </w:r>
  </w:p>
  <w:p w14:paraId="2117E029" w14:textId="77777777" w:rsidR="00D80DA3" w:rsidRDefault="00D80DA3"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4B754" w14:textId="77777777" w:rsidR="00D80DA3" w:rsidRDefault="00D80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B9E1A" w14:textId="77777777" w:rsidR="00200662" w:rsidRDefault="00200662" w:rsidP="005E54E2">
      <w:r>
        <w:separator/>
      </w:r>
    </w:p>
    <w:p w14:paraId="703D39D0" w14:textId="77777777" w:rsidR="00200662" w:rsidRDefault="00200662" w:rsidP="005E54E2"/>
    <w:p w14:paraId="77DFCFD4" w14:textId="77777777" w:rsidR="00200662" w:rsidRDefault="00200662" w:rsidP="005E54E2"/>
    <w:p w14:paraId="6034EE2D" w14:textId="77777777" w:rsidR="00200662" w:rsidRDefault="00200662" w:rsidP="005E54E2"/>
  </w:footnote>
  <w:footnote w:type="continuationSeparator" w:id="0">
    <w:p w14:paraId="0B9C3B5E" w14:textId="77777777" w:rsidR="00200662" w:rsidRDefault="00200662" w:rsidP="005E54E2">
      <w:r>
        <w:continuationSeparator/>
      </w:r>
    </w:p>
    <w:p w14:paraId="039E436B" w14:textId="77777777" w:rsidR="00200662" w:rsidRDefault="00200662" w:rsidP="005E54E2"/>
    <w:p w14:paraId="698D112C" w14:textId="77777777" w:rsidR="00200662" w:rsidRDefault="00200662" w:rsidP="005E54E2"/>
    <w:p w14:paraId="63D8B2C1" w14:textId="77777777" w:rsidR="00200662" w:rsidRDefault="00200662"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2239960"/>
      <w:docPartObj>
        <w:docPartGallery w:val="Page Numbers (Top of Page)"/>
        <w:docPartUnique/>
      </w:docPartObj>
    </w:sdtPr>
    <w:sdtEndPr>
      <w:rPr>
        <w:noProof/>
      </w:rPr>
    </w:sdtEndPr>
    <w:sdtContent>
      <w:p w14:paraId="5B78F917" w14:textId="77777777" w:rsidR="00D80DA3" w:rsidRDefault="00D80DA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F8C0AB" w14:textId="77777777" w:rsidR="00D80DA3" w:rsidRDefault="00D80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A93D1" w14:textId="70344D1B" w:rsidR="00D80DA3" w:rsidRDefault="00D80DA3">
    <w:pPr>
      <w:pStyle w:val="Header"/>
      <w:jc w:val="right"/>
    </w:pPr>
  </w:p>
  <w:p w14:paraId="62C5AEF0" w14:textId="77777777" w:rsidR="00D80DA3" w:rsidRDefault="00D80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870A8C"/>
    <w:multiLevelType w:val="multilevel"/>
    <w:tmpl w:val="A71E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E51CAB"/>
    <w:multiLevelType w:val="hybridMultilevel"/>
    <w:tmpl w:val="A000C26E"/>
    <w:lvl w:ilvl="0" w:tplc="9BDE1FC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B21"/>
    <w:rsid w:val="000033A9"/>
    <w:rsid w:val="00003EDC"/>
    <w:rsid w:val="00003F6A"/>
    <w:rsid w:val="00005106"/>
    <w:rsid w:val="00006C51"/>
    <w:rsid w:val="000126B5"/>
    <w:rsid w:val="00014A3E"/>
    <w:rsid w:val="000156E9"/>
    <w:rsid w:val="000166A9"/>
    <w:rsid w:val="00017349"/>
    <w:rsid w:val="000174BE"/>
    <w:rsid w:val="00017C6F"/>
    <w:rsid w:val="00030A85"/>
    <w:rsid w:val="0003672C"/>
    <w:rsid w:val="000415C6"/>
    <w:rsid w:val="00046AA6"/>
    <w:rsid w:val="00047CB6"/>
    <w:rsid w:val="00050032"/>
    <w:rsid w:val="00057004"/>
    <w:rsid w:val="00062E5D"/>
    <w:rsid w:val="0006382F"/>
    <w:rsid w:val="00066E1D"/>
    <w:rsid w:val="00070B34"/>
    <w:rsid w:val="00071FB8"/>
    <w:rsid w:val="0007232D"/>
    <w:rsid w:val="000731DF"/>
    <w:rsid w:val="0007500B"/>
    <w:rsid w:val="00076A95"/>
    <w:rsid w:val="00084781"/>
    <w:rsid w:val="00094B3B"/>
    <w:rsid w:val="00095CE5"/>
    <w:rsid w:val="000A5128"/>
    <w:rsid w:val="000A5175"/>
    <w:rsid w:val="000A55A8"/>
    <w:rsid w:val="000B0501"/>
    <w:rsid w:val="000B33E1"/>
    <w:rsid w:val="000B397A"/>
    <w:rsid w:val="000B5633"/>
    <w:rsid w:val="000B5C42"/>
    <w:rsid w:val="000C27F7"/>
    <w:rsid w:val="000C762C"/>
    <w:rsid w:val="000D063B"/>
    <w:rsid w:val="000D0B9C"/>
    <w:rsid w:val="000D3DE8"/>
    <w:rsid w:val="000D4304"/>
    <w:rsid w:val="000D5576"/>
    <w:rsid w:val="000D5858"/>
    <w:rsid w:val="000D60C3"/>
    <w:rsid w:val="000E1881"/>
    <w:rsid w:val="000E3BDC"/>
    <w:rsid w:val="000E495F"/>
    <w:rsid w:val="000E5E45"/>
    <w:rsid w:val="000F4CE9"/>
    <w:rsid w:val="000F57ED"/>
    <w:rsid w:val="00101F2F"/>
    <w:rsid w:val="0010217F"/>
    <w:rsid w:val="00122E5C"/>
    <w:rsid w:val="00123A6D"/>
    <w:rsid w:val="00124A4F"/>
    <w:rsid w:val="0014431D"/>
    <w:rsid w:val="00145B10"/>
    <w:rsid w:val="00145E88"/>
    <w:rsid w:val="00147F2A"/>
    <w:rsid w:val="001521F9"/>
    <w:rsid w:val="0015362F"/>
    <w:rsid w:val="00160114"/>
    <w:rsid w:val="00170316"/>
    <w:rsid w:val="00170AE5"/>
    <w:rsid w:val="00170E21"/>
    <w:rsid w:val="0017789F"/>
    <w:rsid w:val="001854FB"/>
    <w:rsid w:val="00193642"/>
    <w:rsid w:val="00196DA8"/>
    <w:rsid w:val="001A3898"/>
    <w:rsid w:val="001A7818"/>
    <w:rsid w:val="001A7B04"/>
    <w:rsid w:val="001A7B4D"/>
    <w:rsid w:val="001B1034"/>
    <w:rsid w:val="001B32F8"/>
    <w:rsid w:val="001B611C"/>
    <w:rsid w:val="001B7814"/>
    <w:rsid w:val="001C39F6"/>
    <w:rsid w:val="001C50B9"/>
    <w:rsid w:val="001C50C3"/>
    <w:rsid w:val="001C66FE"/>
    <w:rsid w:val="001C7F69"/>
    <w:rsid w:val="001D15AF"/>
    <w:rsid w:val="001D3384"/>
    <w:rsid w:val="001D4908"/>
    <w:rsid w:val="001D6904"/>
    <w:rsid w:val="001E3A3B"/>
    <w:rsid w:val="001E3F42"/>
    <w:rsid w:val="001E7407"/>
    <w:rsid w:val="001F1A7F"/>
    <w:rsid w:val="001F2939"/>
    <w:rsid w:val="001F3AD5"/>
    <w:rsid w:val="001F43C1"/>
    <w:rsid w:val="001F522F"/>
    <w:rsid w:val="00200662"/>
    <w:rsid w:val="0020096B"/>
    <w:rsid w:val="00202F3B"/>
    <w:rsid w:val="00211062"/>
    <w:rsid w:val="0021401A"/>
    <w:rsid w:val="00214D2C"/>
    <w:rsid w:val="00215C1D"/>
    <w:rsid w:val="0021774C"/>
    <w:rsid w:val="002206F9"/>
    <w:rsid w:val="0022210F"/>
    <w:rsid w:val="0022653C"/>
    <w:rsid w:val="00226A0B"/>
    <w:rsid w:val="002300DE"/>
    <w:rsid w:val="0023084B"/>
    <w:rsid w:val="00230F0B"/>
    <w:rsid w:val="002345FB"/>
    <w:rsid w:val="002363FC"/>
    <w:rsid w:val="00236BDF"/>
    <w:rsid w:val="00236DD3"/>
    <w:rsid w:val="00236E6D"/>
    <w:rsid w:val="00240642"/>
    <w:rsid w:val="002429E5"/>
    <w:rsid w:val="00243587"/>
    <w:rsid w:val="00246AF3"/>
    <w:rsid w:val="00247706"/>
    <w:rsid w:val="002477B5"/>
    <w:rsid w:val="002520F1"/>
    <w:rsid w:val="00252747"/>
    <w:rsid w:val="00261B12"/>
    <w:rsid w:val="002642BD"/>
    <w:rsid w:val="0026441E"/>
    <w:rsid w:val="00266014"/>
    <w:rsid w:val="00277B28"/>
    <w:rsid w:val="00280CEF"/>
    <w:rsid w:val="002838B1"/>
    <w:rsid w:val="00284E91"/>
    <w:rsid w:val="00286994"/>
    <w:rsid w:val="0028757A"/>
    <w:rsid w:val="002903F8"/>
    <w:rsid w:val="00290762"/>
    <w:rsid w:val="002922F3"/>
    <w:rsid w:val="00293752"/>
    <w:rsid w:val="00293E37"/>
    <w:rsid w:val="00293E69"/>
    <w:rsid w:val="00297114"/>
    <w:rsid w:val="002A12F0"/>
    <w:rsid w:val="002A3264"/>
    <w:rsid w:val="002A4403"/>
    <w:rsid w:val="002A46F4"/>
    <w:rsid w:val="002B28BD"/>
    <w:rsid w:val="002B2D11"/>
    <w:rsid w:val="002C60CA"/>
    <w:rsid w:val="002C79F3"/>
    <w:rsid w:val="002D1A77"/>
    <w:rsid w:val="002D682C"/>
    <w:rsid w:val="002E0C33"/>
    <w:rsid w:val="002E2492"/>
    <w:rsid w:val="002E2975"/>
    <w:rsid w:val="002E4184"/>
    <w:rsid w:val="002E4C53"/>
    <w:rsid w:val="002E5F14"/>
    <w:rsid w:val="002F50A7"/>
    <w:rsid w:val="002F6C76"/>
    <w:rsid w:val="0030413E"/>
    <w:rsid w:val="00304BD0"/>
    <w:rsid w:val="003050D2"/>
    <w:rsid w:val="00306DC0"/>
    <w:rsid w:val="00307D77"/>
    <w:rsid w:val="00313E9E"/>
    <w:rsid w:val="003150D5"/>
    <w:rsid w:val="003201E8"/>
    <w:rsid w:val="003206F1"/>
    <w:rsid w:val="00320F78"/>
    <w:rsid w:val="00323A9C"/>
    <w:rsid w:val="00330F97"/>
    <w:rsid w:val="00334400"/>
    <w:rsid w:val="0033475F"/>
    <w:rsid w:val="003348A6"/>
    <w:rsid w:val="003414C3"/>
    <w:rsid w:val="003449D7"/>
    <w:rsid w:val="003542F0"/>
    <w:rsid w:val="0035768F"/>
    <w:rsid w:val="00360B3C"/>
    <w:rsid w:val="0036251E"/>
    <w:rsid w:val="00365D02"/>
    <w:rsid w:val="00365F33"/>
    <w:rsid w:val="00370DA8"/>
    <w:rsid w:val="003755CD"/>
    <w:rsid w:val="0038177C"/>
    <w:rsid w:val="003836EB"/>
    <w:rsid w:val="00384444"/>
    <w:rsid w:val="003857DC"/>
    <w:rsid w:val="00387024"/>
    <w:rsid w:val="0038713E"/>
    <w:rsid w:val="00387656"/>
    <w:rsid w:val="0039289D"/>
    <w:rsid w:val="00394F96"/>
    <w:rsid w:val="003A31C8"/>
    <w:rsid w:val="003B2729"/>
    <w:rsid w:val="003B2789"/>
    <w:rsid w:val="003B309F"/>
    <w:rsid w:val="003B6881"/>
    <w:rsid w:val="003B718A"/>
    <w:rsid w:val="003C070F"/>
    <w:rsid w:val="003C1575"/>
    <w:rsid w:val="003C2C32"/>
    <w:rsid w:val="003C5B75"/>
    <w:rsid w:val="003C7FC5"/>
    <w:rsid w:val="003D07F7"/>
    <w:rsid w:val="003D46FD"/>
    <w:rsid w:val="003D5275"/>
    <w:rsid w:val="003D63DF"/>
    <w:rsid w:val="003D737F"/>
    <w:rsid w:val="003F06B8"/>
    <w:rsid w:val="003F5906"/>
    <w:rsid w:val="003F7474"/>
    <w:rsid w:val="004018DF"/>
    <w:rsid w:val="00404390"/>
    <w:rsid w:val="00404616"/>
    <w:rsid w:val="004051DE"/>
    <w:rsid w:val="00406F6E"/>
    <w:rsid w:val="00407B6A"/>
    <w:rsid w:val="004135C5"/>
    <w:rsid w:val="00414400"/>
    <w:rsid w:val="00417A04"/>
    <w:rsid w:val="00421CD4"/>
    <w:rsid w:val="00421E64"/>
    <w:rsid w:val="00422932"/>
    <w:rsid w:val="00423EA7"/>
    <w:rsid w:val="004252A8"/>
    <w:rsid w:val="00427833"/>
    <w:rsid w:val="00431B7E"/>
    <w:rsid w:val="004335E8"/>
    <w:rsid w:val="0044196E"/>
    <w:rsid w:val="00445EF7"/>
    <w:rsid w:val="004565C5"/>
    <w:rsid w:val="004618C0"/>
    <w:rsid w:val="00462185"/>
    <w:rsid w:val="00463C64"/>
    <w:rsid w:val="00466393"/>
    <w:rsid w:val="00466508"/>
    <w:rsid w:val="00473D42"/>
    <w:rsid w:val="00474210"/>
    <w:rsid w:val="00474CF2"/>
    <w:rsid w:val="00480B6F"/>
    <w:rsid w:val="00480B96"/>
    <w:rsid w:val="0048303E"/>
    <w:rsid w:val="0049004B"/>
    <w:rsid w:val="004920F6"/>
    <w:rsid w:val="00493347"/>
    <w:rsid w:val="00497636"/>
    <w:rsid w:val="00497CEE"/>
    <w:rsid w:val="004A0E91"/>
    <w:rsid w:val="004A57A8"/>
    <w:rsid w:val="004A596F"/>
    <w:rsid w:val="004A5C9A"/>
    <w:rsid w:val="004A67E8"/>
    <w:rsid w:val="004A7612"/>
    <w:rsid w:val="004B1F3C"/>
    <w:rsid w:val="004B2A2C"/>
    <w:rsid w:val="004B5666"/>
    <w:rsid w:val="004C2071"/>
    <w:rsid w:val="004C2EE4"/>
    <w:rsid w:val="004C3D65"/>
    <w:rsid w:val="004D403C"/>
    <w:rsid w:val="004D6472"/>
    <w:rsid w:val="004E1756"/>
    <w:rsid w:val="004F2067"/>
    <w:rsid w:val="004F3F7C"/>
    <w:rsid w:val="00502460"/>
    <w:rsid w:val="005049EE"/>
    <w:rsid w:val="0051373D"/>
    <w:rsid w:val="005151C8"/>
    <w:rsid w:val="005158DD"/>
    <w:rsid w:val="00522131"/>
    <w:rsid w:val="005232F3"/>
    <w:rsid w:val="00524373"/>
    <w:rsid w:val="0052500A"/>
    <w:rsid w:val="00526151"/>
    <w:rsid w:val="00526CAD"/>
    <w:rsid w:val="00537AB3"/>
    <w:rsid w:val="00545A33"/>
    <w:rsid w:val="00551CD9"/>
    <w:rsid w:val="00560878"/>
    <w:rsid w:val="005627DB"/>
    <w:rsid w:val="005631FF"/>
    <w:rsid w:val="0056600E"/>
    <w:rsid w:val="00570CF2"/>
    <w:rsid w:val="00583A04"/>
    <w:rsid w:val="005843A2"/>
    <w:rsid w:val="00591B83"/>
    <w:rsid w:val="00594F27"/>
    <w:rsid w:val="00597AD2"/>
    <w:rsid w:val="00597D3F"/>
    <w:rsid w:val="005A00AF"/>
    <w:rsid w:val="005B2AB3"/>
    <w:rsid w:val="005B6B78"/>
    <w:rsid w:val="005B79E9"/>
    <w:rsid w:val="005C42C3"/>
    <w:rsid w:val="005C609E"/>
    <w:rsid w:val="005C65DE"/>
    <w:rsid w:val="005D0961"/>
    <w:rsid w:val="005D5B5A"/>
    <w:rsid w:val="005D5B96"/>
    <w:rsid w:val="005D765C"/>
    <w:rsid w:val="005E4912"/>
    <w:rsid w:val="005E5463"/>
    <w:rsid w:val="005E54E2"/>
    <w:rsid w:val="005E6EAE"/>
    <w:rsid w:val="005E6F1F"/>
    <w:rsid w:val="005F23AB"/>
    <w:rsid w:val="005F44D1"/>
    <w:rsid w:val="005F65B6"/>
    <w:rsid w:val="006033A1"/>
    <w:rsid w:val="006061BE"/>
    <w:rsid w:val="00606886"/>
    <w:rsid w:val="00610D6D"/>
    <w:rsid w:val="00611B90"/>
    <w:rsid w:val="00615E1A"/>
    <w:rsid w:val="00621129"/>
    <w:rsid w:val="0062308A"/>
    <w:rsid w:val="00631443"/>
    <w:rsid w:val="00633916"/>
    <w:rsid w:val="00635511"/>
    <w:rsid w:val="00637C83"/>
    <w:rsid w:val="006415B8"/>
    <w:rsid w:val="00641D2B"/>
    <w:rsid w:val="00644B0D"/>
    <w:rsid w:val="00650CA9"/>
    <w:rsid w:val="00651AB6"/>
    <w:rsid w:val="00652687"/>
    <w:rsid w:val="006545B5"/>
    <w:rsid w:val="006618BE"/>
    <w:rsid w:val="00662D3E"/>
    <w:rsid w:val="00665484"/>
    <w:rsid w:val="00665C7E"/>
    <w:rsid w:val="00666048"/>
    <w:rsid w:val="00672DDD"/>
    <w:rsid w:val="00676C91"/>
    <w:rsid w:val="00681FE2"/>
    <w:rsid w:val="006900EE"/>
    <w:rsid w:val="00690737"/>
    <w:rsid w:val="00690B77"/>
    <w:rsid w:val="00691285"/>
    <w:rsid w:val="00693420"/>
    <w:rsid w:val="0069414E"/>
    <w:rsid w:val="006A28FC"/>
    <w:rsid w:val="006A6DA1"/>
    <w:rsid w:val="006A7FC5"/>
    <w:rsid w:val="006B2226"/>
    <w:rsid w:val="006B6CF8"/>
    <w:rsid w:val="006C39A3"/>
    <w:rsid w:val="006C4000"/>
    <w:rsid w:val="006C621F"/>
    <w:rsid w:val="006C651A"/>
    <w:rsid w:val="006D08A5"/>
    <w:rsid w:val="006D0ABC"/>
    <w:rsid w:val="006D3DB6"/>
    <w:rsid w:val="006D48EE"/>
    <w:rsid w:val="006D5EE8"/>
    <w:rsid w:val="006E2805"/>
    <w:rsid w:val="006E45D6"/>
    <w:rsid w:val="006E56E8"/>
    <w:rsid w:val="006E5B01"/>
    <w:rsid w:val="006E7774"/>
    <w:rsid w:val="006F2515"/>
    <w:rsid w:val="006F39F8"/>
    <w:rsid w:val="006F446C"/>
    <w:rsid w:val="006F5AA4"/>
    <w:rsid w:val="006F61C9"/>
    <w:rsid w:val="00700F75"/>
    <w:rsid w:val="00711200"/>
    <w:rsid w:val="007229EB"/>
    <w:rsid w:val="007231F5"/>
    <w:rsid w:val="0072397F"/>
    <w:rsid w:val="007252C5"/>
    <w:rsid w:val="007261F3"/>
    <w:rsid w:val="00727250"/>
    <w:rsid w:val="00731922"/>
    <w:rsid w:val="00731ACB"/>
    <w:rsid w:val="007368AD"/>
    <w:rsid w:val="007411CE"/>
    <w:rsid w:val="0074133D"/>
    <w:rsid w:val="00743B65"/>
    <w:rsid w:val="0074559C"/>
    <w:rsid w:val="00745DF6"/>
    <w:rsid w:val="00750341"/>
    <w:rsid w:val="0075196D"/>
    <w:rsid w:val="0075558C"/>
    <w:rsid w:val="007572EF"/>
    <w:rsid w:val="00760687"/>
    <w:rsid w:val="00761EFA"/>
    <w:rsid w:val="00764873"/>
    <w:rsid w:val="00766B12"/>
    <w:rsid w:val="00773A49"/>
    <w:rsid w:val="007778DD"/>
    <w:rsid w:val="00781055"/>
    <w:rsid w:val="0078509A"/>
    <w:rsid w:val="00787617"/>
    <w:rsid w:val="00790348"/>
    <w:rsid w:val="00793206"/>
    <w:rsid w:val="00793D32"/>
    <w:rsid w:val="00796098"/>
    <w:rsid w:val="00796693"/>
    <w:rsid w:val="007A0F41"/>
    <w:rsid w:val="007A509C"/>
    <w:rsid w:val="007B0C49"/>
    <w:rsid w:val="007C426F"/>
    <w:rsid w:val="007C5D70"/>
    <w:rsid w:val="007C7591"/>
    <w:rsid w:val="007D1C7E"/>
    <w:rsid w:val="007D5CD5"/>
    <w:rsid w:val="007E4673"/>
    <w:rsid w:val="007E74EF"/>
    <w:rsid w:val="007F09E8"/>
    <w:rsid w:val="007F4539"/>
    <w:rsid w:val="007F661F"/>
    <w:rsid w:val="007F6AE9"/>
    <w:rsid w:val="00803E9D"/>
    <w:rsid w:val="008043FC"/>
    <w:rsid w:val="008054FA"/>
    <w:rsid w:val="00811678"/>
    <w:rsid w:val="008122EB"/>
    <w:rsid w:val="00816FA5"/>
    <w:rsid w:val="00822FBB"/>
    <w:rsid w:val="00825933"/>
    <w:rsid w:val="00826BE0"/>
    <w:rsid w:val="00826D54"/>
    <w:rsid w:val="0082795F"/>
    <w:rsid w:val="008320D5"/>
    <w:rsid w:val="00834B21"/>
    <w:rsid w:val="00834CBF"/>
    <w:rsid w:val="00836F89"/>
    <w:rsid w:val="0083771D"/>
    <w:rsid w:val="008415A4"/>
    <w:rsid w:val="00842669"/>
    <w:rsid w:val="00846459"/>
    <w:rsid w:val="00847FE4"/>
    <w:rsid w:val="00852AA3"/>
    <w:rsid w:val="00855A3A"/>
    <w:rsid w:val="00855AB4"/>
    <w:rsid w:val="00856FA3"/>
    <w:rsid w:val="0085757D"/>
    <w:rsid w:val="00863435"/>
    <w:rsid w:val="00864954"/>
    <w:rsid w:val="008652E6"/>
    <w:rsid w:val="00866218"/>
    <w:rsid w:val="00871EB8"/>
    <w:rsid w:val="00872827"/>
    <w:rsid w:val="0087349A"/>
    <w:rsid w:val="0087466D"/>
    <w:rsid w:val="0087532D"/>
    <w:rsid w:val="00876B67"/>
    <w:rsid w:val="008778A8"/>
    <w:rsid w:val="0087798D"/>
    <w:rsid w:val="00881E92"/>
    <w:rsid w:val="008865B6"/>
    <w:rsid w:val="0089060A"/>
    <w:rsid w:val="00890F40"/>
    <w:rsid w:val="00893D21"/>
    <w:rsid w:val="008949E3"/>
    <w:rsid w:val="00895DF4"/>
    <w:rsid w:val="008975AE"/>
    <w:rsid w:val="008A4613"/>
    <w:rsid w:val="008A4B4E"/>
    <w:rsid w:val="008A539C"/>
    <w:rsid w:val="008A7971"/>
    <w:rsid w:val="008B0A19"/>
    <w:rsid w:val="008B1A4D"/>
    <w:rsid w:val="008B1EA8"/>
    <w:rsid w:val="008B545C"/>
    <w:rsid w:val="008C376F"/>
    <w:rsid w:val="008C3A55"/>
    <w:rsid w:val="008D0A54"/>
    <w:rsid w:val="008D16CC"/>
    <w:rsid w:val="008D1C12"/>
    <w:rsid w:val="008D1EFE"/>
    <w:rsid w:val="008D3DD5"/>
    <w:rsid w:val="008D5452"/>
    <w:rsid w:val="008D589C"/>
    <w:rsid w:val="008E6890"/>
    <w:rsid w:val="008E7085"/>
    <w:rsid w:val="008F2D42"/>
    <w:rsid w:val="008F3B53"/>
    <w:rsid w:val="008F4003"/>
    <w:rsid w:val="008F60C3"/>
    <w:rsid w:val="00900B14"/>
    <w:rsid w:val="00904969"/>
    <w:rsid w:val="00906078"/>
    <w:rsid w:val="009231C3"/>
    <w:rsid w:val="009254D6"/>
    <w:rsid w:val="00925ADF"/>
    <w:rsid w:val="0092669B"/>
    <w:rsid w:val="00927563"/>
    <w:rsid w:val="0093163E"/>
    <w:rsid w:val="00934E2C"/>
    <w:rsid w:val="00936436"/>
    <w:rsid w:val="00942BE6"/>
    <w:rsid w:val="00942FDB"/>
    <w:rsid w:val="00943EFE"/>
    <w:rsid w:val="00947032"/>
    <w:rsid w:val="00951546"/>
    <w:rsid w:val="0095329F"/>
    <w:rsid w:val="00954E13"/>
    <w:rsid w:val="00955B00"/>
    <w:rsid w:val="00956041"/>
    <w:rsid w:val="00960E04"/>
    <w:rsid w:val="009638A4"/>
    <w:rsid w:val="00964FAC"/>
    <w:rsid w:val="00966BAC"/>
    <w:rsid w:val="00974EE4"/>
    <w:rsid w:val="00975E37"/>
    <w:rsid w:val="0098364F"/>
    <w:rsid w:val="00986C01"/>
    <w:rsid w:val="009915F7"/>
    <w:rsid w:val="00993968"/>
    <w:rsid w:val="00993D41"/>
    <w:rsid w:val="00994538"/>
    <w:rsid w:val="009A2ABE"/>
    <w:rsid w:val="009A36E4"/>
    <w:rsid w:val="009A6A2F"/>
    <w:rsid w:val="009A6F20"/>
    <w:rsid w:val="009A7EEA"/>
    <w:rsid w:val="009C23D3"/>
    <w:rsid w:val="009C37E8"/>
    <w:rsid w:val="009C60F1"/>
    <w:rsid w:val="009C755C"/>
    <w:rsid w:val="009C780F"/>
    <w:rsid w:val="009D16C0"/>
    <w:rsid w:val="009D6667"/>
    <w:rsid w:val="009D794C"/>
    <w:rsid w:val="009E0B3F"/>
    <w:rsid w:val="009E43D5"/>
    <w:rsid w:val="009E5647"/>
    <w:rsid w:val="009E6BF6"/>
    <w:rsid w:val="009F0891"/>
    <w:rsid w:val="009F171C"/>
    <w:rsid w:val="009F18DA"/>
    <w:rsid w:val="009F1A59"/>
    <w:rsid w:val="009F27A7"/>
    <w:rsid w:val="00A01E7E"/>
    <w:rsid w:val="00A13509"/>
    <w:rsid w:val="00A13A47"/>
    <w:rsid w:val="00A201CE"/>
    <w:rsid w:val="00A25353"/>
    <w:rsid w:val="00A30412"/>
    <w:rsid w:val="00A30628"/>
    <w:rsid w:val="00A31674"/>
    <w:rsid w:val="00A31B8C"/>
    <w:rsid w:val="00A328C0"/>
    <w:rsid w:val="00A33711"/>
    <w:rsid w:val="00A33F0A"/>
    <w:rsid w:val="00A34F5F"/>
    <w:rsid w:val="00A36FF5"/>
    <w:rsid w:val="00A4397D"/>
    <w:rsid w:val="00A43A81"/>
    <w:rsid w:val="00A46A68"/>
    <w:rsid w:val="00A50EE9"/>
    <w:rsid w:val="00A50F5A"/>
    <w:rsid w:val="00A550E6"/>
    <w:rsid w:val="00A56971"/>
    <w:rsid w:val="00A73E7F"/>
    <w:rsid w:val="00A746DE"/>
    <w:rsid w:val="00A847CB"/>
    <w:rsid w:val="00A86F48"/>
    <w:rsid w:val="00A90EC6"/>
    <w:rsid w:val="00AA06F1"/>
    <w:rsid w:val="00AA0BBD"/>
    <w:rsid w:val="00AA3E0C"/>
    <w:rsid w:val="00AB0135"/>
    <w:rsid w:val="00AB046C"/>
    <w:rsid w:val="00AB6429"/>
    <w:rsid w:val="00AB732F"/>
    <w:rsid w:val="00AC3F61"/>
    <w:rsid w:val="00AD02CA"/>
    <w:rsid w:val="00AD0A33"/>
    <w:rsid w:val="00AD2C8C"/>
    <w:rsid w:val="00AD31BE"/>
    <w:rsid w:val="00AD38FE"/>
    <w:rsid w:val="00AD5E65"/>
    <w:rsid w:val="00AD63E7"/>
    <w:rsid w:val="00AD696D"/>
    <w:rsid w:val="00AE0415"/>
    <w:rsid w:val="00AE0982"/>
    <w:rsid w:val="00AE5F99"/>
    <w:rsid w:val="00AE65A0"/>
    <w:rsid w:val="00AE7BFA"/>
    <w:rsid w:val="00AF17C6"/>
    <w:rsid w:val="00AF19D4"/>
    <w:rsid w:val="00AF2808"/>
    <w:rsid w:val="00AF5026"/>
    <w:rsid w:val="00AF60E9"/>
    <w:rsid w:val="00B015B9"/>
    <w:rsid w:val="00B04448"/>
    <w:rsid w:val="00B07524"/>
    <w:rsid w:val="00B113E7"/>
    <w:rsid w:val="00B11468"/>
    <w:rsid w:val="00B163DD"/>
    <w:rsid w:val="00B218B2"/>
    <w:rsid w:val="00B22BBC"/>
    <w:rsid w:val="00B241DE"/>
    <w:rsid w:val="00B2658F"/>
    <w:rsid w:val="00B26F6B"/>
    <w:rsid w:val="00B31BB8"/>
    <w:rsid w:val="00B325CC"/>
    <w:rsid w:val="00B32981"/>
    <w:rsid w:val="00B355D9"/>
    <w:rsid w:val="00B35B7C"/>
    <w:rsid w:val="00B36790"/>
    <w:rsid w:val="00B36FDE"/>
    <w:rsid w:val="00B411A0"/>
    <w:rsid w:val="00B434A8"/>
    <w:rsid w:val="00B53C15"/>
    <w:rsid w:val="00B62506"/>
    <w:rsid w:val="00B654E5"/>
    <w:rsid w:val="00B66852"/>
    <w:rsid w:val="00B72074"/>
    <w:rsid w:val="00B7746D"/>
    <w:rsid w:val="00B822E4"/>
    <w:rsid w:val="00B82B5F"/>
    <w:rsid w:val="00B84409"/>
    <w:rsid w:val="00B86A25"/>
    <w:rsid w:val="00B90095"/>
    <w:rsid w:val="00B93276"/>
    <w:rsid w:val="00B933BD"/>
    <w:rsid w:val="00B96627"/>
    <w:rsid w:val="00BA5DAD"/>
    <w:rsid w:val="00BA657C"/>
    <w:rsid w:val="00BA777C"/>
    <w:rsid w:val="00BA7885"/>
    <w:rsid w:val="00BB2297"/>
    <w:rsid w:val="00BB5826"/>
    <w:rsid w:val="00BC4694"/>
    <w:rsid w:val="00BC5E21"/>
    <w:rsid w:val="00BC5E59"/>
    <w:rsid w:val="00BC69A3"/>
    <w:rsid w:val="00BD2603"/>
    <w:rsid w:val="00BD3522"/>
    <w:rsid w:val="00BD43E6"/>
    <w:rsid w:val="00BD75D6"/>
    <w:rsid w:val="00BF469C"/>
    <w:rsid w:val="00C03273"/>
    <w:rsid w:val="00C0799A"/>
    <w:rsid w:val="00C10BB0"/>
    <w:rsid w:val="00C11D0D"/>
    <w:rsid w:val="00C14B95"/>
    <w:rsid w:val="00C24300"/>
    <w:rsid w:val="00C25D4D"/>
    <w:rsid w:val="00C26544"/>
    <w:rsid w:val="00C30D60"/>
    <w:rsid w:val="00C312C9"/>
    <w:rsid w:val="00C35C51"/>
    <w:rsid w:val="00C412E3"/>
    <w:rsid w:val="00C416FC"/>
    <w:rsid w:val="00C509C3"/>
    <w:rsid w:val="00C50A17"/>
    <w:rsid w:val="00C55A8D"/>
    <w:rsid w:val="00C6312F"/>
    <w:rsid w:val="00C70EAE"/>
    <w:rsid w:val="00C72B49"/>
    <w:rsid w:val="00C751D0"/>
    <w:rsid w:val="00C77EFF"/>
    <w:rsid w:val="00C81BF0"/>
    <w:rsid w:val="00C83B65"/>
    <w:rsid w:val="00C8458D"/>
    <w:rsid w:val="00C9084B"/>
    <w:rsid w:val="00C93080"/>
    <w:rsid w:val="00C95321"/>
    <w:rsid w:val="00C97146"/>
    <w:rsid w:val="00CA2C2D"/>
    <w:rsid w:val="00CB0C6A"/>
    <w:rsid w:val="00CB5B25"/>
    <w:rsid w:val="00CC0C7E"/>
    <w:rsid w:val="00CC13ED"/>
    <w:rsid w:val="00CC20C4"/>
    <w:rsid w:val="00CD0752"/>
    <w:rsid w:val="00CD18BC"/>
    <w:rsid w:val="00CD2809"/>
    <w:rsid w:val="00CD46E9"/>
    <w:rsid w:val="00CD50B5"/>
    <w:rsid w:val="00CD64E3"/>
    <w:rsid w:val="00CD73A9"/>
    <w:rsid w:val="00CE12CA"/>
    <w:rsid w:val="00CE37AE"/>
    <w:rsid w:val="00CE3A3E"/>
    <w:rsid w:val="00CE4D4B"/>
    <w:rsid w:val="00CE4FDF"/>
    <w:rsid w:val="00CE7210"/>
    <w:rsid w:val="00CF1D99"/>
    <w:rsid w:val="00CF58EC"/>
    <w:rsid w:val="00D0324C"/>
    <w:rsid w:val="00D05C7C"/>
    <w:rsid w:val="00D06F12"/>
    <w:rsid w:val="00D11382"/>
    <w:rsid w:val="00D14A94"/>
    <w:rsid w:val="00D159F0"/>
    <w:rsid w:val="00D21EF3"/>
    <w:rsid w:val="00D2385A"/>
    <w:rsid w:val="00D339CD"/>
    <w:rsid w:val="00D3506B"/>
    <w:rsid w:val="00D36816"/>
    <w:rsid w:val="00D41205"/>
    <w:rsid w:val="00D463EC"/>
    <w:rsid w:val="00D46790"/>
    <w:rsid w:val="00D54E9E"/>
    <w:rsid w:val="00D57449"/>
    <w:rsid w:val="00D6504C"/>
    <w:rsid w:val="00D677AA"/>
    <w:rsid w:val="00D701F2"/>
    <w:rsid w:val="00D713BB"/>
    <w:rsid w:val="00D73B51"/>
    <w:rsid w:val="00D73F4D"/>
    <w:rsid w:val="00D75F8C"/>
    <w:rsid w:val="00D80472"/>
    <w:rsid w:val="00D80DA3"/>
    <w:rsid w:val="00D82942"/>
    <w:rsid w:val="00D829FD"/>
    <w:rsid w:val="00D82A06"/>
    <w:rsid w:val="00D82E57"/>
    <w:rsid w:val="00D84573"/>
    <w:rsid w:val="00D85627"/>
    <w:rsid w:val="00D91C27"/>
    <w:rsid w:val="00D96EF0"/>
    <w:rsid w:val="00DA087B"/>
    <w:rsid w:val="00DA4DBD"/>
    <w:rsid w:val="00DA7461"/>
    <w:rsid w:val="00DB3300"/>
    <w:rsid w:val="00DB5EEE"/>
    <w:rsid w:val="00DB74ED"/>
    <w:rsid w:val="00DC50EC"/>
    <w:rsid w:val="00DC5925"/>
    <w:rsid w:val="00DC60FA"/>
    <w:rsid w:val="00DC6885"/>
    <w:rsid w:val="00DC6EBB"/>
    <w:rsid w:val="00DD00DE"/>
    <w:rsid w:val="00DD793E"/>
    <w:rsid w:val="00DE23AF"/>
    <w:rsid w:val="00DE24C2"/>
    <w:rsid w:val="00DF1B52"/>
    <w:rsid w:val="00DF3B9A"/>
    <w:rsid w:val="00E02689"/>
    <w:rsid w:val="00E02F4B"/>
    <w:rsid w:val="00E0646D"/>
    <w:rsid w:val="00E07CC9"/>
    <w:rsid w:val="00E106ED"/>
    <w:rsid w:val="00E1086F"/>
    <w:rsid w:val="00E17598"/>
    <w:rsid w:val="00E23158"/>
    <w:rsid w:val="00E23A10"/>
    <w:rsid w:val="00E24B0F"/>
    <w:rsid w:val="00E25EDB"/>
    <w:rsid w:val="00E260D9"/>
    <w:rsid w:val="00E3534B"/>
    <w:rsid w:val="00E37C2E"/>
    <w:rsid w:val="00E41BDE"/>
    <w:rsid w:val="00E42AFF"/>
    <w:rsid w:val="00E459DC"/>
    <w:rsid w:val="00E45D10"/>
    <w:rsid w:val="00E47B74"/>
    <w:rsid w:val="00E53E16"/>
    <w:rsid w:val="00E54858"/>
    <w:rsid w:val="00E57467"/>
    <w:rsid w:val="00E579B9"/>
    <w:rsid w:val="00E57A70"/>
    <w:rsid w:val="00E60CDF"/>
    <w:rsid w:val="00E61385"/>
    <w:rsid w:val="00E61B2C"/>
    <w:rsid w:val="00E633BE"/>
    <w:rsid w:val="00E72335"/>
    <w:rsid w:val="00E7273C"/>
    <w:rsid w:val="00E745B2"/>
    <w:rsid w:val="00E80B06"/>
    <w:rsid w:val="00E80B12"/>
    <w:rsid w:val="00E85514"/>
    <w:rsid w:val="00E904C5"/>
    <w:rsid w:val="00EA01E5"/>
    <w:rsid w:val="00EA2162"/>
    <w:rsid w:val="00EA3952"/>
    <w:rsid w:val="00EA464C"/>
    <w:rsid w:val="00EA5199"/>
    <w:rsid w:val="00EA5615"/>
    <w:rsid w:val="00EB0DD7"/>
    <w:rsid w:val="00EB3D46"/>
    <w:rsid w:val="00EB4323"/>
    <w:rsid w:val="00EC10F9"/>
    <w:rsid w:val="00EC1174"/>
    <w:rsid w:val="00EC2192"/>
    <w:rsid w:val="00EC735D"/>
    <w:rsid w:val="00ED2413"/>
    <w:rsid w:val="00ED60F0"/>
    <w:rsid w:val="00ED7A05"/>
    <w:rsid w:val="00ED7EC7"/>
    <w:rsid w:val="00EE0539"/>
    <w:rsid w:val="00EE19DE"/>
    <w:rsid w:val="00EE2EA5"/>
    <w:rsid w:val="00EE334C"/>
    <w:rsid w:val="00EF370A"/>
    <w:rsid w:val="00EF3DFA"/>
    <w:rsid w:val="00F02153"/>
    <w:rsid w:val="00F02C7D"/>
    <w:rsid w:val="00F054E5"/>
    <w:rsid w:val="00F058DF"/>
    <w:rsid w:val="00F05900"/>
    <w:rsid w:val="00F063AE"/>
    <w:rsid w:val="00F0692D"/>
    <w:rsid w:val="00F07A93"/>
    <w:rsid w:val="00F11092"/>
    <w:rsid w:val="00F15675"/>
    <w:rsid w:val="00F21250"/>
    <w:rsid w:val="00F2398D"/>
    <w:rsid w:val="00F25AE8"/>
    <w:rsid w:val="00F25FF5"/>
    <w:rsid w:val="00F26C23"/>
    <w:rsid w:val="00F27393"/>
    <w:rsid w:val="00F279AF"/>
    <w:rsid w:val="00F34074"/>
    <w:rsid w:val="00F41FA4"/>
    <w:rsid w:val="00F420A6"/>
    <w:rsid w:val="00F4258D"/>
    <w:rsid w:val="00F452BE"/>
    <w:rsid w:val="00F46C84"/>
    <w:rsid w:val="00F51EEC"/>
    <w:rsid w:val="00F52239"/>
    <w:rsid w:val="00F55D0B"/>
    <w:rsid w:val="00F56F0B"/>
    <w:rsid w:val="00F634A3"/>
    <w:rsid w:val="00F64C5E"/>
    <w:rsid w:val="00F70716"/>
    <w:rsid w:val="00F710F9"/>
    <w:rsid w:val="00F71ADC"/>
    <w:rsid w:val="00F735E0"/>
    <w:rsid w:val="00F74259"/>
    <w:rsid w:val="00F74B18"/>
    <w:rsid w:val="00F7620F"/>
    <w:rsid w:val="00F8134F"/>
    <w:rsid w:val="00F814EB"/>
    <w:rsid w:val="00F84D35"/>
    <w:rsid w:val="00F87F40"/>
    <w:rsid w:val="00F95DFF"/>
    <w:rsid w:val="00FA0AE4"/>
    <w:rsid w:val="00FA75A5"/>
    <w:rsid w:val="00FB010F"/>
    <w:rsid w:val="00FB18A9"/>
    <w:rsid w:val="00FB44E2"/>
    <w:rsid w:val="00FB4DBA"/>
    <w:rsid w:val="00FB667E"/>
    <w:rsid w:val="00FB67FD"/>
    <w:rsid w:val="00FB7D1C"/>
    <w:rsid w:val="00FC17BA"/>
    <w:rsid w:val="00FC5A1B"/>
    <w:rsid w:val="00FC6061"/>
    <w:rsid w:val="00FC6876"/>
    <w:rsid w:val="00FC754B"/>
    <w:rsid w:val="00FD25A2"/>
    <w:rsid w:val="00FE011D"/>
    <w:rsid w:val="00FE38EB"/>
    <w:rsid w:val="00FE43CB"/>
    <w:rsid w:val="00FE552D"/>
    <w:rsid w:val="00FE605D"/>
    <w:rsid w:val="00FE7703"/>
    <w:rsid w:val="00FF00C3"/>
    <w:rsid w:val="00FF1665"/>
    <w:rsid w:val="00FF195C"/>
    <w:rsid w:val="00FF22DC"/>
    <w:rsid w:val="00FF42ED"/>
    <w:rsid w:val="00FF4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62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463"/>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5151C8"/>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1D15AF"/>
    <w:pPr>
      <w:tabs>
        <w:tab w:val="right" w:leader="dot" w:pos="8630"/>
      </w:tabs>
    </w:pPr>
    <w:rPr>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22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239"/>
    <w:rPr>
      <w:rFonts w:ascii="Segoe UI" w:hAnsi="Segoe UI" w:cs="Segoe UI"/>
      <w:sz w:val="18"/>
      <w:szCs w:val="18"/>
    </w:rPr>
  </w:style>
  <w:style w:type="character" w:styleId="UnresolvedMention">
    <w:name w:val="Unresolved Mention"/>
    <w:basedOn w:val="DefaultParagraphFont"/>
    <w:uiPriority w:val="99"/>
    <w:semiHidden/>
    <w:unhideWhenUsed/>
    <w:rsid w:val="00F52239"/>
    <w:rPr>
      <w:color w:val="605E5C"/>
      <w:shd w:val="clear" w:color="auto" w:fill="E1DFDD"/>
    </w:rPr>
  </w:style>
  <w:style w:type="paragraph" w:styleId="CommentText">
    <w:name w:val="annotation text"/>
    <w:basedOn w:val="Normal"/>
    <w:link w:val="CommentTextChar"/>
    <w:uiPriority w:val="99"/>
    <w:semiHidden/>
    <w:unhideWhenUsed/>
    <w:rsid w:val="005151C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151C8"/>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rsid w:val="005151C8"/>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5151C8"/>
    <w:rPr>
      <w:b/>
      <w:bCs/>
    </w:rPr>
  </w:style>
  <w:style w:type="paragraph" w:customStyle="1" w:styleId="xmsonormal">
    <w:name w:val="x_msonormal"/>
    <w:basedOn w:val="Normal"/>
    <w:rsid w:val="005151C8"/>
    <w:pPr>
      <w:spacing w:before="100" w:beforeAutospacing="1" w:after="100" w:afterAutospacing="1"/>
    </w:pPr>
    <w:rPr>
      <w:rFonts w:ascii="Times New Roman" w:hAnsi="Times New Roman" w:cs="Times New Roman"/>
    </w:rPr>
  </w:style>
  <w:style w:type="character" w:customStyle="1" w:styleId="2hwztce1zkwqjyzgqxpmay">
    <w:name w:val="_2hwztce1zkwqjyzgqxpmay"/>
    <w:basedOn w:val="DefaultParagraphFont"/>
    <w:rsid w:val="005151C8"/>
  </w:style>
  <w:style w:type="paragraph" w:styleId="ListParagraph">
    <w:name w:val="List Paragraph"/>
    <w:basedOn w:val="Normal"/>
    <w:uiPriority w:val="34"/>
    <w:qFormat/>
    <w:rsid w:val="005151C8"/>
    <w:pPr>
      <w:spacing w:after="160" w:line="259" w:lineRule="auto"/>
      <w:ind w:left="720"/>
      <w:contextualSpacing/>
    </w:pPr>
    <w:rPr>
      <w:rFonts w:asciiTheme="minorHAnsi" w:eastAsiaTheme="minorHAnsi" w:hAnsiTheme="minorHAnsi" w:cstheme="minorBidi"/>
      <w:sz w:val="22"/>
      <w:szCs w:val="22"/>
    </w:rPr>
  </w:style>
  <w:style w:type="character" w:customStyle="1" w:styleId="ng-binding">
    <w:name w:val="ng-binding"/>
    <w:basedOn w:val="DefaultParagraphFont"/>
    <w:rsid w:val="005151C8"/>
  </w:style>
  <w:style w:type="character" w:styleId="LineNumber">
    <w:name w:val="line number"/>
    <w:basedOn w:val="DefaultParagraphFont"/>
    <w:uiPriority w:val="99"/>
    <w:semiHidden/>
    <w:unhideWhenUsed/>
    <w:rsid w:val="005151C8"/>
  </w:style>
  <w:style w:type="character" w:customStyle="1" w:styleId="xbe">
    <w:name w:val="_xbe"/>
    <w:basedOn w:val="DefaultParagraphFont"/>
    <w:rsid w:val="00986C01"/>
  </w:style>
  <w:style w:type="character" w:styleId="CommentReference">
    <w:name w:val="annotation reference"/>
    <w:basedOn w:val="DefaultParagraphFont"/>
    <w:uiPriority w:val="99"/>
    <w:semiHidden/>
    <w:unhideWhenUsed/>
    <w:rsid w:val="005E546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3702">
      <w:bodyDiv w:val="1"/>
      <w:marLeft w:val="0"/>
      <w:marRight w:val="0"/>
      <w:marTop w:val="0"/>
      <w:marBottom w:val="0"/>
      <w:divBdr>
        <w:top w:val="none" w:sz="0" w:space="0" w:color="auto"/>
        <w:left w:val="none" w:sz="0" w:space="0" w:color="auto"/>
        <w:bottom w:val="none" w:sz="0" w:space="0" w:color="auto"/>
        <w:right w:val="none" w:sz="0" w:space="0" w:color="auto"/>
      </w:divBdr>
    </w:div>
    <w:div w:id="32794574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81609112">
      <w:bodyDiv w:val="1"/>
      <w:marLeft w:val="0"/>
      <w:marRight w:val="0"/>
      <w:marTop w:val="0"/>
      <w:marBottom w:val="0"/>
      <w:divBdr>
        <w:top w:val="none" w:sz="0" w:space="0" w:color="auto"/>
        <w:left w:val="none" w:sz="0" w:space="0" w:color="auto"/>
        <w:bottom w:val="none" w:sz="0" w:space="0" w:color="auto"/>
        <w:right w:val="none" w:sz="0" w:space="0" w:color="auto"/>
      </w:divBdr>
      <w:divsChild>
        <w:div w:id="2016107551">
          <w:marLeft w:val="360"/>
          <w:marRight w:val="0"/>
          <w:marTop w:val="200"/>
          <w:marBottom w:val="0"/>
          <w:divBdr>
            <w:top w:val="none" w:sz="0" w:space="0" w:color="auto"/>
            <w:left w:val="none" w:sz="0" w:space="0" w:color="auto"/>
            <w:bottom w:val="none" w:sz="0" w:space="0" w:color="auto"/>
            <w:right w:val="none" w:sz="0" w:space="0" w:color="auto"/>
          </w:divBdr>
        </w:div>
      </w:divsChild>
    </w:div>
    <w:div w:id="847141800">
      <w:bodyDiv w:val="1"/>
      <w:marLeft w:val="0"/>
      <w:marRight w:val="0"/>
      <w:marTop w:val="0"/>
      <w:marBottom w:val="0"/>
      <w:divBdr>
        <w:top w:val="none" w:sz="0" w:space="0" w:color="auto"/>
        <w:left w:val="none" w:sz="0" w:space="0" w:color="auto"/>
        <w:bottom w:val="none" w:sz="0" w:space="0" w:color="auto"/>
        <w:right w:val="none" w:sz="0" w:space="0" w:color="auto"/>
      </w:divBdr>
    </w:div>
    <w:div w:id="1532719361">
      <w:bodyDiv w:val="1"/>
      <w:marLeft w:val="0"/>
      <w:marRight w:val="0"/>
      <w:marTop w:val="0"/>
      <w:marBottom w:val="0"/>
      <w:divBdr>
        <w:top w:val="none" w:sz="0" w:space="0" w:color="auto"/>
        <w:left w:val="none" w:sz="0" w:space="0" w:color="auto"/>
        <w:bottom w:val="none" w:sz="0" w:space="0" w:color="auto"/>
        <w:right w:val="none" w:sz="0" w:space="0" w:color="auto"/>
      </w:divBdr>
    </w:div>
    <w:div w:id="1669483700">
      <w:bodyDiv w:val="1"/>
      <w:marLeft w:val="0"/>
      <w:marRight w:val="0"/>
      <w:marTop w:val="0"/>
      <w:marBottom w:val="0"/>
      <w:divBdr>
        <w:top w:val="none" w:sz="0" w:space="0" w:color="auto"/>
        <w:left w:val="none" w:sz="0" w:space="0" w:color="auto"/>
        <w:bottom w:val="none" w:sz="0" w:space="0" w:color="auto"/>
        <w:right w:val="none" w:sz="0" w:space="0" w:color="auto"/>
      </w:divBdr>
    </w:div>
    <w:div w:id="1871917071">
      <w:bodyDiv w:val="1"/>
      <w:marLeft w:val="0"/>
      <w:marRight w:val="0"/>
      <w:marTop w:val="0"/>
      <w:marBottom w:val="0"/>
      <w:divBdr>
        <w:top w:val="none" w:sz="0" w:space="0" w:color="auto"/>
        <w:left w:val="none" w:sz="0" w:space="0" w:color="auto"/>
        <w:bottom w:val="none" w:sz="0" w:space="0" w:color="auto"/>
        <w:right w:val="none" w:sz="0" w:space="0" w:color="auto"/>
      </w:divBdr>
    </w:div>
    <w:div w:id="1952663301">
      <w:bodyDiv w:val="1"/>
      <w:marLeft w:val="0"/>
      <w:marRight w:val="0"/>
      <w:marTop w:val="0"/>
      <w:marBottom w:val="0"/>
      <w:divBdr>
        <w:top w:val="none" w:sz="0" w:space="0" w:color="auto"/>
        <w:left w:val="none" w:sz="0" w:space="0" w:color="auto"/>
        <w:bottom w:val="none" w:sz="0" w:space="0" w:color="auto"/>
        <w:right w:val="none" w:sz="0" w:space="0" w:color="auto"/>
      </w:divBdr>
    </w:div>
    <w:div w:id="2040622480">
      <w:bodyDiv w:val="1"/>
      <w:marLeft w:val="0"/>
      <w:marRight w:val="0"/>
      <w:marTop w:val="0"/>
      <w:marBottom w:val="0"/>
      <w:divBdr>
        <w:top w:val="none" w:sz="0" w:space="0" w:color="auto"/>
        <w:left w:val="none" w:sz="0" w:space="0" w:color="auto"/>
        <w:bottom w:val="none" w:sz="0" w:space="0" w:color="auto"/>
        <w:right w:val="none" w:sz="0" w:space="0" w:color="auto"/>
      </w:divBdr>
    </w:div>
    <w:div w:id="205044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f"/><Relationship Id="rId18" Type="http://schemas.openxmlformats.org/officeDocument/2006/relationships/image" Target="media/image7.pn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6.png"/><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3.xml"/><Relationship Id="rId28" Type="http://schemas.openxmlformats.org/officeDocument/2006/relationships/footer" Target="footer2.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0_Maunscripts\Spatiotemporal%20Analy%20of%20SD%20Dist\DAMS_subbasi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302343660846739E-2"/>
          <c:y val="5.0925925925925923E-2"/>
          <c:w val="0.84025305260755445"/>
          <c:h val="0.78090222231455897"/>
        </c:manualLayout>
      </c:layout>
      <c:scatterChart>
        <c:scatterStyle val="smoothMarker"/>
        <c:varyColors val="0"/>
        <c:ser>
          <c:idx val="0"/>
          <c:order val="0"/>
          <c:tx>
            <c:v>DamL</c:v>
          </c:tx>
          <c:spPr>
            <a:ln w="12700" cap="rnd">
              <a:solidFill>
                <a:schemeClr val="tx1"/>
              </a:solidFill>
              <a:prstDash val="sysDot"/>
              <a:round/>
            </a:ln>
            <a:effectLst/>
          </c:spPr>
          <c:marker>
            <c:symbol val="none"/>
          </c:marker>
          <c:xVal>
            <c:numRef>
              <c:f>Sheet1!$P$22:$AB$22</c:f>
              <c:numCache>
                <c:formatCode>General</c:formatCode>
                <c:ptCount val="13"/>
                <c:pt idx="0">
                  <c:v>1880</c:v>
                </c:pt>
                <c:pt idx="1">
                  <c:v>1890</c:v>
                </c:pt>
                <c:pt idx="2">
                  <c:v>1900</c:v>
                </c:pt>
                <c:pt idx="3">
                  <c:v>1910</c:v>
                </c:pt>
                <c:pt idx="4">
                  <c:v>1920</c:v>
                </c:pt>
                <c:pt idx="5">
                  <c:v>1930</c:v>
                </c:pt>
                <c:pt idx="6">
                  <c:v>1940</c:v>
                </c:pt>
                <c:pt idx="7">
                  <c:v>1950</c:v>
                </c:pt>
                <c:pt idx="8">
                  <c:v>1960</c:v>
                </c:pt>
                <c:pt idx="9">
                  <c:v>1980</c:v>
                </c:pt>
                <c:pt idx="10">
                  <c:v>1990</c:v>
                </c:pt>
                <c:pt idx="11">
                  <c:v>2000</c:v>
                </c:pt>
                <c:pt idx="12">
                  <c:v>2010</c:v>
                </c:pt>
              </c:numCache>
            </c:numRef>
          </c:xVal>
          <c:yVal>
            <c:numRef>
              <c:f>Sheet1!$P$23:$AB$23</c:f>
              <c:numCache>
                <c:formatCode>General</c:formatCode>
                <c:ptCount val="13"/>
                <c:pt idx="0">
                  <c:v>4</c:v>
                </c:pt>
                <c:pt idx="1">
                  <c:v>6</c:v>
                </c:pt>
                <c:pt idx="2">
                  <c:v>13</c:v>
                </c:pt>
                <c:pt idx="3">
                  <c:v>13</c:v>
                </c:pt>
                <c:pt idx="4">
                  <c:v>16</c:v>
                </c:pt>
                <c:pt idx="5">
                  <c:v>18</c:v>
                </c:pt>
                <c:pt idx="6">
                  <c:v>22</c:v>
                </c:pt>
                <c:pt idx="7">
                  <c:v>28</c:v>
                </c:pt>
                <c:pt idx="8">
                  <c:v>31</c:v>
                </c:pt>
                <c:pt idx="9">
                  <c:v>31</c:v>
                </c:pt>
                <c:pt idx="10">
                  <c:v>31</c:v>
                </c:pt>
                <c:pt idx="11">
                  <c:v>31</c:v>
                </c:pt>
                <c:pt idx="12">
                  <c:v>30</c:v>
                </c:pt>
              </c:numCache>
            </c:numRef>
          </c:yVal>
          <c:smooth val="1"/>
          <c:extLst>
            <c:ext xmlns:c16="http://schemas.microsoft.com/office/drawing/2014/chart" uri="{C3380CC4-5D6E-409C-BE32-E72D297353CC}">
              <c16:uniqueId val="{00000000-0183-4981-89F5-AAFED1A9C7F7}"/>
            </c:ext>
          </c:extLst>
        </c:ser>
        <c:ser>
          <c:idx val="1"/>
          <c:order val="1"/>
          <c:tx>
            <c:v>DamH</c:v>
          </c:tx>
          <c:spPr>
            <a:ln w="12700" cap="rnd">
              <a:solidFill>
                <a:schemeClr val="tx1"/>
              </a:solidFill>
              <a:round/>
            </a:ln>
            <a:effectLst/>
          </c:spPr>
          <c:marker>
            <c:symbol val="none"/>
          </c:marker>
          <c:xVal>
            <c:numRef>
              <c:f>Sheet1!$P$22:$AB$22</c:f>
              <c:numCache>
                <c:formatCode>General</c:formatCode>
                <c:ptCount val="13"/>
                <c:pt idx="0">
                  <c:v>1880</c:v>
                </c:pt>
                <c:pt idx="1">
                  <c:v>1890</c:v>
                </c:pt>
                <c:pt idx="2">
                  <c:v>1900</c:v>
                </c:pt>
                <c:pt idx="3">
                  <c:v>1910</c:v>
                </c:pt>
                <c:pt idx="4">
                  <c:v>1920</c:v>
                </c:pt>
                <c:pt idx="5">
                  <c:v>1930</c:v>
                </c:pt>
                <c:pt idx="6">
                  <c:v>1940</c:v>
                </c:pt>
                <c:pt idx="7">
                  <c:v>1950</c:v>
                </c:pt>
                <c:pt idx="8">
                  <c:v>1960</c:v>
                </c:pt>
                <c:pt idx="9">
                  <c:v>1980</c:v>
                </c:pt>
                <c:pt idx="10">
                  <c:v>1990</c:v>
                </c:pt>
                <c:pt idx="11">
                  <c:v>2000</c:v>
                </c:pt>
                <c:pt idx="12">
                  <c:v>2010</c:v>
                </c:pt>
              </c:numCache>
            </c:numRef>
          </c:xVal>
          <c:yVal>
            <c:numRef>
              <c:f>Sheet1!$P$24:$AB$24</c:f>
              <c:numCache>
                <c:formatCode>General</c:formatCode>
                <c:ptCount val="13"/>
                <c:pt idx="0">
                  <c:v>0</c:v>
                </c:pt>
                <c:pt idx="1">
                  <c:v>0</c:v>
                </c:pt>
                <c:pt idx="2">
                  <c:v>1</c:v>
                </c:pt>
                <c:pt idx="3">
                  <c:v>1</c:v>
                </c:pt>
                <c:pt idx="4">
                  <c:v>4</c:v>
                </c:pt>
                <c:pt idx="5">
                  <c:v>5</c:v>
                </c:pt>
                <c:pt idx="6">
                  <c:v>8</c:v>
                </c:pt>
                <c:pt idx="7">
                  <c:v>10</c:v>
                </c:pt>
                <c:pt idx="8">
                  <c:v>13</c:v>
                </c:pt>
                <c:pt idx="9">
                  <c:v>13</c:v>
                </c:pt>
                <c:pt idx="10">
                  <c:v>13</c:v>
                </c:pt>
                <c:pt idx="11">
                  <c:v>13</c:v>
                </c:pt>
                <c:pt idx="12">
                  <c:v>13</c:v>
                </c:pt>
              </c:numCache>
            </c:numRef>
          </c:yVal>
          <c:smooth val="1"/>
          <c:extLst>
            <c:ext xmlns:c16="http://schemas.microsoft.com/office/drawing/2014/chart" uri="{C3380CC4-5D6E-409C-BE32-E72D297353CC}">
              <c16:uniqueId val="{00000001-0183-4981-89F5-AAFED1A9C7F7}"/>
            </c:ext>
          </c:extLst>
        </c:ser>
        <c:ser>
          <c:idx val="2"/>
          <c:order val="2"/>
          <c:tx>
            <c:v>DamT</c:v>
          </c:tx>
          <c:spPr>
            <a:ln w="12700" cap="rnd">
              <a:solidFill>
                <a:schemeClr val="tx1"/>
              </a:solidFill>
              <a:prstDash val="lgDash"/>
              <a:round/>
            </a:ln>
            <a:effectLst/>
          </c:spPr>
          <c:marker>
            <c:symbol val="none"/>
          </c:marker>
          <c:xVal>
            <c:numRef>
              <c:f>Sheet1!$P$22:$AB$22</c:f>
              <c:numCache>
                <c:formatCode>General</c:formatCode>
                <c:ptCount val="13"/>
                <c:pt idx="0">
                  <c:v>1880</c:v>
                </c:pt>
                <c:pt idx="1">
                  <c:v>1890</c:v>
                </c:pt>
                <c:pt idx="2">
                  <c:v>1900</c:v>
                </c:pt>
                <c:pt idx="3">
                  <c:v>1910</c:v>
                </c:pt>
                <c:pt idx="4">
                  <c:v>1920</c:v>
                </c:pt>
                <c:pt idx="5">
                  <c:v>1930</c:v>
                </c:pt>
                <c:pt idx="6">
                  <c:v>1940</c:v>
                </c:pt>
                <c:pt idx="7">
                  <c:v>1950</c:v>
                </c:pt>
                <c:pt idx="8">
                  <c:v>1960</c:v>
                </c:pt>
                <c:pt idx="9">
                  <c:v>1980</c:v>
                </c:pt>
                <c:pt idx="10">
                  <c:v>1990</c:v>
                </c:pt>
                <c:pt idx="11">
                  <c:v>2000</c:v>
                </c:pt>
                <c:pt idx="12">
                  <c:v>2010</c:v>
                </c:pt>
              </c:numCache>
            </c:numRef>
          </c:xVal>
          <c:yVal>
            <c:numRef>
              <c:f>Sheet1!$P$25:$AB$25</c:f>
              <c:numCache>
                <c:formatCode>General</c:formatCode>
                <c:ptCount val="13"/>
                <c:pt idx="0">
                  <c:v>4</c:v>
                </c:pt>
                <c:pt idx="1">
                  <c:v>6</c:v>
                </c:pt>
                <c:pt idx="2">
                  <c:v>14</c:v>
                </c:pt>
                <c:pt idx="3">
                  <c:v>14</c:v>
                </c:pt>
                <c:pt idx="4">
                  <c:v>20</c:v>
                </c:pt>
                <c:pt idx="5">
                  <c:v>23</c:v>
                </c:pt>
                <c:pt idx="6">
                  <c:v>30</c:v>
                </c:pt>
                <c:pt idx="7">
                  <c:v>38</c:v>
                </c:pt>
                <c:pt idx="8">
                  <c:v>44</c:v>
                </c:pt>
                <c:pt idx="9">
                  <c:v>44</c:v>
                </c:pt>
                <c:pt idx="10">
                  <c:v>44</c:v>
                </c:pt>
                <c:pt idx="11">
                  <c:v>44</c:v>
                </c:pt>
                <c:pt idx="12">
                  <c:v>43</c:v>
                </c:pt>
              </c:numCache>
            </c:numRef>
          </c:yVal>
          <c:smooth val="1"/>
          <c:extLst>
            <c:ext xmlns:c16="http://schemas.microsoft.com/office/drawing/2014/chart" uri="{C3380CC4-5D6E-409C-BE32-E72D297353CC}">
              <c16:uniqueId val="{00000002-0183-4981-89F5-AAFED1A9C7F7}"/>
            </c:ext>
          </c:extLst>
        </c:ser>
        <c:dLbls>
          <c:showLegendKey val="0"/>
          <c:showVal val="0"/>
          <c:showCatName val="0"/>
          <c:showSerName val="0"/>
          <c:showPercent val="0"/>
          <c:showBubbleSize val="0"/>
        </c:dLbls>
        <c:axId val="1566311504"/>
        <c:axId val="1557549200"/>
      </c:scatterChart>
      <c:valAx>
        <c:axId val="1566311504"/>
        <c:scaling>
          <c:orientation val="minMax"/>
          <c:max val="2010"/>
          <c:min val="188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57549200"/>
        <c:crosses val="autoZero"/>
        <c:crossBetween val="midCat"/>
      </c:valAx>
      <c:valAx>
        <c:axId val="1557549200"/>
        <c:scaling>
          <c:orientation val="minMax"/>
          <c:max val="45"/>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Frquency</a:t>
                </a:r>
                <a:r>
                  <a:rPr lang="en-US" baseline="0">
                    <a:solidFill>
                      <a:sysClr val="windowText" lastClr="000000"/>
                    </a:solidFill>
                    <a:latin typeface="Arial" panose="020B0604020202020204" pitchFamily="34" charset="0"/>
                    <a:cs typeface="Arial" panose="020B0604020202020204" pitchFamily="34" charset="0"/>
                  </a:rPr>
                  <a:t> (#)</a:t>
                </a:r>
                <a:endParaRPr lang="en-US">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66311504"/>
        <c:crosses val="autoZero"/>
        <c:crossBetween val="midCat"/>
      </c:valAx>
      <c:spPr>
        <a:noFill/>
        <a:ln>
          <a:noFill/>
        </a:ln>
        <a:effectLst/>
      </c:spPr>
    </c:plotArea>
    <c:legend>
      <c:legendPos val="b"/>
      <c:layout>
        <c:manualLayout>
          <c:xMode val="edge"/>
          <c:yMode val="edge"/>
          <c:x val="0.1221334208223972"/>
          <c:y val="5.0633202099737533E-2"/>
          <c:w val="0.28906649168853893"/>
          <c:h val="0.3428853164187810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84951881014874"/>
          <c:y val="4.1666666666666664E-2"/>
          <c:w val="0.80870603674540686"/>
          <c:h val="0.80457531350247891"/>
        </c:manualLayout>
      </c:layout>
      <c:scatterChart>
        <c:scatterStyle val="lineMarker"/>
        <c:varyColors val="0"/>
        <c:ser>
          <c:idx val="0"/>
          <c:order val="0"/>
          <c:spPr>
            <a:ln w="6350" cap="rnd">
              <a:solidFill>
                <a:schemeClr val="tx1"/>
              </a:solidFill>
              <a:round/>
            </a:ln>
            <a:effectLst/>
          </c:spPr>
          <c:marker>
            <c:symbol val="none"/>
          </c:marker>
          <c:xVal>
            <c:numRef>
              <c:f>Sheet1!$F$14:$F$21</c:f>
              <c:numCache>
                <c:formatCode>m/d/yyyy</c:formatCode>
                <c:ptCount val="8"/>
                <c:pt idx="0">
                  <c:v>43737</c:v>
                </c:pt>
                <c:pt idx="1">
                  <c:v>43749</c:v>
                </c:pt>
                <c:pt idx="2">
                  <c:v>43778</c:v>
                </c:pt>
                <c:pt idx="3">
                  <c:v>43785</c:v>
                </c:pt>
                <c:pt idx="4">
                  <c:v>43805</c:v>
                </c:pt>
                <c:pt idx="5">
                  <c:v>43816</c:v>
                </c:pt>
                <c:pt idx="6">
                  <c:v>43845</c:v>
                </c:pt>
                <c:pt idx="7">
                  <c:v>43852</c:v>
                </c:pt>
              </c:numCache>
            </c:numRef>
          </c:xVal>
          <c:yVal>
            <c:numRef>
              <c:f>Sheet1!$G$14:$G$21</c:f>
              <c:numCache>
                <c:formatCode>0.00</c:formatCode>
                <c:ptCount val="8"/>
                <c:pt idx="0">
                  <c:v>7.8933333333333335</c:v>
                </c:pt>
                <c:pt idx="1">
                  <c:v>11.12</c:v>
                </c:pt>
                <c:pt idx="2">
                  <c:v>7.28</c:v>
                </c:pt>
                <c:pt idx="3">
                  <c:v>10.795</c:v>
                </c:pt>
                <c:pt idx="4">
                  <c:v>5.71</c:v>
                </c:pt>
                <c:pt idx="5">
                  <c:v>8.4016666666666673</c:v>
                </c:pt>
                <c:pt idx="6">
                  <c:v>4.7316666666666665</c:v>
                </c:pt>
                <c:pt idx="7">
                  <c:v>3.2216666666666671</c:v>
                </c:pt>
              </c:numCache>
            </c:numRef>
          </c:yVal>
          <c:smooth val="0"/>
          <c:extLst>
            <c:ext xmlns:c16="http://schemas.microsoft.com/office/drawing/2014/chart" uri="{C3380CC4-5D6E-409C-BE32-E72D297353CC}">
              <c16:uniqueId val="{00000000-6A68-4075-B33A-81532B83D43B}"/>
            </c:ext>
          </c:extLst>
        </c:ser>
        <c:ser>
          <c:idx val="1"/>
          <c:order val="1"/>
          <c:spPr>
            <a:ln w="6350" cap="rnd">
              <a:solidFill>
                <a:schemeClr val="tx1"/>
              </a:solidFill>
              <a:prstDash val="sysDash"/>
              <a:round/>
            </a:ln>
            <a:effectLst/>
          </c:spPr>
          <c:marker>
            <c:symbol val="none"/>
          </c:marker>
          <c:xVal>
            <c:numRef>
              <c:f>Sheet1!$F$14:$F$21</c:f>
              <c:numCache>
                <c:formatCode>m/d/yyyy</c:formatCode>
                <c:ptCount val="8"/>
                <c:pt idx="0">
                  <c:v>43737</c:v>
                </c:pt>
                <c:pt idx="1">
                  <c:v>43749</c:v>
                </c:pt>
                <c:pt idx="2">
                  <c:v>43778</c:v>
                </c:pt>
                <c:pt idx="3">
                  <c:v>43785</c:v>
                </c:pt>
                <c:pt idx="4">
                  <c:v>43805</c:v>
                </c:pt>
                <c:pt idx="5">
                  <c:v>43816</c:v>
                </c:pt>
                <c:pt idx="6">
                  <c:v>43845</c:v>
                </c:pt>
                <c:pt idx="7">
                  <c:v>43852</c:v>
                </c:pt>
              </c:numCache>
            </c:numRef>
          </c:xVal>
          <c:yVal>
            <c:numRef>
              <c:f>Sheet1!$H$14:$H$21</c:f>
              <c:numCache>
                <c:formatCode>0.00</c:formatCode>
                <c:ptCount val="8"/>
                <c:pt idx="0">
                  <c:v>12.056665332265601</c:v>
                </c:pt>
                <c:pt idx="1">
                  <c:v>17.851559997504292</c:v>
                </c:pt>
                <c:pt idx="2">
                  <c:v>10.985239533417509</c:v>
                </c:pt>
                <c:pt idx="3">
                  <c:v>14.259925684628751</c:v>
                </c:pt>
                <c:pt idx="4">
                  <c:v>8.8271782111390422</c:v>
                </c:pt>
                <c:pt idx="5">
                  <c:v>13.793094739697658</c:v>
                </c:pt>
                <c:pt idx="6">
                  <c:v>6.7900584337184746</c:v>
                </c:pt>
                <c:pt idx="7">
                  <c:v>5.2460126515878871</c:v>
                </c:pt>
              </c:numCache>
            </c:numRef>
          </c:yVal>
          <c:smooth val="0"/>
          <c:extLst>
            <c:ext xmlns:c16="http://schemas.microsoft.com/office/drawing/2014/chart" uri="{C3380CC4-5D6E-409C-BE32-E72D297353CC}">
              <c16:uniqueId val="{00000001-6A68-4075-B33A-81532B83D43B}"/>
            </c:ext>
          </c:extLst>
        </c:ser>
        <c:ser>
          <c:idx val="2"/>
          <c:order val="2"/>
          <c:spPr>
            <a:ln w="6350" cap="rnd">
              <a:solidFill>
                <a:schemeClr val="tx1"/>
              </a:solidFill>
              <a:prstDash val="sysDash"/>
              <a:round/>
            </a:ln>
            <a:effectLst/>
          </c:spPr>
          <c:marker>
            <c:symbol val="none"/>
          </c:marker>
          <c:xVal>
            <c:numRef>
              <c:f>Sheet1!$F$14:$F$21</c:f>
              <c:numCache>
                <c:formatCode>m/d/yyyy</c:formatCode>
                <c:ptCount val="8"/>
                <c:pt idx="0">
                  <c:v>43737</c:v>
                </c:pt>
                <c:pt idx="1">
                  <c:v>43749</c:v>
                </c:pt>
                <c:pt idx="2">
                  <c:v>43778</c:v>
                </c:pt>
                <c:pt idx="3">
                  <c:v>43785</c:v>
                </c:pt>
                <c:pt idx="4">
                  <c:v>43805</c:v>
                </c:pt>
                <c:pt idx="5">
                  <c:v>43816</c:v>
                </c:pt>
                <c:pt idx="6">
                  <c:v>43845</c:v>
                </c:pt>
                <c:pt idx="7">
                  <c:v>43852</c:v>
                </c:pt>
              </c:numCache>
            </c:numRef>
          </c:xVal>
          <c:yVal>
            <c:numRef>
              <c:f>Sheet1!$I$14:$I$21</c:f>
              <c:numCache>
                <c:formatCode>0.00</c:formatCode>
                <c:ptCount val="8"/>
                <c:pt idx="0">
                  <c:v>3.7300013344010665</c:v>
                </c:pt>
                <c:pt idx="1">
                  <c:v>4.3884400024957051</c:v>
                </c:pt>
                <c:pt idx="2">
                  <c:v>3.5747604665824904</c:v>
                </c:pt>
                <c:pt idx="3">
                  <c:v>7.3300743153712489</c:v>
                </c:pt>
                <c:pt idx="4">
                  <c:v>2.5928217888609573</c:v>
                </c:pt>
                <c:pt idx="5">
                  <c:v>3.0102385936356768</c:v>
                </c:pt>
                <c:pt idx="6">
                  <c:v>2.6732748996148588</c:v>
                </c:pt>
                <c:pt idx="7">
                  <c:v>1.1973206817454471</c:v>
                </c:pt>
              </c:numCache>
            </c:numRef>
          </c:yVal>
          <c:smooth val="0"/>
          <c:extLst>
            <c:ext xmlns:c16="http://schemas.microsoft.com/office/drawing/2014/chart" uri="{C3380CC4-5D6E-409C-BE32-E72D297353CC}">
              <c16:uniqueId val="{00000002-6A68-4075-B33A-81532B83D43B}"/>
            </c:ext>
          </c:extLst>
        </c:ser>
        <c:dLbls>
          <c:showLegendKey val="0"/>
          <c:showVal val="0"/>
          <c:showCatName val="0"/>
          <c:showSerName val="0"/>
          <c:showPercent val="0"/>
          <c:showBubbleSize val="0"/>
        </c:dLbls>
        <c:axId val="1543317103"/>
        <c:axId val="1540045407"/>
      </c:scatterChart>
      <c:valAx>
        <c:axId val="1543317103"/>
        <c:scaling>
          <c:orientation val="minMax"/>
          <c:max val="43858"/>
          <c:min val="43737"/>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rPr>
                  <a:t>Date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m/d/yyyy"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0045407"/>
        <c:crosses val="autoZero"/>
        <c:crossBetween val="midCat"/>
      </c:valAx>
      <c:valAx>
        <c:axId val="1540045407"/>
        <c:scaling>
          <c:orientation val="minMax"/>
          <c:max val="18"/>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rPr>
                  <a:t>Mean Movement (m)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331710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1618547681539"/>
          <c:y val="5.0925925925925923E-2"/>
          <c:w val="0.86742825896762898"/>
          <c:h val="0.79531605424321961"/>
        </c:manualLayout>
      </c:layout>
      <c:barChart>
        <c:barDir val="col"/>
        <c:grouping val="clustered"/>
        <c:varyColors val="0"/>
        <c:ser>
          <c:idx val="0"/>
          <c:order val="0"/>
          <c:spPr>
            <a:solidFill>
              <a:schemeClr val="bg1">
                <a:lumMod val="50000"/>
              </a:schemeClr>
            </a:solidFill>
            <a:ln w="0">
              <a:solidFill>
                <a:schemeClr val="bg1">
                  <a:lumMod val="50000"/>
                </a:schemeClr>
              </a:solidFill>
            </a:ln>
            <a:effectLst/>
          </c:spPr>
          <c:invertIfNegative val="0"/>
          <c:cat>
            <c:numRef>
              <c:f>Sheet1!$D$37:$D$45</c:f>
              <c:numCache>
                <c:formatCode>General</c:formatCode>
                <c:ptCount val="9"/>
                <c:pt idx="0">
                  <c:v>-20</c:v>
                </c:pt>
                <c:pt idx="1">
                  <c:v>-15</c:v>
                </c:pt>
                <c:pt idx="2">
                  <c:v>-10</c:v>
                </c:pt>
                <c:pt idx="3">
                  <c:v>-5</c:v>
                </c:pt>
                <c:pt idx="4">
                  <c:v>0</c:v>
                </c:pt>
                <c:pt idx="5">
                  <c:v>5</c:v>
                </c:pt>
                <c:pt idx="6">
                  <c:v>10</c:v>
                </c:pt>
                <c:pt idx="7">
                  <c:v>15</c:v>
                </c:pt>
                <c:pt idx="8">
                  <c:v>20</c:v>
                </c:pt>
              </c:numCache>
            </c:numRef>
          </c:cat>
          <c:val>
            <c:numRef>
              <c:f>Sheet1!$E$37:$E$45</c:f>
              <c:numCache>
                <c:formatCode>General</c:formatCode>
                <c:ptCount val="9"/>
                <c:pt idx="0">
                  <c:v>0</c:v>
                </c:pt>
                <c:pt idx="1">
                  <c:v>1</c:v>
                </c:pt>
                <c:pt idx="2">
                  <c:v>3</c:v>
                </c:pt>
                <c:pt idx="3">
                  <c:v>8</c:v>
                </c:pt>
                <c:pt idx="4">
                  <c:v>15</c:v>
                </c:pt>
                <c:pt idx="5">
                  <c:v>5</c:v>
                </c:pt>
                <c:pt idx="6">
                  <c:v>5</c:v>
                </c:pt>
                <c:pt idx="7">
                  <c:v>1</c:v>
                </c:pt>
                <c:pt idx="8">
                  <c:v>0</c:v>
                </c:pt>
              </c:numCache>
            </c:numRef>
          </c:val>
          <c:extLst>
            <c:ext xmlns:c16="http://schemas.microsoft.com/office/drawing/2014/chart" uri="{C3380CC4-5D6E-409C-BE32-E72D297353CC}">
              <c16:uniqueId val="{00000000-21D4-402E-BCC2-082761BA5E3C}"/>
            </c:ext>
          </c:extLst>
        </c:ser>
        <c:dLbls>
          <c:showLegendKey val="0"/>
          <c:showVal val="0"/>
          <c:showCatName val="0"/>
          <c:showSerName val="0"/>
          <c:showPercent val="0"/>
          <c:showBubbleSize val="0"/>
        </c:dLbls>
        <c:gapWidth val="5"/>
        <c:overlap val="-100"/>
        <c:axId val="889837712"/>
        <c:axId val="815063280"/>
      </c:barChart>
      <c:catAx>
        <c:axId val="8898377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Distance</a:t>
                </a:r>
                <a:r>
                  <a:rPr lang="en-US" baseline="0">
                    <a:solidFill>
                      <a:sysClr val="windowText" lastClr="000000"/>
                    </a:solidFill>
                    <a:latin typeface="Arial" panose="020B0604020202020204" pitchFamily="34" charset="0"/>
                    <a:cs typeface="Arial" panose="020B0604020202020204" pitchFamily="34" charset="0"/>
                  </a:rPr>
                  <a:t> Moved (m)</a:t>
                </a:r>
                <a:endParaRPr lang="en-US">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15063280"/>
        <c:crosses val="autoZero"/>
        <c:auto val="1"/>
        <c:lblAlgn val="ctr"/>
        <c:lblOffset val="100"/>
        <c:noMultiLvlLbl val="0"/>
      </c:catAx>
      <c:valAx>
        <c:axId val="81506328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89837712"/>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57174103237095"/>
          <c:y val="5.0925925925925923E-2"/>
          <c:w val="0.80470603674540697"/>
          <c:h val="0.83235309128025681"/>
        </c:manualLayout>
      </c:layout>
      <c:scatterChart>
        <c:scatterStyle val="lineMarker"/>
        <c:varyColors val="0"/>
        <c:ser>
          <c:idx val="0"/>
          <c:order val="0"/>
          <c:spPr>
            <a:ln w="6350" cap="rnd">
              <a:solidFill>
                <a:schemeClr val="tx1"/>
              </a:solidFill>
              <a:round/>
            </a:ln>
            <a:effectLst/>
          </c:spPr>
          <c:marker>
            <c:symbol val="none"/>
          </c:marker>
          <c:xVal>
            <c:numRef>
              <c:f>Sheet1!$C$2:$C$160</c:f>
              <c:numCache>
                <c:formatCode>m/d/yyyy</c:formatCode>
                <c:ptCount val="159"/>
                <c:pt idx="0">
                  <c:v>43736</c:v>
                </c:pt>
                <c:pt idx="1">
                  <c:v>43737</c:v>
                </c:pt>
                <c:pt idx="2">
                  <c:v>43738</c:v>
                </c:pt>
                <c:pt idx="3">
                  <c:v>43739</c:v>
                </c:pt>
                <c:pt idx="4">
                  <c:v>43740</c:v>
                </c:pt>
                <c:pt idx="5">
                  <c:v>43741</c:v>
                </c:pt>
                <c:pt idx="6">
                  <c:v>43742</c:v>
                </c:pt>
                <c:pt idx="7">
                  <c:v>43743</c:v>
                </c:pt>
                <c:pt idx="8">
                  <c:v>43744</c:v>
                </c:pt>
                <c:pt idx="9">
                  <c:v>43745</c:v>
                </c:pt>
                <c:pt idx="10">
                  <c:v>43746</c:v>
                </c:pt>
                <c:pt idx="11">
                  <c:v>43747</c:v>
                </c:pt>
                <c:pt idx="12">
                  <c:v>43748</c:v>
                </c:pt>
                <c:pt idx="13">
                  <c:v>43749</c:v>
                </c:pt>
                <c:pt idx="14">
                  <c:v>43750</c:v>
                </c:pt>
                <c:pt idx="15">
                  <c:v>43751</c:v>
                </c:pt>
                <c:pt idx="16">
                  <c:v>43752</c:v>
                </c:pt>
                <c:pt idx="17">
                  <c:v>43753</c:v>
                </c:pt>
                <c:pt idx="18">
                  <c:v>43754</c:v>
                </c:pt>
                <c:pt idx="19">
                  <c:v>43755</c:v>
                </c:pt>
                <c:pt idx="20">
                  <c:v>43756</c:v>
                </c:pt>
                <c:pt idx="21">
                  <c:v>43757</c:v>
                </c:pt>
                <c:pt idx="22">
                  <c:v>43758</c:v>
                </c:pt>
                <c:pt idx="23">
                  <c:v>43759</c:v>
                </c:pt>
                <c:pt idx="24">
                  <c:v>43760</c:v>
                </c:pt>
                <c:pt idx="25">
                  <c:v>43761</c:v>
                </c:pt>
                <c:pt idx="26">
                  <c:v>43762</c:v>
                </c:pt>
                <c:pt idx="27">
                  <c:v>43763</c:v>
                </c:pt>
                <c:pt idx="28">
                  <c:v>43764</c:v>
                </c:pt>
                <c:pt idx="29">
                  <c:v>43765</c:v>
                </c:pt>
                <c:pt idx="30">
                  <c:v>43766</c:v>
                </c:pt>
                <c:pt idx="31">
                  <c:v>43767</c:v>
                </c:pt>
                <c:pt idx="32">
                  <c:v>43768</c:v>
                </c:pt>
                <c:pt idx="33">
                  <c:v>43769</c:v>
                </c:pt>
                <c:pt idx="34">
                  <c:v>43770</c:v>
                </c:pt>
                <c:pt idx="35">
                  <c:v>43771</c:v>
                </c:pt>
                <c:pt idx="36">
                  <c:v>43772</c:v>
                </c:pt>
                <c:pt idx="37">
                  <c:v>43773</c:v>
                </c:pt>
                <c:pt idx="38">
                  <c:v>43774</c:v>
                </c:pt>
                <c:pt idx="39">
                  <c:v>43775</c:v>
                </c:pt>
                <c:pt idx="40">
                  <c:v>43776</c:v>
                </c:pt>
                <c:pt idx="41">
                  <c:v>43777</c:v>
                </c:pt>
                <c:pt idx="42">
                  <c:v>43778</c:v>
                </c:pt>
                <c:pt idx="43">
                  <c:v>43779</c:v>
                </c:pt>
                <c:pt idx="44">
                  <c:v>43780</c:v>
                </c:pt>
                <c:pt idx="45">
                  <c:v>43781</c:v>
                </c:pt>
                <c:pt idx="46">
                  <c:v>43782</c:v>
                </c:pt>
                <c:pt idx="47">
                  <c:v>43783</c:v>
                </c:pt>
                <c:pt idx="48">
                  <c:v>43784</c:v>
                </c:pt>
                <c:pt idx="49">
                  <c:v>43785</c:v>
                </c:pt>
                <c:pt idx="50">
                  <c:v>43786</c:v>
                </c:pt>
                <c:pt idx="51">
                  <c:v>43787</c:v>
                </c:pt>
                <c:pt idx="52">
                  <c:v>43788</c:v>
                </c:pt>
                <c:pt idx="53">
                  <c:v>43789</c:v>
                </c:pt>
                <c:pt idx="54">
                  <c:v>43790</c:v>
                </c:pt>
                <c:pt idx="55">
                  <c:v>43791</c:v>
                </c:pt>
                <c:pt idx="56">
                  <c:v>43792</c:v>
                </c:pt>
                <c:pt idx="57">
                  <c:v>43793</c:v>
                </c:pt>
                <c:pt idx="58">
                  <c:v>43794</c:v>
                </c:pt>
                <c:pt idx="59">
                  <c:v>43795</c:v>
                </c:pt>
                <c:pt idx="60">
                  <c:v>43796</c:v>
                </c:pt>
                <c:pt idx="61">
                  <c:v>43797</c:v>
                </c:pt>
                <c:pt idx="62">
                  <c:v>43798</c:v>
                </c:pt>
                <c:pt idx="63">
                  <c:v>43799</c:v>
                </c:pt>
                <c:pt idx="64">
                  <c:v>43800</c:v>
                </c:pt>
                <c:pt idx="65">
                  <c:v>43801</c:v>
                </c:pt>
                <c:pt idx="66">
                  <c:v>43802</c:v>
                </c:pt>
                <c:pt idx="67">
                  <c:v>43803</c:v>
                </c:pt>
                <c:pt idx="68">
                  <c:v>43804</c:v>
                </c:pt>
                <c:pt idx="69">
                  <c:v>43805</c:v>
                </c:pt>
                <c:pt idx="70">
                  <c:v>43806</c:v>
                </c:pt>
                <c:pt idx="71">
                  <c:v>43807</c:v>
                </c:pt>
                <c:pt idx="72">
                  <c:v>43808</c:v>
                </c:pt>
                <c:pt idx="73">
                  <c:v>43809</c:v>
                </c:pt>
                <c:pt idx="74">
                  <c:v>43810</c:v>
                </c:pt>
                <c:pt idx="75">
                  <c:v>43811</c:v>
                </c:pt>
                <c:pt idx="76">
                  <c:v>43812</c:v>
                </c:pt>
                <c:pt idx="77">
                  <c:v>43813</c:v>
                </c:pt>
                <c:pt idx="78">
                  <c:v>43814</c:v>
                </c:pt>
                <c:pt idx="79">
                  <c:v>43815</c:v>
                </c:pt>
                <c:pt idx="80">
                  <c:v>43816</c:v>
                </c:pt>
                <c:pt idx="81">
                  <c:v>43817</c:v>
                </c:pt>
                <c:pt idx="82">
                  <c:v>43818</c:v>
                </c:pt>
                <c:pt idx="83">
                  <c:v>43819</c:v>
                </c:pt>
                <c:pt idx="84">
                  <c:v>43820</c:v>
                </c:pt>
                <c:pt idx="85">
                  <c:v>43821</c:v>
                </c:pt>
                <c:pt idx="86">
                  <c:v>43822</c:v>
                </c:pt>
                <c:pt idx="87">
                  <c:v>43823</c:v>
                </c:pt>
                <c:pt idx="88">
                  <c:v>43824</c:v>
                </c:pt>
                <c:pt idx="89">
                  <c:v>43825</c:v>
                </c:pt>
                <c:pt idx="90">
                  <c:v>43826</c:v>
                </c:pt>
                <c:pt idx="91">
                  <c:v>43827</c:v>
                </c:pt>
                <c:pt idx="92">
                  <c:v>43828</c:v>
                </c:pt>
                <c:pt idx="93">
                  <c:v>43829</c:v>
                </c:pt>
                <c:pt idx="94">
                  <c:v>43830</c:v>
                </c:pt>
                <c:pt idx="95">
                  <c:v>43831</c:v>
                </c:pt>
                <c:pt idx="96">
                  <c:v>43832</c:v>
                </c:pt>
                <c:pt idx="97">
                  <c:v>43833</c:v>
                </c:pt>
                <c:pt idx="98">
                  <c:v>43834</c:v>
                </c:pt>
                <c:pt idx="99">
                  <c:v>43835</c:v>
                </c:pt>
                <c:pt idx="100">
                  <c:v>43836</c:v>
                </c:pt>
                <c:pt idx="101">
                  <c:v>43837</c:v>
                </c:pt>
                <c:pt idx="102">
                  <c:v>43838</c:v>
                </c:pt>
                <c:pt idx="103">
                  <c:v>43839</c:v>
                </c:pt>
                <c:pt idx="104">
                  <c:v>43840</c:v>
                </c:pt>
                <c:pt idx="105">
                  <c:v>43841</c:v>
                </c:pt>
                <c:pt idx="106">
                  <c:v>43842</c:v>
                </c:pt>
                <c:pt idx="107">
                  <c:v>43843</c:v>
                </c:pt>
                <c:pt idx="108">
                  <c:v>43844</c:v>
                </c:pt>
                <c:pt idx="109">
                  <c:v>43845</c:v>
                </c:pt>
                <c:pt idx="110">
                  <c:v>43846</c:v>
                </c:pt>
                <c:pt idx="111">
                  <c:v>43847</c:v>
                </c:pt>
                <c:pt idx="112">
                  <c:v>43848</c:v>
                </c:pt>
                <c:pt idx="113">
                  <c:v>43849</c:v>
                </c:pt>
                <c:pt idx="114">
                  <c:v>43850</c:v>
                </c:pt>
                <c:pt idx="115">
                  <c:v>43851</c:v>
                </c:pt>
                <c:pt idx="116">
                  <c:v>43852</c:v>
                </c:pt>
                <c:pt idx="117">
                  <c:v>43853</c:v>
                </c:pt>
                <c:pt idx="118">
                  <c:v>43854</c:v>
                </c:pt>
                <c:pt idx="119">
                  <c:v>43855</c:v>
                </c:pt>
                <c:pt idx="120">
                  <c:v>43856</c:v>
                </c:pt>
                <c:pt idx="121">
                  <c:v>43857</c:v>
                </c:pt>
                <c:pt idx="122">
                  <c:v>43858</c:v>
                </c:pt>
                <c:pt idx="123">
                  <c:v>43859</c:v>
                </c:pt>
                <c:pt idx="124">
                  <c:v>43860</c:v>
                </c:pt>
                <c:pt idx="125">
                  <c:v>43861</c:v>
                </c:pt>
                <c:pt idx="126">
                  <c:v>43862</c:v>
                </c:pt>
                <c:pt idx="127">
                  <c:v>43863</c:v>
                </c:pt>
                <c:pt idx="128">
                  <c:v>43864</c:v>
                </c:pt>
                <c:pt idx="129">
                  <c:v>43865</c:v>
                </c:pt>
                <c:pt idx="130">
                  <c:v>43866</c:v>
                </c:pt>
                <c:pt idx="131">
                  <c:v>43867</c:v>
                </c:pt>
                <c:pt idx="132">
                  <c:v>43868</c:v>
                </c:pt>
                <c:pt idx="133">
                  <c:v>43869</c:v>
                </c:pt>
                <c:pt idx="134">
                  <c:v>43870</c:v>
                </c:pt>
                <c:pt idx="135">
                  <c:v>43871</c:v>
                </c:pt>
                <c:pt idx="136">
                  <c:v>43872</c:v>
                </c:pt>
                <c:pt idx="137">
                  <c:v>43873</c:v>
                </c:pt>
                <c:pt idx="138">
                  <c:v>43874</c:v>
                </c:pt>
                <c:pt idx="139">
                  <c:v>43875</c:v>
                </c:pt>
                <c:pt idx="140">
                  <c:v>43876</c:v>
                </c:pt>
                <c:pt idx="141">
                  <c:v>43877</c:v>
                </c:pt>
                <c:pt idx="142">
                  <c:v>43878</c:v>
                </c:pt>
                <c:pt idx="143">
                  <c:v>43879</c:v>
                </c:pt>
                <c:pt idx="144">
                  <c:v>43880</c:v>
                </c:pt>
                <c:pt idx="145">
                  <c:v>43881</c:v>
                </c:pt>
                <c:pt idx="146">
                  <c:v>43882</c:v>
                </c:pt>
                <c:pt idx="147">
                  <c:v>43883</c:v>
                </c:pt>
                <c:pt idx="148">
                  <c:v>43884</c:v>
                </c:pt>
                <c:pt idx="149">
                  <c:v>43885</c:v>
                </c:pt>
                <c:pt idx="150">
                  <c:v>43886</c:v>
                </c:pt>
                <c:pt idx="151">
                  <c:v>43887</c:v>
                </c:pt>
                <c:pt idx="152">
                  <c:v>43888</c:v>
                </c:pt>
                <c:pt idx="153">
                  <c:v>43889</c:v>
                </c:pt>
                <c:pt idx="154">
                  <c:v>43890</c:v>
                </c:pt>
                <c:pt idx="155">
                  <c:v>43891</c:v>
                </c:pt>
                <c:pt idx="156">
                  <c:v>43892</c:v>
                </c:pt>
                <c:pt idx="157">
                  <c:v>43893</c:v>
                </c:pt>
                <c:pt idx="158">
                  <c:v>43894</c:v>
                </c:pt>
              </c:numCache>
            </c:numRef>
          </c:xVal>
          <c:yVal>
            <c:numRef>
              <c:f>Sheet1!$D$2:$D$160</c:f>
              <c:numCache>
                <c:formatCode>General</c:formatCode>
                <c:ptCount val="159"/>
                <c:pt idx="0">
                  <c:v>0.22823378682000001</c:v>
                </c:pt>
                <c:pt idx="1">
                  <c:v>0.21152684709</c:v>
                </c:pt>
                <c:pt idx="2">
                  <c:v>0.19085554878</c:v>
                </c:pt>
                <c:pt idx="3">
                  <c:v>0.17358227210999999</c:v>
                </c:pt>
                <c:pt idx="4">
                  <c:v>0.16168919636999998</c:v>
                </c:pt>
                <c:pt idx="5">
                  <c:v>0.15206146839000001</c:v>
                </c:pt>
                <c:pt idx="6">
                  <c:v>0.14979612063</c:v>
                </c:pt>
                <c:pt idx="7">
                  <c:v>0.16735256576999999</c:v>
                </c:pt>
                <c:pt idx="8">
                  <c:v>0.17698029374999999</c:v>
                </c:pt>
                <c:pt idx="9">
                  <c:v>0.27863777447999999</c:v>
                </c:pt>
                <c:pt idx="10">
                  <c:v>0.62580231870000003</c:v>
                </c:pt>
                <c:pt idx="11">
                  <c:v>0.56633694000000001</c:v>
                </c:pt>
                <c:pt idx="12">
                  <c:v>0.50403987660000005</c:v>
                </c:pt>
                <c:pt idx="13">
                  <c:v>0.43324775910000002</c:v>
                </c:pt>
                <c:pt idx="14">
                  <c:v>0.37378238039999995</c:v>
                </c:pt>
                <c:pt idx="15">
                  <c:v>0.3228120558</c:v>
                </c:pt>
                <c:pt idx="16">
                  <c:v>0.29732689349999997</c:v>
                </c:pt>
                <c:pt idx="17">
                  <c:v>0.27495658437000003</c:v>
                </c:pt>
                <c:pt idx="18">
                  <c:v>0.35962395689999999</c:v>
                </c:pt>
                <c:pt idx="19">
                  <c:v>0.35396058749999998</c:v>
                </c:pt>
                <c:pt idx="20">
                  <c:v>0.27637242672000001</c:v>
                </c:pt>
                <c:pt idx="21">
                  <c:v>0.25683380229000002</c:v>
                </c:pt>
                <c:pt idx="22">
                  <c:v>0.26108132934</c:v>
                </c:pt>
                <c:pt idx="23">
                  <c:v>0.26051499239999998</c:v>
                </c:pt>
                <c:pt idx="24">
                  <c:v>1.5376047920999998</c:v>
                </c:pt>
                <c:pt idx="25">
                  <c:v>2.2540210211999998</c:v>
                </c:pt>
                <c:pt idx="26">
                  <c:v>2.6617836179999999</c:v>
                </c:pt>
                <c:pt idx="27">
                  <c:v>2.3644567245000001</c:v>
                </c:pt>
                <c:pt idx="28">
                  <c:v>5.2386166950000002</c:v>
                </c:pt>
                <c:pt idx="29">
                  <c:v>15.489315309</c:v>
                </c:pt>
                <c:pt idx="30">
                  <c:v>19.595258124000001</c:v>
                </c:pt>
                <c:pt idx="31">
                  <c:v>10.703768166</c:v>
                </c:pt>
                <c:pt idx="32">
                  <c:v>7.3057465260000001</c:v>
                </c:pt>
                <c:pt idx="33">
                  <c:v>17.896247303999999</c:v>
                </c:pt>
                <c:pt idx="34">
                  <c:v>76.172318430000004</c:v>
                </c:pt>
                <c:pt idx="35">
                  <c:v>36.52873263</c:v>
                </c:pt>
                <c:pt idx="36">
                  <c:v>19.736842359000001</c:v>
                </c:pt>
                <c:pt idx="37">
                  <c:v>13.761987641999999</c:v>
                </c:pt>
                <c:pt idx="38">
                  <c:v>10.47723339</c:v>
                </c:pt>
                <c:pt idx="39">
                  <c:v>8.4667372529999998</c:v>
                </c:pt>
                <c:pt idx="40">
                  <c:v>7.3906970669999996</c:v>
                </c:pt>
                <c:pt idx="41">
                  <c:v>7.6738655370000002</c:v>
                </c:pt>
                <c:pt idx="42">
                  <c:v>9.6843616739999998</c:v>
                </c:pt>
                <c:pt idx="43">
                  <c:v>10.080797532</c:v>
                </c:pt>
                <c:pt idx="44">
                  <c:v>8.5233709470000001</c:v>
                </c:pt>
                <c:pt idx="45">
                  <c:v>8.1269350889999998</c:v>
                </c:pt>
                <c:pt idx="46">
                  <c:v>8.0419845480000003</c:v>
                </c:pt>
                <c:pt idx="47">
                  <c:v>8.4384204060000005</c:v>
                </c:pt>
                <c:pt idx="48">
                  <c:v>7.9287171599999997</c:v>
                </c:pt>
                <c:pt idx="49">
                  <c:v>7.2774296789999999</c:v>
                </c:pt>
                <c:pt idx="50">
                  <c:v>6.6544590449999994</c:v>
                </c:pt>
                <c:pt idx="51">
                  <c:v>6.1164389520000002</c:v>
                </c:pt>
                <c:pt idx="52">
                  <c:v>5.5784188590000001</c:v>
                </c:pt>
                <c:pt idx="53">
                  <c:v>5.1536661539999997</c:v>
                </c:pt>
                <c:pt idx="54">
                  <c:v>4.6722797549999999</c:v>
                </c:pt>
                <c:pt idx="55">
                  <c:v>4.4740618259999998</c:v>
                </c:pt>
                <c:pt idx="56">
                  <c:v>33.697047929999997</c:v>
                </c:pt>
                <c:pt idx="57">
                  <c:v>129.12482231999999</c:v>
                </c:pt>
                <c:pt idx="58">
                  <c:v>67.110927390000001</c:v>
                </c:pt>
                <c:pt idx="59">
                  <c:v>41.059428150000002</c:v>
                </c:pt>
                <c:pt idx="60">
                  <c:v>48.421808370000001</c:v>
                </c:pt>
                <c:pt idx="61">
                  <c:v>76.738655370000004</c:v>
                </c:pt>
                <c:pt idx="62">
                  <c:v>49.27131378</c:v>
                </c:pt>
                <c:pt idx="63">
                  <c:v>38.794080389999998</c:v>
                </c:pt>
                <c:pt idx="64">
                  <c:v>399.26754269999998</c:v>
                </c:pt>
                <c:pt idx="65">
                  <c:v>191.70505419</c:v>
                </c:pt>
                <c:pt idx="66">
                  <c:v>94.861437449999997</c:v>
                </c:pt>
                <c:pt idx="67">
                  <c:v>63.996074219999997</c:v>
                </c:pt>
                <c:pt idx="68">
                  <c:v>45.306955199999997</c:v>
                </c:pt>
                <c:pt idx="69">
                  <c:v>34.546553339999996</c:v>
                </c:pt>
                <c:pt idx="70">
                  <c:v>27.948727988999998</c:v>
                </c:pt>
                <c:pt idx="71">
                  <c:v>23.389715622000001</c:v>
                </c:pt>
                <c:pt idx="72">
                  <c:v>20.444763534</c:v>
                </c:pt>
                <c:pt idx="73">
                  <c:v>27.495658436999999</c:v>
                </c:pt>
                <c:pt idx="74">
                  <c:v>88.348562639999997</c:v>
                </c:pt>
                <c:pt idx="75">
                  <c:v>71.641622909999995</c:v>
                </c:pt>
                <c:pt idx="76">
                  <c:v>59.748547169999995</c:v>
                </c:pt>
                <c:pt idx="77">
                  <c:v>72.491128320000001</c:v>
                </c:pt>
                <c:pt idx="78">
                  <c:v>72.491128320000001</c:v>
                </c:pt>
                <c:pt idx="79">
                  <c:v>56.350525529999999</c:v>
                </c:pt>
                <c:pt idx="80">
                  <c:v>139.88522417999999</c:v>
                </c:pt>
                <c:pt idx="81">
                  <c:v>142.71690888000001</c:v>
                </c:pt>
                <c:pt idx="82">
                  <c:v>88.914899579999997</c:v>
                </c:pt>
                <c:pt idx="83">
                  <c:v>63.146568809999998</c:v>
                </c:pt>
                <c:pt idx="84">
                  <c:v>47.855471430000001</c:v>
                </c:pt>
                <c:pt idx="85">
                  <c:v>38.794080389999998</c:v>
                </c:pt>
                <c:pt idx="86">
                  <c:v>111.28520870999999</c:v>
                </c:pt>
                <c:pt idx="87">
                  <c:v>141.30106652999999</c:v>
                </c:pt>
                <c:pt idx="88">
                  <c:v>90.613910399999995</c:v>
                </c:pt>
                <c:pt idx="89">
                  <c:v>65.978253510000002</c:v>
                </c:pt>
                <c:pt idx="90">
                  <c:v>49.837650719999999</c:v>
                </c:pt>
                <c:pt idx="91">
                  <c:v>40.776259679999995</c:v>
                </c:pt>
                <c:pt idx="92">
                  <c:v>36.245564160000001</c:v>
                </c:pt>
                <c:pt idx="93">
                  <c:v>387.94080389999999</c:v>
                </c:pt>
                <c:pt idx="94">
                  <c:v>198.217929</c:v>
                </c:pt>
                <c:pt idx="95">
                  <c:v>109.30302942</c:v>
                </c:pt>
                <c:pt idx="96">
                  <c:v>88.631731110000004</c:v>
                </c:pt>
                <c:pt idx="97">
                  <c:v>577.66367879999996</c:v>
                </c:pt>
                <c:pt idx="98">
                  <c:v>370.95069569999998</c:v>
                </c:pt>
                <c:pt idx="99">
                  <c:v>203.03179298999999</c:v>
                </c:pt>
                <c:pt idx="100">
                  <c:v>124.02778986</c:v>
                </c:pt>
                <c:pt idx="101">
                  <c:v>94.861437449999997</c:v>
                </c:pt>
                <c:pt idx="102">
                  <c:v>80.419845479999992</c:v>
                </c:pt>
                <c:pt idx="103">
                  <c:v>66.261421979999994</c:v>
                </c:pt>
                <c:pt idx="104">
                  <c:v>55.784188589999999</c:v>
                </c:pt>
                <c:pt idx="105">
                  <c:v>56.633693999999998</c:v>
                </c:pt>
                <c:pt idx="106">
                  <c:v>256.26746535000001</c:v>
                </c:pt>
                <c:pt idx="107">
                  <c:v>147.53077286999999</c:v>
                </c:pt>
                <c:pt idx="108">
                  <c:v>209.54466779999998</c:v>
                </c:pt>
                <c:pt idx="109">
                  <c:v>211.52684708999999</c:v>
                </c:pt>
                <c:pt idx="110">
                  <c:v>144.69908816999998</c:v>
                </c:pt>
                <c:pt idx="111">
                  <c:v>104.77233389999999</c:v>
                </c:pt>
                <c:pt idx="112">
                  <c:v>85.800046409999993</c:v>
                </c:pt>
                <c:pt idx="113">
                  <c:v>104.20599695999999</c:v>
                </c:pt>
                <c:pt idx="114">
                  <c:v>88.348562639999997</c:v>
                </c:pt>
                <c:pt idx="115">
                  <c:v>71.641622909999995</c:v>
                </c:pt>
                <c:pt idx="116">
                  <c:v>58.899041759999996</c:v>
                </c:pt>
                <c:pt idx="117">
                  <c:v>49.837650719999999</c:v>
                </c:pt>
                <c:pt idx="118">
                  <c:v>69.093106679999991</c:v>
                </c:pt>
                <c:pt idx="119">
                  <c:v>112.70105106</c:v>
                </c:pt>
                <c:pt idx="120">
                  <c:v>88.631731110000004</c:v>
                </c:pt>
                <c:pt idx="121">
                  <c:v>74.473307609999992</c:v>
                </c:pt>
                <c:pt idx="122">
                  <c:v>67.960432799999992</c:v>
                </c:pt>
                <c:pt idx="123">
                  <c:v>57.766367879999997</c:v>
                </c:pt>
                <c:pt idx="124">
                  <c:v>50.120819189999999</c:v>
                </c:pt>
                <c:pt idx="125">
                  <c:v>43.32477591</c:v>
                </c:pt>
                <c:pt idx="126">
                  <c:v>38.510911919999998</c:v>
                </c:pt>
                <c:pt idx="127">
                  <c:v>34.546553339999996</c:v>
                </c:pt>
                <c:pt idx="128">
                  <c:v>30.86536323</c:v>
                </c:pt>
                <c:pt idx="129">
                  <c:v>28.005361683</c:v>
                </c:pt>
                <c:pt idx="130">
                  <c:v>146.11493052</c:v>
                </c:pt>
                <c:pt idx="131">
                  <c:v>2089.7833086000001</c:v>
                </c:pt>
                <c:pt idx="132">
                  <c:v>484.21808369999997</c:v>
                </c:pt>
                <c:pt idx="133">
                  <c:v>174.99811445999998</c:v>
                </c:pt>
                <c:pt idx="134">
                  <c:v>114.96639881999999</c:v>
                </c:pt>
                <c:pt idx="135">
                  <c:v>122.89511598</c:v>
                </c:pt>
                <c:pt idx="136">
                  <c:v>444.57449789999998</c:v>
                </c:pt>
                <c:pt idx="137">
                  <c:v>272.40806814000001</c:v>
                </c:pt>
                <c:pt idx="138">
                  <c:v>529.52503890000003</c:v>
                </c:pt>
                <c:pt idx="139">
                  <c:v>258.81598157999997</c:v>
                </c:pt>
                <c:pt idx="140">
                  <c:v>139.88522417999999</c:v>
                </c:pt>
                <c:pt idx="141">
                  <c:v>99.392132969999992</c:v>
                </c:pt>
                <c:pt idx="142">
                  <c:v>77.588160779999995</c:v>
                </c:pt>
                <c:pt idx="143">
                  <c:v>68.243601269999999</c:v>
                </c:pt>
                <c:pt idx="144">
                  <c:v>95.994111329999996</c:v>
                </c:pt>
                <c:pt idx="145">
                  <c:v>85.233709469999994</c:v>
                </c:pt>
                <c:pt idx="146">
                  <c:v>75.889149959999997</c:v>
                </c:pt>
                <c:pt idx="147">
                  <c:v>65.695085039999995</c:v>
                </c:pt>
                <c:pt idx="148">
                  <c:v>58.615873289999996</c:v>
                </c:pt>
                <c:pt idx="149">
                  <c:v>53.802009300000002</c:v>
                </c:pt>
                <c:pt idx="150">
                  <c:v>94.011932039999991</c:v>
                </c:pt>
                <c:pt idx="151">
                  <c:v>102.22381767</c:v>
                </c:pt>
                <c:pt idx="152">
                  <c:v>83.534698649999996</c:v>
                </c:pt>
                <c:pt idx="153">
                  <c:v>69.093106679999991</c:v>
                </c:pt>
                <c:pt idx="154">
                  <c:v>58.899041759999996</c:v>
                </c:pt>
                <c:pt idx="155">
                  <c:v>49.55448225</c:v>
                </c:pt>
                <c:pt idx="156">
                  <c:v>50.687156129999998</c:v>
                </c:pt>
                <c:pt idx="157">
                  <c:v>300.15857819999997</c:v>
                </c:pt>
                <c:pt idx="158">
                  <c:v>237.57834632999999</c:v>
                </c:pt>
              </c:numCache>
            </c:numRef>
          </c:yVal>
          <c:smooth val="0"/>
          <c:extLst>
            <c:ext xmlns:c16="http://schemas.microsoft.com/office/drawing/2014/chart" uri="{C3380CC4-5D6E-409C-BE32-E72D297353CC}">
              <c16:uniqueId val="{00000000-72A4-4A01-9A20-FB959353FFB1}"/>
            </c:ext>
          </c:extLst>
        </c:ser>
        <c:dLbls>
          <c:showLegendKey val="0"/>
          <c:showVal val="0"/>
          <c:showCatName val="0"/>
          <c:showSerName val="0"/>
          <c:showPercent val="0"/>
          <c:showBubbleSize val="0"/>
        </c:dLbls>
        <c:axId val="298233103"/>
        <c:axId val="295111759"/>
      </c:scatterChart>
      <c:valAx>
        <c:axId val="298233103"/>
        <c:scaling>
          <c:orientation val="minMax"/>
          <c:max val="43894"/>
          <c:min val="43737"/>
        </c:scaling>
        <c:delete val="0"/>
        <c:axPos val="b"/>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latin typeface="Arial" panose="020B0604020202020204" pitchFamily="34" charset="0"/>
                    <a:cs typeface="Arial" panose="020B0604020202020204" pitchFamily="34" charset="0"/>
                  </a:rPr>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m/d/yyyy"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95111759"/>
        <c:crosses val="autoZero"/>
        <c:crossBetween val="midCat"/>
      </c:valAx>
      <c:valAx>
        <c:axId val="295111759"/>
        <c:scaling>
          <c:orientation val="minMax"/>
          <c:max val="2150"/>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latin typeface="Arial" panose="020B0604020202020204" pitchFamily="34" charset="0"/>
                    <a:cs typeface="Arial" panose="020B0604020202020204" pitchFamily="34" charset="0"/>
                  </a:rPr>
                  <a:t>Discharge</a:t>
                </a:r>
                <a:r>
                  <a:rPr lang="en-US" baseline="0">
                    <a:solidFill>
                      <a:schemeClr val="tx1"/>
                    </a:solidFill>
                    <a:latin typeface="Arial" panose="020B0604020202020204" pitchFamily="34" charset="0"/>
                    <a:cs typeface="Arial" panose="020B0604020202020204" pitchFamily="34" charset="0"/>
                  </a:rPr>
                  <a:t> (m</a:t>
                </a:r>
                <a:r>
                  <a:rPr lang="en-US" baseline="30000">
                    <a:solidFill>
                      <a:schemeClr val="tx1"/>
                    </a:solidFill>
                    <a:latin typeface="Arial" panose="020B0604020202020204" pitchFamily="34" charset="0"/>
                    <a:cs typeface="Arial" panose="020B0604020202020204" pitchFamily="34" charset="0"/>
                  </a:rPr>
                  <a:t>3</a:t>
                </a:r>
                <a:r>
                  <a:rPr lang="en-US" baseline="0">
                    <a:solidFill>
                      <a:schemeClr val="tx1"/>
                    </a:solidFill>
                    <a:latin typeface="Arial" panose="020B0604020202020204" pitchFamily="34" charset="0"/>
                    <a:cs typeface="Arial" panose="020B0604020202020204" pitchFamily="34" charset="0"/>
                  </a:rPr>
                  <a:t>/sec)</a:t>
                </a:r>
                <a:endParaRPr lang="en-US">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9823310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01618547681539"/>
          <c:y val="5.0925925925925923E-2"/>
          <c:w val="0.86742825896762898"/>
          <c:h val="0.79589421114027414"/>
        </c:manualLayout>
      </c:layout>
      <c:barChart>
        <c:barDir val="col"/>
        <c:grouping val="clustered"/>
        <c:varyColors val="0"/>
        <c:ser>
          <c:idx val="0"/>
          <c:order val="0"/>
          <c:tx>
            <c:strRef>
              <c:f>Substrates!$B$3</c:f>
              <c:strCache>
                <c:ptCount val="1"/>
                <c:pt idx="0">
                  <c:v>Sand</c:v>
                </c:pt>
              </c:strCache>
            </c:strRef>
          </c:tx>
          <c:spPr>
            <a:solidFill>
              <a:schemeClr val="tx1"/>
            </a:solidFill>
            <a:ln>
              <a:noFill/>
            </a:ln>
            <a:effectLst/>
          </c:spPr>
          <c:invertIfNegative val="0"/>
          <c:cat>
            <c:numRef>
              <c:f>Substrates!$C$2:$J$2</c:f>
              <c:numCache>
                <c:formatCode>0.00</c:formatCode>
                <c:ptCount val="8"/>
                <c:pt idx="0">
                  <c:v>1</c:v>
                </c:pt>
                <c:pt idx="1">
                  <c:v>2</c:v>
                </c:pt>
                <c:pt idx="2">
                  <c:v>3</c:v>
                </c:pt>
                <c:pt idx="3">
                  <c:v>4</c:v>
                </c:pt>
                <c:pt idx="4">
                  <c:v>5</c:v>
                </c:pt>
                <c:pt idx="5">
                  <c:v>6</c:v>
                </c:pt>
                <c:pt idx="6">
                  <c:v>7</c:v>
                </c:pt>
                <c:pt idx="7">
                  <c:v>8</c:v>
                </c:pt>
              </c:numCache>
            </c:numRef>
          </c:cat>
          <c:val>
            <c:numRef>
              <c:f>Substrates!$C$3:$J$3</c:f>
              <c:numCache>
                <c:formatCode>General</c:formatCode>
                <c:ptCount val="8"/>
                <c:pt idx="0">
                  <c:v>37.5</c:v>
                </c:pt>
                <c:pt idx="1">
                  <c:v>40</c:v>
                </c:pt>
                <c:pt idx="2">
                  <c:v>45</c:v>
                </c:pt>
                <c:pt idx="3">
                  <c:v>45</c:v>
                </c:pt>
                <c:pt idx="4">
                  <c:v>50</c:v>
                </c:pt>
                <c:pt idx="5">
                  <c:v>45</c:v>
                </c:pt>
                <c:pt idx="6">
                  <c:v>40</c:v>
                </c:pt>
                <c:pt idx="7">
                  <c:v>45</c:v>
                </c:pt>
              </c:numCache>
            </c:numRef>
          </c:val>
          <c:extLst>
            <c:ext xmlns:c16="http://schemas.microsoft.com/office/drawing/2014/chart" uri="{C3380CC4-5D6E-409C-BE32-E72D297353CC}">
              <c16:uniqueId val="{00000000-9CA5-492B-8101-36121AE20235}"/>
            </c:ext>
          </c:extLst>
        </c:ser>
        <c:ser>
          <c:idx val="1"/>
          <c:order val="1"/>
          <c:tx>
            <c:strRef>
              <c:f>Substrates!$B$4</c:f>
              <c:strCache>
                <c:ptCount val="1"/>
                <c:pt idx="0">
                  <c:v>Cobble</c:v>
                </c:pt>
              </c:strCache>
            </c:strRef>
          </c:tx>
          <c:spPr>
            <a:solidFill>
              <a:schemeClr val="bg1">
                <a:lumMod val="95000"/>
              </a:schemeClr>
            </a:solidFill>
            <a:ln w="6350">
              <a:solidFill>
                <a:schemeClr val="tx1"/>
              </a:solidFill>
            </a:ln>
            <a:effectLst/>
          </c:spPr>
          <c:invertIfNegative val="0"/>
          <c:cat>
            <c:numRef>
              <c:f>Substrates!$C$2:$J$2</c:f>
              <c:numCache>
                <c:formatCode>0.00</c:formatCode>
                <c:ptCount val="8"/>
                <c:pt idx="0">
                  <c:v>1</c:v>
                </c:pt>
                <c:pt idx="1">
                  <c:v>2</c:v>
                </c:pt>
                <c:pt idx="2">
                  <c:v>3</c:v>
                </c:pt>
                <c:pt idx="3">
                  <c:v>4</c:v>
                </c:pt>
                <c:pt idx="4">
                  <c:v>5</c:v>
                </c:pt>
                <c:pt idx="5">
                  <c:v>6</c:v>
                </c:pt>
                <c:pt idx="6">
                  <c:v>7</c:v>
                </c:pt>
                <c:pt idx="7">
                  <c:v>8</c:v>
                </c:pt>
              </c:numCache>
            </c:numRef>
          </c:cat>
          <c:val>
            <c:numRef>
              <c:f>Substrates!$C$4:$J$4</c:f>
              <c:numCache>
                <c:formatCode>General</c:formatCode>
                <c:ptCount val="8"/>
                <c:pt idx="0">
                  <c:v>37.5</c:v>
                </c:pt>
                <c:pt idx="1">
                  <c:v>30</c:v>
                </c:pt>
                <c:pt idx="2">
                  <c:v>30</c:v>
                </c:pt>
                <c:pt idx="3">
                  <c:v>40</c:v>
                </c:pt>
                <c:pt idx="4">
                  <c:v>25</c:v>
                </c:pt>
                <c:pt idx="5">
                  <c:v>30</c:v>
                </c:pt>
                <c:pt idx="6">
                  <c:v>35</c:v>
                </c:pt>
                <c:pt idx="7">
                  <c:v>20</c:v>
                </c:pt>
              </c:numCache>
            </c:numRef>
          </c:val>
          <c:extLst>
            <c:ext xmlns:c16="http://schemas.microsoft.com/office/drawing/2014/chart" uri="{C3380CC4-5D6E-409C-BE32-E72D297353CC}">
              <c16:uniqueId val="{00000001-9CA5-492B-8101-36121AE20235}"/>
            </c:ext>
          </c:extLst>
        </c:ser>
        <c:ser>
          <c:idx val="2"/>
          <c:order val="2"/>
          <c:tx>
            <c:strRef>
              <c:f>Substrates!$B$5</c:f>
              <c:strCache>
                <c:ptCount val="1"/>
                <c:pt idx="0">
                  <c:v>Boulder</c:v>
                </c:pt>
              </c:strCache>
            </c:strRef>
          </c:tx>
          <c:spPr>
            <a:solidFill>
              <a:schemeClr val="accent3"/>
            </a:solidFill>
            <a:ln w="6350">
              <a:solidFill>
                <a:schemeClr val="tx1"/>
              </a:solidFill>
            </a:ln>
            <a:effectLst/>
          </c:spPr>
          <c:invertIfNegative val="0"/>
          <c:cat>
            <c:numRef>
              <c:f>Substrates!$C$2:$J$2</c:f>
              <c:numCache>
                <c:formatCode>0.00</c:formatCode>
                <c:ptCount val="8"/>
                <c:pt idx="0">
                  <c:v>1</c:v>
                </c:pt>
                <c:pt idx="1">
                  <c:v>2</c:v>
                </c:pt>
                <c:pt idx="2">
                  <c:v>3</c:v>
                </c:pt>
                <c:pt idx="3">
                  <c:v>4</c:v>
                </c:pt>
                <c:pt idx="4">
                  <c:v>5</c:v>
                </c:pt>
                <c:pt idx="5">
                  <c:v>6</c:v>
                </c:pt>
                <c:pt idx="6">
                  <c:v>7</c:v>
                </c:pt>
                <c:pt idx="7">
                  <c:v>8</c:v>
                </c:pt>
              </c:numCache>
            </c:numRef>
          </c:cat>
          <c:val>
            <c:numRef>
              <c:f>Substrates!$C$5:$J$5</c:f>
              <c:numCache>
                <c:formatCode>0.00</c:formatCode>
                <c:ptCount val="8"/>
                <c:pt idx="0">
                  <c:v>20</c:v>
                </c:pt>
                <c:pt idx="1">
                  <c:v>20</c:v>
                </c:pt>
                <c:pt idx="2" formatCode="General">
                  <c:v>20</c:v>
                </c:pt>
                <c:pt idx="3" formatCode="General">
                  <c:v>10</c:v>
                </c:pt>
                <c:pt idx="4" formatCode="General">
                  <c:v>20</c:v>
                </c:pt>
                <c:pt idx="5" formatCode="General">
                  <c:v>20</c:v>
                </c:pt>
                <c:pt idx="6" formatCode="General">
                  <c:v>15</c:v>
                </c:pt>
                <c:pt idx="7" formatCode="General">
                  <c:v>25</c:v>
                </c:pt>
              </c:numCache>
            </c:numRef>
          </c:val>
          <c:extLst>
            <c:ext xmlns:c16="http://schemas.microsoft.com/office/drawing/2014/chart" uri="{C3380CC4-5D6E-409C-BE32-E72D297353CC}">
              <c16:uniqueId val="{00000002-9CA5-492B-8101-36121AE20235}"/>
            </c:ext>
          </c:extLst>
        </c:ser>
        <c:ser>
          <c:idx val="3"/>
          <c:order val="3"/>
          <c:tx>
            <c:strRef>
              <c:f>Substrates!$B$6</c:f>
              <c:strCache>
                <c:ptCount val="1"/>
                <c:pt idx="0">
                  <c:v>Gravel</c:v>
                </c:pt>
              </c:strCache>
            </c:strRef>
          </c:tx>
          <c:spPr>
            <a:solidFill>
              <a:schemeClr val="bg1">
                <a:lumMod val="50000"/>
              </a:schemeClr>
            </a:solidFill>
            <a:ln w="6350">
              <a:solidFill>
                <a:schemeClr val="tx1"/>
              </a:solidFill>
            </a:ln>
            <a:effectLst/>
          </c:spPr>
          <c:invertIfNegative val="0"/>
          <c:cat>
            <c:numRef>
              <c:f>Substrates!$C$2:$J$2</c:f>
              <c:numCache>
                <c:formatCode>0.00</c:formatCode>
                <c:ptCount val="8"/>
                <c:pt idx="0">
                  <c:v>1</c:v>
                </c:pt>
                <c:pt idx="1">
                  <c:v>2</c:v>
                </c:pt>
                <c:pt idx="2">
                  <c:v>3</c:v>
                </c:pt>
                <c:pt idx="3">
                  <c:v>4</c:v>
                </c:pt>
                <c:pt idx="4">
                  <c:v>5</c:v>
                </c:pt>
                <c:pt idx="5">
                  <c:v>6</c:v>
                </c:pt>
                <c:pt idx="6">
                  <c:v>7</c:v>
                </c:pt>
                <c:pt idx="7">
                  <c:v>8</c:v>
                </c:pt>
              </c:numCache>
            </c:numRef>
          </c:cat>
          <c:val>
            <c:numRef>
              <c:f>Substrates!$C$6:$J$6</c:f>
              <c:numCache>
                <c:formatCode>General</c:formatCode>
                <c:ptCount val="8"/>
                <c:pt idx="0">
                  <c:v>5</c:v>
                </c:pt>
                <c:pt idx="1">
                  <c:v>10</c:v>
                </c:pt>
                <c:pt idx="2">
                  <c:v>5</c:v>
                </c:pt>
                <c:pt idx="3">
                  <c:v>5</c:v>
                </c:pt>
                <c:pt idx="4">
                  <c:v>5</c:v>
                </c:pt>
                <c:pt idx="5">
                  <c:v>5</c:v>
                </c:pt>
                <c:pt idx="6">
                  <c:v>10</c:v>
                </c:pt>
                <c:pt idx="7">
                  <c:v>10</c:v>
                </c:pt>
              </c:numCache>
            </c:numRef>
          </c:val>
          <c:extLst>
            <c:ext xmlns:c16="http://schemas.microsoft.com/office/drawing/2014/chart" uri="{C3380CC4-5D6E-409C-BE32-E72D297353CC}">
              <c16:uniqueId val="{00000003-9CA5-492B-8101-36121AE20235}"/>
            </c:ext>
          </c:extLst>
        </c:ser>
        <c:dLbls>
          <c:showLegendKey val="0"/>
          <c:showVal val="0"/>
          <c:showCatName val="0"/>
          <c:showSerName val="0"/>
          <c:showPercent val="0"/>
          <c:showBubbleSize val="0"/>
        </c:dLbls>
        <c:gapWidth val="20"/>
        <c:axId val="1424521024"/>
        <c:axId val="1380373264"/>
      </c:barChart>
      <c:catAx>
        <c:axId val="14245210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Tracking</a:t>
                </a:r>
                <a:r>
                  <a:rPr lang="en-US" baseline="0">
                    <a:solidFill>
                      <a:sysClr val="windowText" lastClr="000000"/>
                    </a:solidFill>
                    <a:latin typeface="Arial" panose="020B0604020202020204" pitchFamily="34" charset="0"/>
                    <a:cs typeface="Arial" panose="020B0604020202020204" pitchFamily="34" charset="0"/>
                  </a:rPr>
                  <a:t> Event</a:t>
                </a:r>
                <a:endParaRPr lang="en-US">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80373264"/>
        <c:crosses val="autoZero"/>
        <c:auto val="1"/>
        <c:lblAlgn val="ctr"/>
        <c:lblOffset val="100"/>
        <c:noMultiLvlLbl val="0"/>
      </c:catAx>
      <c:valAx>
        <c:axId val="1380373264"/>
        <c:scaling>
          <c:orientation val="minMax"/>
          <c:max val="55"/>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Total</a:t>
                </a:r>
                <a:r>
                  <a:rPr lang="en-US" baseline="0">
                    <a:solidFill>
                      <a:sysClr val="windowText" lastClr="000000"/>
                    </a:solidFill>
                    <a:latin typeface="Arial" panose="020B0604020202020204" pitchFamily="34" charset="0"/>
                    <a:cs typeface="Arial" panose="020B0604020202020204" pitchFamily="34" charset="0"/>
                  </a:rPr>
                  <a:t> </a:t>
                </a:r>
                <a:r>
                  <a:rPr lang="en-US">
                    <a:solidFill>
                      <a:sysClr val="windowText" lastClr="000000"/>
                    </a:solidFill>
                    <a:latin typeface="Arial" panose="020B0604020202020204" pitchFamily="34" charset="0"/>
                    <a:cs typeface="Arial" panose="020B0604020202020204" pitchFamily="34" charset="0"/>
                  </a:rPr>
                  <a:t>Frequency</a:t>
                </a:r>
                <a:r>
                  <a:rPr lang="en-US" baseline="0">
                    <a:solidFill>
                      <a:sysClr val="windowText" lastClr="000000"/>
                    </a:solidFill>
                    <a:latin typeface="Arial" panose="020B0604020202020204" pitchFamily="34" charset="0"/>
                    <a:cs typeface="Arial" panose="020B0604020202020204" pitchFamily="34" charset="0"/>
                  </a:rPr>
                  <a:t> (%)</a:t>
                </a:r>
                <a:endParaRPr lang="en-US">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24521024"/>
        <c:crosses val="autoZero"/>
        <c:crossBetween val="between"/>
      </c:valAx>
      <c:spPr>
        <a:noFill/>
        <a:ln>
          <a:noFill/>
        </a:ln>
        <a:effectLst/>
      </c:spPr>
    </c:plotArea>
    <c:legend>
      <c:legendPos val="b"/>
      <c:layout>
        <c:manualLayout>
          <c:xMode val="edge"/>
          <c:yMode val="edge"/>
          <c:x val="0.2657891513560805"/>
          <c:y val="2.372630504520264E-2"/>
          <c:w val="0.53056627296587922"/>
          <c:h val="7.899642752989209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0.76</cdr:x>
      <cdr:y>0</cdr:y>
    </cdr:from>
    <cdr:to>
      <cdr:x>0.82333</cdr:x>
      <cdr:y>0.07222</cdr:y>
    </cdr:to>
    <cdr:sp macro="" textlink="">
      <cdr:nvSpPr>
        <cdr:cNvPr id="2" name="TextBox 1">
          <a:extLst xmlns:a="http://schemas.openxmlformats.org/drawingml/2006/main">
            <a:ext uri="{FF2B5EF4-FFF2-40B4-BE49-F238E27FC236}">
              <a16:creationId xmlns:a16="http://schemas.microsoft.com/office/drawing/2014/main" id="{A52E3DA8-2295-4EEA-A91D-75AB5B435C1C}"/>
            </a:ext>
          </a:extLst>
        </cdr:cNvPr>
        <cdr:cNvSpPr txBox="1"/>
      </cdr:nvSpPr>
      <cdr:spPr>
        <a:xfrm xmlns:a="http://schemas.openxmlformats.org/drawingml/2006/main">
          <a:off x="3474720" y="0"/>
          <a:ext cx="289560" cy="1981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a:latin typeface="Arial" panose="020B0604020202020204" pitchFamily="34" charset="0"/>
              <a:cs typeface="Arial" panose="020B0604020202020204" pitchFamily="34"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D3F1B-0799-FE45-B0DA-133BB89C0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90</Pages>
  <Words>26581</Words>
  <Characters>151516</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177742</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2021-11-03T22:31:00Z</dcterms:created>
  <dcterms:modified xsi:type="dcterms:W3CDTF">2021-11-03T22:35:00Z</dcterms:modified>
</cp:coreProperties>
</file>