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E6D" w:rsidRPr="006711B3" w:rsidRDefault="00FB4B32" w:rsidP="00FB4B32">
      <w:pPr>
        <w:jc w:val="center"/>
        <w:rPr>
          <w:b/>
        </w:rPr>
      </w:pPr>
      <w:r w:rsidRPr="006711B3">
        <w:rPr>
          <w:b/>
          <w:iCs w:val="0"/>
        </w:rPr>
        <w:t>Self-direct</w:t>
      </w:r>
      <w:r w:rsidR="009C5EEB" w:rsidRPr="006711B3">
        <w:rPr>
          <w:b/>
          <w:iCs w:val="0"/>
        </w:rPr>
        <w:t>ion</w:t>
      </w:r>
      <w:r w:rsidRPr="006711B3">
        <w:rPr>
          <w:b/>
          <w:iCs w:val="0"/>
        </w:rPr>
        <w:t xml:space="preserve"> and </w:t>
      </w:r>
      <w:r w:rsidR="00E703B4" w:rsidRPr="006711B3">
        <w:rPr>
          <w:b/>
          <w:iCs w:val="0"/>
        </w:rPr>
        <w:t>T</w:t>
      </w:r>
      <w:r w:rsidRPr="006711B3">
        <w:rPr>
          <w:b/>
          <w:iCs w:val="0"/>
        </w:rPr>
        <w:t xml:space="preserve">echnology </w:t>
      </w:r>
      <w:r w:rsidR="00E703B4" w:rsidRPr="006711B3">
        <w:rPr>
          <w:b/>
          <w:iCs w:val="0"/>
        </w:rPr>
        <w:t>U</w:t>
      </w:r>
      <w:r w:rsidRPr="006711B3">
        <w:rPr>
          <w:b/>
          <w:iCs w:val="0"/>
        </w:rPr>
        <w:t>se</w:t>
      </w:r>
      <w:r w:rsidR="001F6197" w:rsidRPr="006711B3">
        <w:rPr>
          <w:b/>
          <w:iCs w:val="0"/>
        </w:rPr>
        <w:t xml:space="preserve"> </w:t>
      </w:r>
      <w:proofErr w:type="gramStart"/>
      <w:r w:rsidR="00104CB3" w:rsidRPr="006711B3">
        <w:rPr>
          <w:b/>
          <w:iCs w:val="0"/>
        </w:rPr>
        <w:t>A</w:t>
      </w:r>
      <w:r w:rsidR="00CA1280" w:rsidRPr="006711B3">
        <w:rPr>
          <w:b/>
          <w:iCs w:val="0"/>
        </w:rPr>
        <w:t>mong</w:t>
      </w:r>
      <w:proofErr w:type="gramEnd"/>
      <w:r w:rsidRPr="006711B3">
        <w:rPr>
          <w:b/>
          <w:iCs w:val="0"/>
        </w:rPr>
        <w:t xml:space="preserve"> </w:t>
      </w:r>
      <w:r w:rsidR="00E703B4" w:rsidRPr="006711B3">
        <w:rPr>
          <w:b/>
          <w:iCs w:val="0"/>
        </w:rPr>
        <w:t>N</w:t>
      </w:r>
      <w:r w:rsidR="009C5EEB" w:rsidRPr="006711B3">
        <w:rPr>
          <w:b/>
          <w:iCs w:val="0"/>
        </w:rPr>
        <w:t xml:space="preserve">ew </w:t>
      </w:r>
      <w:r w:rsidR="00E703B4" w:rsidRPr="006711B3">
        <w:rPr>
          <w:b/>
          <w:iCs w:val="0"/>
        </w:rPr>
        <w:t>W</w:t>
      </w:r>
      <w:r w:rsidR="009C5EEB" w:rsidRPr="006711B3">
        <w:rPr>
          <w:b/>
          <w:iCs w:val="0"/>
        </w:rPr>
        <w:t xml:space="preserve">orkforce </w:t>
      </w:r>
      <w:r w:rsidR="00E703B4" w:rsidRPr="006711B3">
        <w:rPr>
          <w:b/>
          <w:iCs w:val="0"/>
        </w:rPr>
        <w:t>E</w:t>
      </w:r>
      <w:r w:rsidR="009C5EEB" w:rsidRPr="006711B3">
        <w:rPr>
          <w:b/>
          <w:iCs w:val="0"/>
        </w:rPr>
        <w:t xml:space="preserve">ntrants </w:t>
      </w:r>
    </w:p>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236E6D" w:rsidRPr="006711B3" w:rsidRDefault="009C755C" w:rsidP="00B5382D">
      <w:pPr>
        <w:jc w:val="center"/>
      </w:pPr>
      <w:r w:rsidRPr="006711B3">
        <w:t xml:space="preserve">A </w:t>
      </w:r>
      <w:r w:rsidR="00993DD8" w:rsidRPr="006711B3">
        <w:t>Dissertation</w:t>
      </w:r>
      <w:r w:rsidRPr="006711B3">
        <w:t xml:space="preserve"> Presented for</w:t>
      </w:r>
      <w:r w:rsidR="00C62680" w:rsidRPr="006711B3">
        <w:t xml:space="preserve"> the</w:t>
      </w:r>
    </w:p>
    <w:p w:rsidR="009C755C" w:rsidRPr="006711B3" w:rsidRDefault="00993DD8" w:rsidP="00B5382D">
      <w:pPr>
        <w:jc w:val="center"/>
      </w:pPr>
      <w:r w:rsidRPr="006711B3">
        <w:t>Doctor of Philosophy</w:t>
      </w:r>
    </w:p>
    <w:p w:rsidR="009C755C" w:rsidRPr="006711B3" w:rsidRDefault="009C755C" w:rsidP="00B5382D">
      <w:pPr>
        <w:jc w:val="center"/>
      </w:pPr>
      <w:r w:rsidRPr="006711B3">
        <w:t>Degree</w:t>
      </w:r>
    </w:p>
    <w:p w:rsidR="009C755C" w:rsidRPr="006711B3" w:rsidRDefault="009C755C" w:rsidP="00B5382D">
      <w:pPr>
        <w:jc w:val="center"/>
      </w:pPr>
      <w:r w:rsidRPr="006711B3">
        <w:t xml:space="preserve">The </w:t>
      </w:r>
      <w:smartTag w:uri="urn:schemas-microsoft-com:office:smarttags" w:element="PlaceType">
        <w:r w:rsidRPr="006711B3">
          <w:t>University</w:t>
        </w:r>
      </w:smartTag>
      <w:r w:rsidRPr="006711B3">
        <w:t xml:space="preserve"> of </w:t>
      </w:r>
      <w:smartTag w:uri="urn:schemas-microsoft-com:office:smarttags" w:element="PlaceName">
        <w:r w:rsidRPr="006711B3">
          <w:t>Tennessee</w:t>
        </w:r>
      </w:smartTag>
      <w:r w:rsidRPr="006711B3">
        <w:t xml:space="preserve">, </w:t>
      </w:r>
      <w:smartTag w:uri="urn:schemas-microsoft-com:office:smarttags" w:element="City">
        <w:smartTag w:uri="urn:schemas-microsoft-com:office:smarttags" w:element="place">
          <w:r w:rsidRPr="006711B3">
            <w:t>Knoxville</w:t>
          </w:r>
        </w:smartTag>
      </w:smartTag>
    </w:p>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236E6D" w:rsidRPr="006711B3" w:rsidRDefault="00993DD8" w:rsidP="00B5382D">
      <w:pPr>
        <w:jc w:val="center"/>
      </w:pPr>
      <w:r w:rsidRPr="006711B3">
        <w:t xml:space="preserve">Lila </w:t>
      </w:r>
      <w:r w:rsidR="00E855C1" w:rsidRPr="006711B3">
        <w:t xml:space="preserve">Louise </w:t>
      </w:r>
      <w:r w:rsidRPr="006711B3">
        <w:t>Holt</w:t>
      </w:r>
    </w:p>
    <w:p w:rsidR="009C755C" w:rsidRPr="006711B3" w:rsidRDefault="00672DDD" w:rsidP="00B5382D">
      <w:pPr>
        <w:jc w:val="center"/>
      </w:pPr>
      <w:r w:rsidRPr="006711B3">
        <w:t>December</w:t>
      </w:r>
      <w:r w:rsidR="009C755C" w:rsidRPr="006711B3">
        <w:t xml:space="preserve"> </w:t>
      </w:r>
      <w:r w:rsidR="00E603D9" w:rsidRPr="006711B3">
        <w:t>20</w:t>
      </w:r>
      <w:r w:rsidR="00612F41" w:rsidRPr="006711B3">
        <w:t>11</w:t>
      </w:r>
    </w:p>
    <w:p w:rsidR="001476EB" w:rsidRPr="006711B3" w:rsidRDefault="001476EB" w:rsidP="001476EB"/>
    <w:p w:rsidR="00C1458C" w:rsidRPr="006711B3" w:rsidRDefault="00C1458C" w:rsidP="00B5382D">
      <w:pPr>
        <w:jc w:val="center"/>
      </w:pPr>
    </w:p>
    <w:p w:rsidR="00236E6D" w:rsidRPr="006711B3" w:rsidRDefault="00073443" w:rsidP="00B5382D">
      <w:pPr>
        <w:jc w:val="center"/>
      </w:pPr>
      <w:r w:rsidRPr="006711B3">
        <w:lastRenderedPageBreak/>
        <w:t>Copyright © 2011</w:t>
      </w:r>
      <w:r w:rsidR="00236E6D" w:rsidRPr="006711B3">
        <w:t xml:space="preserve"> by </w:t>
      </w:r>
      <w:r w:rsidR="001476EB" w:rsidRPr="006711B3">
        <w:t>Lila Holt</w:t>
      </w:r>
    </w:p>
    <w:p w:rsidR="00236E6D" w:rsidRPr="006711B3" w:rsidRDefault="00236E6D" w:rsidP="00B5382D">
      <w:pPr>
        <w:jc w:val="center"/>
      </w:pPr>
      <w:r w:rsidRPr="006711B3">
        <w:t>All rights reserved.</w:t>
      </w:r>
    </w:p>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236E6D" w:rsidRPr="006711B3" w:rsidRDefault="00236E6D" w:rsidP="001476EB"/>
    <w:p w:rsidR="005B2970" w:rsidRPr="006711B3" w:rsidRDefault="00236E6D" w:rsidP="00B5382D">
      <w:pPr>
        <w:jc w:val="center"/>
        <w:rPr>
          <w:rStyle w:val="Strong"/>
        </w:rPr>
      </w:pPr>
      <w:r w:rsidRPr="006711B3">
        <w:rPr>
          <w:sz w:val="36"/>
          <w:szCs w:val="36"/>
        </w:rPr>
        <w:br w:type="page"/>
      </w:r>
      <w:r w:rsidR="005B2970" w:rsidRPr="006711B3">
        <w:rPr>
          <w:rStyle w:val="Strong"/>
        </w:rPr>
        <w:lastRenderedPageBreak/>
        <w:t>Dedication</w:t>
      </w:r>
    </w:p>
    <w:p w:rsidR="005B2970" w:rsidRPr="006711B3" w:rsidRDefault="005B2970" w:rsidP="001476EB"/>
    <w:p w:rsidR="003819B9" w:rsidRPr="006711B3" w:rsidRDefault="008E23BA" w:rsidP="003819B9">
      <w:pPr>
        <w:jc w:val="center"/>
      </w:pPr>
      <w:r w:rsidRPr="006711B3">
        <w:t xml:space="preserve">This dissertation is dedicated to my </w:t>
      </w:r>
      <w:r w:rsidR="003819B9" w:rsidRPr="006711B3">
        <w:t>grandchildren</w:t>
      </w:r>
    </w:p>
    <w:p w:rsidR="003819B9" w:rsidRPr="006711B3" w:rsidRDefault="003819B9" w:rsidP="003819B9">
      <w:pPr>
        <w:jc w:val="center"/>
        <w:rPr>
          <w:i/>
        </w:rPr>
      </w:pPr>
      <w:r w:rsidRPr="006711B3">
        <w:rPr>
          <w:i/>
        </w:rPr>
        <w:t xml:space="preserve">Alyssa Holt, </w:t>
      </w:r>
    </w:p>
    <w:p w:rsidR="003819B9" w:rsidRPr="006711B3" w:rsidRDefault="003819B9" w:rsidP="003819B9">
      <w:pPr>
        <w:jc w:val="center"/>
        <w:rPr>
          <w:i/>
        </w:rPr>
      </w:pPr>
      <w:r w:rsidRPr="006711B3">
        <w:rPr>
          <w:i/>
        </w:rPr>
        <w:t>Hunter and Xander Shewmake</w:t>
      </w:r>
    </w:p>
    <w:p w:rsidR="003819B9" w:rsidRPr="006711B3" w:rsidRDefault="003819B9" w:rsidP="003819B9">
      <w:pPr>
        <w:jc w:val="center"/>
      </w:pPr>
      <w:r w:rsidRPr="006711B3">
        <w:t>I love you more than you will ever know!</w:t>
      </w:r>
    </w:p>
    <w:p w:rsidR="005B2970" w:rsidRPr="006711B3" w:rsidRDefault="005B2970" w:rsidP="00FE4ED1">
      <w:pPr>
        <w:pStyle w:val="Heading4"/>
      </w:pPr>
    </w:p>
    <w:p w:rsidR="00CD73A9" w:rsidRPr="006711B3" w:rsidRDefault="005B2970" w:rsidP="00B5382D">
      <w:pPr>
        <w:jc w:val="center"/>
        <w:rPr>
          <w:rStyle w:val="Strong"/>
        </w:rPr>
      </w:pPr>
      <w:r w:rsidRPr="006711B3">
        <w:rPr>
          <w:sz w:val="36"/>
          <w:szCs w:val="36"/>
        </w:rPr>
        <w:br w:type="page"/>
      </w:r>
      <w:r w:rsidR="00D067C3" w:rsidRPr="006711B3">
        <w:rPr>
          <w:rStyle w:val="Strong"/>
        </w:rPr>
        <w:lastRenderedPageBreak/>
        <w:t>Acknowledgements</w:t>
      </w:r>
    </w:p>
    <w:p w:rsidR="00B529DA" w:rsidRPr="006711B3" w:rsidRDefault="002E251B" w:rsidP="00B529DA">
      <w:pPr>
        <w:ind w:firstLine="720"/>
      </w:pPr>
      <w:r w:rsidRPr="006711B3">
        <w:t>First and foremost, I would like to thank</w:t>
      </w:r>
      <w:r w:rsidR="008E23BA" w:rsidRPr="006711B3">
        <w:t xml:space="preserve"> my family. M</w:t>
      </w:r>
      <w:r w:rsidRPr="006711B3">
        <w:t xml:space="preserve">y husband, Dirk, along with my children </w:t>
      </w:r>
      <w:r w:rsidR="00F2276B" w:rsidRPr="006711B3">
        <w:t>and spouses– Amy and Tripp</w:t>
      </w:r>
      <w:r w:rsidRPr="006711B3">
        <w:t xml:space="preserve"> and </w:t>
      </w:r>
      <w:r w:rsidR="00F2276B" w:rsidRPr="006711B3">
        <w:t xml:space="preserve">Adam and </w:t>
      </w:r>
      <w:r w:rsidR="008E23BA" w:rsidRPr="006711B3">
        <w:t>Lisa</w:t>
      </w:r>
      <w:r w:rsidR="00F2276B" w:rsidRPr="006711B3">
        <w:t xml:space="preserve"> –</w:t>
      </w:r>
      <w:r w:rsidR="008E23BA" w:rsidRPr="006711B3">
        <w:t xml:space="preserve"> </w:t>
      </w:r>
      <w:r w:rsidR="00F2276B" w:rsidRPr="006711B3">
        <w:t xml:space="preserve">who </w:t>
      </w:r>
      <w:r w:rsidR="008E23BA" w:rsidRPr="006711B3">
        <w:t>have demonstrated an abundance of</w:t>
      </w:r>
      <w:r w:rsidRPr="006711B3">
        <w:t xml:space="preserve"> patience and support during this process.</w:t>
      </w:r>
      <w:r w:rsidR="00F2276B" w:rsidRPr="006711B3">
        <w:t xml:space="preserve">  </w:t>
      </w:r>
      <w:r w:rsidR="008E23BA" w:rsidRPr="006711B3">
        <w:t>I am also grateful for the love of learning instilled in me by my parent</w:t>
      </w:r>
      <w:r w:rsidR="00B529DA" w:rsidRPr="006711B3">
        <w:t>s Lyle and Beryl. Although my father is no longer wit</w:t>
      </w:r>
      <w:r w:rsidR="00F2276B" w:rsidRPr="006711B3">
        <w:t>h us I know he would be so proud.  Likewise I am</w:t>
      </w:r>
      <w:r w:rsidR="00B529DA" w:rsidRPr="006711B3">
        <w:t xml:space="preserve"> grateful for the support of all my in-laws, but especially Tom and Virginia for their </w:t>
      </w:r>
      <w:r w:rsidR="00F2276B" w:rsidRPr="006711B3">
        <w:t>encouragement</w:t>
      </w:r>
      <w:r w:rsidR="00B529DA" w:rsidRPr="006711B3">
        <w:t xml:space="preserve"> in this and all my learning endeavors.</w:t>
      </w:r>
      <w:r w:rsidR="00F2276B" w:rsidRPr="006711B3">
        <w:t xml:space="preserve">  </w:t>
      </w:r>
    </w:p>
    <w:p w:rsidR="002E251B" w:rsidRPr="006711B3" w:rsidRDefault="002E251B" w:rsidP="00B529DA">
      <w:pPr>
        <w:ind w:firstLine="720"/>
      </w:pPr>
      <w:r w:rsidRPr="006711B3">
        <w:t xml:space="preserve">Great appreciation goes to my friends, Kathy, Ethan and others who are impossible to name.  </w:t>
      </w:r>
      <w:r w:rsidR="00F2276B" w:rsidRPr="006711B3">
        <w:t>They were there</w:t>
      </w:r>
      <w:r w:rsidRPr="006711B3">
        <w:t xml:space="preserve"> when I needed them</w:t>
      </w:r>
      <w:r w:rsidR="00F2276B" w:rsidRPr="006711B3">
        <w:t xml:space="preserve"> and each </w:t>
      </w:r>
      <w:proofErr w:type="gramStart"/>
      <w:r w:rsidR="00F2276B" w:rsidRPr="006711B3">
        <w:t>are</w:t>
      </w:r>
      <w:proofErr w:type="gramEnd"/>
      <w:r w:rsidR="00F2276B" w:rsidRPr="006711B3">
        <w:t xml:space="preserve"> very special to me. </w:t>
      </w:r>
      <w:r w:rsidRPr="006711B3">
        <w:t xml:space="preserve">I look forward to continued growth of our friendships.  </w:t>
      </w:r>
      <w:r w:rsidR="00F2276B" w:rsidRPr="006711B3">
        <w:t xml:space="preserve">Very special thanks to Cindi </w:t>
      </w:r>
      <w:r w:rsidRPr="006711B3">
        <w:t xml:space="preserve">who has read every page of this dissertation and offered her valuable input!  And thanks to Ken for sharing her time with me.  </w:t>
      </w:r>
    </w:p>
    <w:p w:rsidR="002E251B" w:rsidRPr="006711B3" w:rsidRDefault="002E251B" w:rsidP="002E251B">
      <w:r w:rsidRPr="006711B3">
        <w:tab/>
        <w:t xml:space="preserve">I have been truly blessed to have met Hoda, Debby, Jeff, and my other cohorts at the University of Tennessee during this process. They have helped me so much through some difficult times and I look forward to the future as we continue with our research. </w:t>
      </w:r>
    </w:p>
    <w:p w:rsidR="002E251B" w:rsidRPr="006711B3" w:rsidRDefault="002E251B" w:rsidP="002E251B">
      <w:pPr>
        <w:ind w:firstLine="720"/>
      </w:pPr>
      <w:r w:rsidRPr="006711B3">
        <w:t>Finally to my professors and mentors, I am so gratefull</w:t>
      </w:r>
      <w:r w:rsidR="00F2276B" w:rsidRPr="006711B3">
        <w:t xml:space="preserve">y appreciative of the time and </w:t>
      </w:r>
      <w:r w:rsidRPr="006711B3">
        <w:t xml:space="preserve">advice they have given me.  Dr. Jay </w:t>
      </w:r>
      <w:r w:rsidR="00CA1280" w:rsidRPr="006711B3">
        <w:t>Pfaffman</w:t>
      </w:r>
      <w:r w:rsidRPr="006711B3">
        <w:t xml:space="preserve"> guided me through much of the dissertation process and although we didn’t end this project together, his help throughout made this possible.  Also, much appreciation </w:t>
      </w:r>
      <w:r w:rsidR="00CA1280" w:rsidRPr="006711B3">
        <w:t xml:space="preserve">goes </w:t>
      </w:r>
      <w:r w:rsidRPr="006711B3">
        <w:t xml:space="preserve">to Drs Sky Huck, Mary Ziegler and Gina Phipps.  </w:t>
      </w:r>
      <w:r w:rsidR="00F2276B" w:rsidRPr="006711B3">
        <w:t>I have learned so much from</w:t>
      </w:r>
      <w:r w:rsidRPr="006711B3">
        <w:t xml:space="preserve"> them and look forward to future collaborations.  Last but by no means least, thanks to Dr. Ralph Brockett, my major </w:t>
      </w:r>
      <w:r w:rsidRPr="006711B3">
        <w:lastRenderedPageBreak/>
        <w:t xml:space="preserve">professor.  He stepped up beyond “the call of duty” and has been a rock.  No matter the setback faced during this process, he provided the needed guidance and support to get me through.  He has my eternal thanks and gratitude! </w:t>
      </w:r>
    </w:p>
    <w:p w:rsidR="00236E6D" w:rsidRPr="006711B3" w:rsidRDefault="00CD73A9" w:rsidP="00B5382D">
      <w:pPr>
        <w:jc w:val="center"/>
      </w:pPr>
      <w:r w:rsidRPr="006711B3">
        <w:rPr>
          <w:sz w:val="36"/>
          <w:szCs w:val="36"/>
        </w:rPr>
        <w:br w:type="page"/>
      </w:r>
      <w:r w:rsidR="00D067C3" w:rsidRPr="006711B3">
        <w:rPr>
          <w:rStyle w:val="Strong"/>
        </w:rPr>
        <w:lastRenderedPageBreak/>
        <w:t>Abstract</w:t>
      </w:r>
    </w:p>
    <w:p w:rsidR="00042D85" w:rsidRPr="006711B3" w:rsidRDefault="00DC23BA" w:rsidP="00042D85">
      <w:pPr>
        <w:spacing w:line="240" w:lineRule="auto"/>
        <w:ind w:firstLine="720"/>
      </w:pPr>
      <w:r w:rsidRPr="006711B3">
        <w:t>The knowledge-creating age is evolving and coll</w:t>
      </w:r>
      <w:r w:rsidR="00F8150B" w:rsidRPr="006711B3">
        <w:t xml:space="preserve">eges and universities should be </w:t>
      </w:r>
      <w:r w:rsidRPr="006711B3">
        <w:t>ever vigilant to assure that pedagogies used adequately prepare the workforce with skills required to keep pace.  Self-direction and technology use have been identified by the workplace as increasingly important in the 21</w:t>
      </w:r>
      <w:r w:rsidRPr="006711B3">
        <w:rPr>
          <w:vertAlign w:val="superscript"/>
        </w:rPr>
        <w:t>st</w:t>
      </w:r>
      <w:r w:rsidRPr="006711B3">
        <w:t xml:space="preserve"> century, yet a gap in research of pedagogies that advance self-directedness and promote technology use has been found.  To help identify new pedagogies, the purpose of this study was to identify the relationship between Self-Directed Learning (SDL) and technology use of people entering the workplace.  A sample of 572 recent university graduates represented the new workforce entrants.  </w:t>
      </w:r>
    </w:p>
    <w:p w:rsidR="00DC23BA" w:rsidRPr="006711B3" w:rsidRDefault="00DC23BA" w:rsidP="00042D85">
      <w:pPr>
        <w:spacing w:line="240" w:lineRule="auto"/>
        <w:ind w:firstLine="720"/>
      </w:pPr>
      <w:r w:rsidRPr="006711B3">
        <w:t xml:space="preserve">Based on the Personal Responsibility Orientation (PRO) -Model of SDL (Brockett &amp; Hiemstra, 1991) the factors of self-direction were identified and measured by the Personal Responsibility Orientation -Self Directed Learning Scale (PRO-SDLS) </w:t>
      </w:r>
      <w:r w:rsidR="00956EAF" w:rsidRPr="006711B3">
        <w:fldChar w:fldCharType="begin"/>
      </w:r>
      <w:r w:rsidRPr="006711B3">
        <w:instrText xml:space="preserve"> ADDIN EN.CITE &lt;EndNote&gt;&lt;Cite&gt;&lt;Author&gt;Stockdale&lt;/Author&gt;&lt;Year&gt;2003&lt;/Year&gt;&lt;RecNum&gt;501&lt;/RecNum&gt;&lt;DisplayText&gt;(Stockdale, 2003)&lt;/DisplayText&gt;&lt;record&gt;&lt;rec-number&gt;501&lt;/rec-number&gt;&lt;foreign-keys&gt;&lt;key app="EN" db-id="fdv5vxtsg5rzvnefd24vfpw8pv0vtrrtwaa9"&gt;501&lt;/key&gt;&lt;/foreign-keys&gt;&lt;ref-type name="Thesis"&gt;32&lt;/ref-type&gt;&lt;contributors&gt;&lt;authors&gt;&lt;author&gt;Stockdale, S. L.&lt;/author&gt;&lt;/authors&gt;&lt;tertiary-authors&gt;&lt;author&gt;Brockett, R. G.&lt;/author&gt;&lt;/tertiary-authors&gt;&lt;/contributors&gt;&lt;titles&gt;&lt;title&gt;Development of an instrument to measure self-directedness&lt;/title&gt;&lt;secondary-title&gt;Education&lt;/secondary-title&gt;&lt;/titles&gt;&lt;volume&gt;Doctoral&lt;/volume&gt;&lt;dates&gt;&lt;year&gt;2003&lt;/year&gt;&lt;/dates&gt;&lt;pub-location&gt;Knoxville&lt;/pub-location&gt;&lt;publisher&gt;University of Tennessee&lt;/publisher&gt;&lt;work-type&gt;Dissertation&lt;/work-type&gt;&lt;urls&gt;&lt;/urls&gt;&lt;/record&gt;&lt;/Cite&gt;&lt;/EndNote&gt;</w:instrText>
      </w:r>
      <w:r w:rsidR="00956EAF" w:rsidRPr="006711B3">
        <w:fldChar w:fldCharType="separate"/>
      </w:r>
      <w:r w:rsidRPr="006711B3">
        <w:rPr>
          <w:noProof/>
        </w:rPr>
        <w:t>(</w:t>
      </w:r>
      <w:hyperlink w:anchor="_ENREF_144" w:tooltip="Stockdale, 2003 #501" w:history="1">
        <w:r w:rsidR="00E54DC5" w:rsidRPr="006711B3">
          <w:rPr>
            <w:noProof/>
          </w:rPr>
          <w:t>Stockdale, 2003</w:t>
        </w:r>
      </w:hyperlink>
      <w:r w:rsidRPr="006711B3">
        <w:rPr>
          <w:noProof/>
        </w:rPr>
        <w:t>)</w:t>
      </w:r>
      <w:r w:rsidR="00956EAF" w:rsidRPr="006711B3">
        <w:fldChar w:fldCharType="end"/>
      </w:r>
      <w:r w:rsidRPr="006711B3">
        <w:t xml:space="preserve">.  Attitudinal factors of technology use were measured by the Computer Technology Use Scale (CTUS) </w:t>
      </w:r>
      <w:r w:rsidR="00956EAF" w:rsidRPr="006711B3">
        <w:fldChar w:fldCharType="begin"/>
      </w:r>
      <w:r w:rsidRPr="006711B3">
        <w:instrText xml:space="preserve"> ADDIN EN.CITE &lt;EndNote&gt;&lt;Cite&gt;&lt;Author&gt;Conrad&lt;/Author&gt;&lt;Year&gt;2008&lt;/Year&gt;&lt;RecNum&gt;494&lt;/RecNum&gt;&lt;DisplayText&gt;(Conrad &amp;amp; Munro, 2008)&lt;/DisplayText&gt;&lt;record&gt;&lt;rec-number&gt;494&lt;/rec-number&gt;&lt;foreign-keys&gt;&lt;key app="EN" db-id="fdv5vxtsg5rzvnefd24vfpw8pv0vtrrtwaa9"&gt;494&lt;/key&gt;&lt;/foreign-keys&gt;&lt;ref-type name="Journal Article"&gt;17&lt;/ref-type&gt;&lt;contributors&gt;&lt;authors&gt;&lt;author&gt;Conrad, A. M.&lt;/author&gt;&lt;author&gt;Munro, D.&lt;/author&gt;&lt;/authors&gt;&lt;/contributors&gt;&lt;titles&gt;&lt;title&gt;Relationships Between Computer Self-Efficacy, Technology, Attitudes and Anxiety: Development of the Computer Technology Use Scale (CTUS)&lt;/title&gt;&lt;secondary-title&gt;Journal of Educational Computing Research&lt;/secondary-title&gt;&lt;/titles&gt;&lt;periodical&gt;&lt;full-title&gt;Journal of Educational Computing Research&lt;/full-title&gt;&lt;/periodical&gt;&lt;pages&gt;51-73&lt;/pages&gt;&lt;volume&gt;39&lt;/volume&gt;&lt;number&gt;1&lt;/number&gt;&lt;dates&gt;&lt;year&gt;2008&lt;/year&gt;&lt;/dates&gt;&lt;isbn&gt;0735-6331&lt;/isbn&gt;&lt;urls&gt;&lt;/urls&gt;&lt;/record&gt;&lt;/Cite&gt;&lt;/EndNote&gt;</w:instrText>
      </w:r>
      <w:r w:rsidR="00956EAF" w:rsidRPr="006711B3">
        <w:fldChar w:fldCharType="separate"/>
      </w:r>
      <w:r w:rsidRPr="006711B3">
        <w:rPr>
          <w:noProof/>
        </w:rPr>
        <w:t>(</w:t>
      </w:r>
      <w:hyperlink w:anchor="_ENREF_34" w:tooltip="Conrad, 2008 #494" w:history="1">
        <w:r w:rsidR="00E54DC5" w:rsidRPr="006711B3">
          <w:rPr>
            <w:noProof/>
          </w:rPr>
          <w:t>Conrad &amp; Munro, 2008</w:t>
        </w:r>
      </w:hyperlink>
      <w:r w:rsidRPr="006711B3">
        <w:rPr>
          <w:noProof/>
        </w:rPr>
        <w:t>)</w:t>
      </w:r>
      <w:r w:rsidR="00956EAF" w:rsidRPr="006711B3">
        <w:fldChar w:fldCharType="end"/>
      </w:r>
      <w:r w:rsidRPr="006711B3">
        <w:t xml:space="preserve">.  </w:t>
      </w:r>
    </w:p>
    <w:p w:rsidR="00DC23BA" w:rsidRPr="006711B3" w:rsidRDefault="00DC23BA" w:rsidP="00042D85">
      <w:pPr>
        <w:spacing w:line="240" w:lineRule="auto"/>
        <w:ind w:firstLine="720"/>
      </w:pPr>
      <w:r w:rsidRPr="006711B3">
        <w:t>While significant relationships between SDL and the use of technology were found, the effect size of the model tested is low (less than .03).  Hierarchical regression indicated the factors of SDL as predictors of computer self-</w:t>
      </w:r>
      <w:proofErr w:type="gramStart"/>
      <w:r w:rsidRPr="006711B3">
        <w:t>efficacy,</w:t>
      </w:r>
      <w:proofErr w:type="gramEnd"/>
      <w:r w:rsidRPr="006711B3">
        <w:t xml:space="preserve"> attitudes toward technology use and computer anxiety are significant in some cases but account for less than 7% of the variance for any one factor.  Additionally, both instruments used in this study are relatively new.  While reliability for the PRO-SDLS was found to be consistent with previous research, this study indicates caution with use of the CTUS.  Based on these results, this study includes implications for practice as well as recommendations for future research.</w:t>
      </w:r>
      <w:r w:rsidR="00F2276B" w:rsidRPr="006711B3">
        <w:t xml:space="preserve">  </w:t>
      </w:r>
    </w:p>
    <w:p w:rsidR="00DC23BA" w:rsidRPr="006711B3" w:rsidRDefault="00DC23BA" w:rsidP="00DC23BA"/>
    <w:p w:rsidR="00236E6D" w:rsidRPr="006711B3" w:rsidRDefault="00236E6D" w:rsidP="00B5382D">
      <w:pPr>
        <w:jc w:val="center"/>
        <w:rPr>
          <w:bCs/>
        </w:rPr>
      </w:pPr>
      <w:r w:rsidRPr="006711B3">
        <w:br w:type="page"/>
      </w:r>
      <w:r w:rsidRPr="006711B3">
        <w:lastRenderedPageBreak/>
        <w:br w:type="page"/>
      </w:r>
      <w:r w:rsidR="00D067C3" w:rsidRPr="006711B3">
        <w:rPr>
          <w:rStyle w:val="Strong"/>
        </w:rPr>
        <w:lastRenderedPageBreak/>
        <w:t>Table of Contents</w:t>
      </w:r>
    </w:p>
    <w:p w:rsidR="0012087C" w:rsidRPr="006711B3" w:rsidRDefault="00956EAF" w:rsidP="006A1672">
      <w:pPr>
        <w:pStyle w:val="TOC1"/>
        <w:tabs>
          <w:tab w:val="right" w:leader="dot" w:pos="8630"/>
        </w:tabs>
        <w:spacing w:line="240" w:lineRule="auto"/>
        <w:rPr>
          <w:rFonts w:asciiTheme="minorHAnsi" w:eastAsiaTheme="minorEastAsia" w:hAnsiTheme="minorHAnsi" w:cstheme="minorBidi"/>
          <w:iCs w:val="0"/>
          <w:noProof/>
          <w:sz w:val="22"/>
          <w:szCs w:val="22"/>
        </w:rPr>
      </w:pPr>
      <w:r w:rsidRPr="006711B3">
        <w:fldChar w:fldCharType="begin"/>
      </w:r>
      <w:r w:rsidR="00160755" w:rsidRPr="006711B3">
        <w:instrText xml:space="preserve"> TOC \o "1-4" \h \z \u </w:instrText>
      </w:r>
      <w:r w:rsidRPr="006711B3">
        <w:fldChar w:fldCharType="separate"/>
      </w:r>
      <w:hyperlink w:anchor="_Toc304734334" w:history="1">
        <w:r w:rsidR="0012087C" w:rsidRPr="006711B3">
          <w:rPr>
            <w:rStyle w:val="Hyperlink"/>
            <w:noProof/>
          </w:rPr>
          <w:t>Chapter 1 Introduction</w:t>
        </w:r>
        <w:r w:rsidR="0012087C" w:rsidRPr="006711B3">
          <w:rPr>
            <w:noProof/>
            <w:webHidden/>
          </w:rPr>
          <w:tab/>
        </w:r>
        <w:r w:rsidRPr="006711B3">
          <w:rPr>
            <w:noProof/>
            <w:webHidden/>
          </w:rPr>
          <w:fldChar w:fldCharType="begin"/>
        </w:r>
        <w:r w:rsidR="0012087C" w:rsidRPr="006711B3">
          <w:rPr>
            <w:noProof/>
            <w:webHidden/>
          </w:rPr>
          <w:instrText xml:space="preserve"> PAGEREF _Toc304734334 \h </w:instrText>
        </w:r>
        <w:r w:rsidRPr="006711B3">
          <w:rPr>
            <w:noProof/>
            <w:webHidden/>
          </w:rPr>
        </w:r>
        <w:r w:rsidRPr="006711B3">
          <w:rPr>
            <w:noProof/>
            <w:webHidden/>
          </w:rPr>
          <w:fldChar w:fldCharType="separate"/>
        </w:r>
        <w:r w:rsidR="00D03E54" w:rsidRPr="006711B3">
          <w:rPr>
            <w:noProof/>
            <w:webHidden/>
          </w:rPr>
          <w:t>1</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35" w:history="1">
        <w:r w:rsidR="0012087C" w:rsidRPr="006711B3">
          <w:rPr>
            <w:rStyle w:val="Hyperlink"/>
            <w:noProof/>
          </w:rPr>
          <w:t>Statement of the Problem</w:t>
        </w:r>
        <w:r w:rsidR="0012087C" w:rsidRPr="006711B3">
          <w:rPr>
            <w:noProof/>
            <w:webHidden/>
          </w:rPr>
          <w:tab/>
        </w:r>
        <w:r w:rsidRPr="006711B3">
          <w:rPr>
            <w:noProof/>
            <w:webHidden/>
          </w:rPr>
          <w:fldChar w:fldCharType="begin"/>
        </w:r>
        <w:r w:rsidR="0012087C" w:rsidRPr="006711B3">
          <w:rPr>
            <w:noProof/>
            <w:webHidden/>
          </w:rPr>
          <w:instrText xml:space="preserve"> PAGEREF _Toc304734335 \h </w:instrText>
        </w:r>
        <w:r w:rsidRPr="006711B3">
          <w:rPr>
            <w:noProof/>
            <w:webHidden/>
          </w:rPr>
        </w:r>
        <w:r w:rsidRPr="006711B3">
          <w:rPr>
            <w:noProof/>
            <w:webHidden/>
          </w:rPr>
          <w:fldChar w:fldCharType="separate"/>
        </w:r>
        <w:r w:rsidR="00D03E54" w:rsidRPr="006711B3">
          <w:rPr>
            <w:noProof/>
            <w:webHidden/>
          </w:rPr>
          <w:t>5</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36" w:history="1">
        <w:r w:rsidR="0012087C" w:rsidRPr="006711B3">
          <w:rPr>
            <w:rStyle w:val="Hyperlink"/>
            <w:noProof/>
          </w:rPr>
          <w:t>Purpose of the Study</w:t>
        </w:r>
        <w:r w:rsidR="0012087C" w:rsidRPr="006711B3">
          <w:rPr>
            <w:noProof/>
            <w:webHidden/>
          </w:rPr>
          <w:tab/>
        </w:r>
        <w:r w:rsidRPr="006711B3">
          <w:rPr>
            <w:noProof/>
            <w:webHidden/>
          </w:rPr>
          <w:fldChar w:fldCharType="begin"/>
        </w:r>
        <w:r w:rsidR="0012087C" w:rsidRPr="006711B3">
          <w:rPr>
            <w:noProof/>
            <w:webHidden/>
          </w:rPr>
          <w:instrText xml:space="preserve"> PAGEREF _Toc304734336 \h </w:instrText>
        </w:r>
        <w:r w:rsidRPr="006711B3">
          <w:rPr>
            <w:noProof/>
            <w:webHidden/>
          </w:rPr>
        </w:r>
        <w:r w:rsidRPr="006711B3">
          <w:rPr>
            <w:noProof/>
            <w:webHidden/>
          </w:rPr>
          <w:fldChar w:fldCharType="separate"/>
        </w:r>
        <w:r w:rsidR="00D03E54" w:rsidRPr="006711B3">
          <w:rPr>
            <w:noProof/>
            <w:webHidden/>
          </w:rPr>
          <w:t>6</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37" w:history="1">
        <w:r w:rsidR="0012087C" w:rsidRPr="006711B3">
          <w:rPr>
            <w:rStyle w:val="Hyperlink"/>
            <w:noProof/>
          </w:rPr>
          <w:t>Research Questions</w:t>
        </w:r>
        <w:r w:rsidR="0012087C" w:rsidRPr="006711B3">
          <w:rPr>
            <w:noProof/>
            <w:webHidden/>
          </w:rPr>
          <w:tab/>
        </w:r>
        <w:r w:rsidRPr="006711B3">
          <w:rPr>
            <w:noProof/>
            <w:webHidden/>
          </w:rPr>
          <w:fldChar w:fldCharType="begin"/>
        </w:r>
        <w:r w:rsidR="0012087C" w:rsidRPr="006711B3">
          <w:rPr>
            <w:noProof/>
            <w:webHidden/>
          </w:rPr>
          <w:instrText xml:space="preserve"> PAGEREF _Toc304734337 \h </w:instrText>
        </w:r>
        <w:r w:rsidRPr="006711B3">
          <w:rPr>
            <w:noProof/>
            <w:webHidden/>
          </w:rPr>
        </w:r>
        <w:r w:rsidRPr="006711B3">
          <w:rPr>
            <w:noProof/>
            <w:webHidden/>
          </w:rPr>
          <w:fldChar w:fldCharType="separate"/>
        </w:r>
        <w:r w:rsidR="00D03E54" w:rsidRPr="006711B3">
          <w:rPr>
            <w:noProof/>
            <w:webHidden/>
          </w:rPr>
          <w:t>6</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38" w:history="1">
        <w:r w:rsidR="0012087C" w:rsidRPr="006711B3">
          <w:rPr>
            <w:rStyle w:val="Hyperlink"/>
            <w:noProof/>
          </w:rPr>
          <w:t>Theoretical Framework for the Study</w:t>
        </w:r>
        <w:r w:rsidR="0012087C" w:rsidRPr="006711B3">
          <w:rPr>
            <w:noProof/>
            <w:webHidden/>
          </w:rPr>
          <w:tab/>
        </w:r>
        <w:r w:rsidRPr="006711B3">
          <w:rPr>
            <w:noProof/>
            <w:webHidden/>
          </w:rPr>
          <w:fldChar w:fldCharType="begin"/>
        </w:r>
        <w:r w:rsidR="0012087C" w:rsidRPr="006711B3">
          <w:rPr>
            <w:noProof/>
            <w:webHidden/>
          </w:rPr>
          <w:instrText xml:space="preserve"> PAGEREF _Toc304734338 \h </w:instrText>
        </w:r>
        <w:r w:rsidRPr="006711B3">
          <w:rPr>
            <w:noProof/>
            <w:webHidden/>
          </w:rPr>
        </w:r>
        <w:r w:rsidRPr="006711B3">
          <w:rPr>
            <w:noProof/>
            <w:webHidden/>
          </w:rPr>
          <w:fldChar w:fldCharType="separate"/>
        </w:r>
        <w:r w:rsidR="00D03E54" w:rsidRPr="006711B3">
          <w:rPr>
            <w:noProof/>
            <w:webHidden/>
          </w:rPr>
          <w:t>6</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39" w:history="1">
        <w:r w:rsidR="0012087C" w:rsidRPr="006711B3">
          <w:rPr>
            <w:rStyle w:val="Hyperlink"/>
            <w:noProof/>
          </w:rPr>
          <w:t>Self-directed learning framework.</w:t>
        </w:r>
        <w:r w:rsidR="0012087C" w:rsidRPr="006711B3">
          <w:rPr>
            <w:noProof/>
            <w:webHidden/>
          </w:rPr>
          <w:tab/>
        </w:r>
        <w:r w:rsidRPr="006711B3">
          <w:rPr>
            <w:noProof/>
            <w:webHidden/>
          </w:rPr>
          <w:fldChar w:fldCharType="begin"/>
        </w:r>
        <w:r w:rsidR="0012087C" w:rsidRPr="006711B3">
          <w:rPr>
            <w:noProof/>
            <w:webHidden/>
          </w:rPr>
          <w:instrText xml:space="preserve"> PAGEREF _Toc304734339 \h </w:instrText>
        </w:r>
        <w:r w:rsidRPr="006711B3">
          <w:rPr>
            <w:noProof/>
            <w:webHidden/>
          </w:rPr>
        </w:r>
        <w:r w:rsidRPr="006711B3">
          <w:rPr>
            <w:noProof/>
            <w:webHidden/>
          </w:rPr>
          <w:fldChar w:fldCharType="separate"/>
        </w:r>
        <w:r w:rsidR="00D03E54" w:rsidRPr="006711B3">
          <w:rPr>
            <w:noProof/>
            <w:webHidden/>
          </w:rPr>
          <w:t>7</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40" w:history="1">
        <w:r w:rsidR="0012087C" w:rsidRPr="006711B3">
          <w:rPr>
            <w:rStyle w:val="Hyperlink"/>
            <w:noProof/>
          </w:rPr>
          <w:t>Framework of technology use.</w:t>
        </w:r>
        <w:r w:rsidR="0012087C" w:rsidRPr="006711B3">
          <w:rPr>
            <w:noProof/>
            <w:webHidden/>
          </w:rPr>
          <w:tab/>
        </w:r>
        <w:r w:rsidRPr="006711B3">
          <w:rPr>
            <w:noProof/>
            <w:webHidden/>
          </w:rPr>
          <w:fldChar w:fldCharType="begin"/>
        </w:r>
        <w:r w:rsidR="0012087C" w:rsidRPr="006711B3">
          <w:rPr>
            <w:noProof/>
            <w:webHidden/>
          </w:rPr>
          <w:instrText xml:space="preserve"> PAGEREF _Toc304734340 \h </w:instrText>
        </w:r>
        <w:r w:rsidRPr="006711B3">
          <w:rPr>
            <w:noProof/>
            <w:webHidden/>
          </w:rPr>
        </w:r>
        <w:r w:rsidRPr="006711B3">
          <w:rPr>
            <w:noProof/>
            <w:webHidden/>
          </w:rPr>
          <w:fldChar w:fldCharType="separate"/>
        </w:r>
        <w:r w:rsidR="00D03E54" w:rsidRPr="006711B3">
          <w:rPr>
            <w:noProof/>
            <w:webHidden/>
          </w:rPr>
          <w:t>9</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41" w:history="1">
        <w:r w:rsidR="0012087C" w:rsidRPr="006711B3">
          <w:rPr>
            <w:rStyle w:val="Hyperlink"/>
            <w:noProof/>
          </w:rPr>
          <w:t>Contributions to Theory and Practice</w:t>
        </w:r>
        <w:r w:rsidR="0012087C" w:rsidRPr="006711B3">
          <w:rPr>
            <w:noProof/>
            <w:webHidden/>
          </w:rPr>
          <w:tab/>
        </w:r>
        <w:r w:rsidRPr="006711B3">
          <w:rPr>
            <w:noProof/>
            <w:webHidden/>
          </w:rPr>
          <w:fldChar w:fldCharType="begin"/>
        </w:r>
        <w:r w:rsidR="0012087C" w:rsidRPr="006711B3">
          <w:rPr>
            <w:noProof/>
            <w:webHidden/>
          </w:rPr>
          <w:instrText xml:space="preserve"> PAGEREF _Toc304734341 \h </w:instrText>
        </w:r>
        <w:r w:rsidRPr="006711B3">
          <w:rPr>
            <w:noProof/>
            <w:webHidden/>
          </w:rPr>
        </w:r>
        <w:r w:rsidRPr="006711B3">
          <w:rPr>
            <w:noProof/>
            <w:webHidden/>
          </w:rPr>
          <w:fldChar w:fldCharType="separate"/>
        </w:r>
        <w:r w:rsidR="00D03E54" w:rsidRPr="006711B3">
          <w:rPr>
            <w:noProof/>
            <w:webHidden/>
          </w:rPr>
          <w:t>12</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42" w:history="1">
        <w:r w:rsidR="0012087C" w:rsidRPr="006711B3">
          <w:rPr>
            <w:rStyle w:val="Hyperlink"/>
            <w:noProof/>
          </w:rPr>
          <w:t>Assumptions, Delimitations, Limitations and Definitions</w:t>
        </w:r>
        <w:r w:rsidR="0012087C" w:rsidRPr="006711B3">
          <w:rPr>
            <w:noProof/>
            <w:webHidden/>
          </w:rPr>
          <w:tab/>
        </w:r>
        <w:r w:rsidRPr="006711B3">
          <w:rPr>
            <w:noProof/>
            <w:webHidden/>
          </w:rPr>
          <w:fldChar w:fldCharType="begin"/>
        </w:r>
        <w:r w:rsidR="0012087C" w:rsidRPr="006711B3">
          <w:rPr>
            <w:noProof/>
            <w:webHidden/>
          </w:rPr>
          <w:instrText xml:space="preserve"> PAGEREF _Toc304734342 \h </w:instrText>
        </w:r>
        <w:r w:rsidRPr="006711B3">
          <w:rPr>
            <w:noProof/>
            <w:webHidden/>
          </w:rPr>
        </w:r>
        <w:r w:rsidRPr="006711B3">
          <w:rPr>
            <w:noProof/>
            <w:webHidden/>
          </w:rPr>
          <w:fldChar w:fldCharType="separate"/>
        </w:r>
        <w:r w:rsidR="00D03E54" w:rsidRPr="006711B3">
          <w:rPr>
            <w:noProof/>
            <w:webHidden/>
          </w:rPr>
          <w:t>12</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43" w:history="1">
        <w:r w:rsidR="0012087C" w:rsidRPr="006711B3">
          <w:rPr>
            <w:rStyle w:val="Hyperlink"/>
            <w:noProof/>
          </w:rPr>
          <w:t>Conclusion</w:t>
        </w:r>
        <w:r w:rsidR="0012087C" w:rsidRPr="006711B3">
          <w:rPr>
            <w:noProof/>
            <w:webHidden/>
          </w:rPr>
          <w:tab/>
        </w:r>
        <w:r w:rsidRPr="006711B3">
          <w:rPr>
            <w:noProof/>
            <w:webHidden/>
          </w:rPr>
          <w:fldChar w:fldCharType="begin"/>
        </w:r>
        <w:r w:rsidR="0012087C" w:rsidRPr="006711B3">
          <w:rPr>
            <w:noProof/>
            <w:webHidden/>
          </w:rPr>
          <w:instrText xml:space="preserve"> PAGEREF _Toc304734343 \h </w:instrText>
        </w:r>
        <w:r w:rsidRPr="006711B3">
          <w:rPr>
            <w:noProof/>
            <w:webHidden/>
          </w:rPr>
        </w:r>
        <w:r w:rsidRPr="006711B3">
          <w:rPr>
            <w:noProof/>
            <w:webHidden/>
          </w:rPr>
          <w:fldChar w:fldCharType="separate"/>
        </w:r>
        <w:r w:rsidR="00D03E54" w:rsidRPr="006711B3">
          <w:rPr>
            <w:noProof/>
            <w:webHidden/>
          </w:rPr>
          <w:t>14</w:t>
        </w:r>
        <w:r w:rsidRPr="006711B3">
          <w:rPr>
            <w:noProof/>
            <w:webHidden/>
          </w:rPr>
          <w:fldChar w:fldCharType="end"/>
        </w:r>
      </w:hyperlink>
    </w:p>
    <w:p w:rsidR="0012087C" w:rsidRPr="006711B3" w:rsidRDefault="00956EAF" w:rsidP="006A1672">
      <w:pPr>
        <w:pStyle w:val="TOC1"/>
        <w:tabs>
          <w:tab w:val="right" w:leader="dot" w:pos="8630"/>
        </w:tabs>
        <w:spacing w:line="240" w:lineRule="auto"/>
        <w:rPr>
          <w:rFonts w:asciiTheme="minorHAnsi" w:eastAsiaTheme="minorEastAsia" w:hAnsiTheme="minorHAnsi" w:cstheme="minorBidi"/>
          <w:iCs w:val="0"/>
          <w:noProof/>
          <w:sz w:val="22"/>
          <w:szCs w:val="22"/>
        </w:rPr>
      </w:pPr>
      <w:hyperlink w:anchor="_Toc304734344" w:history="1">
        <w:r w:rsidR="0012087C" w:rsidRPr="006711B3">
          <w:rPr>
            <w:rStyle w:val="Hyperlink"/>
            <w:noProof/>
          </w:rPr>
          <w:t>Chapter 2 Review of the Literature</w:t>
        </w:r>
        <w:r w:rsidR="0012087C" w:rsidRPr="006711B3">
          <w:rPr>
            <w:noProof/>
            <w:webHidden/>
          </w:rPr>
          <w:tab/>
        </w:r>
        <w:r w:rsidRPr="006711B3">
          <w:rPr>
            <w:noProof/>
            <w:webHidden/>
          </w:rPr>
          <w:fldChar w:fldCharType="begin"/>
        </w:r>
        <w:r w:rsidR="0012087C" w:rsidRPr="006711B3">
          <w:rPr>
            <w:noProof/>
            <w:webHidden/>
          </w:rPr>
          <w:instrText xml:space="preserve"> PAGEREF _Toc304734344 \h </w:instrText>
        </w:r>
        <w:r w:rsidRPr="006711B3">
          <w:rPr>
            <w:noProof/>
            <w:webHidden/>
          </w:rPr>
        </w:r>
        <w:r w:rsidRPr="006711B3">
          <w:rPr>
            <w:noProof/>
            <w:webHidden/>
          </w:rPr>
          <w:fldChar w:fldCharType="separate"/>
        </w:r>
        <w:r w:rsidR="00D03E54" w:rsidRPr="006711B3">
          <w:rPr>
            <w:noProof/>
            <w:webHidden/>
          </w:rPr>
          <w:t>15</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45" w:history="1">
        <w:r w:rsidR="0012087C" w:rsidRPr="006711B3">
          <w:rPr>
            <w:rStyle w:val="Hyperlink"/>
            <w:noProof/>
          </w:rPr>
          <w:t>Self-Directed Learning</w:t>
        </w:r>
        <w:r w:rsidR="0012087C" w:rsidRPr="006711B3">
          <w:rPr>
            <w:noProof/>
            <w:webHidden/>
          </w:rPr>
          <w:tab/>
        </w:r>
        <w:r w:rsidRPr="006711B3">
          <w:rPr>
            <w:noProof/>
            <w:webHidden/>
          </w:rPr>
          <w:fldChar w:fldCharType="begin"/>
        </w:r>
        <w:r w:rsidR="0012087C" w:rsidRPr="006711B3">
          <w:rPr>
            <w:noProof/>
            <w:webHidden/>
          </w:rPr>
          <w:instrText xml:space="preserve"> PAGEREF _Toc304734345 \h </w:instrText>
        </w:r>
        <w:r w:rsidRPr="006711B3">
          <w:rPr>
            <w:noProof/>
            <w:webHidden/>
          </w:rPr>
        </w:r>
        <w:r w:rsidRPr="006711B3">
          <w:rPr>
            <w:noProof/>
            <w:webHidden/>
          </w:rPr>
          <w:fldChar w:fldCharType="separate"/>
        </w:r>
        <w:r w:rsidR="00D03E54" w:rsidRPr="006711B3">
          <w:rPr>
            <w:noProof/>
            <w:webHidden/>
          </w:rPr>
          <w:t>15</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46" w:history="1">
        <w:r w:rsidR="0012087C" w:rsidRPr="006711B3">
          <w:rPr>
            <w:rStyle w:val="Hyperlink"/>
            <w:noProof/>
          </w:rPr>
          <w:t>Self-directed learning (SDL): background and models.</w:t>
        </w:r>
        <w:r w:rsidR="0012087C" w:rsidRPr="006711B3">
          <w:rPr>
            <w:noProof/>
            <w:webHidden/>
          </w:rPr>
          <w:tab/>
        </w:r>
        <w:r w:rsidRPr="006711B3">
          <w:rPr>
            <w:noProof/>
            <w:webHidden/>
          </w:rPr>
          <w:fldChar w:fldCharType="begin"/>
        </w:r>
        <w:r w:rsidR="0012087C" w:rsidRPr="006711B3">
          <w:rPr>
            <w:noProof/>
            <w:webHidden/>
          </w:rPr>
          <w:instrText xml:space="preserve"> PAGEREF _Toc304734346 \h </w:instrText>
        </w:r>
        <w:r w:rsidRPr="006711B3">
          <w:rPr>
            <w:noProof/>
            <w:webHidden/>
          </w:rPr>
        </w:r>
        <w:r w:rsidRPr="006711B3">
          <w:rPr>
            <w:noProof/>
            <w:webHidden/>
          </w:rPr>
          <w:fldChar w:fldCharType="separate"/>
        </w:r>
        <w:r w:rsidR="00D03E54" w:rsidRPr="006711B3">
          <w:rPr>
            <w:noProof/>
            <w:webHidden/>
          </w:rPr>
          <w:t>15</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47" w:history="1">
        <w:r w:rsidR="0012087C" w:rsidRPr="006711B3">
          <w:rPr>
            <w:rStyle w:val="Hyperlink"/>
            <w:noProof/>
          </w:rPr>
          <w:t>Measuring SDL:  Instruments and research.</w:t>
        </w:r>
        <w:r w:rsidR="0012087C" w:rsidRPr="006711B3">
          <w:rPr>
            <w:noProof/>
            <w:webHidden/>
          </w:rPr>
          <w:tab/>
        </w:r>
        <w:r w:rsidRPr="006711B3">
          <w:rPr>
            <w:noProof/>
            <w:webHidden/>
          </w:rPr>
          <w:fldChar w:fldCharType="begin"/>
        </w:r>
        <w:r w:rsidR="0012087C" w:rsidRPr="006711B3">
          <w:rPr>
            <w:noProof/>
            <w:webHidden/>
          </w:rPr>
          <w:instrText xml:space="preserve"> PAGEREF _Toc304734347 \h </w:instrText>
        </w:r>
        <w:r w:rsidRPr="006711B3">
          <w:rPr>
            <w:noProof/>
            <w:webHidden/>
          </w:rPr>
        </w:r>
        <w:r w:rsidRPr="006711B3">
          <w:rPr>
            <w:noProof/>
            <w:webHidden/>
          </w:rPr>
          <w:fldChar w:fldCharType="separate"/>
        </w:r>
        <w:r w:rsidR="00D03E54" w:rsidRPr="006711B3">
          <w:rPr>
            <w:noProof/>
            <w:webHidden/>
          </w:rPr>
          <w:t>21</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48" w:history="1">
        <w:r w:rsidR="0012087C" w:rsidRPr="006711B3">
          <w:rPr>
            <w:rStyle w:val="Hyperlink"/>
            <w:noProof/>
          </w:rPr>
          <w:t>The PRO model and the PRO-SDLS.</w:t>
        </w:r>
        <w:r w:rsidR="0012087C" w:rsidRPr="006711B3">
          <w:rPr>
            <w:noProof/>
            <w:webHidden/>
          </w:rPr>
          <w:tab/>
        </w:r>
        <w:r w:rsidRPr="006711B3">
          <w:rPr>
            <w:noProof/>
            <w:webHidden/>
          </w:rPr>
          <w:fldChar w:fldCharType="begin"/>
        </w:r>
        <w:r w:rsidR="0012087C" w:rsidRPr="006711B3">
          <w:rPr>
            <w:noProof/>
            <w:webHidden/>
          </w:rPr>
          <w:instrText xml:space="preserve"> PAGEREF _Toc304734348 \h </w:instrText>
        </w:r>
        <w:r w:rsidRPr="006711B3">
          <w:rPr>
            <w:noProof/>
            <w:webHidden/>
          </w:rPr>
        </w:r>
        <w:r w:rsidRPr="006711B3">
          <w:rPr>
            <w:noProof/>
            <w:webHidden/>
          </w:rPr>
          <w:fldChar w:fldCharType="separate"/>
        </w:r>
        <w:r w:rsidR="00D03E54" w:rsidRPr="006711B3">
          <w:rPr>
            <w:noProof/>
            <w:webHidden/>
          </w:rPr>
          <w:t>24</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49" w:history="1">
        <w:r w:rsidR="0012087C" w:rsidRPr="006711B3">
          <w:rPr>
            <w:rStyle w:val="Hyperlink"/>
            <w:noProof/>
          </w:rPr>
          <w:t>Factors of Technology Use</w:t>
        </w:r>
        <w:r w:rsidR="0012087C" w:rsidRPr="006711B3">
          <w:rPr>
            <w:noProof/>
            <w:webHidden/>
          </w:rPr>
          <w:tab/>
        </w:r>
        <w:r w:rsidRPr="006711B3">
          <w:rPr>
            <w:noProof/>
            <w:webHidden/>
          </w:rPr>
          <w:fldChar w:fldCharType="begin"/>
        </w:r>
        <w:r w:rsidR="0012087C" w:rsidRPr="006711B3">
          <w:rPr>
            <w:noProof/>
            <w:webHidden/>
          </w:rPr>
          <w:instrText xml:space="preserve"> PAGEREF _Toc304734349 \h </w:instrText>
        </w:r>
        <w:r w:rsidRPr="006711B3">
          <w:rPr>
            <w:noProof/>
            <w:webHidden/>
          </w:rPr>
        </w:r>
        <w:r w:rsidRPr="006711B3">
          <w:rPr>
            <w:noProof/>
            <w:webHidden/>
          </w:rPr>
          <w:fldChar w:fldCharType="separate"/>
        </w:r>
        <w:r w:rsidR="00D03E54" w:rsidRPr="006711B3">
          <w:rPr>
            <w:noProof/>
            <w:webHidden/>
          </w:rPr>
          <w:t>31</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50" w:history="1">
        <w:r w:rsidR="0012087C" w:rsidRPr="006711B3">
          <w:rPr>
            <w:rStyle w:val="Hyperlink"/>
            <w:noProof/>
          </w:rPr>
          <w:t>Theoretical background.</w:t>
        </w:r>
        <w:r w:rsidR="0012087C" w:rsidRPr="006711B3">
          <w:rPr>
            <w:noProof/>
            <w:webHidden/>
          </w:rPr>
          <w:tab/>
        </w:r>
        <w:r w:rsidRPr="006711B3">
          <w:rPr>
            <w:noProof/>
            <w:webHidden/>
          </w:rPr>
          <w:fldChar w:fldCharType="begin"/>
        </w:r>
        <w:r w:rsidR="0012087C" w:rsidRPr="006711B3">
          <w:rPr>
            <w:noProof/>
            <w:webHidden/>
          </w:rPr>
          <w:instrText xml:space="preserve"> PAGEREF _Toc304734350 \h </w:instrText>
        </w:r>
        <w:r w:rsidRPr="006711B3">
          <w:rPr>
            <w:noProof/>
            <w:webHidden/>
          </w:rPr>
        </w:r>
        <w:r w:rsidRPr="006711B3">
          <w:rPr>
            <w:noProof/>
            <w:webHidden/>
          </w:rPr>
          <w:fldChar w:fldCharType="separate"/>
        </w:r>
        <w:r w:rsidR="00D03E54" w:rsidRPr="006711B3">
          <w:rPr>
            <w:noProof/>
            <w:webHidden/>
          </w:rPr>
          <w:t>31</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51" w:history="1">
        <w:r w:rsidR="0012087C" w:rsidRPr="006711B3">
          <w:rPr>
            <w:rStyle w:val="Hyperlink"/>
            <w:noProof/>
          </w:rPr>
          <w:t>Computer self-efficacy.</w:t>
        </w:r>
        <w:r w:rsidR="0012087C" w:rsidRPr="006711B3">
          <w:rPr>
            <w:noProof/>
            <w:webHidden/>
          </w:rPr>
          <w:tab/>
        </w:r>
        <w:r w:rsidRPr="006711B3">
          <w:rPr>
            <w:noProof/>
            <w:webHidden/>
          </w:rPr>
          <w:fldChar w:fldCharType="begin"/>
        </w:r>
        <w:r w:rsidR="0012087C" w:rsidRPr="006711B3">
          <w:rPr>
            <w:noProof/>
            <w:webHidden/>
          </w:rPr>
          <w:instrText xml:space="preserve"> PAGEREF _Toc304734351 \h </w:instrText>
        </w:r>
        <w:r w:rsidRPr="006711B3">
          <w:rPr>
            <w:noProof/>
            <w:webHidden/>
          </w:rPr>
        </w:r>
        <w:r w:rsidRPr="006711B3">
          <w:rPr>
            <w:noProof/>
            <w:webHidden/>
          </w:rPr>
          <w:fldChar w:fldCharType="separate"/>
        </w:r>
        <w:r w:rsidR="00D03E54" w:rsidRPr="006711B3">
          <w:rPr>
            <w:noProof/>
            <w:webHidden/>
          </w:rPr>
          <w:t>32</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52" w:history="1">
        <w:r w:rsidR="0012087C" w:rsidRPr="006711B3">
          <w:rPr>
            <w:rStyle w:val="Hyperlink"/>
            <w:noProof/>
          </w:rPr>
          <w:t>Attitudes toward technology use.</w:t>
        </w:r>
        <w:r w:rsidR="0012087C" w:rsidRPr="006711B3">
          <w:rPr>
            <w:noProof/>
            <w:webHidden/>
          </w:rPr>
          <w:tab/>
        </w:r>
        <w:r w:rsidRPr="006711B3">
          <w:rPr>
            <w:noProof/>
            <w:webHidden/>
          </w:rPr>
          <w:fldChar w:fldCharType="begin"/>
        </w:r>
        <w:r w:rsidR="0012087C" w:rsidRPr="006711B3">
          <w:rPr>
            <w:noProof/>
            <w:webHidden/>
          </w:rPr>
          <w:instrText xml:space="preserve"> PAGEREF _Toc304734352 \h </w:instrText>
        </w:r>
        <w:r w:rsidRPr="006711B3">
          <w:rPr>
            <w:noProof/>
            <w:webHidden/>
          </w:rPr>
        </w:r>
        <w:r w:rsidRPr="006711B3">
          <w:rPr>
            <w:noProof/>
            <w:webHidden/>
          </w:rPr>
          <w:fldChar w:fldCharType="separate"/>
        </w:r>
        <w:r w:rsidR="00D03E54" w:rsidRPr="006711B3">
          <w:rPr>
            <w:noProof/>
            <w:webHidden/>
          </w:rPr>
          <w:t>33</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53" w:history="1">
        <w:r w:rsidR="0012087C" w:rsidRPr="006711B3">
          <w:rPr>
            <w:rStyle w:val="Hyperlink"/>
            <w:noProof/>
          </w:rPr>
          <w:t>Computer anxiety.</w:t>
        </w:r>
        <w:r w:rsidR="0012087C" w:rsidRPr="006711B3">
          <w:rPr>
            <w:noProof/>
            <w:webHidden/>
          </w:rPr>
          <w:tab/>
        </w:r>
        <w:r w:rsidRPr="006711B3">
          <w:rPr>
            <w:noProof/>
            <w:webHidden/>
          </w:rPr>
          <w:fldChar w:fldCharType="begin"/>
        </w:r>
        <w:r w:rsidR="0012087C" w:rsidRPr="006711B3">
          <w:rPr>
            <w:noProof/>
            <w:webHidden/>
          </w:rPr>
          <w:instrText xml:space="preserve"> PAGEREF _Toc304734353 \h </w:instrText>
        </w:r>
        <w:r w:rsidRPr="006711B3">
          <w:rPr>
            <w:noProof/>
            <w:webHidden/>
          </w:rPr>
        </w:r>
        <w:r w:rsidRPr="006711B3">
          <w:rPr>
            <w:noProof/>
            <w:webHidden/>
          </w:rPr>
          <w:fldChar w:fldCharType="separate"/>
        </w:r>
        <w:r w:rsidR="00D03E54" w:rsidRPr="006711B3">
          <w:rPr>
            <w:noProof/>
            <w:webHidden/>
          </w:rPr>
          <w:t>34</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54" w:history="1">
        <w:r w:rsidR="0012087C" w:rsidRPr="006711B3">
          <w:rPr>
            <w:rStyle w:val="Hyperlink"/>
            <w:noProof/>
          </w:rPr>
          <w:t>Measures of technology use: Selected research.</w:t>
        </w:r>
        <w:r w:rsidR="0012087C" w:rsidRPr="006711B3">
          <w:rPr>
            <w:noProof/>
            <w:webHidden/>
          </w:rPr>
          <w:tab/>
        </w:r>
        <w:r w:rsidRPr="006711B3">
          <w:rPr>
            <w:noProof/>
            <w:webHidden/>
          </w:rPr>
          <w:fldChar w:fldCharType="begin"/>
        </w:r>
        <w:r w:rsidR="0012087C" w:rsidRPr="006711B3">
          <w:rPr>
            <w:noProof/>
            <w:webHidden/>
          </w:rPr>
          <w:instrText xml:space="preserve"> PAGEREF _Toc304734354 \h </w:instrText>
        </w:r>
        <w:r w:rsidRPr="006711B3">
          <w:rPr>
            <w:noProof/>
            <w:webHidden/>
          </w:rPr>
        </w:r>
        <w:r w:rsidRPr="006711B3">
          <w:rPr>
            <w:noProof/>
            <w:webHidden/>
          </w:rPr>
          <w:fldChar w:fldCharType="separate"/>
        </w:r>
        <w:r w:rsidR="00D03E54" w:rsidRPr="006711B3">
          <w:rPr>
            <w:noProof/>
            <w:webHidden/>
          </w:rPr>
          <w:t>35</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55" w:history="1">
        <w:r w:rsidR="0012087C" w:rsidRPr="006711B3">
          <w:rPr>
            <w:rStyle w:val="Hyperlink"/>
            <w:noProof/>
          </w:rPr>
          <w:t>CTUS.</w:t>
        </w:r>
        <w:r w:rsidR="0012087C" w:rsidRPr="006711B3">
          <w:rPr>
            <w:noProof/>
            <w:webHidden/>
          </w:rPr>
          <w:tab/>
        </w:r>
        <w:r w:rsidRPr="006711B3">
          <w:rPr>
            <w:noProof/>
            <w:webHidden/>
          </w:rPr>
          <w:fldChar w:fldCharType="begin"/>
        </w:r>
        <w:r w:rsidR="0012087C" w:rsidRPr="006711B3">
          <w:rPr>
            <w:noProof/>
            <w:webHidden/>
          </w:rPr>
          <w:instrText xml:space="preserve"> PAGEREF _Toc304734355 \h </w:instrText>
        </w:r>
        <w:r w:rsidRPr="006711B3">
          <w:rPr>
            <w:noProof/>
            <w:webHidden/>
          </w:rPr>
        </w:r>
        <w:r w:rsidRPr="006711B3">
          <w:rPr>
            <w:noProof/>
            <w:webHidden/>
          </w:rPr>
          <w:fldChar w:fldCharType="separate"/>
        </w:r>
        <w:r w:rsidR="00D03E54" w:rsidRPr="006711B3">
          <w:rPr>
            <w:noProof/>
            <w:webHidden/>
          </w:rPr>
          <w:t>37</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56" w:history="1">
        <w:r w:rsidR="0012087C" w:rsidRPr="006711B3">
          <w:rPr>
            <w:rStyle w:val="Hyperlink"/>
            <w:noProof/>
          </w:rPr>
          <w:t>Conclusion</w:t>
        </w:r>
        <w:r w:rsidR="0012087C" w:rsidRPr="006711B3">
          <w:rPr>
            <w:noProof/>
            <w:webHidden/>
          </w:rPr>
          <w:tab/>
        </w:r>
        <w:r w:rsidRPr="006711B3">
          <w:rPr>
            <w:noProof/>
            <w:webHidden/>
          </w:rPr>
          <w:fldChar w:fldCharType="begin"/>
        </w:r>
        <w:r w:rsidR="0012087C" w:rsidRPr="006711B3">
          <w:rPr>
            <w:noProof/>
            <w:webHidden/>
          </w:rPr>
          <w:instrText xml:space="preserve"> PAGEREF _Toc304734356 \h </w:instrText>
        </w:r>
        <w:r w:rsidRPr="006711B3">
          <w:rPr>
            <w:noProof/>
            <w:webHidden/>
          </w:rPr>
        </w:r>
        <w:r w:rsidRPr="006711B3">
          <w:rPr>
            <w:noProof/>
            <w:webHidden/>
          </w:rPr>
          <w:fldChar w:fldCharType="separate"/>
        </w:r>
        <w:r w:rsidR="00D03E54" w:rsidRPr="006711B3">
          <w:rPr>
            <w:noProof/>
            <w:webHidden/>
          </w:rPr>
          <w:t>38</w:t>
        </w:r>
        <w:r w:rsidRPr="006711B3">
          <w:rPr>
            <w:noProof/>
            <w:webHidden/>
          </w:rPr>
          <w:fldChar w:fldCharType="end"/>
        </w:r>
      </w:hyperlink>
    </w:p>
    <w:p w:rsidR="0012087C" w:rsidRPr="006711B3" w:rsidRDefault="00956EAF" w:rsidP="006A1672">
      <w:pPr>
        <w:pStyle w:val="TOC1"/>
        <w:tabs>
          <w:tab w:val="right" w:leader="dot" w:pos="8630"/>
        </w:tabs>
        <w:spacing w:line="240" w:lineRule="auto"/>
        <w:rPr>
          <w:rFonts w:asciiTheme="minorHAnsi" w:eastAsiaTheme="minorEastAsia" w:hAnsiTheme="minorHAnsi" w:cstheme="minorBidi"/>
          <w:iCs w:val="0"/>
          <w:noProof/>
          <w:sz w:val="22"/>
          <w:szCs w:val="22"/>
        </w:rPr>
      </w:pPr>
      <w:hyperlink w:anchor="_Toc304734357" w:history="1">
        <w:r w:rsidR="0012087C" w:rsidRPr="006711B3">
          <w:rPr>
            <w:rStyle w:val="Hyperlink"/>
            <w:noProof/>
          </w:rPr>
          <w:t>Chapter 3  Method</w:t>
        </w:r>
        <w:r w:rsidR="0012087C" w:rsidRPr="006711B3">
          <w:rPr>
            <w:noProof/>
            <w:webHidden/>
          </w:rPr>
          <w:tab/>
        </w:r>
        <w:r w:rsidRPr="006711B3">
          <w:rPr>
            <w:noProof/>
            <w:webHidden/>
          </w:rPr>
          <w:fldChar w:fldCharType="begin"/>
        </w:r>
        <w:r w:rsidR="0012087C" w:rsidRPr="006711B3">
          <w:rPr>
            <w:noProof/>
            <w:webHidden/>
          </w:rPr>
          <w:instrText xml:space="preserve"> PAGEREF _Toc304734357 \h </w:instrText>
        </w:r>
        <w:r w:rsidRPr="006711B3">
          <w:rPr>
            <w:noProof/>
            <w:webHidden/>
          </w:rPr>
        </w:r>
        <w:r w:rsidRPr="006711B3">
          <w:rPr>
            <w:noProof/>
            <w:webHidden/>
          </w:rPr>
          <w:fldChar w:fldCharType="separate"/>
        </w:r>
        <w:r w:rsidR="00D03E54" w:rsidRPr="006711B3">
          <w:rPr>
            <w:noProof/>
            <w:webHidden/>
          </w:rPr>
          <w:t>40</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58" w:history="1">
        <w:r w:rsidR="0012087C" w:rsidRPr="006711B3">
          <w:rPr>
            <w:rStyle w:val="Hyperlink"/>
            <w:noProof/>
          </w:rPr>
          <w:t>Population and Sample</w:t>
        </w:r>
        <w:r w:rsidR="0012087C" w:rsidRPr="006711B3">
          <w:rPr>
            <w:noProof/>
            <w:webHidden/>
          </w:rPr>
          <w:tab/>
        </w:r>
        <w:r w:rsidRPr="006711B3">
          <w:rPr>
            <w:noProof/>
            <w:webHidden/>
          </w:rPr>
          <w:fldChar w:fldCharType="begin"/>
        </w:r>
        <w:r w:rsidR="0012087C" w:rsidRPr="006711B3">
          <w:rPr>
            <w:noProof/>
            <w:webHidden/>
          </w:rPr>
          <w:instrText xml:space="preserve"> PAGEREF _Toc304734358 \h </w:instrText>
        </w:r>
        <w:r w:rsidRPr="006711B3">
          <w:rPr>
            <w:noProof/>
            <w:webHidden/>
          </w:rPr>
        </w:r>
        <w:r w:rsidRPr="006711B3">
          <w:rPr>
            <w:noProof/>
            <w:webHidden/>
          </w:rPr>
          <w:fldChar w:fldCharType="separate"/>
        </w:r>
        <w:r w:rsidR="00D03E54" w:rsidRPr="006711B3">
          <w:rPr>
            <w:noProof/>
            <w:webHidden/>
          </w:rPr>
          <w:t>40</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59" w:history="1">
        <w:r w:rsidR="0012087C" w:rsidRPr="006711B3">
          <w:rPr>
            <w:rStyle w:val="Hyperlink"/>
            <w:noProof/>
          </w:rPr>
          <w:t>Variables and Instrumentation</w:t>
        </w:r>
        <w:r w:rsidR="0012087C" w:rsidRPr="006711B3">
          <w:rPr>
            <w:noProof/>
            <w:webHidden/>
          </w:rPr>
          <w:tab/>
        </w:r>
        <w:r w:rsidRPr="006711B3">
          <w:rPr>
            <w:noProof/>
            <w:webHidden/>
          </w:rPr>
          <w:fldChar w:fldCharType="begin"/>
        </w:r>
        <w:r w:rsidR="0012087C" w:rsidRPr="006711B3">
          <w:rPr>
            <w:noProof/>
            <w:webHidden/>
          </w:rPr>
          <w:instrText xml:space="preserve"> PAGEREF _Toc304734359 \h </w:instrText>
        </w:r>
        <w:r w:rsidRPr="006711B3">
          <w:rPr>
            <w:noProof/>
            <w:webHidden/>
          </w:rPr>
        </w:r>
        <w:r w:rsidRPr="006711B3">
          <w:rPr>
            <w:noProof/>
            <w:webHidden/>
          </w:rPr>
          <w:fldChar w:fldCharType="separate"/>
        </w:r>
        <w:r w:rsidR="00D03E54" w:rsidRPr="006711B3">
          <w:rPr>
            <w:noProof/>
            <w:webHidden/>
          </w:rPr>
          <w:t>41</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60" w:history="1">
        <w:r w:rsidR="0012087C" w:rsidRPr="006711B3">
          <w:rPr>
            <w:rStyle w:val="Hyperlink"/>
            <w:noProof/>
          </w:rPr>
          <w:t>PRO-SDLS.</w:t>
        </w:r>
        <w:r w:rsidR="0012087C" w:rsidRPr="006711B3">
          <w:rPr>
            <w:noProof/>
            <w:webHidden/>
          </w:rPr>
          <w:tab/>
        </w:r>
        <w:r w:rsidRPr="006711B3">
          <w:rPr>
            <w:noProof/>
            <w:webHidden/>
          </w:rPr>
          <w:fldChar w:fldCharType="begin"/>
        </w:r>
        <w:r w:rsidR="0012087C" w:rsidRPr="006711B3">
          <w:rPr>
            <w:noProof/>
            <w:webHidden/>
          </w:rPr>
          <w:instrText xml:space="preserve"> PAGEREF _Toc304734360 \h </w:instrText>
        </w:r>
        <w:r w:rsidRPr="006711B3">
          <w:rPr>
            <w:noProof/>
            <w:webHidden/>
          </w:rPr>
        </w:r>
        <w:r w:rsidRPr="006711B3">
          <w:rPr>
            <w:noProof/>
            <w:webHidden/>
          </w:rPr>
          <w:fldChar w:fldCharType="separate"/>
        </w:r>
        <w:r w:rsidR="00D03E54" w:rsidRPr="006711B3">
          <w:rPr>
            <w:noProof/>
            <w:webHidden/>
          </w:rPr>
          <w:t>42</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61" w:history="1">
        <w:r w:rsidR="0012087C" w:rsidRPr="006711B3">
          <w:rPr>
            <w:rStyle w:val="Hyperlink"/>
            <w:noProof/>
          </w:rPr>
          <w:t>CTUS.</w:t>
        </w:r>
        <w:r w:rsidR="0012087C" w:rsidRPr="006711B3">
          <w:rPr>
            <w:noProof/>
            <w:webHidden/>
          </w:rPr>
          <w:tab/>
        </w:r>
        <w:r w:rsidRPr="006711B3">
          <w:rPr>
            <w:noProof/>
            <w:webHidden/>
          </w:rPr>
          <w:fldChar w:fldCharType="begin"/>
        </w:r>
        <w:r w:rsidR="0012087C" w:rsidRPr="006711B3">
          <w:rPr>
            <w:noProof/>
            <w:webHidden/>
          </w:rPr>
          <w:instrText xml:space="preserve"> PAGEREF _Toc304734361 \h </w:instrText>
        </w:r>
        <w:r w:rsidRPr="006711B3">
          <w:rPr>
            <w:noProof/>
            <w:webHidden/>
          </w:rPr>
        </w:r>
        <w:r w:rsidRPr="006711B3">
          <w:rPr>
            <w:noProof/>
            <w:webHidden/>
          </w:rPr>
          <w:fldChar w:fldCharType="separate"/>
        </w:r>
        <w:r w:rsidR="00D03E54" w:rsidRPr="006711B3">
          <w:rPr>
            <w:noProof/>
            <w:webHidden/>
          </w:rPr>
          <w:t>42</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62" w:history="1">
        <w:r w:rsidR="0012087C" w:rsidRPr="006711B3">
          <w:rPr>
            <w:rStyle w:val="Hyperlink"/>
            <w:noProof/>
          </w:rPr>
          <w:t>Data Collection</w:t>
        </w:r>
        <w:r w:rsidR="0012087C" w:rsidRPr="006711B3">
          <w:rPr>
            <w:noProof/>
            <w:webHidden/>
          </w:rPr>
          <w:tab/>
        </w:r>
        <w:r w:rsidRPr="006711B3">
          <w:rPr>
            <w:noProof/>
            <w:webHidden/>
          </w:rPr>
          <w:fldChar w:fldCharType="begin"/>
        </w:r>
        <w:r w:rsidR="0012087C" w:rsidRPr="006711B3">
          <w:rPr>
            <w:noProof/>
            <w:webHidden/>
          </w:rPr>
          <w:instrText xml:space="preserve"> PAGEREF _Toc304734362 \h </w:instrText>
        </w:r>
        <w:r w:rsidRPr="006711B3">
          <w:rPr>
            <w:noProof/>
            <w:webHidden/>
          </w:rPr>
        </w:r>
        <w:r w:rsidRPr="006711B3">
          <w:rPr>
            <w:noProof/>
            <w:webHidden/>
          </w:rPr>
          <w:fldChar w:fldCharType="separate"/>
        </w:r>
        <w:r w:rsidR="00D03E54" w:rsidRPr="006711B3">
          <w:rPr>
            <w:noProof/>
            <w:webHidden/>
          </w:rPr>
          <w:t>43</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63" w:history="1">
        <w:r w:rsidR="0012087C" w:rsidRPr="006711B3">
          <w:rPr>
            <w:rStyle w:val="Hyperlink"/>
            <w:noProof/>
          </w:rPr>
          <w:t>Research Design and Data Analysis</w:t>
        </w:r>
        <w:r w:rsidR="0012087C" w:rsidRPr="006711B3">
          <w:rPr>
            <w:noProof/>
            <w:webHidden/>
          </w:rPr>
          <w:tab/>
        </w:r>
        <w:r w:rsidRPr="006711B3">
          <w:rPr>
            <w:noProof/>
            <w:webHidden/>
          </w:rPr>
          <w:fldChar w:fldCharType="begin"/>
        </w:r>
        <w:r w:rsidR="0012087C" w:rsidRPr="006711B3">
          <w:rPr>
            <w:noProof/>
            <w:webHidden/>
          </w:rPr>
          <w:instrText xml:space="preserve"> PAGEREF _Toc304734363 \h </w:instrText>
        </w:r>
        <w:r w:rsidRPr="006711B3">
          <w:rPr>
            <w:noProof/>
            <w:webHidden/>
          </w:rPr>
        </w:r>
        <w:r w:rsidRPr="006711B3">
          <w:rPr>
            <w:noProof/>
            <w:webHidden/>
          </w:rPr>
          <w:fldChar w:fldCharType="separate"/>
        </w:r>
        <w:r w:rsidR="00D03E54" w:rsidRPr="006711B3">
          <w:rPr>
            <w:noProof/>
            <w:webHidden/>
          </w:rPr>
          <w:t>44</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64" w:history="1">
        <w:r w:rsidR="0012087C" w:rsidRPr="006711B3">
          <w:rPr>
            <w:rStyle w:val="Hyperlink"/>
            <w:noProof/>
          </w:rPr>
          <w:t>Conclusion</w:t>
        </w:r>
        <w:r w:rsidR="0012087C" w:rsidRPr="006711B3">
          <w:rPr>
            <w:noProof/>
            <w:webHidden/>
          </w:rPr>
          <w:tab/>
        </w:r>
        <w:r w:rsidRPr="006711B3">
          <w:rPr>
            <w:noProof/>
            <w:webHidden/>
          </w:rPr>
          <w:fldChar w:fldCharType="begin"/>
        </w:r>
        <w:r w:rsidR="0012087C" w:rsidRPr="006711B3">
          <w:rPr>
            <w:noProof/>
            <w:webHidden/>
          </w:rPr>
          <w:instrText xml:space="preserve"> PAGEREF _Toc304734364 \h </w:instrText>
        </w:r>
        <w:r w:rsidRPr="006711B3">
          <w:rPr>
            <w:noProof/>
            <w:webHidden/>
          </w:rPr>
        </w:r>
        <w:r w:rsidRPr="006711B3">
          <w:rPr>
            <w:noProof/>
            <w:webHidden/>
          </w:rPr>
          <w:fldChar w:fldCharType="separate"/>
        </w:r>
        <w:r w:rsidR="00D03E54" w:rsidRPr="006711B3">
          <w:rPr>
            <w:noProof/>
            <w:webHidden/>
          </w:rPr>
          <w:t>45</w:t>
        </w:r>
        <w:r w:rsidRPr="006711B3">
          <w:rPr>
            <w:noProof/>
            <w:webHidden/>
          </w:rPr>
          <w:fldChar w:fldCharType="end"/>
        </w:r>
      </w:hyperlink>
    </w:p>
    <w:p w:rsidR="0012087C" w:rsidRPr="006711B3" w:rsidRDefault="00956EAF" w:rsidP="006A1672">
      <w:pPr>
        <w:pStyle w:val="TOC1"/>
        <w:tabs>
          <w:tab w:val="right" w:leader="dot" w:pos="8630"/>
        </w:tabs>
        <w:spacing w:line="240" w:lineRule="auto"/>
        <w:rPr>
          <w:rFonts w:asciiTheme="minorHAnsi" w:eastAsiaTheme="minorEastAsia" w:hAnsiTheme="minorHAnsi" w:cstheme="minorBidi"/>
          <w:iCs w:val="0"/>
          <w:noProof/>
          <w:sz w:val="22"/>
          <w:szCs w:val="22"/>
        </w:rPr>
      </w:pPr>
      <w:hyperlink w:anchor="_Toc304734365" w:history="1">
        <w:r w:rsidR="0012087C" w:rsidRPr="006711B3">
          <w:rPr>
            <w:rStyle w:val="Hyperlink"/>
            <w:noProof/>
          </w:rPr>
          <w:t>Chapter 4  Results</w:t>
        </w:r>
        <w:r w:rsidR="0012087C" w:rsidRPr="006711B3">
          <w:rPr>
            <w:noProof/>
            <w:webHidden/>
          </w:rPr>
          <w:tab/>
        </w:r>
        <w:r w:rsidRPr="006711B3">
          <w:rPr>
            <w:noProof/>
            <w:webHidden/>
          </w:rPr>
          <w:fldChar w:fldCharType="begin"/>
        </w:r>
        <w:r w:rsidR="0012087C" w:rsidRPr="006711B3">
          <w:rPr>
            <w:noProof/>
            <w:webHidden/>
          </w:rPr>
          <w:instrText xml:space="preserve"> PAGEREF _Toc304734365 \h </w:instrText>
        </w:r>
        <w:r w:rsidRPr="006711B3">
          <w:rPr>
            <w:noProof/>
            <w:webHidden/>
          </w:rPr>
        </w:r>
        <w:r w:rsidRPr="006711B3">
          <w:rPr>
            <w:noProof/>
            <w:webHidden/>
          </w:rPr>
          <w:fldChar w:fldCharType="separate"/>
        </w:r>
        <w:r w:rsidR="00D03E54" w:rsidRPr="006711B3">
          <w:rPr>
            <w:noProof/>
            <w:webHidden/>
          </w:rPr>
          <w:t>47</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66" w:history="1">
        <w:r w:rsidR="0012087C" w:rsidRPr="006711B3">
          <w:rPr>
            <w:rStyle w:val="Hyperlink"/>
            <w:noProof/>
          </w:rPr>
          <w:t>Demographics</w:t>
        </w:r>
        <w:r w:rsidR="0012087C" w:rsidRPr="006711B3">
          <w:rPr>
            <w:noProof/>
            <w:webHidden/>
          </w:rPr>
          <w:tab/>
        </w:r>
        <w:r w:rsidRPr="006711B3">
          <w:rPr>
            <w:noProof/>
            <w:webHidden/>
          </w:rPr>
          <w:fldChar w:fldCharType="begin"/>
        </w:r>
        <w:r w:rsidR="0012087C" w:rsidRPr="006711B3">
          <w:rPr>
            <w:noProof/>
            <w:webHidden/>
          </w:rPr>
          <w:instrText xml:space="preserve"> PAGEREF _Toc304734366 \h </w:instrText>
        </w:r>
        <w:r w:rsidRPr="006711B3">
          <w:rPr>
            <w:noProof/>
            <w:webHidden/>
          </w:rPr>
        </w:r>
        <w:r w:rsidRPr="006711B3">
          <w:rPr>
            <w:noProof/>
            <w:webHidden/>
          </w:rPr>
          <w:fldChar w:fldCharType="separate"/>
        </w:r>
        <w:r w:rsidR="00D03E54" w:rsidRPr="006711B3">
          <w:rPr>
            <w:noProof/>
            <w:webHidden/>
          </w:rPr>
          <w:t>48</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67" w:history="1">
        <w:r w:rsidR="0012087C" w:rsidRPr="006711B3">
          <w:rPr>
            <w:rStyle w:val="Hyperlink"/>
            <w:noProof/>
          </w:rPr>
          <w:t>Instrumentation</w:t>
        </w:r>
        <w:r w:rsidR="0012087C" w:rsidRPr="006711B3">
          <w:rPr>
            <w:noProof/>
            <w:webHidden/>
          </w:rPr>
          <w:tab/>
        </w:r>
        <w:r w:rsidRPr="006711B3">
          <w:rPr>
            <w:noProof/>
            <w:webHidden/>
          </w:rPr>
          <w:fldChar w:fldCharType="begin"/>
        </w:r>
        <w:r w:rsidR="0012087C" w:rsidRPr="006711B3">
          <w:rPr>
            <w:noProof/>
            <w:webHidden/>
          </w:rPr>
          <w:instrText xml:space="preserve"> PAGEREF _Toc304734367 \h </w:instrText>
        </w:r>
        <w:r w:rsidRPr="006711B3">
          <w:rPr>
            <w:noProof/>
            <w:webHidden/>
          </w:rPr>
        </w:r>
        <w:r w:rsidRPr="006711B3">
          <w:rPr>
            <w:noProof/>
            <w:webHidden/>
          </w:rPr>
          <w:fldChar w:fldCharType="separate"/>
        </w:r>
        <w:r w:rsidR="00D03E54" w:rsidRPr="006711B3">
          <w:rPr>
            <w:noProof/>
            <w:webHidden/>
          </w:rPr>
          <w:t>48</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68" w:history="1">
        <w:r w:rsidR="0012087C" w:rsidRPr="006711B3">
          <w:rPr>
            <w:rStyle w:val="Hyperlink"/>
            <w:noProof/>
          </w:rPr>
          <w:t>PRO-SDLS.</w:t>
        </w:r>
        <w:r w:rsidR="0012087C" w:rsidRPr="006711B3">
          <w:rPr>
            <w:noProof/>
            <w:webHidden/>
          </w:rPr>
          <w:tab/>
        </w:r>
        <w:r w:rsidRPr="006711B3">
          <w:rPr>
            <w:noProof/>
            <w:webHidden/>
          </w:rPr>
          <w:fldChar w:fldCharType="begin"/>
        </w:r>
        <w:r w:rsidR="0012087C" w:rsidRPr="006711B3">
          <w:rPr>
            <w:noProof/>
            <w:webHidden/>
          </w:rPr>
          <w:instrText xml:space="preserve"> PAGEREF _Toc304734368 \h </w:instrText>
        </w:r>
        <w:r w:rsidRPr="006711B3">
          <w:rPr>
            <w:noProof/>
            <w:webHidden/>
          </w:rPr>
        </w:r>
        <w:r w:rsidRPr="006711B3">
          <w:rPr>
            <w:noProof/>
            <w:webHidden/>
          </w:rPr>
          <w:fldChar w:fldCharType="separate"/>
        </w:r>
        <w:r w:rsidR="00D03E54" w:rsidRPr="006711B3">
          <w:rPr>
            <w:noProof/>
            <w:webHidden/>
          </w:rPr>
          <w:t>48</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69" w:history="1">
        <w:r w:rsidR="0012087C" w:rsidRPr="006711B3">
          <w:rPr>
            <w:rStyle w:val="Hyperlink"/>
            <w:i/>
            <w:noProof/>
          </w:rPr>
          <w:t>CTUS.</w:t>
        </w:r>
        <w:r w:rsidR="0012087C" w:rsidRPr="006711B3">
          <w:rPr>
            <w:noProof/>
            <w:webHidden/>
          </w:rPr>
          <w:tab/>
        </w:r>
        <w:r w:rsidRPr="006711B3">
          <w:rPr>
            <w:noProof/>
            <w:webHidden/>
          </w:rPr>
          <w:fldChar w:fldCharType="begin"/>
        </w:r>
        <w:r w:rsidR="0012087C" w:rsidRPr="006711B3">
          <w:rPr>
            <w:noProof/>
            <w:webHidden/>
          </w:rPr>
          <w:instrText xml:space="preserve"> PAGEREF _Toc304734369 \h </w:instrText>
        </w:r>
        <w:r w:rsidRPr="006711B3">
          <w:rPr>
            <w:noProof/>
            <w:webHidden/>
          </w:rPr>
        </w:r>
        <w:r w:rsidRPr="006711B3">
          <w:rPr>
            <w:noProof/>
            <w:webHidden/>
          </w:rPr>
          <w:fldChar w:fldCharType="separate"/>
        </w:r>
        <w:r w:rsidR="00D03E54" w:rsidRPr="006711B3">
          <w:rPr>
            <w:noProof/>
            <w:webHidden/>
          </w:rPr>
          <w:t>50</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70" w:history="1">
        <w:r w:rsidR="0012087C" w:rsidRPr="006711B3">
          <w:rPr>
            <w:rStyle w:val="Hyperlink"/>
            <w:noProof/>
          </w:rPr>
          <w:t>Research Questions</w:t>
        </w:r>
        <w:r w:rsidR="0012087C" w:rsidRPr="006711B3">
          <w:rPr>
            <w:noProof/>
            <w:webHidden/>
          </w:rPr>
          <w:tab/>
        </w:r>
        <w:r w:rsidRPr="006711B3">
          <w:rPr>
            <w:noProof/>
            <w:webHidden/>
          </w:rPr>
          <w:fldChar w:fldCharType="begin"/>
        </w:r>
        <w:r w:rsidR="0012087C" w:rsidRPr="006711B3">
          <w:rPr>
            <w:noProof/>
            <w:webHidden/>
          </w:rPr>
          <w:instrText xml:space="preserve"> PAGEREF _Toc304734370 \h </w:instrText>
        </w:r>
        <w:r w:rsidRPr="006711B3">
          <w:rPr>
            <w:noProof/>
            <w:webHidden/>
          </w:rPr>
        </w:r>
        <w:r w:rsidRPr="006711B3">
          <w:rPr>
            <w:noProof/>
            <w:webHidden/>
          </w:rPr>
          <w:fldChar w:fldCharType="separate"/>
        </w:r>
        <w:r w:rsidR="00D03E54" w:rsidRPr="006711B3">
          <w:rPr>
            <w:noProof/>
            <w:webHidden/>
          </w:rPr>
          <w:t>52</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71" w:history="1">
        <w:r w:rsidR="0012087C" w:rsidRPr="006711B3">
          <w:rPr>
            <w:rStyle w:val="Hyperlink"/>
            <w:noProof/>
          </w:rPr>
          <w:t>Question 1.</w:t>
        </w:r>
        <w:r w:rsidR="0012087C" w:rsidRPr="006711B3">
          <w:rPr>
            <w:noProof/>
            <w:webHidden/>
          </w:rPr>
          <w:tab/>
        </w:r>
        <w:r w:rsidRPr="006711B3">
          <w:rPr>
            <w:noProof/>
            <w:webHidden/>
          </w:rPr>
          <w:fldChar w:fldCharType="begin"/>
        </w:r>
        <w:r w:rsidR="0012087C" w:rsidRPr="006711B3">
          <w:rPr>
            <w:noProof/>
            <w:webHidden/>
          </w:rPr>
          <w:instrText xml:space="preserve"> PAGEREF _Toc304734371 \h </w:instrText>
        </w:r>
        <w:r w:rsidRPr="006711B3">
          <w:rPr>
            <w:noProof/>
            <w:webHidden/>
          </w:rPr>
        </w:r>
        <w:r w:rsidRPr="006711B3">
          <w:rPr>
            <w:noProof/>
            <w:webHidden/>
          </w:rPr>
          <w:fldChar w:fldCharType="separate"/>
        </w:r>
        <w:r w:rsidR="00D03E54" w:rsidRPr="006711B3">
          <w:rPr>
            <w:noProof/>
            <w:webHidden/>
          </w:rPr>
          <w:t>52</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72" w:history="1">
        <w:r w:rsidR="0012087C" w:rsidRPr="006711B3">
          <w:rPr>
            <w:rStyle w:val="Hyperlink"/>
            <w:noProof/>
          </w:rPr>
          <w:t>Question 2:</w:t>
        </w:r>
        <w:r w:rsidR="0012087C" w:rsidRPr="006711B3">
          <w:rPr>
            <w:noProof/>
            <w:webHidden/>
          </w:rPr>
          <w:tab/>
        </w:r>
        <w:r w:rsidRPr="006711B3">
          <w:rPr>
            <w:noProof/>
            <w:webHidden/>
          </w:rPr>
          <w:fldChar w:fldCharType="begin"/>
        </w:r>
        <w:r w:rsidR="0012087C" w:rsidRPr="006711B3">
          <w:rPr>
            <w:noProof/>
            <w:webHidden/>
          </w:rPr>
          <w:instrText xml:space="preserve"> PAGEREF _Toc304734372 \h </w:instrText>
        </w:r>
        <w:r w:rsidRPr="006711B3">
          <w:rPr>
            <w:noProof/>
            <w:webHidden/>
          </w:rPr>
        </w:r>
        <w:r w:rsidRPr="006711B3">
          <w:rPr>
            <w:noProof/>
            <w:webHidden/>
          </w:rPr>
          <w:fldChar w:fldCharType="separate"/>
        </w:r>
        <w:r w:rsidR="00D03E54" w:rsidRPr="006711B3">
          <w:rPr>
            <w:noProof/>
            <w:webHidden/>
          </w:rPr>
          <w:t>59</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73" w:history="1">
        <w:r w:rsidR="0012087C" w:rsidRPr="006711B3">
          <w:rPr>
            <w:rStyle w:val="Hyperlink"/>
            <w:noProof/>
          </w:rPr>
          <w:t>Question 3:</w:t>
        </w:r>
        <w:r w:rsidR="0012087C" w:rsidRPr="006711B3">
          <w:rPr>
            <w:noProof/>
            <w:webHidden/>
          </w:rPr>
          <w:tab/>
        </w:r>
        <w:r w:rsidRPr="006711B3">
          <w:rPr>
            <w:noProof/>
            <w:webHidden/>
          </w:rPr>
          <w:fldChar w:fldCharType="begin"/>
        </w:r>
        <w:r w:rsidR="0012087C" w:rsidRPr="006711B3">
          <w:rPr>
            <w:noProof/>
            <w:webHidden/>
          </w:rPr>
          <w:instrText xml:space="preserve"> PAGEREF _Toc304734373 \h </w:instrText>
        </w:r>
        <w:r w:rsidRPr="006711B3">
          <w:rPr>
            <w:noProof/>
            <w:webHidden/>
          </w:rPr>
        </w:r>
        <w:r w:rsidRPr="006711B3">
          <w:rPr>
            <w:noProof/>
            <w:webHidden/>
          </w:rPr>
          <w:fldChar w:fldCharType="separate"/>
        </w:r>
        <w:r w:rsidR="00D03E54" w:rsidRPr="006711B3">
          <w:rPr>
            <w:noProof/>
            <w:webHidden/>
          </w:rPr>
          <w:t>59</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74" w:history="1">
        <w:r w:rsidR="0012087C" w:rsidRPr="006711B3">
          <w:rPr>
            <w:rStyle w:val="Hyperlink"/>
            <w:noProof/>
          </w:rPr>
          <w:t>Question 4:</w:t>
        </w:r>
        <w:r w:rsidR="0012087C" w:rsidRPr="006711B3">
          <w:rPr>
            <w:noProof/>
            <w:webHidden/>
          </w:rPr>
          <w:tab/>
        </w:r>
        <w:r w:rsidRPr="006711B3">
          <w:rPr>
            <w:noProof/>
            <w:webHidden/>
          </w:rPr>
          <w:fldChar w:fldCharType="begin"/>
        </w:r>
        <w:r w:rsidR="0012087C" w:rsidRPr="006711B3">
          <w:rPr>
            <w:noProof/>
            <w:webHidden/>
          </w:rPr>
          <w:instrText xml:space="preserve"> PAGEREF _Toc304734374 \h </w:instrText>
        </w:r>
        <w:r w:rsidRPr="006711B3">
          <w:rPr>
            <w:noProof/>
            <w:webHidden/>
          </w:rPr>
        </w:r>
        <w:r w:rsidRPr="006711B3">
          <w:rPr>
            <w:noProof/>
            <w:webHidden/>
          </w:rPr>
          <w:fldChar w:fldCharType="separate"/>
        </w:r>
        <w:r w:rsidR="00D03E54" w:rsidRPr="006711B3">
          <w:rPr>
            <w:noProof/>
            <w:webHidden/>
          </w:rPr>
          <w:t>61</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75" w:history="1">
        <w:r w:rsidR="0012087C" w:rsidRPr="006711B3">
          <w:rPr>
            <w:rStyle w:val="Hyperlink"/>
            <w:noProof/>
          </w:rPr>
          <w:t>Conclusion</w:t>
        </w:r>
        <w:r w:rsidR="0012087C" w:rsidRPr="006711B3">
          <w:rPr>
            <w:noProof/>
            <w:webHidden/>
          </w:rPr>
          <w:tab/>
        </w:r>
        <w:r w:rsidRPr="006711B3">
          <w:rPr>
            <w:noProof/>
            <w:webHidden/>
          </w:rPr>
          <w:fldChar w:fldCharType="begin"/>
        </w:r>
        <w:r w:rsidR="0012087C" w:rsidRPr="006711B3">
          <w:rPr>
            <w:noProof/>
            <w:webHidden/>
          </w:rPr>
          <w:instrText xml:space="preserve"> PAGEREF _Toc304734375 \h </w:instrText>
        </w:r>
        <w:r w:rsidRPr="006711B3">
          <w:rPr>
            <w:noProof/>
            <w:webHidden/>
          </w:rPr>
        </w:r>
        <w:r w:rsidRPr="006711B3">
          <w:rPr>
            <w:noProof/>
            <w:webHidden/>
          </w:rPr>
          <w:fldChar w:fldCharType="separate"/>
        </w:r>
        <w:r w:rsidR="00D03E54" w:rsidRPr="006711B3">
          <w:rPr>
            <w:noProof/>
            <w:webHidden/>
          </w:rPr>
          <w:t>63</w:t>
        </w:r>
        <w:r w:rsidRPr="006711B3">
          <w:rPr>
            <w:noProof/>
            <w:webHidden/>
          </w:rPr>
          <w:fldChar w:fldCharType="end"/>
        </w:r>
      </w:hyperlink>
    </w:p>
    <w:p w:rsidR="0012087C" w:rsidRPr="006711B3" w:rsidRDefault="00956EAF" w:rsidP="006A1672">
      <w:pPr>
        <w:pStyle w:val="TOC1"/>
        <w:tabs>
          <w:tab w:val="right" w:leader="dot" w:pos="8630"/>
        </w:tabs>
        <w:spacing w:line="240" w:lineRule="auto"/>
        <w:rPr>
          <w:rFonts w:asciiTheme="minorHAnsi" w:eastAsiaTheme="minorEastAsia" w:hAnsiTheme="minorHAnsi" w:cstheme="minorBidi"/>
          <w:iCs w:val="0"/>
          <w:noProof/>
          <w:sz w:val="22"/>
          <w:szCs w:val="22"/>
        </w:rPr>
      </w:pPr>
      <w:hyperlink w:anchor="_Toc304734376" w:history="1">
        <w:r w:rsidR="0012087C" w:rsidRPr="006711B3">
          <w:rPr>
            <w:rStyle w:val="Hyperlink"/>
            <w:noProof/>
          </w:rPr>
          <w:t>Chapter 5  Discussion and Recommendations</w:t>
        </w:r>
        <w:r w:rsidR="0012087C" w:rsidRPr="006711B3">
          <w:rPr>
            <w:noProof/>
            <w:webHidden/>
          </w:rPr>
          <w:tab/>
        </w:r>
        <w:r w:rsidRPr="006711B3">
          <w:rPr>
            <w:noProof/>
            <w:webHidden/>
          </w:rPr>
          <w:fldChar w:fldCharType="begin"/>
        </w:r>
        <w:r w:rsidR="0012087C" w:rsidRPr="006711B3">
          <w:rPr>
            <w:noProof/>
            <w:webHidden/>
          </w:rPr>
          <w:instrText xml:space="preserve"> PAGEREF _Toc304734376 \h </w:instrText>
        </w:r>
        <w:r w:rsidRPr="006711B3">
          <w:rPr>
            <w:noProof/>
            <w:webHidden/>
          </w:rPr>
        </w:r>
        <w:r w:rsidRPr="006711B3">
          <w:rPr>
            <w:noProof/>
            <w:webHidden/>
          </w:rPr>
          <w:fldChar w:fldCharType="separate"/>
        </w:r>
        <w:r w:rsidR="00D03E54" w:rsidRPr="006711B3">
          <w:rPr>
            <w:noProof/>
            <w:webHidden/>
          </w:rPr>
          <w:t>65</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77" w:history="1">
        <w:r w:rsidR="0012087C" w:rsidRPr="006711B3">
          <w:rPr>
            <w:rStyle w:val="Hyperlink"/>
            <w:noProof/>
          </w:rPr>
          <w:t>Discussion</w:t>
        </w:r>
        <w:r w:rsidR="0012087C" w:rsidRPr="006711B3">
          <w:rPr>
            <w:noProof/>
            <w:webHidden/>
          </w:rPr>
          <w:tab/>
        </w:r>
        <w:r w:rsidRPr="006711B3">
          <w:rPr>
            <w:noProof/>
            <w:webHidden/>
          </w:rPr>
          <w:fldChar w:fldCharType="begin"/>
        </w:r>
        <w:r w:rsidR="0012087C" w:rsidRPr="006711B3">
          <w:rPr>
            <w:noProof/>
            <w:webHidden/>
          </w:rPr>
          <w:instrText xml:space="preserve"> PAGEREF _Toc304734377 \h </w:instrText>
        </w:r>
        <w:r w:rsidRPr="006711B3">
          <w:rPr>
            <w:noProof/>
            <w:webHidden/>
          </w:rPr>
        </w:r>
        <w:r w:rsidRPr="006711B3">
          <w:rPr>
            <w:noProof/>
            <w:webHidden/>
          </w:rPr>
          <w:fldChar w:fldCharType="separate"/>
        </w:r>
        <w:r w:rsidR="00D03E54" w:rsidRPr="006711B3">
          <w:rPr>
            <w:noProof/>
            <w:webHidden/>
          </w:rPr>
          <w:t>66</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78" w:history="1">
        <w:r w:rsidR="0012087C" w:rsidRPr="006711B3">
          <w:rPr>
            <w:rStyle w:val="Hyperlink"/>
            <w:noProof/>
          </w:rPr>
          <w:t>Demographics.</w:t>
        </w:r>
        <w:r w:rsidR="0012087C" w:rsidRPr="006711B3">
          <w:rPr>
            <w:noProof/>
            <w:webHidden/>
          </w:rPr>
          <w:tab/>
        </w:r>
        <w:r w:rsidRPr="006711B3">
          <w:rPr>
            <w:noProof/>
            <w:webHidden/>
          </w:rPr>
          <w:fldChar w:fldCharType="begin"/>
        </w:r>
        <w:r w:rsidR="0012087C" w:rsidRPr="006711B3">
          <w:rPr>
            <w:noProof/>
            <w:webHidden/>
          </w:rPr>
          <w:instrText xml:space="preserve"> PAGEREF _Toc304734378 \h </w:instrText>
        </w:r>
        <w:r w:rsidRPr="006711B3">
          <w:rPr>
            <w:noProof/>
            <w:webHidden/>
          </w:rPr>
        </w:r>
        <w:r w:rsidRPr="006711B3">
          <w:rPr>
            <w:noProof/>
            <w:webHidden/>
          </w:rPr>
          <w:fldChar w:fldCharType="separate"/>
        </w:r>
        <w:r w:rsidR="00D03E54" w:rsidRPr="006711B3">
          <w:rPr>
            <w:noProof/>
            <w:webHidden/>
          </w:rPr>
          <w:t>66</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79" w:history="1">
        <w:r w:rsidR="0012087C" w:rsidRPr="006711B3">
          <w:rPr>
            <w:rStyle w:val="Hyperlink"/>
            <w:noProof/>
          </w:rPr>
          <w:t>Instrumentation</w:t>
        </w:r>
        <w:r w:rsidR="0012087C" w:rsidRPr="006711B3">
          <w:rPr>
            <w:noProof/>
            <w:webHidden/>
          </w:rPr>
          <w:tab/>
        </w:r>
        <w:r w:rsidRPr="006711B3">
          <w:rPr>
            <w:noProof/>
            <w:webHidden/>
          </w:rPr>
          <w:fldChar w:fldCharType="begin"/>
        </w:r>
        <w:r w:rsidR="0012087C" w:rsidRPr="006711B3">
          <w:rPr>
            <w:noProof/>
            <w:webHidden/>
          </w:rPr>
          <w:instrText xml:space="preserve"> PAGEREF _Toc304734379 \h </w:instrText>
        </w:r>
        <w:r w:rsidRPr="006711B3">
          <w:rPr>
            <w:noProof/>
            <w:webHidden/>
          </w:rPr>
        </w:r>
        <w:r w:rsidRPr="006711B3">
          <w:rPr>
            <w:noProof/>
            <w:webHidden/>
          </w:rPr>
          <w:fldChar w:fldCharType="separate"/>
        </w:r>
        <w:r w:rsidR="00D03E54" w:rsidRPr="006711B3">
          <w:rPr>
            <w:noProof/>
            <w:webHidden/>
          </w:rPr>
          <w:t>67</w:t>
        </w:r>
        <w:r w:rsidRPr="006711B3">
          <w:rPr>
            <w:noProof/>
            <w:webHidden/>
          </w:rPr>
          <w:fldChar w:fldCharType="end"/>
        </w:r>
      </w:hyperlink>
    </w:p>
    <w:p w:rsidR="0012087C" w:rsidRPr="006711B3" w:rsidRDefault="00956EAF" w:rsidP="006A1672">
      <w:pPr>
        <w:pStyle w:val="TOC4"/>
        <w:tabs>
          <w:tab w:val="right" w:leader="dot" w:pos="8630"/>
        </w:tabs>
        <w:spacing w:line="240" w:lineRule="auto"/>
        <w:rPr>
          <w:rFonts w:asciiTheme="minorHAnsi" w:eastAsiaTheme="minorEastAsia" w:hAnsiTheme="minorHAnsi" w:cstheme="minorBidi"/>
          <w:iCs w:val="0"/>
          <w:noProof/>
          <w:sz w:val="22"/>
          <w:szCs w:val="22"/>
        </w:rPr>
      </w:pPr>
      <w:hyperlink w:anchor="_Toc304734380" w:history="1">
        <w:r w:rsidR="0012087C" w:rsidRPr="006711B3">
          <w:rPr>
            <w:rStyle w:val="Hyperlink"/>
            <w:noProof/>
          </w:rPr>
          <w:t>The Research Questions.</w:t>
        </w:r>
        <w:r w:rsidR="0012087C" w:rsidRPr="006711B3">
          <w:rPr>
            <w:noProof/>
            <w:webHidden/>
          </w:rPr>
          <w:tab/>
        </w:r>
        <w:r w:rsidRPr="006711B3">
          <w:rPr>
            <w:noProof/>
            <w:webHidden/>
          </w:rPr>
          <w:fldChar w:fldCharType="begin"/>
        </w:r>
        <w:r w:rsidR="0012087C" w:rsidRPr="006711B3">
          <w:rPr>
            <w:noProof/>
            <w:webHidden/>
          </w:rPr>
          <w:instrText xml:space="preserve"> PAGEREF _Toc304734380 \h </w:instrText>
        </w:r>
        <w:r w:rsidRPr="006711B3">
          <w:rPr>
            <w:noProof/>
            <w:webHidden/>
          </w:rPr>
        </w:r>
        <w:r w:rsidRPr="006711B3">
          <w:rPr>
            <w:noProof/>
            <w:webHidden/>
          </w:rPr>
          <w:fldChar w:fldCharType="separate"/>
        </w:r>
        <w:r w:rsidR="00D03E54" w:rsidRPr="006711B3">
          <w:rPr>
            <w:noProof/>
            <w:webHidden/>
          </w:rPr>
          <w:t>69</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81" w:history="1">
        <w:r w:rsidR="0012087C" w:rsidRPr="006711B3">
          <w:rPr>
            <w:rStyle w:val="Hyperlink"/>
            <w:noProof/>
          </w:rPr>
          <w:t>Implications for Practice</w:t>
        </w:r>
        <w:r w:rsidR="0012087C" w:rsidRPr="006711B3">
          <w:rPr>
            <w:noProof/>
            <w:webHidden/>
          </w:rPr>
          <w:tab/>
        </w:r>
        <w:r w:rsidRPr="006711B3">
          <w:rPr>
            <w:noProof/>
            <w:webHidden/>
          </w:rPr>
          <w:fldChar w:fldCharType="begin"/>
        </w:r>
        <w:r w:rsidR="0012087C" w:rsidRPr="006711B3">
          <w:rPr>
            <w:noProof/>
            <w:webHidden/>
          </w:rPr>
          <w:instrText xml:space="preserve"> PAGEREF _Toc304734381 \h </w:instrText>
        </w:r>
        <w:r w:rsidRPr="006711B3">
          <w:rPr>
            <w:noProof/>
            <w:webHidden/>
          </w:rPr>
        </w:r>
        <w:r w:rsidRPr="006711B3">
          <w:rPr>
            <w:noProof/>
            <w:webHidden/>
          </w:rPr>
          <w:fldChar w:fldCharType="separate"/>
        </w:r>
        <w:r w:rsidR="00D03E54" w:rsidRPr="006711B3">
          <w:rPr>
            <w:noProof/>
            <w:webHidden/>
          </w:rPr>
          <w:t>73</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82" w:history="1">
        <w:r w:rsidR="0012087C" w:rsidRPr="006711B3">
          <w:rPr>
            <w:rStyle w:val="Hyperlink"/>
            <w:noProof/>
          </w:rPr>
          <w:t>Recommendations for Further Study</w:t>
        </w:r>
        <w:r w:rsidR="0012087C" w:rsidRPr="006711B3">
          <w:rPr>
            <w:noProof/>
            <w:webHidden/>
          </w:rPr>
          <w:tab/>
        </w:r>
        <w:r w:rsidRPr="006711B3">
          <w:rPr>
            <w:noProof/>
            <w:webHidden/>
          </w:rPr>
          <w:fldChar w:fldCharType="begin"/>
        </w:r>
        <w:r w:rsidR="0012087C" w:rsidRPr="006711B3">
          <w:rPr>
            <w:noProof/>
            <w:webHidden/>
          </w:rPr>
          <w:instrText xml:space="preserve"> PAGEREF _Toc304734382 \h </w:instrText>
        </w:r>
        <w:r w:rsidRPr="006711B3">
          <w:rPr>
            <w:noProof/>
            <w:webHidden/>
          </w:rPr>
        </w:r>
        <w:r w:rsidRPr="006711B3">
          <w:rPr>
            <w:noProof/>
            <w:webHidden/>
          </w:rPr>
          <w:fldChar w:fldCharType="separate"/>
        </w:r>
        <w:r w:rsidR="00D03E54" w:rsidRPr="006711B3">
          <w:rPr>
            <w:noProof/>
            <w:webHidden/>
          </w:rPr>
          <w:t>74</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83" w:history="1">
        <w:r w:rsidR="0012087C" w:rsidRPr="006711B3">
          <w:rPr>
            <w:rStyle w:val="Hyperlink"/>
            <w:noProof/>
          </w:rPr>
          <w:t>Conclusion</w:t>
        </w:r>
        <w:r w:rsidR="0012087C" w:rsidRPr="006711B3">
          <w:rPr>
            <w:noProof/>
            <w:webHidden/>
          </w:rPr>
          <w:tab/>
        </w:r>
        <w:r w:rsidRPr="006711B3">
          <w:rPr>
            <w:noProof/>
            <w:webHidden/>
          </w:rPr>
          <w:fldChar w:fldCharType="begin"/>
        </w:r>
        <w:r w:rsidR="0012087C" w:rsidRPr="006711B3">
          <w:rPr>
            <w:noProof/>
            <w:webHidden/>
          </w:rPr>
          <w:instrText xml:space="preserve"> PAGEREF _Toc304734383 \h </w:instrText>
        </w:r>
        <w:r w:rsidRPr="006711B3">
          <w:rPr>
            <w:noProof/>
            <w:webHidden/>
          </w:rPr>
        </w:r>
        <w:r w:rsidRPr="006711B3">
          <w:rPr>
            <w:noProof/>
            <w:webHidden/>
          </w:rPr>
          <w:fldChar w:fldCharType="separate"/>
        </w:r>
        <w:r w:rsidR="00D03E54" w:rsidRPr="006711B3">
          <w:rPr>
            <w:noProof/>
            <w:webHidden/>
          </w:rPr>
          <w:t>76</w:t>
        </w:r>
        <w:r w:rsidRPr="006711B3">
          <w:rPr>
            <w:noProof/>
            <w:webHidden/>
          </w:rPr>
          <w:fldChar w:fldCharType="end"/>
        </w:r>
      </w:hyperlink>
    </w:p>
    <w:p w:rsidR="0012087C" w:rsidRPr="006711B3" w:rsidRDefault="00956EAF" w:rsidP="006A1672">
      <w:pPr>
        <w:pStyle w:val="TOC1"/>
        <w:tabs>
          <w:tab w:val="right" w:leader="dot" w:pos="8630"/>
        </w:tabs>
        <w:spacing w:line="240" w:lineRule="auto"/>
        <w:rPr>
          <w:rFonts w:asciiTheme="minorHAnsi" w:eastAsiaTheme="minorEastAsia" w:hAnsiTheme="minorHAnsi" w:cstheme="minorBidi"/>
          <w:iCs w:val="0"/>
          <w:noProof/>
          <w:sz w:val="22"/>
          <w:szCs w:val="22"/>
        </w:rPr>
      </w:pPr>
      <w:hyperlink w:anchor="_Toc304734384" w:history="1">
        <w:r w:rsidR="0012087C" w:rsidRPr="006711B3">
          <w:rPr>
            <w:rStyle w:val="Hyperlink"/>
            <w:noProof/>
          </w:rPr>
          <w:t>List of References</w:t>
        </w:r>
        <w:r w:rsidR="0012087C" w:rsidRPr="006711B3">
          <w:rPr>
            <w:noProof/>
            <w:webHidden/>
          </w:rPr>
          <w:tab/>
        </w:r>
        <w:r w:rsidRPr="006711B3">
          <w:rPr>
            <w:noProof/>
            <w:webHidden/>
          </w:rPr>
          <w:fldChar w:fldCharType="begin"/>
        </w:r>
        <w:r w:rsidR="0012087C" w:rsidRPr="006711B3">
          <w:rPr>
            <w:noProof/>
            <w:webHidden/>
          </w:rPr>
          <w:instrText xml:space="preserve"> PAGEREF _Toc304734384 \h </w:instrText>
        </w:r>
        <w:r w:rsidRPr="006711B3">
          <w:rPr>
            <w:noProof/>
            <w:webHidden/>
          </w:rPr>
        </w:r>
        <w:r w:rsidRPr="006711B3">
          <w:rPr>
            <w:noProof/>
            <w:webHidden/>
          </w:rPr>
          <w:fldChar w:fldCharType="separate"/>
        </w:r>
        <w:r w:rsidR="00D03E54" w:rsidRPr="006711B3">
          <w:rPr>
            <w:noProof/>
            <w:webHidden/>
          </w:rPr>
          <w:t>77</w:t>
        </w:r>
        <w:r w:rsidRPr="006711B3">
          <w:rPr>
            <w:noProof/>
            <w:webHidden/>
          </w:rPr>
          <w:fldChar w:fldCharType="end"/>
        </w:r>
      </w:hyperlink>
    </w:p>
    <w:p w:rsidR="0012087C" w:rsidRPr="006711B3" w:rsidRDefault="00956EAF" w:rsidP="006A1672">
      <w:pPr>
        <w:pStyle w:val="TOC1"/>
        <w:tabs>
          <w:tab w:val="right" w:leader="dot" w:pos="8630"/>
        </w:tabs>
        <w:spacing w:line="240" w:lineRule="auto"/>
        <w:rPr>
          <w:rFonts w:asciiTheme="minorHAnsi" w:eastAsiaTheme="minorEastAsia" w:hAnsiTheme="minorHAnsi" w:cstheme="minorBidi"/>
          <w:iCs w:val="0"/>
          <w:noProof/>
          <w:sz w:val="22"/>
          <w:szCs w:val="22"/>
        </w:rPr>
      </w:pPr>
      <w:hyperlink w:anchor="_Toc304734385" w:history="1">
        <w:r w:rsidR="0012087C" w:rsidRPr="006711B3">
          <w:rPr>
            <w:rStyle w:val="Hyperlink"/>
            <w:noProof/>
          </w:rPr>
          <w:t>Appendix A Instrument Permission</w:t>
        </w:r>
        <w:r w:rsidR="0012087C" w:rsidRPr="006711B3">
          <w:rPr>
            <w:noProof/>
            <w:webHidden/>
          </w:rPr>
          <w:tab/>
        </w:r>
        <w:r w:rsidRPr="006711B3">
          <w:rPr>
            <w:noProof/>
            <w:webHidden/>
          </w:rPr>
          <w:fldChar w:fldCharType="begin"/>
        </w:r>
        <w:r w:rsidR="0012087C" w:rsidRPr="006711B3">
          <w:rPr>
            <w:noProof/>
            <w:webHidden/>
          </w:rPr>
          <w:instrText xml:space="preserve"> PAGEREF _Toc304734385 \h </w:instrText>
        </w:r>
        <w:r w:rsidRPr="006711B3">
          <w:rPr>
            <w:noProof/>
            <w:webHidden/>
          </w:rPr>
        </w:r>
        <w:r w:rsidRPr="006711B3">
          <w:rPr>
            <w:noProof/>
            <w:webHidden/>
          </w:rPr>
          <w:fldChar w:fldCharType="separate"/>
        </w:r>
        <w:r w:rsidR="00D03E54" w:rsidRPr="006711B3">
          <w:rPr>
            <w:noProof/>
            <w:webHidden/>
          </w:rPr>
          <w:t>97</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86" w:history="1">
        <w:r w:rsidR="0012087C" w:rsidRPr="006711B3">
          <w:rPr>
            <w:rStyle w:val="Hyperlink"/>
            <w:noProof/>
          </w:rPr>
          <w:t>PRO-SDLS – Susan Stockdale, PhD</w:t>
        </w:r>
        <w:r w:rsidR="0012087C" w:rsidRPr="006711B3">
          <w:rPr>
            <w:noProof/>
            <w:webHidden/>
          </w:rPr>
          <w:tab/>
        </w:r>
        <w:r w:rsidRPr="006711B3">
          <w:rPr>
            <w:noProof/>
            <w:webHidden/>
          </w:rPr>
          <w:fldChar w:fldCharType="begin"/>
        </w:r>
        <w:r w:rsidR="0012087C" w:rsidRPr="006711B3">
          <w:rPr>
            <w:noProof/>
            <w:webHidden/>
          </w:rPr>
          <w:instrText xml:space="preserve"> PAGEREF _Toc304734386 \h </w:instrText>
        </w:r>
        <w:r w:rsidRPr="006711B3">
          <w:rPr>
            <w:noProof/>
            <w:webHidden/>
          </w:rPr>
        </w:r>
        <w:r w:rsidRPr="006711B3">
          <w:rPr>
            <w:noProof/>
            <w:webHidden/>
          </w:rPr>
          <w:fldChar w:fldCharType="separate"/>
        </w:r>
        <w:r w:rsidR="00D03E54" w:rsidRPr="006711B3">
          <w:rPr>
            <w:noProof/>
            <w:webHidden/>
          </w:rPr>
          <w:t>97</w:t>
        </w:r>
        <w:r w:rsidRPr="006711B3">
          <w:rPr>
            <w:noProof/>
            <w:webHidden/>
          </w:rPr>
          <w:fldChar w:fldCharType="end"/>
        </w:r>
      </w:hyperlink>
    </w:p>
    <w:p w:rsidR="0012087C" w:rsidRPr="006711B3" w:rsidRDefault="00956EAF" w:rsidP="006A1672">
      <w:pPr>
        <w:pStyle w:val="TOC2"/>
        <w:tabs>
          <w:tab w:val="right" w:leader="dot" w:pos="8630"/>
        </w:tabs>
        <w:spacing w:line="240" w:lineRule="auto"/>
        <w:rPr>
          <w:rFonts w:asciiTheme="minorHAnsi" w:eastAsiaTheme="minorEastAsia" w:hAnsiTheme="minorHAnsi" w:cstheme="minorBidi"/>
          <w:iCs w:val="0"/>
          <w:noProof/>
          <w:sz w:val="22"/>
          <w:szCs w:val="22"/>
        </w:rPr>
      </w:pPr>
      <w:hyperlink w:anchor="_Toc304734387" w:history="1">
        <w:r w:rsidR="0012087C" w:rsidRPr="006711B3">
          <w:rPr>
            <w:rStyle w:val="Hyperlink"/>
            <w:noProof/>
          </w:rPr>
          <w:t>CTUS – Agatha Conrad</w:t>
        </w:r>
        <w:r w:rsidR="0012087C" w:rsidRPr="006711B3">
          <w:rPr>
            <w:noProof/>
            <w:webHidden/>
          </w:rPr>
          <w:tab/>
        </w:r>
        <w:r w:rsidRPr="006711B3">
          <w:rPr>
            <w:noProof/>
            <w:webHidden/>
          </w:rPr>
          <w:fldChar w:fldCharType="begin"/>
        </w:r>
        <w:r w:rsidR="0012087C" w:rsidRPr="006711B3">
          <w:rPr>
            <w:noProof/>
            <w:webHidden/>
          </w:rPr>
          <w:instrText xml:space="preserve"> PAGEREF _Toc304734387 \h </w:instrText>
        </w:r>
        <w:r w:rsidRPr="006711B3">
          <w:rPr>
            <w:noProof/>
            <w:webHidden/>
          </w:rPr>
        </w:r>
        <w:r w:rsidRPr="006711B3">
          <w:rPr>
            <w:noProof/>
            <w:webHidden/>
          </w:rPr>
          <w:fldChar w:fldCharType="separate"/>
        </w:r>
        <w:r w:rsidR="00D03E54" w:rsidRPr="006711B3">
          <w:rPr>
            <w:noProof/>
            <w:webHidden/>
          </w:rPr>
          <w:t>98</w:t>
        </w:r>
        <w:r w:rsidRPr="006711B3">
          <w:rPr>
            <w:noProof/>
            <w:webHidden/>
          </w:rPr>
          <w:fldChar w:fldCharType="end"/>
        </w:r>
      </w:hyperlink>
    </w:p>
    <w:p w:rsidR="0012087C" w:rsidRPr="006711B3" w:rsidRDefault="00956EAF" w:rsidP="006A1672">
      <w:pPr>
        <w:pStyle w:val="TOC1"/>
        <w:tabs>
          <w:tab w:val="right" w:leader="dot" w:pos="8630"/>
        </w:tabs>
        <w:spacing w:line="240" w:lineRule="auto"/>
        <w:rPr>
          <w:rFonts w:asciiTheme="minorHAnsi" w:eastAsiaTheme="minorEastAsia" w:hAnsiTheme="minorHAnsi" w:cstheme="minorBidi"/>
          <w:iCs w:val="0"/>
          <w:noProof/>
          <w:sz w:val="22"/>
          <w:szCs w:val="22"/>
        </w:rPr>
      </w:pPr>
      <w:hyperlink w:anchor="_Toc304734388" w:history="1">
        <w:r w:rsidR="0012087C" w:rsidRPr="006711B3">
          <w:rPr>
            <w:rStyle w:val="Hyperlink"/>
            <w:noProof/>
          </w:rPr>
          <w:t>Appendix B Instrumentation</w:t>
        </w:r>
        <w:r w:rsidR="0012087C" w:rsidRPr="006711B3">
          <w:rPr>
            <w:noProof/>
            <w:webHidden/>
          </w:rPr>
          <w:tab/>
        </w:r>
        <w:r w:rsidRPr="006711B3">
          <w:rPr>
            <w:noProof/>
            <w:webHidden/>
          </w:rPr>
          <w:fldChar w:fldCharType="begin"/>
        </w:r>
        <w:r w:rsidR="0012087C" w:rsidRPr="006711B3">
          <w:rPr>
            <w:noProof/>
            <w:webHidden/>
          </w:rPr>
          <w:instrText xml:space="preserve"> PAGEREF _Toc304734388 \h </w:instrText>
        </w:r>
        <w:r w:rsidRPr="006711B3">
          <w:rPr>
            <w:noProof/>
            <w:webHidden/>
          </w:rPr>
        </w:r>
        <w:r w:rsidRPr="006711B3">
          <w:rPr>
            <w:noProof/>
            <w:webHidden/>
          </w:rPr>
          <w:fldChar w:fldCharType="separate"/>
        </w:r>
        <w:r w:rsidR="00D03E54" w:rsidRPr="006711B3">
          <w:rPr>
            <w:noProof/>
            <w:webHidden/>
          </w:rPr>
          <w:t>99</w:t>
        </w:r>
        <w:r w:rsidRPr="006711B3">
          <w:rPr>
            <w:noProof/>
            <w:webHidden/>
          </w:rPr>
          <w:fldChar w:fldCharType="end"/>
        </w:r>
      </w:hyperlink>
    </w:p>
    <w:p w:rsidR="0012087C" w:rsidRPr="006711B3" w:rsidRDefault="00956EAF" w:rsidP="006A1672">
      <w:pPr>
        <w:pStyle w:val="TOC1"/>
        <w:tabs>
          <w:tab w:val="right" w:leader="dot" w:pos="8630"/>
        </w:tabs>
        <w:spacing w:line="240" w:lineRule="auto"/>
        <w:rPr>
          <w:rFonts w:asciiTheme="minorHAnsi" w:eastAsiaTheme="minorEastAsia" w:hAnsiTheme="minorHAnsi" w:cstheme="minorBidi"/>
          <w:iCs w:val="0"/>
          <w:noProof/>
          <w:sz w:val="22"/>
          <w:szCs w:val="22"/>
        </w:rPr>
      </w:pPr>
      <w:hyperlink w:anchor="_Toc304734389" w:history="1">
        <w:r w:rsidR="0012087C" w:rsidRPr="006711B3">
          <w:rPr>
            <w:rStyle w:val="Hyperlink"/>
            <w:noProof/>
          </w:rPr>
          <w:t>Appendix C IRB Approval</w:t>
        </w:r>
        <w:r w:rsidR="0012087C" w:rsidRPr="006711B3">
          <w:rPr>
            <w:noProof/>
            <w:webHidden/>
          </w:rPr>
          <w:tab/>
        </w:r>
        <w:r w:rsidRPr="006711B3">
          <w:rPr>
            <w:noProof/>
            <w:webHidden/>
          </w:rPr>
          <w:fldChar w:fldCharType="begin"/>
        </w:r>
        <w:r w:rsidR="0012087C" w:rsidRPr="006711B3">
          <w:rPr>
            <w:noProof/>
            <w:webHidden/>
          </w:rPr>
          <w:instrText xml:space="preserve"> PAGEREF _Toc304734389 \h </w:instrText>
        </w:r>
        <w:r w:rsidRPr="006711B3">
          <w:rPr>
            <w:noProof/>
            <w:webHidden/>
          </w:rPr>
        </w:r>
        <w:r w:rsidRPr="006711B3">
          <w:rPr>
            <w:noProof/>
            <w:webHidden/>
          </w:rPr>
          <w:fldChar w:fldCharType="separate"/>
        </w:r>
        <w:r w:rsidR="00D03E54" w:rsidRPr="006711B3">
          <w:rPr>
            <w:noProof/>
            <w:webHidden/>
          </w:rPr>
          <w:t>101</w:t>
        </w:r>
        <w:r w:rsidRPr="006711B3">
          <w:rPr>
            <w:noProof/>
            <w:webHidden/>
          </w:rPr>
          <w:fldChar w:fldCharType="end"/>
        </w:r>
      </w:hyperlink>
    </w:p>
    <w:p w:rsidR="0012087C" w:rsidRPr="006711B3" w:rsidRDefault="00956EAF" w:rsidP="006A1672">
      <w:pPr>
        <w:pStyle w:val="TOC1"/>
        <w:tabs>
          <w:tab w:val="right" w:leader="dot" w:pos="8630"/>
        </w:tabs>
        <w:spacing w:line="240" w:lineRule="auto"/>
        <w:rPr>
          <w:rFonts w:asciiTheme="minorHAnsi" w:eastAsiaTheme="minorEastAsia" w:hAnsiTheme="minorHAnsi" w:cstheme="minorBidi"/>
          <w:iCs w:val="0"/>
          <w:noProof/>
          <w:sz w:val="22"/>
          <w:szCs w:val="22"/>
        </w:rPr>
      </w:pPr>
      <w:hyperlink w:anchor="_Toc304734390" w:history="1">
        <w:r w:rsidR="0012087C" w:rsidRPr="006711B3">
          <w:rPr>
            <w:rStyle w:val="Hyperlink"/>
            <w:noProof/>
          </w:rPr>
          <w:t>Appendix D Acknowledgement of Table Computer</w:t>
        </w:r>
        <w:r w:rsidR="0012087C" w:rsidRPr="006711B3">
          <w:rPr>
            <w:noProof/>
            <w:webHidden/>
          </w:rPr>
          <w:tab/>
        </w:r>
        <w:r w:rsidRPr="006711B3">
          <w:rPr>
            <w:noProof/>
            <w:webHidden/>
          </w:rPr>
          <w:fldChar w:fldCharType="begin"/>
        </w:r>
        <w:r w:rsidR="0012087C" w:rsidRPr="006711B3">
          <w:rPr>
            <w:noProof/>
            <w:webHidden/>
          </w:rPr>
          <w:instrText xml:space="preserve"> PAGEREF _Toc304734390 \h </w:instrText>
        </w:r>
        <w:r w:rsidRPr="006711B3">
          <w:rPr>
            <w:noProof/>
            <w:webHidden/>
          </w:rPr>
        </w:r>
        <w:r w:rsidRPr="006711B3">
          <w:rPr>
            <w:noProof/>
            <w:webHidden/>
          </w:rPr>
          <w:fldChar w:fldCharType="separate"/>
        </w:r>
        <w:r w:rsidR="00D03E54" w:rsidRPr="006711B3">
          <w:rPr>
            <w:noProof/>
            <w:webHidden/>
          </w:rPr>
          <w:t>102</w:t>
        </w:r>
        <w:r w:rsidRPr="006711B3">
          <w:rPr>
            <w:noProof/>
            <w:webHidden/>
          </w:rPr>
          <w:fldChar w:fldCharType="end"/>
        </w:r>
      </w:hyperlink>
    </w:p>
    <w:p w:rsidR="0012087C" w:rsidRPr="006711B3" w:rsidRDefault="00956EAF" w:rsidP="006A1672">
      <w:pPr>
        <w:pStyle w:val="TOC1"/>
        <w:tabs>
          <w:tab w:val="right" w:leader="dot" w:pos="8630"/>
        </w:tabs>
        <w:spacing w:line="240" w:lineRule="auto"/>
        <w:rPr>
          <w:rFonts w:asciiTheme="minorHAnsi" w:eastAsiaTheme="minorEastAsia" w:hAnsiTheme="minorHAnsi" w:cstheme="minorBidi"/>
          <w:iCs w:val="0"/>
          <w:noProof/>
          <w:sz w:val="22"/>
          <w:szCs w:val="22"/>
        </w:rPr>
      </w:pPr>
      <w:hyperlink w:anchor="_Toc304734391" w:history="1">
        <w:r w:rsidR="0012087C" w:rsidRPr="006711B3">
          <w:rPr>
            <w:rStyle w:val="Hyperlink"/>
            <w:noProof/>
          </w:rPr>
          <w:t>Vita</w:t>
        </w:r>
        <w:r w:rsidR="0012087C" w:rsidRPr="006711B3">
          <w:rPr>
            <w:noProof/>
            <w:webHidden/>
          </w:rPr>
          <w:tab/>
        </w:r>
        <w:r w:rsidRPr="006711B3">
          <w:rPr>
            <w:noProof/>
            <w:webHidden/>
          </w:rPr>
          <w:fldChar w:fldCharType="begin"/>
        </w:r>
        <w:r w:rsidR="0012087C" w:rsidRPr="006711B3">
          <w:rPr>
            <w:noProof/>
            <w:webHidden/>
          </w:rPr>
          <w:instrText xml:space="preserve"> PAGEREF _Toc304734391 \h </w:instrText>
        </w:r>
        <w:r w:rsidRPr="006711B3">
          <w:rPr>
            <w:noProof/>
            <w:webHidden/>
          </w:rPr>
        </w:r>
        <w:r w:rsidRPr="006711B3">
          <w:rPr>
            <w:noProof/>
            <w:webHidden/>
          </w:rPr>
          <w:fldChar w:fldCharType="separate"/>
        </w:r>
        <w:r w:rsidR="00D03E54" w:rsidRPr="006711B3">
          <w:rPr>
            <w:noProof/>
            <w:webHidden/>
          </w:rPr>
          <w:t>103</w:t>
        </w:r>
        <w:r w:rsidRPr="006711B3">
          <w:rPr>
            <w:noProof/>
            <w:webHidden/>
          </w:rPr>
          <w:fldChar w:fldCharType="end"/>
        </w:r>
      </w:hyperlink>
    </w:p>
    <w:p w:rsidR="00236E6D" w:rsidRPr="006711B3" w:rsidRDefault="00956EAF" w:rsidP="006A1672">
      <w:pPr>
        <w:spacing w:line="240" w:lineRule="auto"/>
        <w:rPr>
          <w:sz w:val="28"/>
          <w:szCs w:val="28"/>
        </w:rPr>
      </w:pPr>
      <w:r w:rsidRPr="006711B3">
        <w:fldChar w:fldCharType="end"/>
      </w:r>
    </w:p>
    <w:p w:rsidR="00236E6D" w:rsidRPr="006711B3" w:rsidRDefault="009C755C" w:rsidP="00B5382D">
      <w:pPr>
        <w:jc w:val="center"/>
        <w:rPr>
          <w:rStyle w:val="Strong"/>
        </w:rPr>
      </w:pPr>
      <w:r w:rsidRPr="006711B3">
        <w:rPr>
          <w:sz w:val="28"/>
          <w:szCs w:val="28"/>
        </w:rPr>
        <w:br w:type="page"/>
      </w:r>
      <w:r w:rsidR="00D067C3" w:rsidRPr="006711B3">
        <w:rPr>
          <w:rStyle w:val="Strong"/>
        </w:rPr>
        <w:lastRenderedPageBreak/>
        <w:t>List of Tables</w:t>
      </w:r>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r w:rsidRPr="006711B3">
        <w:fldChar w:fldCharType="begin"/>
      </w:r>
      <w:r w:rsidR="00236E6D" w:rsidRPr="006711B3">
        <w:instrText xml:space="preserve"> TOC \h \z \c "Table" </w:instrText>
      </w:r>
      <w:r w:rsidRPr="006711B3">
        <w:fldChar w:fldCharType="separate"/>
      </w:r>
      <w:hyperlink w:anchor="_Toc304735449" w:history="1">
        <w:r w:rsidR="006A1672" w:rsidRPr="006711B3">
          <w:rPr>
            <w:rStyle w:val="Hyperlink"/>
            <w:noProof/>
          </w:rPr>
          <w:t>Table 1  Business Perception of 21</w:t>
        </w:r>
        <w:r w:rsidR="006A1672" w:rsidRPr="006711B3">
          <w:rPr>
            <w:rStyle w:val="Hyperlink"/>
            <w:noProof/>
            <w:vertAlign w:val="superscript"/>
          </w:rPr>
          <w:t>st</w:t>
        </w:r>
        <w:r w:rsidR="006A1672" w:rsidRPr="006711B3">
          <w:rPr>
            <w:rStyle w:val="Hyperlink"/>
            <w:noProof/>
          </w:rPr>
          <w:t xml:space="preserve"> Century Skills</w:t>
        </w:r>
        <w:r w:rsidR="006A1672" w:rsidRPr="006711B3">
          <w:rPr>
            <w:noProof/>
            <w:webHidden/>
          </w:rPr>
          <w:tab/>
        </w:r>
        <w:r w:rsidRPr="006711B3">
          <w:rPr>
            <w:noProof/>
            <w:webHidden/>
          </w:rPr>
          <w:fldChar w:fldCharType="begin"/>
        </w:r>
        <w:r w:rsidR="006A1672" w:rsidRPr="006711B3">
          <w:rPr>
            <w:noProof/>
            <w:webHidden/>
          </w:rPr>
          <w:instrText xml:space="preserve"> PAGEREF _Toc304735449 \h </w:instrText>
        </w:r>
        <w:r w:rsidRPr="006711B3">
          <w:rPr>
            <w:noProof/>
            <w:webHidden/>
          </w:rPr>
        </w:r>
        <w:r w:rsidRPr="006711B3">
          <w:rPr>
            <w:noProof/>
            <w:webHidden/>
          </w:rPr>
          <w:fldChar w:fldCharType="separate"/>
        </w:r>
        <w:r w:rsidR="00D03E54" w:rsidRPr="006711B3">
          <w:rPr>
            <w:noProof/>
            <w:webHidden/>
          </w:rPr>
          <w:t>4</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50" w:history="1">
        <w:r w:rsidR="006A1672" w:rsidRPr="006711B3">
          <w:rPr>
            <w:rStyle w:val="Hyperlink"/>
            <w:noProof/>
          </w:rPr>
          <w:t>Table 2 Selected Research Using the SDRLS since 2003</w:t>
        </w:r>
        <w:r w:rsidR="006A1672" w:rsidRPr="006711B3">
          <w:rPr>
            <w:noProof/>
            <w:webHidden/>
          </w:rPr>
          <w:tab/>
        </w:r>
        <w:r w:rsidRPr="006711B3">
          <w:rPr>
            <w:noProof/>
            <w:webHidden/>
          </w:rPr>
          <w:fldChar w:fldCharType="begin"/>
        </w:r>
        <w:r w:rsidR="006A1672" w:rsidRPr="006711B3">
          <w:rPr>
            <w:noProof/>
            <w:webHidden/>
          </w:rPr>
          <w:instrText xml:space="preserve"> PAGEREF _Toc304735450 \h </w:instrText>
        </w:r>
        <w:r w:rsidRPr="006711B3">
          <w:rPr>
            <w:noProof/>
            <w:webHidden/>
          </w:rPr>
        </w:r>
        <w:r w:rsidRPr="006711B3">
          <w:rPr>
            <w:noProof/>
            <w:webHidden/>
          </w:rPr>
          <w:fldChar w:fldCharType="separate"/>
        </w:r>
        <w:r w:rsidR="00D03E54" w:rsidRPr="006711B3">
          <w:rPr>
            <w:noProof/>
            <w:webHidden/>
          </w:rPr>
          <w:t>25</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51" w:history="1">
        <w:r w:rsidR="006A1672" w:rsidRPr="006711B3">
          <w:rPr>
            <w:rStyle w:val="Hyperlink"/>
            <w:noProof/>
          </w:rPr>
          <w:t>Table 3 PRO-SDLS Study Scores</w:t>
        </w:r>
        <w:r w:rsidR="006A1672" w:rsidRPr="006711B3">
          <w:rPr>
            <w:noProof/>
            <w:webHidden/>
          </w:rPr>
          <w:tab/>
        </w:r>
        <w:r w:rsidRPr="006711B3">
          <w:rPr>
            <w:noProof/>
            <w:webHidden/>
          </w:rPr>
          <w:fldChar w:fldCharType="begin"/>
        </w:r>
        <w:r w:rsidR="006A1672" w:rsidRPr="006711B3">
          <w:rPr>
            <w:noProof/>
            <w:webHidden/>
          </w:rPr>
          <w:instrText xml:space="preserve"> PAGEREF _Toc304735451 \h </w:instrText>
        </w:r>
        <w:r w:rsidRPr="006711B3">
          <w:rPr>
            <w:noProof/>
            <w:webHidden/>
          </w:rPr>
        </w:r>
        <w:r w:rsidRPr="006711B3">
          <w:rPr>
            <w:noProof/>
            <w:webHidden/>
          </w:rPr>
          <w:fldChar w:fldCharType="separate"/>
        </w:r>
        <w:r w:rsidR="00D03E54" w:rsidRPr="006711B3">
          <w:rPr>
            <w:noProof/>
            <w:webHidden/>
          </w:rPr>
          <w:t>30</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52" w:history="1">
        <w:r w:rsidR="006A1672" w:rsidRPr="006711B3">
          <w:rPr>
            <w:rStyle w:val="Hyperlink"/>
            <w:noProof/>
          </w:rPr>
          <w:t>Table 4 Selected Research on Technology Use</w:t>
        </w:r>
        <w:r w:rsidR="006A1672" w:rsidRPr="006711B3">
          <w:rPr>
            <w:noProof/>
            <w:webHidden/>
          </w:rPr>
          <w:tab/>
        </w:r>
        <w:r w:rsidRPr="006711B3">
          <w:rPr>
            <w:noProof/>
            <w:webHidden/>
          </w:rPr>
          <w:fldChar w:fldCharType="begin"/>
        </w:r>
        <w:r w:rsidR="006A1672" w:rsidRPr="006711B3">
          <w:rPr>
            <w:noProof/>
            <w:webHidden/>
          </w:rPr>
          <w:instrText xml:space="preserve"> PAGEREF _Toc304735452 \h </w:instrText>
        </w:r>
        <w:r w:rsidRPr="006711B3">
          <w:rPr>
            <w:noProof/>
            <w:webHidden/>
          </w:rPr>
        </w:r>
        <w:r w:rsidRPr="006711B3">
          <w:rPr>
            <w:noProof/>
            <w:webHidden/>
          </w:rPr>
          <w:fldChar w:fldCharType="separate"/>
        </w:r>
        <w:r w:rsidR="00D03E54" w:rsidRPr="006711B3">
          <w:rPr>
            <w:noProof/>
            <w:webHidden/>
          </w:rPr>
          <w:t>36</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53" w:history="1">
        <w:r w:rsidR="006A1672" w:rsidRPr="006711B3">
          <w:rPr>
            <w:rStyle w:val="Hyperlink"/>
            <w:noProof/>
          </w:rPr>
          <w:t>Table 5  Cronbach's Alphas for the PRO-SDLS</w:t>
        </w:r>
        <w:r w:rsidR="006A1672" w:rsidRPr="006711B3">
          <w:rPr>
            <w:noProof/>
            <w:webHidden/>
          </w:rPr>
          <w:tab/>
        </w:r>
        <w:r w:rsidRPr="006711B3">
          <w:rPr>
            <w:noProof/>
            <w:webHidden/>
          </w:rPr>
          <w:fldChar w:fldCharType="begin"/>
        </w:r>
        <w:r w:rsidR="006A1672" w:rsidRPr="006711B3">
          <w:rPr>
            <w:noProof/>
            <w:webHidden/>
          </w:rPr>
          <w:instrText xml:space="preserve"> PAGEREF _Toc304735453 \h </w:instrText>
        </w:r>
        <w:r w:rsidRPr="006711B3">
          <w:rPr>
            <w:noProof/>
            <w:webHidden/>
          </w:rPr>
        </w:r>
        <w:r w:rsidRPr="006711B3">
          <w:rPr>
            <w:noProof/>
            <w:webHidden/>
          </w:rPr>
          <w:fldChar w:fldCharType="separate"/>
        </w:r>
        <w:r w:rsidR="00D03E54" w:rsidRPr="006711B3">
          <w:rPr>
            <w:noProof/>
            <w:webHidden/>
          </w:rPr>
          <w:t>49</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54" w:history="1">
        <w:r w:rsidR="006A1672" w:rsidRPr="006711B3">
          <w:rPr>
            <w:rStyle w:val="Hyperlink"/>
            <w:noProof/>
          </w:rPr>
          <w:t>Table 6  Score Comparisons for the PRO-SDLS</w:t>
        </w:r>
        <w:r w:rsidR="006A1672" w:rsidRPr="006711B3">
          <w:rPr>
            <w:noProof/>
            <w:webHidden/>
          </w:rPr>
          <w:tab/>
        </w:r>
        <w:r w:rsidRPr="006711B3">
          <w:rPr>
            <w:noProof/>
            <w:webHidden/>
          </w:rPr>
          <w:fldChar w:fldCharType="begin"/>
        </w:r>
        <w:r w:rsidR="006A1672" w:rsidRPr="006711B3">
          <w:rPr>
            <w:noProof/>
            <w:webHidden/>
          </w:rPr>
          <w:instrText xml:space="preserve"> PAGEREF _Toc304735454 \h </w:instrText>
        </w:r>
        <w:r w:rsidRPr="006711B3">
          <w:rPr>
            <w:noProof/>
            <w:webHidden/>
          </w:rPr>
        </w:r>
        <w:r w:rsidRPr="006711B3">
          <w:rPr>
            <w:noProof/>
            <w:webHidden/>
          </w:rPr>
          <w:fldChar w:fldCharType="separate"/>
        </w:r>
        <w:r w:rsidR="00D03E54" w:rsidRPr="006711B3">
          <w:rPr>
            <w:noProof/>
            <w:webHidden/>
          </w:rPr>
          <w:t>50</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55" w:history="1">
        <w:r w:rsidR="006A1672" w:rsidRPr="006711B3">
          <w:rPr>
            <w:rStyle w:val="Hyperlink"/>
            <w:noProof/>
          </w:rPr>
          <w:t>Table 7 CTUS Cronbach's Alphas</w:t>
        </w:r>
        <w:r w:rsidR="006A1672" w:rsidRPr="006711B3">
          <w:rPr>
            <w:noProof/>
            <w:webHidden/>
          </w:rPr>
          <w:tab/>
        </w:r>
        <w:r w:rsidRPr="006711B3">
          <w:rPr>
            <w:noProof/>
            <w:webHidden/>
          </w:rPr>
          <w:fldChar w:fldCharType="begin"/>
        </w:r>
        <w:r w:rsidR="006A1672" w:rsidRPr="006711B3">
          <w:rPr>
            <w:noProof/>
            <w:webHidden/>
          </w:rPr>
          <w:instrText xml:space="preserve"> PAGEREF _Toc304735455 \h </w:instrText>
        </w:r>
        <w:r w:rsidRPr="006711B3">
          <w:rPr>
            <w:noProof/>
            <w:webHidden/>
          </w:rPr>
        </w:r>
        <w:r w:rsidRPr="006711B3">
          <w:rPr>
            <w:noProof/>
            <w:webHidden/>
          </w:rPr>
          <w:fldChar w:fldCharType="separate"/>
        </w:r>
        <w:r w:rsidR="00D03E54" w:rsidRPr="006711B3">
          <w:rPr>
            <w:noProof/>
            <w:webHidden/>
          </w:rPr>
          <w:t>51</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56" w:history="1">
        <w:r w:rsidR="006A1672" w:rsidRPr="006711B3">
          <w:rPr>
            <w:rStyle w:val="Hyperlink"/>
            <w:noProof/>
          </w:rPr>
          <w:t>Table 8 CTUS Reliability for Attitude Subscales Collapsed</w:t>
        </w:r>
        <w:r w:rsidR="006A1672" w:rsidRPr="006711B3">
          <w:rPr>
            <w:noProof/>
            <w:webHidden/>
          </w:rPr>
          <w:tab/>
        </w:r>
        <w:r w:rsidRPr="006711B3">
          <w:rPr>
            <w:noProof/>
            <w:webHidden/>
          </w:rPr>
          <w:fldChar w:fldCharType="begin"/>
        </w:r>
        <w:r w:rsidR="006A1672" w:rsidRPr="006711B3">
          <w:rPr>
            <w:noProof/>
            <w:webHidden/>
          </w:rPr>
          <w:instrText xml:space="preserve"> PAGEREF _Toc304735456 \h </w:instrText>
        </w:r>
        <w:r w:rsidRPr="006711B3">
          <w:rPr>
            <w:noProof/>
            <w:webHidden/>
          </w:rPr>
        </w:r>
        <w:r w:rsidRPr="006711B3">
          <w:rPr>
            <w:noProof/>
            <w:webHidden/>
          </w:rPr>
          <w:fldChar w:fldCharType="separate"/>
        </w:r>
        <w:r w:rsidR="00D03E54" w:rsidRPr="006711B3">
          <w:rPr>
            <w:noProof/>
            <w:webHidden/>
          </w:rPr>
          <w:t>51</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57" w:history="1">
        <w:r w:rsidR="006A1672" w:rsidRPr="006711B3">
          <w:rPr>
            <w:rStyle w:val="Hyperlink"/>
            <w:noProof/>
          </w:rPr>
          <w:t>Table 9 CTUS Results:  Score Comparisons</w:t>
        </w:r>
        <w:r w:rsidR="006A1672" w:rsidRPr="006711B3">
          <w:rPr>
            <w:noProof/>
            <w:webHidden/>
          </w:rPr>
          <w:tab/>
        </w:r>
        <w:r w:rsidRPr="006711B3">
          <w:rPr>
            <w:noProof/>
            <w:webHidden/>
          </w:rPr>
          <w:fldChar w:fldCharType="begin"/>
        </w:r>
        <w:r w:rsidR="006A1672" w:rsidRPr="006711B3">
          <w:rPr>
            <w:noProof/>
            <w:webHidden/>
          </w:rPr>
          <w:instrText xml:space="preserve"> PAGEREF _Toc304735457 \h </w:instrText>
        </w:r>
        <w:r w:rsidRPr="006711B3">
          <w:rPr>
            <w:noProof/>
            <w:webHidden/>
          </w:rPr>
        </w:r>
        <w:r w:rsidRPr="006711B3">
          <w:rPr>
            <w:noProof/>
            <w:webHidden/>
          </w:rPr>
          <w:fldChar w:fldCharType="separate"/>
        </w:r>
        <w:r w:rsidR="00D03E54" w:rsidRPr="006711B3">
          <w:rPr>
            <w:noProof/>
            <w:webHidden/>
          </w:rPr>
          <w:t>52</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58" w:history="1">
        <w:r w:rsidR="006A1672" w:rsidRPr="006711B3">
          <w:rPr>
            <w:rStyle w:val="Hyperlink"/>
            <w:noProof/>
          </w:rPr>
          <w:t>Table 10   Gender</w:t>
        </w:r>
        <w:r w:rsidR="006A1672" w:rsidRPr="006711B3">
          <w:rPr>
            <w:noProof/>
            <w:webHidden/>
          </w:rPr>
          <w:tab/>
        </w:r>
        <w:r w:rsidRPr="006711B3">
          <w:rPr>
            <w:noProof/>
            <w:webHidden/>
          </w:rPr>
          <w:fldChar w:fldCharType="begin"/>
        </w:r>
        <w:r w:rsidR="006A1672" w:rsidRPr="006711B3">
          <w:rPr>
            <w:noProof/>
            <w:webHidden/>
          </w:rPr>
          <w:instrText xml:space="preserve"> PAGEREF _Toc304735458 \h </w:instrText>
        </w:r>
        <w:r w:rsidRPr="006711B3">
          <w:rPr>
            <w:noProof/>
            <w:webHidden/>
          </w:rPr>
        </w:r>
        <w:r w:rsidRPr="006711B3">
          <w:rPr>
            <w:noProof/>
            <w:webHidden/>
          </w:rPr>
          <w:fldChar w:fldCharType="separate"/>
        </w:r>
        <w:r w:rsidR="00D03E54" w:rsidRPr="006711B3">
          <w:rPr>
            <w:noProof/>
            <w:webHidden/>
          </w:rPr>
          <w:t>53</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59" w:history="1">
        <w:r w:rsidR="006A1672" w:rsidRPr="006711B3">
          <w:rPr>
            <w:rStyle w:val="Hyperlink"/>
            <w:noProof/>
          </w:rPr>
          <w:t>Table 11  Major (STEM, other)</w:t>
        </w:r>
        <w:r w:rsidR="006A1672" w:rsidRPr="006711B3">
          <w:rPr>
            <w:noProof/>
            <w:webHidden/>
          </w:rPr>
          <w:tab/>
        </w:r>
        <w:r w:rsidRPr="006711B3">
          <w:rPr>
            <w:noProof/>
            <w:webHidden/>
          </w:rPr>
          <w:fldChar w:fldCharType="begin"/>
        </w:r>
        <w:r w:rsidR="006A1672" w:rsidRPr="006711B3">
          <w:rPr>
            <w:noProof/>
            <w:webHidden/>
          </w:rPr>
          <w:instrText xml:space="preserve"> PAGEREF _Toc304735459 \h </w:instrText>
        </w:r>
        <w:r w:rsidRPr="006711B3">
          <w:rPr>
            <w:noProof/>
            <w:webHidden/>
          </w:rPr>
        </w:r>
        <w:r w:rsidRPr="006711B3">
          <w:rPr>
            <w:noProof/>
            <w:webHidden/>
          </w:rPr>
          <w:fldChar w:fldCharType="separate"/>
        </w:r>
        <w:r w:rsidR="00D03E54" w:rsidRPr="006711B3">
          <w:rPr>
            <w:noProof/>
            <w:webHidden/>
          </w:rPr>
          <w:t>54</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60" w:history="1">
        <w:r w:rsidR="006A1672" w:rsidRPr="006711B3">
          <w:rPr>
            <w:rStyle w:val="Hyperlink"/>
            <w:noProof/>
          </w:rPr>
          <w:t>Table 12  Correlations for Age and GPA with Self-direction and Technology Use</w:t>
        </w:r>
        <w:r w:rsidR="006A1672" w:rsidRPr="006711B3">
          <w:rPr>
            <w:noProof/>
            <w:webHidden/>
          </w:rPr>
          <w:tab/>
        </w:r>
        <w:r w:rsidRPr="006711B3">
          <w:rPr>
            <w:noProof/>
            <w:webHidden/>
          </w:rPr>
          <w:fldChar w:fldCharType="begin"/>
        </w:r>
        <w:r w:rsidR="006A1672" w:rsidRPr="006711B3">
          <w:rPr>
            <w:noProof/>
            <w:webHidden/>
          </w:rPr>
          <w:instrText xml:space="preserve"> PAGEREF _Toc304735460 \h </w:instrText>
        </w:r>
        <w:r w:rsidRPr="006711B3">
          <w:rPr>
            <w:noProof/>
            <w:webHidden/>
          </w:rPr>
        </w:r>
        <w:r w:rsidRPr="006711B3">
          <w:rPr>
            <w:noProof/>
            <w:webHidden/>
          </w:rPr>
          <w:fldChar w:fldCharType="separate"/>
        </w:r>
        <w:r w:rsidR="00D03E54" w:rsidRPr="006711B3">
          <w:rPr>
            <w:noProof/>
            <w:webHidden/>
          </w:rPr>
          <w:t>56</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61" w:history="1">
        <w:r w:rsidR="006A1672" w:rsidRPr="006711B3">
          <w:rPr>
            <w:rStyle w:val="Hyperlink"/>
            <w:noProof/>
          </w:rPr>
          <w:t>Table 13 Pearson Correlations for Independent and Dependent Variables</w:t>
        </w:r>
        <w:r w:rsidR="006A1672" w:rsidRPr="006711B3">
          <w:rPr>
            <w:noProof/>
            <w:webHidden/>
          </w:rPr>
          <w:tab/>
        </w:r>
        <w:r w:rsidRPr="006711B3">
          <w:rPr>
            <w:noProof/>
            <w:webHidden/>
          </w:rPr>
          <w:fldChar w:fldCharType="begin"/>
        </w:r>
        <w:r w:rsidR="006A1672" w:rsidRPr="006711B3">
          <w:rPr>
            <w:noProof/>
            <w:webHidden/>
          </w:rPr>
          <w:instrText xml:space="preserve"> PAGEREF _Toc304735461 \h </w:instrText>
        </w:r>
        <w:r w:rsidRPr="006711B3">
          <w:rPr>
            <w:noProof/>
            <w:webHidden/>
          </w:rPr>
        </w:r>
        <w:r w:rsidRPr="006711B3">
          <w:rPr>
            <w:noProof/>
            <w:webHidden/>
          </w:rPr>
          <w:fldChar w:fldCharType="separate"/>
        </w:r>
        <w:r w:rsidR="00D03E54" w:rsidRPr="006711B3">
          <w:rPr>
            <w:noProof/>
            <w:webHidden/>
          </w:rPr>
          <w:t>57</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62" w:history="1">
        <w:r w:rsidR="006A1672" w:rsidRPr="006711B3">
          <w:rPr>
            <w:rStyle w:val="Hyperlink"/>
            <w:noProof/>
          </w:rPr>
          <w:t>Table 14 Correlations between Self-directed Learning and Technology Use</w:t>
        </w:r>
        <w:r w:rsidR="006A1672" w:rsidRPr="006711B3">
          <w:rPr>
            <w:noProof/>
            <w:webHidden/>
          </w:rPr>
          <w:tab/>
        </w:r>
        <w:r w:rsidRPr="006711B3">
          <w:rPr>
            <w:noProof/>
            <w:webHidden/>
          </w:rPr>
          <w:fldChar w:fldCharType="begin"/>
        </w:r>
        <w:r w:rsidR="006A1672" w:rsidRPr="006711B3">
          <w:rPr>
            <w:noProof/>
            <w:webHidden/>
          </w:rPr>
          <w:instrText xml:space="preserve"> PAGEREF _Toc304735462 \h </w:instrText>
        </w:r>
        <w:r w:rsidRPr="006711B3">
          <w:rPr>
            <w:noProof/>
            <w:webHidden/>
          </w:rPr>
        </w:r>
        <w:r w:rsidRPr="006711B3">
          <w:rPr>
            <w:noProof/>
            <w:webHidden/>
          </w:rPr>
          <w:fldChar w:fldCharType="separate"/>
        </w:r>
        <w:r w:rsidR="00D03E54" w:rsidRPr="006711B3">
          <w:rPr>
            <w:noProof/>
            <w:webHidden/>
          </w:rPr>
          <w:t>58</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63" w:history="1">
        <w:r w:rsidR="006A1672" w:rsidRPr="006711B3">
          <w:rPr>
            <w:rStyle w:val="Hyperlink"/>
            <w:noProof/>
          </w:rPr>
          <w:t>Table 15 Computer Self-Efficacy Model (n = 572)</w:t>
        </w:r>
        <w:r w:rsidR="006A1672" w:rsidRPr="006711B3">
          <w:rPr>
            <w:noProof/>
            <w:webHidden/>
          </w:rPr>
          <w:tab/>
        </w:r>
        <w:r w:rsidRPr="006711B3">
          <w:rPr>
            <w:noProof/>
            <w:webHidden/>
          </w:rPr>
          <w:fldChar w:fldCharType="begin"/>
        </w:r>
        <w:r w:rsidR="006A1672" w:rsidRPr="006711B3">
          <w:rPr>
            <w:noProof/>
            <w:webHidden/>
          </w:rPr>
          <w:instrText xml:space="preserve"> PAGEREF _Toc304735463 \h </w:instrText>
        </w:r>
        <w:r w:rsidRPr="006711B3">
          <w:rPr>
            <w:noProof/>
            <w:webHidden/>
          </w:rPr>
        </w:r>
        <w:r w:rsidRPr="006711B3">
          <w:rPr>
            <w:noProof/>
            <w:webHidden/>
          </w:rPr>
          <w:fldChar w:fldCharType="separate"/>
        </w:r>
        <w:r w:rsidR="00D03E54" w:rsidRPr="006711B3">
          <w:rPr>
            <w:noProof/>
            <w:webHidden/>
          </w:rPr>
          <w:t>60</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64" w:history="1">
        <w:r w:rsidR="006A1672" w:rsidRPr="006711B3">
          <w:rPr>
            <w:rStyle w:val="Hyperlink"/>
            <w:noProof/>
          </w:rPr>
          <w:t>Table 16 Computer Self-Efficacy (CSE) Predictors (n = 572)</w:t>
        </w:r>
        <w:r w:rsidR="006A1672" w:rsidRPr="006711B3">
          <w:rPr>
            <w:noProof/>
            <w:webHidden/>
          </w:rPr>
          <w:tab/>
        </w:r>
        <w:r w:rsidRPr="006711B3">
          <w:rPr>
            <w:noProof/>
            <w:webHidden/>
          </w:rPr>
          <w:fldChar w:fldCharType="begin"/>
        </w:r>
        <w:r w:rsidR="006A1672" w:rsidRPr="006711B3">
          <w:rPr>
            <w:noProof/>
            <w:webHidden/>
          </w:rPr>
          <w:instrText xml:space="preserve"> PAGEREF _Toc304735464 \h </w:instrText>
        </w:r>
        <w:r w:rsidRPr="006711B3">
          <w:rPr>
            <w:noProof/>
            <w:webHidden/>
          </w:rPr>
        </w:r>
        <w:r w:rsidRPr="006711B3">
          <w:rPr>
            <w:noProof/>
            <w:webHidden/>
          </w:rPr>
          <w:fldChar w:fldCharType="separate"/>
        </w:r>
        <w:r w:rsidR="00D03E54" w:rsidRPr="006711B3">
          <w:rPr>
            <w:noProof/>
            <w:webHidden/>
          </w:rPr>
          <w:t>60</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65" w:history="1">
        <w:r w:rsidR="006A1672" w:rsidRPr="006711B3">
          <w:rPr>
            <w:rStyle w:val="Hyperlink"/>
            <w:noProof/>
          </w:rPr>
          <w:t>Table 17  Attitude Toward Technology Model (n = 572)</w:t>
        </w:r>
        <w:r w:rsidR="006A1672" w:rsidRPr="006711B3">
          <w:rPr>
            <w:noProof/>
            <w:webHidden/>
          </w:rPr>
          <w:tab/>
        </w:r>
        <w:r w:rsidRPr="006711B3">
          <w:rPr>
            <w:noProof/>
            <w:webHidden/>
          </w:rPr>
          <w:fldChar w:fldCharType="begin"/>
        </w:r>
        <w:r w:rsidR="006A1672" w:rsidRPr="006711B3">
          <w:rPr>
            <w:noProof/>
            <w:webHidden/>
          </w:rPr>
          <w:instrText xml:space="preserve"> PAGEREF _Toc304735465 \h </w:instrText>
        </w:r>
        <w:r w:rsidRPr="006711B3">
          <w:rPr>
            <w:noProof/>
            <w:webHidden/>
          </w:rPr>
        </w:r>
        <w:r w:rsidRPr="006711B3">
          <w:rPr>
            <w:noProof/>
            <w:webHidden/>
          </w:rPr>
          <w:fldChar w:fldCharType="separate"/>
        </w:r>
        <w:r w:rsidR="00D03E54" w:rsidRPr="006711B3">
          <w:rPr>
            <w:noProof/>
            <w:webHidden/>
          </w:rPr>
          <w:t>62</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66" w:history="1">
        <w:r w:rsidR="006A1672" w:rsidRPr="006711B3">
          <w:rPr>
            <w:rStyle w:val="Hyperlink"/>
            <w:noProof/>
          </w:rPr>
          <w:t>Table 18  Attitude Toward Technology Predictors (n = 572)</w:t>
        </w:r>
        <w:r w:rsidR="006A1672" w:rsidRPr="006711B3">
          <w:rPr>
            <w:noProof/>
            <w:webHidden/>
          </w:rPr>
          <w:tab/>
        </w:r>
        <w:r w:rsidRPr="006711B3">
          <w:rPr>
            <w:noProof/>
            <w:webHidden/>
          </w:rPr>
          <w:fldChar w:fldCharType="begin"/>
        </w:r>
        <w:r w:rsidR="006A1672" w:rsidRPr="006711B3">
          <w:rPr>
            <w:noProof/>
            <w:webHidden/>
          </w:rPr>
          <w:instrText xml:space="preserve"> PAGEREF _Toc304735466 \h </w:instrText>
        </w:r>
        <w:r w:rsidRPr="006711B3">
          <w:rPr>
            <w:noProof/>
            <w:webHidden/>
          </w:rPr>
        </w:r>
        <w:r w:rsidRPr="006711B3">
          <w:rPr>
            <w:noProof/>
            <w:webHidden/>
          </w:rPr>
          <w:fldChar w:fldCharType="separate"/>
        </w:r>
        <w:r w:rsidR="00D03E54" w:rsidRPr="006711B3">
          <w:rPr>
            <w:noProof/>
            <w:webHidden/>
          </w:rPr>
          <w:t>62</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67" w:history="1">
        <w:r w:rsidR="006A1672" w:rsidRPr="006711B3">
          <w:rPr>
            <w:rStyle w:val="Hyperlink"/>
            <w:noProof/>
          </w:rPr>
          <w:t>Table 19  Computer Anxiety Model (n = 572)</w:t>
        </w:r>
        <w:r w:rsidR="006A1672" w:rsidRPr="006711B3">
          <w:rPr>
            <w:noProof/>
            <w:webHidden/>
          </w:rPr>
          <w:tab/>
        </w:r>
        <w:r w:rsidRPr="006711B3">
          <w:rPr>
            <w:noProof/>
            <w:webHidden/>
          </w:rPr>
          <w:fldChar w:fldCharType="begin"/>
        </w:r>
        <w:r w:rsidR="006A1672" w:rsidRPr="006711B3">
          <w:rPr>
            <w:noProof/>
            <w:webHidden/>
          </w:rPr>
          <w:instrText xml:space="preserve"> PAGEREF _Toc304735467 \h </w:instrText>
        </w:r>
        <w:r w:rsidRPr="006711B3">
          <w:rPr>
            <w:noProof/>
            <w:webHidden/>
          </w:rPr>
        </w:r>
        <w:r w:rsidRPr="006711B3">
          <w:rPr>
            <w:noProof/>
            <w:webHidden/>
          </w:rPr>
          <w:fldChar w:fldCharType="separate"/>
        </w:r>
        <w:r w:rsidR="00D03E54" w:rsidRPr="006711B3">
          <w:rPr>
            <w:noProof/>
            <w:webHidden/>
          </w:rPr>
          <w:t>63</w:t>
        </w:r>
        <w:r w:rsidRPr="006711B3">
          <w:rPr>
            <w:noProof/>
            <w:webHidden/>
          </w:rPr>
          <w:fldChar w:fldCharType="end"/>
        </w:r>
      </w:hyperlink>
    </w:p>
    <w:p w:rsidR="006A1672" w:rsidRPr="006711B3" w:rsidRDefault="00956EAF" w:rsidP="006A1672">
      <w:pPr>
        <w:pStyle w:val="TableofFigures"/>
        <w:tabs>
          <w:tab w:val="right" w:leader="dot" w:pos="8630"/>
        </w:tabs>
        <w:spacing w:line="240" w:lineRule="auto"/>
        <w:rPr>
          <w:rFonts w:asciiTheme="minorHAnsi" w:eastAsiaTheme="minorEastAsia" w:hAnsiTheme="minorHAnsi" w:cstheme="minorBidi"/>
          <w:iCs w:val="0"/>
          <w:noProof/>
          <w:sz w:val="22"/>
          <w:szCs w:val="22"/>
        </w:rPr>
      </w:pPr>
      <w:hyperlink w:anchor="_Toc304735468" w:history="1">
        <w:r w:rsidR="006A1672" w:rsidRPr="006711B3">
          <w:rPr>
            <w:rStyle w:val="Hyperlink"/>
            <w:noProof/>
          </w:rPr>
          <w:t>Table 20  Computer Anxiety Predictors (n = 572)</w:t>
        </w:r>
        <w:r w:rsidR="006A1672" w:rsidRPr="006711B3">
          <w:rPr>
            <w:noProof/>
            <w:webHidden/>
          </w:rPr>
          <w:tab/>
        </w:r>
        <w:r w:rsidRPr="006711B3">
          <w:rPr>
            <w:noProof/>
            <w:webHidden/>
          </w:rPr>
          <w:fldChar w:fldCharType="begin"/>
        </w:r>
        <w:r w:rsidR="006A1672" w:rsidRPr="006711B3">
          <w:rPr>
            <w:noProof/>
            <w:webHidden/>
          </w:rPr>
          <w:instrText xml:space="preserve"> PAGEREF _Toc304735468 \h </w:instrText>
        </w:r>
        <w:r w:rsidRPr="006711B3">
          <w:rPr>
            <w:noProof/>
            <w:webHidden/>
          </w:rPr>
        </w:r>
        <w:r w:rsidRPr="006711B3">
          <w:rPr>
            <w:noProof/>
            <w:webHidden/>
          </w:rPr>
          <w:fldChar w:fldCharType="separate"/>
        </w:r>
        <w:r w:rsidR="00D03E54" w:rsidRPr="006711B3">
          <w:rPr>
            <w:noProof/>
            <w:webHidden/>
          </w:rPr>
          <w:t>64</w:t>
        </w:r>
        <w:r w:rsidRPr="006711B3">
          <w:rPr>
            <w:noProof/>
            <w:webHidden/>
          </w:rPr>
          <w:fldChar w:fldCharType="end"/>
        </w:r>
      </w:hyperlink>
    </w:p>
    <w:p w:rsidR="00236E6D" w:rsidRPr="006711B3" w:rsidRDefault="00956EAF" w:rsidP="001476EB">
      <w:r w:rsidRPr="006711B3">
        <w:fldChar w:fldCharType="end"/>
      </w:r>
    </w:p>
    <w:p w:rsidR="00236E6D" w:rsidRPr="006711B3" w:rsidRDefault="00236E6D">
      <w:pPr>
        <w:pStyle w:val="Level1"/>
        <w:tabs>
          <w:tab w:val="right" w:leader="dot" w:pos="8228"/>
        </w:tabs>
        <w:ind w:left="0"/>
        <w:rPr>
          <w:b/>
          <w:bCs/>
          <w:sz w:val="28"/>
          <w:szCs w:val="28"/>
        </w:rPr>
      </w:pPr>
    </w:p>
    <w:p w:rsidR="003C1575" w:rsidRPr="006711B3" w:rsidRDefault="00215303" w:rsidP="00215303">
      <w:r w:rsidRPr="006711B3">
        <w:t xml:space="preserve"> </w:t>
      </w:r>
    </w:p>
    <w:p w:rsidR="006218CB" w:rsidRPr="006711B3" w:rsidRDefault="006218CB" w:rsidP="001476EB">
      <w:pPr>
        <w:sectPr w:rsidR="006218CB" w:rsidRPr="006711B3" w:rsidSect="00CE4608">
          <w:headerReference w:type="even" r:id="rId7"/>
          <w:headerReference w:type="default" r:id="rId8"/>
          <w:pgSz w:w="12240" w:h="15840" w:code="1"/>
          <w:pgMar w:top="2016" w:right="1800" w:bottom="1440" w:left="1800" w:header="1440" w:footer="1440" w:gutter="0"/>
          <w:pgNumType w:fmt="lowerRoman" w:start="1"/>
          <w:cols w:space="720"/>
          <w:noEndnote/>
          <w:titlePg/>
        </w:sectPr>
      </w:pPr>
    </w:p>
    <w:p w:rsidR="00236E6D" w:rsidRPr="006711B3" w:rsidRDefault="00D067C3" w:rsidP="001476EB">
      <w:pPr>
        <w:pStyle w:val="Heading1"/>
      </w:pPr>
      <w:bookmarkStart w:id="0" w:name="_Toc304734334"/>
      <w:r w:rsidRPr="006711B3">
        <w:lastRenderedPageBreak/>
        <w:t>Chapter 1</w:t>
      </w:r>
      <w:r w:rsidR="00C95439" w:rsidRPr="006711B3">
        <w:br/>
      </w:r>
      <w:r w:rsidR="001476EB" w:rsidRPr="006711B3">
        <w:t>Introduction</w:t>
      </w:r>
      <w:bookmarkEnd w:id="0"/>
    </w:p>
    <w:p w:rsidR="00912109" w:rsidRPr="006711B3" w:rsidRDefault="00912109" w:rsidP="00912109">
      <w:pPr>
        <w:ind w:firstLine="720"/>
        <w:rPr>
          <w:i/>
        </w:rPr>
      </w:pPr>
      <w:r w:rsidRPr="006711B3">
        <w:t>Over the past 50 years</w:t>
      </w:r>
      <w:r w:rsidR="00E703B4" w:rsidRPr="006711B3">
        <w:t>,</w:t>
      </w:r>
      <w:r w:rsidRPr="006711B3">
        <w:t xml:space="preserve"> the workplace has undergone a transformation from the industrial age, through the service age, to the knowledge age.  Today</w:t>
      </w:r>
      <w:r w:rsidR="00E703B4" w:rsidRPr="006711B3">
        <w:t>,</w:t>
      </w:r>
      <w:r w:rsidRPr="006711B3">
        <w:t xml:space="preserve"> workers must learn to quickly adapt to changing technologies in a global and dynamic economy </w:t>
      </w:r>
      <w:r w:rsidR="00956EAF" w:rsidRPr="006711B3">
        <w:fldChar w:fldCharType="begin"/>
      </w:r>
      <w:r w:rsidRPr="006711B3">
        <w:instrText xml:space="preserve"> ADDIN EN.CITE &lt;EndNote&gt;&lt;Cite&gt;&lt;Author&gt;Marquardt&lt;/Author&gt;&lt;Year&gt;1999&lt;/Year&gt;&lt;RecNum&gt;495&lt;/RecNum&gt;&lt;Pages&gt;391&lt;/Pages&gt;&lt;DisplayText&gt;(Marquardt &amp;amp; Kearsley, 1999, p. 391)&lt;/DisplayText&gt;&lt;record&gt;&lt;rec-number&gt;495&lt;/rec-number&gt;&lt;foreign-keys&gt;&lt;key app="EN" db-id="fdv5vxtsg5rzvnefd24vfpw8pv0vtrrtwaa9"&gt;495&lt;/key&gt;&lt;/foreign-keys&gt;&lt;ref-type name="Book"&gt;6&lt;/ref-type&gt;&lt;contributors&gt;&lt;authors&gt;&lt;author&gt;Marquardt, M. J.&lt;/author&gt;&lt;author&gt;Kearsley, G.&lt;/author&gt;&lt;/authors&gt;&lt;/contributors&gt;&lt;titles&gt;&lt;title&gt;Technology-based learning: Maximizing human performance and corporate success&lt;/title&gt;&lt;/titles&gt;&lt;dates&gt;&lt;year&gt;1999&lt;/year&gt;&lt;/dates&gt;&lt;pub-location&gt;Boca Raton, FL&lt;/pub-location&gt;&lt;publisher&gt;CRC Press&lt;/publisher&gt;&lt;isbn&gt;1574442147&lt;/isbn&gt;&lt;urls&gt;&lt;/urls&gt;&lt;/record&gt;&lt;/Cite&gt;&lt;/EndNote&gt;</w:instrText>
      </w:r>
      <w:r w:rsidR="00956EAF" w:rsidRPr="006711B3">
        <w:fldChar w:fldCharType="separate"/>
      </w:r>
      <w:r w:rsidRPr="006711B3">
        <w:rPr>
          <w:noProof/>
        </w:rPr>
        <w:t>(</w:t>
      </w:r>
      <w:hyperlink w:anchor="_ENREF_105" w:tooltip="Marquardt, 1999 #495" w:history="1">
        <w:r w:rsidR="00E54DC5" w:rsidRPr="006711B3">
          <w:rPr>
            <w:noProof/>
          </w:rPr>
          <w:t>Marquardt &amp; Kearsley, 1999, p. 391</w:t>
        </w:r>
      </w:hyperlink>
      <w:r w:rsidRPr="006711B3">
        <w:rPr>
          <w:noProof/>
        </w:rPr>
        <w:t>)</w:t>
      </w:r>
      <w:r w:rsidR="00956EAF" w:rsidRPr="006711B3">
        <w:fldChar w:fldCharType="end"/>
      </w:r>
      <w:r w:rsidRPr="006711B3">
        <w:t xml:space="preserve">.  As this knowledge-creating culture evolves, coherent </w:t>
      </w:r>
      <w:r w:rsidR="003D5F1A" w:rsidRPr="006711B3">
        <w:t xml:space="preserve">fundamental pedagogies allowing students to advance knowledge frontiers must be incorporated into the classroom  </w:t>
      </w:r>
      <w:r w:rsidR="00956EAF" w:rsidRPr="006711B3">
        <w:fldChar w:fldCharType="begin"/>
      </w:r>
      <w:r w:rsidRPr="006711B3">
        <w:instrText xml:space="preserve"> ADDIN EN.CITE &lt;EndNote&gt;&lt;Cite&gt;&lt;Author&gt;Scardamalia&lt;/Author&gt;&lt;Year&gt;2006&lt;/Year&gt;&lt;RecNum&gt;497&lt;/RecNum&gt;&lt;DisplayText&gt;(Scardamalia &amp;amp; Bereiter, 2006)&lt;/DisplayText&gt;&lt;record&gt;&lt;rec-number&gt;497&lt;/rec-number&gt;&lt;foreign-keys&gt;&lt;key app="EN" db-id="fdv5vxtsg5rzvnefd24vfpw8pv0vtrrtwaa9"&gt;497&lt;/key&gt;&lt;/foreign-keys&gt;&lt;ref-type name="Journal Article"&gt;17&lt;/ref-type&gt;&lt;contributors&gt;&lt;authors&gt;&lt;author&gt;Scardamalia, M.&lt;/author&gt;&lt;author&gt;Bereiter, C.&lt;/author&gt;&lt;/authors&gt;&lt;/contributors&gt;&lt;titles&gt;&lt;title&gt;Knowledge building: Theory, pedagogy, and technology&lt;/title&gt;&lt;secondary-title&gt;Cambridge handbook of the learning sciences&lt;/secondary-title&gt;&lt;/titles&gt;&lt;periodical&gt;&lt;full-title&gt;Cambridge handbook of the learning sciences&lt;/full-title&gt;&lt;/periodical&gt;&lt;pages&gt;97-118&lt;/pages&gt;&lt;dates&gt;&lt;year&gt;2006&lt;/year&gt;&lt;/dates&gt;&lt;urls&gt;&lt;/urls&gt;&lt;/record&gt;&lt;/Cite&gt;&lt;/EndNote&gt;</w:instrText>
      </w:r>
      <w:r w:rsidR="00956EAF" w:rsidRPr="006711B3">
        <w:fldChar w:fldCharType="separate"/>
      </w:r>
      <w:r w:rsidRPr="006711B3">
        <w:rPr>
          <w:noProof/>
        </w:rPr>
        <w:t>(</w:t>
      </w:r>
      <w:hyperlink w:anchor="_ENREF_132" w:tooltip="Scardamalia, 2006 #497" w:history="1">
        <w:r w:rsidR="00E54DC5" w:rsidRPr="006711B3">
          <w:rPr>
            <w:noProof/>
          </w:rPr>
          <w:t>Scardamalia &amp; Bereiter, 2006</w:t>
        </w:r>
      </w:hyperlink>
      <w:r w:rsidRPr="006711B3">
        <w:rPr>
          <w:noProof/>
        </w:rPr>
        <w:t>)</w:t>
      </w:r>
      <w:r w:rsidR="00956EAF" w:rsidRPr="006711B3">
        <w:fldChar w:fldCharType="end"/>
      </w:r>
      <w:r w:rsidRPr="006711B3">
        <w:t xml:space="preserve">.  Scholars have recognized the need to refashion education as “advanced technologies are revolutionizing our understanding of learning and how it is best facilitated” </w:t>
      </w:r>
      <w:r w:rsidR="00956EAF" w:rsidRPr="006711B3">
        <w:fldChar w:fldCharType="begin"/>
      </w:r>
      <w:r w:rsidRPr="006711B3">
        <w:instrText xml:space="preserve"> ADDIN EN.CITE &lt;EndNote&gt;&lt;Cite&gt;&lt;Author&gt;Marsick&lt;/Author&gt;&lt;Year&gt;2010&lt;/Year&gt;&lt;RecNum&gt;496&lt;/RecNum&gt;&lt;Pages&gt;26&lt;/Pages&gt;&lt;DisplayText&gt;(Marsick, Watkins, &amp;amp; O’Connor, 2010, p. 26)&lt;/DisplayText&gt;&lt;record&gt;&lt;rec-number&gt;496&lt;/rec-number&gt;&lt;foreign-keys&gt;&lt;key app="EN" db-id="fdv5vxtsg5rzvnefd24vfpw8pv0vtrrtwaa9"&gt;496&lt;/key&gt;&lt;/foreign-keys&gt;&lt;ref-type name="Book Section"&gt;5&lt;/ref-type&gt;&lt;contributors&gt;&lt;authors&gt;&lt;author&gt;Marsick, V.&lt;/author&gt;&lt;author&gt;Watkins, K.&lt;/author&gt;&lt;author&gt;O’Connor, B. N.&lt;/author&gt;&lt;/authors&gt;&lt;secondary-authors&gt;&lt;author&gt;Margaret Malloch&lt;/author&gt;&lt;author&gt;Len Cairns&lt;/author&gt;&lt;author&gt;Karen Evans&lt;/author&gt;&lt;author&gt;Bridget N. O&amp;apos;Connor&lt;/author&gt;&lt;/secondary-authors&gt;&lt;/contributors&gt;&lt;titles&gt;&lt;title&gt;Researching Workplace Learning in the United States&lt;/title&gt;&lt;secondary-title&gt;The SAGE Handbook of Workplace Learning&lt;/secondary-title&gt;&lt;/titles&gt;&lt;periodical&gt;&lt;full-title&gt;The SAGE Handbook of Workplace Learning&lt;/full-title&gt;&lt;/periodical&gt;&lt;pages&gt;198&lt;/pages&gt;&lt;dates&gt;&lt;year&gt;2010&lt;/year&gt;&lt;/dates&gt;&lt;pub-location&gt;Thousand Oaks, CA&lt;/pub-location&gt;&lt;publisher&gt;Sage Publications, Inc.&lt;/publisher&gt;&lt;isbn&gt;1847875890&lt;/isbn&gt;&lt;urls&gt;&lt;/urls&gt;&lt;/record&gt;&lt;/Cite&gt;&lt;/EndNote&gt;</w:instrText>
      </w:r>
      <w:r w:rsidR="00956EAF" w:rsidRPr="006711B3">
        <w:fldChar w:fldCharType="separate"/>
      </w:r>
      <w:r w:rsidRPr="006711B3">
        <w:rPr>
          <w:noProof/>
        </w:rPr>
        <w:t>(</w:t>
      </w:r>
      <w:hyperlink w:anchor="_ENREF_106" w:tooltip="Marsick, 2010 #496" w:history="1">
        <w:r w:rsidR="00E54DC5" w:rsidRPr="006711B3">
          <w:rPr>
            <w:noProof/>
          </w:rPr>
          <w:t>Marsick, Watkins, &amp; O’Connor, 2010, p. 26</w:t>
        </w:r>
      </w:hyperlink>
      <w:r w:rsidRPr="006711B3">
        <w:rPr>
          <w:noProof/>
        </w:rPr>
        <w:t>)</w:t>
      </w:r>
      <w:r w:rsidR="00956EAF" w:rsidRPr="006711B3">
        <w:fldChar w:fldCharType="end"/>
      </w:r>
      <w:r w:rsidRPr="006711B3">
        <w:t xml:space="preserve">.  But what might this refashioning of education encompass?  </w:t>
      </w:r>
      <w:r w:rsidR="003D5F1A" w:rsidRPr="006711B3">
        <w:t xml:space="preserve">How </w:t>
      </w:r>
      <w:proofErr w:type="gramStart"/>
      <w:r w:rsidR="003D5F1A" w:rsidRPr="006711B3">
        <w:t>could the educational needs</w:t>
      </w:r>
      <w:proofErr w:type="gramEnd"/>
      <w:r w:rsidR="003D5F1A" w:rsidRPr="006711B3">
        <w:t xml:space="preserve"> required by the knowledge age, that is, 21</w:t>
      </w:r>
      <w:r w:rsidR="003D5F1A" w:rsidRPr="006711B3">
        <w:rPr>
          <w:vertAlign w:val="superscript"/>
        </w:rPr>
        <w:t>st</w:t>
      </w:r>
      <w:r w:rsidR="003D5F1A" w:rsidRPr="006711B3">
        <w:t xml:space="preserve"> century skills, be better understood?  </w:t>
      </w:r>
      <w:r w:rsidRPr="006711B3">
        <w:t>A</w:t>
      </w:r>
      <w:r w:rsidR="004B7DA7" w:rsidRPr="006711B3">
        <w:t>s</w:t>
      </w:r>
      <w:r w:rsidRPr="006711B3">
        <w:t xml:space="preserve"> </w:t>
      </w:r>
      <w:r w:rsidR="00E703B4" w:rsidRPr="006711B3">
        <w:t xml:space="preserve">the </w:t>
      </w:r>
      <w:r w:rsidRPr="006711B3">
        <w:t>first step in that understanding</w:t>
      </w:r>
      <w:r w:rsidR="00E703B4" w:rsidRPr="006711B3">
        <w:t>,</w:t>
      </w:r>
      <w:r w:rsidR="004B7DA7" w:rsidRPr="006711B3">
        <w:t xml:space="preserve"> </w:t>
      </w:r>
      <w:r w:rsidRPr="006711B3">
        <w:t>the existing frameworks</w:t>
      </w:r>
      <w:r w:rsidR="00E703B4" w:rsidRPr="006711B3">
        <w:t xml:space="preserve">’ </w:t>
      </w:r>
      <w:r w:rsidR="003D1661" w:rsidRPr="006711B3">
        <w:t>foundations,</w:t>
      </w:r>
      <w:r w:rsidRPr="006711B3">
        <w:t xml:space="preserve"> differing views among educators, current endeavors, and workplace perceptions of knowledge</w:t>
      </w:r>
      <w:r w:rsidR="00E703B4" w:rsidRPr="006711B3">
        <w:t>-</w:t>
      </w:r>
      <w:r w:rsidRPr="006711B3">
        <w:t xml:space="preserve">age </w:t>
      </w:r>
      <w:r w:rsidR="003D1661" w:rsidRPr="006711B3">
        <w:t>skills must</w:t>
      </w:r>
      <w:r w:rsidR="00DF5E3E" w:rsidRPr="006711B3">
        <w:t xml:space="preserve"> be examined</w:t>
      </w:r>
      <w:r w:rsidRPr="006711B3">
        <w:t xml:space="preserve">. </w:t>
      </w:r>
    </w:p>
    <w:p w:rsidR="00912109" w:rsidRPr="006711B3" w:rsidRDefault="00912109" w:rsidP="00912109">
      <w:pPr>
        <w:ind w:firstLine="720"/>
      </w:pPr>
      <w:r w:rsidRPr="006711B3">
        <w:t>Various frameworks have defined the skill sets for tomorrow’s workforce.  For example, the Partnership for 21</w:t>
      </w:r>
      <w:r w:rsidRPr="006711B3">
        <w:rPr>
          <w:vertAlign w:val="superscript"/>
        </w:rPr>
        <w:t xml:space="preserve">st </w:t>
      </w:r>
      <w:r w:rsidRPr="006711B3">
        <w:t xml:space="preserve">Century Skills,  noted as the predominant advocate for new skill sets in the United States </w:t>
      </w:r>
      <w:r w:rsidR="00956EAF" w:rsidRPr="006711B3">
        <w:fldChar w:fldCharType="begin"/>
      </w:r>
      <w:r w:rsidRPr="006711B3">
        <w:instrText xml:space="preserve"> ADDIN EN.CITE &lt;EndNote&gt;&lt;Cite&gt;&lt;Author&gt;Johnson&lt;/Author&gt;&lt;Year&gt;2009&lt;/Year&gt;&lt;RecNum&gt;1056&lt;/RecNum&gt;&lt;DisplayText&gt;(Johnson, 2009)&lt;/DisplayText&gt;&lt;record&gt;&lt;rec-number&gt;1056&lt;/rec-number&gt;&lt;foreign-keys&gt;&lt;key app="EN" db-id="fdv5vxtsg5rzvnefd24vfpw8pv0vtrrtwaa9"&gt;1056&lt;/key&gt;&lt;/foreign-keys&gt;&lt;ref-type name="Journal Article"&gt;17&lt;/ref-type&gt;&lt;contributors&gt;&lt;authors&gt;&lt;author&gt;Johnson, P.&lt;/author&gt;&lt;/authors&gt;&lt;/contributors&gt;&lt;titles&gt;&lt;title&gt;The 21st Century Skills Movement&lt;/title&gt;&lt;secondary-title&gt;Educational Leadership&lt;/secondary-title&gt;&lt;/titles&gt;&lt;periodical&gt;&lt;full-title&gt;Educational Leadership&lt;/full-title&gt;&lt;/periodical&gt;&lt;pages&gt;1&lt;/pages&gt;&lt;volume&gt;67&lt;/volume&gt;&lt;dates&gt;&lt;year&gt;2009&lt;/year&gt;&lt;/dates&gt;&lt;isbn&gt;0013-1784&lt;/isbn&gt;&lt;urls&gt;&lt;/urls&gt;&lt;/record&gt;&lt;/Cite&gt;&lt;/EndNote&gt;</w:instrText>
      </w:r>
      <w:r w:rsidR="00956EAF" w:rsidRPr="006711B3">
        <w:fldChar w:fldCharType="separate"/>
      </w:r>
      <w:r w:rsidRPr="006711B3">
        <w:rPr>
          <w:noProof/>
        </w:rPr>
        <w:t>(</w:t>
      </w:r>
      <w:hyperlink w:anchor="_ENREF_82" w:tooltip="Johnson, 2009 #1056" w:history="1">
        <w:r w:rsidR="00E54DC5" w:rsidRPr="006711B3">
          <w:rPr>
            <w:noProof/>
          </w:rPr>
          <w:t>Johnson, 2009</w:t>
        </w:r>
      </w:hyperlink>
      <w:r w:rsidRPr="006711B3">
        <w:rPr>
          <w:noProof/>
        </w:rPr>
        <w:t>)</w:t>
      </w:r>
      <w:r w:rsidR="00956EAF" w:rsidRPr="006711B3">
        <w:fldChar w:fldCharType="end"/>
      </w:r>
      <w:r w:rsidRPr="006711B3">
        <w:t xml:space="preserve">, was developed in 2002 through a joint effort between the United States Department of </w:t>
      </w:r>
      <w:r w:rsidR="00326229" w:rsidRPr="006711B3">
        <w:t xml:space="preserve"> </w:t>
      </w:r>
      <w:r w:rsidRPr="006711B3">
        <w:t xml:space="preserve">Education and several major corporations </w:t>
      </w:r>
      <w:r w:rsidR="00956EAF" w:rsidRPr="006711B3">
        <w:fldChar w:fldCharType="begin"/>
      </w:r>
      <w:r w:rsidRPr="006711B3">
        <w:instrText xml:space="preserve"> ADDIN EN.CITE &lt;EndNote&gt;&lt;Cite&gt;&lt;Author&gt;Partnership for 21st Century Skills&lt;/Author&gt;&lt;Year&gt;2006&lt;/Year&gt;&lt;RecNum&gt;503&lt;/RecNum&gt;&lt;DisplayText&gt;(Partnership for 21st Century Skills, 2006)&lt;/DisplayText&gt;&lt;record&gt;&lt;rec-number&gt;503&lt;/rec-number&gt;&lt;foreign-keys&gt;&lt;key app="EN" db-id="fdv5vxtsg5rzvnefd24vfpw8pv0vtrrtwaa9"&gt;503&lt;/key&gt;&lt;/foreign-keys&gt;&lt;ref-type name="Electronic Article"&gt;43&lt;/ref-type&gt;&lt;contributors&gt;&lt;authors&gt;&lt;author&gt;Partnership for 21st Century Skills,&lt;/author&gt;&lt;/authors&gt;&lt;/contributors&gt;&lt;titles&gt;&lt;title&gt;Are they reallly ready to work&lt;/title&gt;&lt;/titles&gt;&lt;dates&gt;&lt;year&gt;2006&lt;/year&gt;&lt;pub-dates&gt;&lt;date&gt;January 28, 2011&lt;/date&gt;&lt;/pub-dates&gt;&lt;/dates&gt;&lt;urls&gt;&lt;related-urls&gt;&lt;url&gt;http://www.p21.org/documents/FINAL_REPORT_PDF09-29-06.pdf&lt;/url&gt;&lt;/related-urls&gt;&lt;/urls&gt;&lt;/record&gt;&lt;/Cite&gt;&lt;/EndNote&gt;</w:instrText>
      </w:r>
      <w:r w:rsidR="00956EAF" w:rsidRPr="006711B3">
        <w:fldChar w:fldCharType="separate"/>
      </w:r>
      <w:r w:rsidRPr="006711B3">
        <w:rPr>
          <w:noProof/>
        </w:rPr>
        <w:t>(</w:t>
      </w:r>
      <w:hyperlink w:anchor="_ENREF_121" w:tooltip="Partnership for 21st Century Skills, 2006 #503" w:history="1">
        <w:r w:rsidR="00E54DC5" w:rsidRPr="006711B3">
          <w:rPr>
            <w:noProof/>
          </w:rPr>
          <w:t>Partnership for 21st Century Skills, 2006</w:t>
        </w:r>
      </w:hyperlink>
      <w:r w:rsidRPr="006711B3">
        <w:rPr>
          <w:noProof/>
        </w:rPr>
        <w:t>)</w:t>
      </w:r>
      <w:r w:rsidR="00956EAF" w:rsidRPr="006711B3">
        <w:fldChar w:fldCharType="end"/>
      </w:r>
      <w:r w:rsidRPr="006711B3">
        <w:t>.  The framework includes the traditional three R’s</w:t>
      </w:r>
      <w:r w:rsidR="00E703B4" w:rsidRPr="006711B3">
        <w:t>—</w:t>
      </w:r>
      <w:r w:rsidRPr="006711B3">
        <w:t xml:space="preserve"> reading, writing and arithmetic</w:t>
      </w:r>
      <w:r w:rsidR="00E703B4" w:rsidRPr="006711B3">
        <w:t>—</w:t>
      </w:r>
      <w:r w:rsidRPr="006711B3">
        <w:t xml:space="preserve"> a</w:t>
      </w:r>
      <w:r w:rsidR="00E703B4" w:rsidRPr="006711B3">
        <w:t xml:space="preserve">long with </w:t>
      </w:r>
      <w:r w:rsidRPr="006711B3">
        <w:t>four C’s</w:t>
      </w:r>
      <w:r w:rsidR="00E703B4" w:rsidRPr="006711B3">
        <w:t>—</w:t>
      </w:r>
      <w:r w:rsidRPr="006711B3">
        <w:t xml:space="preserve">critical thinking/problem solving, communication, collaboration and creativity/innovation.  From </w:t>
      </w:r>
      <w:r w:rsidRPr="006711B3">
        <w:lastRenderedPageBreak/>
        <w:t>these four C’s, skill sets were identified and then categorized into three group</w:t>
      </w:r>
      <w:r w:rsidR="00E703B4" w:rsidRPr="006711B3">
        <w:t>s:</w:t>
      </w:r>
      <w:r w:rsidRPr="006711B3">
        <w:t xml:space="preserve"> a) </w:t>
      </w:r>
      <w:hyperlink r:id="rId9" w:history="1">
        <w:r w:rsidRPr="006711B3">
          <w:rPr>
            <w:rStyle w:val="Hyperlink"/>
            <w:bCs/>
            <w:color w:val="auto"/>
            <w:u w:val="none"/>
          </w:rPr>
          <w:t>learning</w:t>
        </w:r>
      </w:hyperlink>
      <w:r w:rsidRPr="006711B3">
        <w:t xml:space="preserve"> and innovation skills</w:t>
      </w:r>
      <w:r w:rsidR="00E703B4" w:rsidRPr="006711B3">
        <w:t>;</w:t>
      </w:r>
      <w:r w:rsidRPr="006711B3">
        <w:t xml:space="preserve"> b) </w:t>
      </w:r>
      <w:hyperlink r:id="rId10" w:history="1">
        <w:r w:rsidRPr="006711B3">
          <w:rPr>
            <w:rStyle w:val="Hyperlink"/>
            <w:bCs/>
            <w:color w:val="auto"/>
            <w:u w:val="none"/>
          </w:rPr>
          <w:t>information,</w:t>
        </w:r>
      </w:hyperlink>
      <w:r w:rsidRPr="006711B3">
        <w:t xml:space="preserve"> media and technology skills</w:t>
      </w:r>
      <w:r w:rsidR="00E703B4" w:rsidRPr="006711B3">
        <w:t>;</w:t>
      </w:r>
      <w:r w:rsidRPr="006711B3">
        <w:t xml:space="preserve"> and c) life and career skills.  </w:t>
      </w:r>
    </w:p>
    <w:p w:rsidR="00912109" w:rsidRPr="006711B3" w:rsidRDefault="00912109" w:rsidP="00912109">
      <w:pPr>
        <w:ind w:firstLine="720"/>
      </w:pPr>
      <w:r w:rsidRPr="006711B3">
        <w:t xml:space="preserve">Another framework is the Blueprint for Career Development. </w:t>
      </w:r>
      <w:r w:rsidR="00A4595F" w:rsidRPr="006711B3">
        <w:t xml:space="preserve"> </w:t>
      </w:r>
      <w:r w:rsidRPr="006711B3">
        <w:t xml:space="preserve">Similar to </w:t>
      </w:r>
      <w:r w:rsidR="003D1661" w:rsidRPr="006711B3">
        <w:t>the Partnership</w:t>
      </w:r>
      <w:r w:rsidR="00E703B4" w:rsidRPr="006711B3">
        <w:t xml:space="preserve"> for 21</w:t>
      </w:r>
      <w:r w:rsidR="004033EB" w:rsidRPr="006711B3">
        <w:rPr>
          <w:vertAlign w:val="superscript"/>
        </w:rPr>
        <w:t>st</w:t>
      </w:r>
      <w:r w:rsidR="00E703B4" w:rsidRPr="006711B3">
        <w:t xml:space="preserve"> Century Skills</w:t>
      </w:r>
      <w:r w:rsidRPr="006711B3">
        <w:t xml:space="preserve">, this framework was developed by the Australian government in collaboration with area businesses as well as Canadian and United </w:t>
      </w:r>
      <w:r w:rsidR="00CB37B0" w:rsidRPr="006711B3">
        <w:t>States educational systems.  The Blueprint identified 11 competencies grouped into 3 categories</w:t>
      </w:r>
      <w:r w:rsidRPr="006711B3">
        <w:t xml:space="preserve">: </w:t>
      </w:r>
      <w:r w:rsidR="00326229" w:rsidRPr="006711B3">
        <w:t xml:space="preserve">a) </w:t>
      </w:r>
      <w:r w:rsidRPr="006711B3">
        <w:t xml:space="preserve">personal management, </w:t>
      </w:r>
      <w:r w:rsidR="00326229" w:rsidRPr="006711B3">
        <w:t xml:space="preserve">b) </w:t>
      </w:r>
      <w:r w:rsidRPr="006711B3">
        <w:t xml:space="preserve">learning and work exploration, and </w:t>
      </w:r>
      <w:r w:rsidR="00326229" w:rsidRPr="006711B3">
        <w:t xml:space="preserve">c) </w:t>
      </w:r>
      <w:r w:rsidRPr="006711B3">
        <w:t xml:space="preserve">career building </w:t>
      </w:r>
      <w:r w:rsidR="00956EAF" w:rsidRPr="006711B3">
        <w:fldChar w:fldCharType="begin"/>
      </w:r>
      <w:r w:rsidRPr="006711B3">
        <w:instrText xml:space="preserve"> ADDIN EN.CITE &lt;EndNote&gt;&lt;Cite&gt;&lt;Year&gt;2003&lt;/Year&gt;&lt;RecNum&gt;1051&lt;/RecNum&gt;&lt;DisplayText&gt;(&amp;quot;Australian blueprint for career development,&amp;quot; 2003)&lt;/DisplayText&gt;&lt;record&gt;&lt;rec-number&gt;1051&lt;/rec-number&gt;&lt;foreign-keys&gt;&lt;key app="EN" db-id="fdv5vxtsg5rzvnefd24vfpw8pv0vtrrtwaa9"&gt;1051&lt;/key&gt;&lt;/foreign-keys&gt;&lt;ref-type name="Electronic Article"&gt;43&lt;/ref-type&gt;&lt;contributors&gt;&lt;/contributors&gt;&lt;titles&gt;&lt;title&gt;Australian blueprint for career development&lt;/title&gt;&lt;/titles&gt;&lt;dates&gt;&lt;year&gt;2003&lt;/year&gt;&lt;pub-dates&gt;&lt;date&gt;April 13, 2011&lt;/date&gt;&lt;/pub-dates&gt;&lt;/dates&gt;&lt;urls&gt;&lt;related-urls&gt;&lt;url&gt;http://www.blueprint.edu.au/index.php/toolkit/tools_and_resources/&lt;/url&gt;&lt;/related-urls&gt;&lt;/urls&gt;&lt;/record&gt;&lt;/Cite&gt;&lt;/EndNote&gt;</w:instrText>
      </w:r>
      <w:r w:rsidR="00956EAF" w:rsidRPr="006711B3">
        <w:fldChar w:fldCharType="separate"/>
      </w:r>
      <w:r w:rsidRPr="006711B3">
        <w:rPr>
          <w:noProof/>
        </w:rPr>
        <w:t>(</w:t>
      </w:r>
      <w:hyperlink w:anchor="_ENREF_5" w:tooltip=", 2003 #1051" w:history="1">
        <w:r w:rsidR="00E54DC5" w:rsidRPr="006711B3">
          <w:rPr>
            <w:noProof/>
          </w:rPr>
          <w:t>"Australian blueprint for career development," 2003</w:t>
        </w:r>
      </w:hyperlink>
      <w:r w:rsidRPr="006711B3">
        <w:rPr>
          <w:noProof/>
        </w:rPr>
        <w:t>)</w:t>
      </w:r>
      <w:r w:rsidR="00956EAF" w:rsidRPr="006711B3">
        <w:fldChar w:fldCharType="end"/>
      </w:r>
      <w:r w:rsidRPr="006711B3">
        <w:t xml:space="preserve">.  </w:t>
      </w:r>
    </w:p>
    <w:p w:rsidR="004B7DA7" w:rsidRPr="006711B3" w:rsidRDefault="00126E36" w:rsidP="00F87E0F">
      <w:pPr>
        <w:ind w:firstLine="720"/>
      </w:pPr>
      <w:r w:rsidRPr="006711B3">
        <w:t>O</w:t>
      </w:r>
      <w:r w:rsidR="00912109" w:rsidRPr="006711B3">
        <w:t>ther</w:t>
      </w:r>
      <w:r w:rsidRPr="006711B3">
        <w:t xml:space="preserve"> </w:t>
      </w:r>
      <w:r w:rsidR="00912109" w:rsidRPr="006711B3">
        <w:t xml:space="preserve">frameworks include </w:t>
      </w:r>
      <w:r w:rsidR="00912109" w:rsidRPr="006711B3">
        <w:rPr>
          <w:sz w:val="23"/>
          <w:szCs w:val="23"/>
        </w:rPr>
        <w:t xml:space="preserve">the Metiri Group and NCREL </w:t>
      </w:r>
      <w:r w:rsidR="00956EAF" w:rsidRPr="006711B3">
        <w:rPr>
          <w:sz w:val="23"/>
          <w:szCs w:val="23"/>
        </w:rPr>
        <w:fldChar w:fldCharType="begin"/>
      </w:r>
      <w:r w:rsidR="00912109" w:rsidRPr="006711B3">
        <w:rPr>
          <w:sz w:val="23"/>
          <w:szCs w:val="23"/>
        </w:rPr>
        <w:instrText xml:space="preserve"> ADDIN EN.CITE &lt;EndNote&gt;&lt;Cite&gt;&lt;Author&gt;Lempke&lt;/Author&gt;&lt;Year&gt;2003&lt;/Year&gt;&lt;RecNum&gt;1063&lt;/RecNum&gt;&lt;DisplayText&gt;(Lempke, Coughlin, Thadini, &amp;amp; Martin, 2003)&lt;/DisplayText&gt;&lt;record&gt;&lt;rec-number&gt;1063&lt;/rec-number&gt;&lt;foreign-keys&gt;&lt;key app="EN" db-id="fdv5vxtsg5rzvnefd24vfpw8pv0vtrrtwaa9"&gt;1063&lt;/key&gt;&lt;/foreign-keys&gt;&lt;ref-type name="Journal Article"&gt;17&lt;/ref-type&gt;&lt;contributors&gt;&lt;authors&gt;&lt;author&gt;Lempke, C.&lt;/author&gt;&lt;author&gt;Coughlin, E.&lt;/author&gt;&lt;author&gt;Thadini, V.&lt;/author&gt;&lt;author&gt;Martin, C.&lt;/author&gt;&lt;/authors&gt;&lt;/contributors&gt;&lt;titles&gt;&lt;title&gt;enGauge 21st century skills—Literacy in the digital age&lt;/title&gt;&lt;secondary-title&gt;Los Angeles, CA: The North Central Regional Educational Laboratory/the Metiri Group&lt;/secondary-title&gt;&lt;/titles&gt;&lt;periodical&gt;&lt;full-title&gt;Los Angeles, CA: The North Central Regional Educational Laboratory/the Metiri Group&lt;/full-title&gt;&lt;/periodical&gt;&lt;dates&gt;&lt;year&gt;2003&lt;/year&gt;&lt;/dates&gt;&lt;urls&gt;&lt;/urls&gt;&lt;/record&gt;&lt;/Cite&gt;&lt;/EndNote&gt;</w:instrText>
      </w:r>
      <w:r w:rsidR="00956EAF" w:rsidRPr="006711B3">
        <w:rPr>
          <w:sz w:val="23"/>
          <w:szCs w:val="23"/>
        </w:rPr>
        <w:fldChar w:fldCharType="separate"/>
      </w:r>
      <w:r w:rsidR="00912109" w:rsidRPr="006711B3">
        <w:rPr>
          <w:noProof/>
          <w:sz w:val="23"/>
          <w:szCs w:val="23"/>
        </w:rPr>
        <w:t>(</w:t>
      </w:r>
      <w:hyperlink w:anchor="_ENREF_92" w:tooltip="Lempke, 2003 #1063" w:history="1">
        <w:r w:rsidR="00E54DC5" w:rsidRPr="006711B3">
          <w:rPr>
            <w:noProof/>
            <w:sz w:val="23"/>
            <w:szCs w:val="23"/>
          </w:rPr>
          <w:t>Lempke, Coughlin, Thadini, &amp; Martin, 2003</w:t>
        </w:r>
      </w:hyperlink>
      <w:r w:rsidR="00912109" w:rsidRPr="006711B3">
        <w:rPr>
          <w:noProof/>
          <w:sz w:val="23"/>
          <w:szCs w:val="23"/>
        </w:rPr>
        <w:t>)</w:t>
      </w:r>
      <w:r w:rsidR="00956EAF" w:rsidRPr="006711B3">
        <w:rPr>
          <w:sz w:val="23"/>
          <w:szCs w:val="23"/>
        </w:rPr>
        <w:fldChar w:fldCharType="end"/>
      </w:r>
      <w:r w:rsidR="00912109" w:rsidRPr="006711B3">
        <w:rPr>
          <w:sz w:val="23"/>
          <w:szCs w:val="23"/>
        </w:rPr>
        <w:t xml:space="preserve">, the American Association of Colleges and Universities </w:t>
      </w:r>
      <w:r w:rsidR="00956EAF" w:rsidRPr="006711B3">
        <w:rPr>
          <w:sz w:val="23"/>
          <w:szCs w:val="23"/>
        </w:rPr>
        <w:fldChar w:fldCharType="begin"/>
      </w:r>
      <w:r w:rsidR="00912109" w:rsidRPr="006711B3">
        <w:rPr>
          <w:sz w:val="23"/>
          <w:szCs w:val="23"/>
        </w:rPr>
        <w:instrText xml:space="preserve"> ADDIN EN.CITE &lt;EndNote&gt;&lt;Cite ExcludeAuth="1"&gt;&lt;Author&gt;American Association of Colleges and Universities&lt;/Author&gt;&lt;Year&gt;2007&lt;/Year&gt;&lt;RecNum&gt;1064&lt;/RecNum&gt;&lt;DisplayText&gt;(2007)&lt;/DisplayText&gt;&lt;record&gt;&lt;rec-number&gt;1064&lt;/rec-number&gt;&lt;foreign-keys&gt;&lt;key app="EN" db-id="fdv5vxtsg5rzvnefd24vfpw8pv0vtrrtwaa9"&gt;1064&lt;/key&gt;&lt;/foreign-keys&gt;&lt;ref-type name="Book"&gt;6&lt;/ref-type&gt;&lt;contributors&gt;&lt;authors&gt;&lt;author&gt;American Association of Colleges and Universities,&lt;/author&gt;&lt;/authors&gt;&lt;/contributors&gt;&lt;titles&gt;&lt;title&gt;College Learning for the New Global Century&lt;/title&gt;&lt;/titles&gt;&lt;dates&gt;&lt;year&gt;2007&lt;/year&gt;&lt;/dates&gt;&lt;pub-location&gt;Washington, DC&lt;/pub-location&gt;&lt;publisher&gt;AACU&lt;/publisher&gt;&lt;urls&gt;&lt;/urls&gt;&lt;/record&gt;&lt;/Cite&gt;&lt;/EndNote&gt;</w:instrText>
      </w:r>
      <w:r w:rsidR="00956EAF" w:rsidRPr="006711B3">
        <w:rPr>
          <w:sz w:val="23"/>
          <w:szCs w:val="23"/>
        </w:rPr>
        <w:fldChar w:fldCharType="separate"/>
      </w:r>
      <w:r w:rsidR="00912109" w:rsidRPr="006711B3">
        <w:rPr>
          <w:noProof/>
          <w:sz w:val="23"/>
          <w:szCs w:val="23"/>
        </w:rPr>
        <w:t>(</w:t>
      </w:r>
      <w:hyperlink w:anchor="_ENREF_1" w:tooltip="American Association of Colleges and Universities, 2007 #1064" w:history="1">
        <w:r w:rsidR="00E54DC5" w:rsidRPr="006711B3">
          <w:rPr>
            <w:noProof/>
            <w:sz w:val="23"/>
            <w:szCs w:val="23"/>
          </w:rPr>
          <w:t>2007</w:t>
        </w:r>
      </w:hyperlink>
      <w:r w:rsidR="00912109" w:rsidRPr="006711B3">
        <w:rPr>
          <w:noProof/>
          <w:sz w:val="23"/>
          <w:szCs w:val="23"/>
        </w:rPr>
        <w:t>)</w:t>
      </w:r>
      <w:r w:rsidR="00956EAF" w:rsidRPr="006711B3">
        <w:rPr>
          <w:sz w:val="23"/>
          <w:szCs w:val="23"/>
        </w:rPr>
        <w:fldChar w:fldCharType="end"/>
      </w:r>
      <w:r w:rsidR="00912109" w:rsidRPr="006711B3">
        <w:rPr>
          <w:sz w:val="23"/>
          <w:szCs w:val="23"/>
        </w:rPr>
        <w:t xml:space="preserve">, and the Organization for Economic Cooperation and Development </w:t>
      </w:r>
      <w:r w:rsidR="00956EAF" w:rsidRPr="006711B3">
        <w:rPr>
          <w:sz w:val="23"/>
          <w:szCs w:val="23"/>
        </w:rPr>
        <w:fldChar w:fldCharType="begin"/>
      </w:r>
      <w:r w:rsidR="00912109" w:rsidRPr="006711B3">
        <w:rPr>
          <w:sz w:val="23"/>
          <w:szCs w:val="23"/>
        </w:rPr>
        <w:instrText xml:space="preserve"> ADDIN EN.CITE &lt;EndNote&gt;&lt;Cite ExcludeAuth="1"&gt;&lt;Author&gt;Organization for Economic Cooperation and Development&lt;/Author&gt;&lt;Year&gt;2005&lt;/Year&gt;&lt;RecNum&gt;1065&lt;/RecNum&gt;&lt;DisplayText&gt;(2005)&lt;/DisplayText&gt;&lt;record&gt;&lt;rec-number&gt;1065&lt;/rec-number&gt;&lt;foreign-keys&gt;&lt;key app="EN" db-id="fdv5vxtsg5rzvnefd24vfpw8pv0vtrrtwaa9"&gt;1065&lt;/key&gt;&lt;/foreign-keys&gt;&lt;ref-type name="Book"&gt;6&lt;/ref-type&gt;&lt;contributors&gt;&lt;authors&gt;&lt;author&gt;Organization for Economic Cooperation and Development,&lt;/author&gt;&lt;/authors&gt;&lt;/contributors&gt;&lt;titles&gt;&lt;title&gt;The definition and selection of key competencies: Executive summary&lt;/title&gt;&lt;/titles&gt;&lt;dates&gt;&lt;year&gt;2005&lt;/year&gt;&lt;/dates&gt;&lt;pub-location&gt;Paris, France&lt;/pub-location&gt;&lt;publisher&gt;OECD&lt;/publisher&gt;&lt;urls&gt;&lt;/urls&gt;&lt;/record&gt;&lt;/Cite&gt;&lt;/EndNote&gt;</w:instrText>
      </w:r>
      <w:r w:rsidR="00956EAF" w:rsidRPr="006711B3">
        <w:rPr>
          <w:sz w:val="23"/>
          <w:szCs w:val="23"/>
        </w:rPr>
        <w:fldChar w:fldCharType="separate"/>
      </w:r>
      <w:r w:rsidR="00912109" w:rsidRPr="006711B3">
        <w:rPr>
          <w:noProof/>
          <w:sz w:val="23"/>
          <w:szCs w:val="23"/>
        </w:rPr>
        <w:t>(</w:t>
      </w:r>
      <w:hyperlink w:anchor="_ENREF_117" w:tooltip="Organization for Economic Cooperation and Development, 2005 #1065" w:history="1">
        <w:r w:rsidR="00E54DC5" w:rsidRPr="006711B3">
          <w:rPr>
            <w:noProof/>
            <w:sz w:val="23"/>
            <w:szCs w:val="23"/>
          </w:rPr>
          <w:t>2005</w:t>
        </w:r>
      </w:hyperlink>
      <w:r w:rsidR="00912109" w:rsidRPr="006711B3">
        <w:rPr>
          <w:noProof/>
          <w:sz w:val="23"/>
          <w:szCs w:val="23"/>
        </w:rPr>
        <w:t>)</w:t>
      </w:r>
      <w:r w:rsidR="00956EAF" w:rsidRPr="006711B3">
        <w:rPr>
          <w:sz w:val="23"/>
          <w:szCs w:val="23"/>
        </w:rPr>
        <w:fldChar w:fldCharType="end"/>
      </w:r>
      <w:r w:rsidR="00912109" w:rsidRPr="006711B3">
        <w:rPr>
          <w:sz w:val="23"/>
          <w:szCs w:val="23"/>
        </w:rPr>
        <w:t xml:space="preserve">.  </w:t>
      </w:r>
      <w:r w:rsidR="00A3417B" w:rsidRPr="006711B3">
        <w:rPr>
          <w:sz w:val="23"/>
          <w:szCs w:val="23"/>
        </w:rPr>
        <w:t xml:space="preserve">In </w:t>
      </w:r>
      <w:r w:rsidR="00912109" w:rsidRPr="006711B3">
        <w:rPr>
          <w:sz w:val="23"/>
          <w:szCs w:val="23"/>
        </w:rPr>
        <w:t>compari</w:t>
      </w:r>
      <w:r w:rsidR="00A3417B" w:rsidRPr="006711B3">
        <w:rPr>
          <w:sz w:val="23"/>
          <w:szCs w:val="23"/>
        </w:rPr>
        <w:t xml:space="preserve">ng </w:t>
      </w:r>
      <w:r w:rsidR="00912109" w:rsidRPr="006711B3">
        <w:rPr>
          <w:sz w:val="23"/>
          <w:szCs w:val="23"/>
        </w:rPr>
        <w:t xml:space="preserve"> these frameworks</w:t>
      </w:r>
      <w:r w:rsidR="00A3417B" w:rsidRPr="006711B3">
        <w:rPr>
          <w:sz w:val="23"/>
          <w:szCs w:val="23"/>
        </w:rPr>
        <w:t>,</w:t>
      </w:r>
      <w:r w:rsidR="00912109" w:rsidRPr="006711B3">
        <w:rPr>
          <w:sz w:val="23"/>
          <w:szCs w:val="23"/>
        </w:rPr>
        <w:t xml:space="preserve"> Dede </w:t>
      </w:r>
      <w:r w:rsidR="00956EAF" w:rsidRPr="006711B3">
        <w:rPr>
          <w:sz w:val="23"/>
          <w:szCs w:val="23"/>
        </w:rPr>
        <w:fldChar w:fldCharType="begin"/>
      </w:r>
      <w:r w:rsidR="00912109" w:rsidRPr="006711B3">
        <w:rPr>
          <w:sz w:val="23"/>
          <w:szCs w:val="23"/>
        </w:rPr>
        <w:instrText xml:space="preserve"> ADDIN EN.CITE &lt;EndNote&gt;&lt;Cite ExcludeAuth="1"&gt;&lt;Author&gt;Dede&lt;/Author&gt;&lt;Year&gt;2009&lt;/Year&gt;&lt;RecNum&gt;548&lt;/RecNum&gt;&lt;DisplayText&gt;(2009)&lt;/DisplayText&gt;&lt;record&gt;&lt;rec-number&gt;548&lt;/rec-number&gt;&lt;foreign-keys&gt;&lt;key app="EN" db-id="fdv5vxtsg5rzvnefd24vfpw8pv0vtrrtwaa9"&gt;548&lt;/key&gt;&lt;/foreign-keys&gt;&lt;ref-type name="Journal Article"&gt;17&lt;/ref-type&gt;&lt;contributors&gt;&lt;authors&gt;&lt;author&gt;Dede, C.&lt;/author&gt;&lt;/authors&gt;&lt;/contributors&gt;&lt;titles&gt;&lt;title&gt;Comparing Frameworks for “21st Century Skills”&lt;/title&gt;&lt;secondary-title&gt;21st Century Skills&lt;/secondary-title&gt;&lt;/titles&gt;&lt;periodical&gt;&lt;full-title&gt;21st Century Skills&lt;/full-title&gt;&lt;/periodical&gt;&lt;pages&gt;51-76&lt;/pages&gt;&lt;dates&gt;&lt;year&gt;2009&lt;/year&gt;&lt;/dates&gt;&lt;urls&gt;&lt;/urls&gt;&lt;/record&gt;&lt;/Cite&gt;&lt;/EndNote&gt;</w:instrText>
      </w:r>
      <w:r w:rsidR="00956EAF" w:rsidRPr="006711B3">
        <w:rPr>
          <w:sz w:val="23"/>
          <w:szCs w:val="23"/>
        </w:rPr>
        <w:fldChar w:fldCharType="separate"/>
      </w:r>
      <w:r w:rsidR="00912109" w:rsidRPr="006711B3">
        <w:rPr>
          <w:noProof/>
          <w:sz w:val="23"/>
          <w:szCs w:val="23"/>
        </w:rPr>
        <w:t>(</w:t>
      </w:r>
      <w:hyperlink w:anchor="_ENREF_40" w:tooltip="Dede, 2009 #548" w:history="1">
        <w:r w:rsidR="00E54DC5" w:rsidRPr="006711B3">
          <w:rPr>
            <w:noProof/>
            <w:sz w:val="23"/>
            <w:szCs w:val="23"/>
          </w:rPr>
          <w:t>2009</w:t>
        </w:r>
      </w:hyperlink>
      <w:r w:rsidR="00912109" w:rsidRPr="006711B3">
        <w:rPr>
          <w:noProof/>
          <w:sz w:val="23"/>
          <w:szCs w:val="23"/>
        </w:rPr>
        <w:t>)</w:t>
      </w:r>
      <w:r w:rsidR="00956EAF" w:rsidRPr="006711B3">
        <w:rPr>
          <w:sz w:val="23"/>
          <w:szCs w:val="23"/>
        </w:rPr>
        <w:fldChar w:fldCharType="end"/>
      </w:r>
      <w:r w:rsidR="00912109" w:rsidRPr="006711B3">
        <w:rPr>
          <w:sz w:val="23"/>
          <w:szCs w:val="23"/>
        </w:rPr>
        <w:t xml:space="preserve"> found them largely consistent, but with differing areas of emphasis.</w:t>
      </w:r>
      <w:r w:rsidR="004B7DA7" w:rsidRPr="006711B3">
        <w:rPr>
          <w:sz w:val="23"/>
          <w:szCs w:val="23"/>
        </w:rPr>
        <w:t xml:space="preserve">  </w:t>
      </w:r>
      <w:r w:rsidR="00EF5F2F" w:rsidRPr="006711B3">
        <w:rPr>
          <w:sz w:val="23"/>
          <w:szCs w:val="23"/>
        </w:rPr>
        <w:t xml:space="preserve">The required workforce skills include </w:t>
      </w:r>
      <w:r w:rsidR="00F87E0F" w:rsidRPr="006711B3">
        <w:t xml:space="preserve">critical thinking and problem solving, teamwork and collaboration, technology use, and life skills such as self-directed and lifelong learning </w:t>
      </w:r>
      <w:r w:rsidR="00956EAF" w:rsidRPr="006711B3">
        <w:fldChar w:fldCharType="begin"/>
      </w:r>
      <w:r w:rsidR="007E56C9" w:rsidRPr="006711B3">
        <w:instrText xml:space="preserve"> ADDIN EN.CITE &lt;EndNote&gt;&lt;Cite&gt;&lt;Author&gt;Partnership for 21st Century Skills&lt;/Author&gt;&lt;Year&gt;2006&lt;/Year&gt;&lt;RecNum&gt;503&lt;/RecNum&gt;&lt;DisplayText&gt;(&amp;quot;Australian blueprint for career development,&amp;quot; 2003; Partnership for 21st Century Skills, 2006)&lt;/DisplayText&gt;&lt;record&gt;&lt;rec-number&gt;503&lt;/rec-number&gt;&lt;foreign-keys&gt;&lt;key app="EN" db-id="fdv5vxtsg5rzvnefd24vfpw8pv0vtrrtwaa9"&gt;503&lt;/key&gt;&lt;/foreign-keys&gt;&lt;ref-type name="Electronic Article"&gt;43&lt;/ref-type&gt;&lt;contributors&gt;&lt;authors&gt;&lt;author&gt;Partnership for 21st Century Skills,&lt;/author&gt;&lt;/authors&gt;&lt;/contributors&gt;&lt;titles&gt;&lt;title&gt;Are they reallly ready to work&lt;/title&gt;&lt;/titles&gt;&lt;dates&gt;&lt;year&gt;2006&lt;/year&gt;&lt;pub-dates&gt;&lt;date&gt;January 28, 2011&lt;/date&gt;&lt;/pub-dates&gt;&lt;/dates&gt;&lt;urls&gt;&lt;related-urls&gt;&lt;url&gt;http://www.p21.org/documents/FINAL_REPORT_PDF09-29-06.pdf&lt;/url&gt;&lt;/related-urls&gt;&lt;/urls&gt;&lt;/record&gt;&lt;/Cite&gt;&lt;Cite&gt;&lt;Year&gt;2003&lt;/Year&gt;&lt;RecNum&gt;1051&lt;/RecNum&gt;&lt;record&gt;&lt;rec-number&gt;1051&lt;/rec-number&gt;&lt;foreign-keys&gt;&lt;key app="EN" db-id="fdv5vxtsg5rzvnefd24vfpw8pv0vtrrtwaa9"&gt;1051&lt;/key&gt;&lt;/foreign-keys&gt;&lt;ref-type name="Electronic Article"&gt;43&lt;/ref-type&gt;&lt;contributors&gt;&lt;/contributors&gt;&lt;titles&gt;&lt;title&gt;Australian blueprint for career development&lt;/title&gt;&lt;/titles&gt;&lt;dates&gt;&lt;year&gt;2003&lt;/year&gt;&lt;pub-dates&gt;&lt;date&gt;April 13, 2011&lt;/date&gt;&lt;/pub-dates&gt;&lt;/dates&gt;&lt;urls&gt;&lt;related-urls&gt;&lt;url&gt;http://www.blueprint.edu.au/index.php/toolkit/tools_and_resources/&lt;/url&gt;&lt;/related-urls&gt;&lt;/urls&gt;&lt;/record&gt;&lt;/Cite&gt;&lt;/EndNote&gt;</w:instrText>
      </w:r>
      <w:r w:rsidR="00956EAF" w:rsidRPr="006711B3">
        <w:fldChar w:fldCharType="separate"/>
      </w:r>
      <w:r w:rsidR="007E56C9" w:rsidRPr="006711B3">
        <w:rPr>
          <w:noProof/>
        </w:rPr>
        <w:t>(</w:t>
      </w:r>
      <w:hyperlink w:anchor="_ENREF_5" w:tooltip=", 2003 #1051" w:history="1">
        <w:r w:rsidR="00E54DC5" w:rsidRPr="006711B3">
          <w:rPr>
            <w:noProof/>
          </w:rPr>
          <w:t>"Australian blueprint for career development," 2003</w:t>
        </w:r>
      </w:hyperlink>
      <w:r w:rsidR="007E56C9" w:rsidRPr="006711B3">
        <w:rPr>
          <w:noProof/>
        </w:rPr>
        <w:t xml:space="preserve">; </w:t>
      </w:r>
      <w:hyperlink w:anchor="_ENREF_121" w:tooltip="Partnership for 21st Century Skills, 2006 #503" w:history="1">
        <w:r w:rsidR="00E54DC5" w:rsidRPr="006711B3">
          <w:rPr>
            <w:noProof/>
          </w:rPr>
          <w:t>Partnership for 21st Century Skills, 2006</w:t>
        </w:r>
      </w:hyperlink>
      <w:r w:rsidR="007E56C9" w:rsidRPr="006711B3">
        <w:rPr>
          <w:noProof/>
        </w:rPr>
        <w:t>)</w:t>
      </w:r>
      <w:r w:rsidR="00956EAF" w:rsidRPr="006711B3">
        <w:fldChar w:fldCharType="end"/>
      </w:r>
      <w:r w:rsidR="00F87E0F" w:rsidRPr="006711B3">
        <w:t xml:space="preserve">.  </w:t>
      </w:r>
    </w:p>
    <w:p w:rsidR="00F0056A" w:rsidRPr="006711B3" w:rsidRDefault="004A20F5" w:rsidP="00FF15A5">
      <w:pPr>
        <w:ind w:firstLine="720"/>
      </w:pPr>
      <w:r w:rsidRPr="006711B3">
        <w:t xml:space="preserve">Despite </w:t>
      </w:r>
      <w:r w:rsidR="007734F2" w:rsidRPr="006711B3">
        <w:t xml:space="preserve">all </w:t>
      </w:r>
      <w:r w:rsidR="00754967" w:rsidRPr="006711B3">
        <w:t>the</w:t>
      </w:r>
      <w:r w:rsidR="007734F2" w:rsidRPr="006711B3">
        <w:t xml:space="preserve"> efforts to capture the required “new” 21</w:t>
      </w:r>
      <w:r w:rsidR="007734F2" w:rsidRPr="006711B3">
        <w:rPr>
          <w:vertAlign w:val="superscript"/>
        </w:rPr>
        <w:t>st</w:t>
      </w:r>
      <w:r w:rsidR="007734F2" w:rsidRPr="006711B3">
        <w:t xml:space="preserve"> century</w:t>
      </w:r>
    </w:p>
    <w:p w:rsidR="004033EB" w:rsidRPr="006711B3" w:rsidRDefault="00C7291C" w:rsidP="004033EB">
      <w:r w:rsidRPr="006711B3">
        <w:t xml:space="preserve"> </w:t>
      </w:r>
      <w:proofErr w:type="gramStart"/>
      <w:r w:rsidRPr="006711B3">
        <w:t>skills</w:t>
      </w:r>
      <w:proofErr w:type="gramEnd"/>
      <w:r w:rsidRPr="006711B3">
        <w:t xml:space="preserve">, </w:t>
      </w:r>
      <w:r w:rsidR="00D74231" w:rsidRPr="006711B3">
        <w:t>some researchers question the need</w:t>
      </w:r>
      <w:r w:rsidR="004A20F5" w:rsidRPr="006711B3">
        <w:t xml:space="preserve"> for</w:t>
      </w:r>
      <w:r w:rsidR="00D74231" w:rsidRPr="006711B3">
        <w:t xml:space="preserve"> and results </w:t>
      </w:r>
      <w:r w:rsidR="00CA1280" w:rsidRPr="006711B3">
        <w:t>of integrating</w:t>
      </w:r>
      <w:r w:rsidR="00D74231" w:rsidRPr="006711B3">
        <w:t xml:space="preserve"> these skills</w:t>
      </w:r>
      <w:r w:rsidRPr="006711B3">
        <w:t xml:space="preserve">.  </w:t>
      </w:r>
      <w:r w:rsidR="004A20F5" w:rsidRPr="006711B3">
        <w:t xml:space="preserve">According to </w:t>
      </w:r>
      <w:r w:rsidR="007734F2" w:rsidRPr="006711B3">
        <w:t xml:space="preserve">Dede </w:t>
      </w:r>
      <w:r w:rsidR="00956EAF" w:rsidRPr="006711B3">
        <w:fldChar w:fldCharType="begin"/>
      </w:r>
      <w:r w:rsidR="007E56C9" w:rsidRPr="006711B3">
        <w:instrText xml:space="preserve"> ADDIN EN.CITE &lt;EndNote&gt;&lt;Cite ExcludeAuth="1"&gt;&lt;Author&gt;Dede&lt;/Author&gt;&lt;Year&gt;2009&lt;/Year&gt;&lt;RecNum&gt;548&lt;/RecNum&gt;&lt;DisplayText&gt;(2009)&lt;/DisplayText&gt;&lt;record&gt;&lt;rec-number&gt;548&lt;/rec-number&gt;&lt;foreign-keys&gt;&lt;key app="EN" db-id="fdv5vxtsg5rzvnefd24vfpw8pv0vtrrtwaa9"&gt;548&lt;/key&gt;&lt;/foreign-keys&gt;&lt;ref-type name="Journal Article"&gt;17&lt;/ref-type&gt;&lt;contributors&gt;&lt;authors&gt;&lt;author&gt;Dede, C.&lt;/author&gt;&lt;/authors&gt;&lt;/contributors&gt;&lt;titles&gt;&lt;title&gt;Comparing Frameworks for “21st Century Skills”&lt;/title&gt;&lt;secondary-title&gt;21st Century Skills&lt;/secondary-title&gt;&lt;/titles&gt;&lt;periodical&gt;&lt;full-title&gt;21st Century Skills&lt;/full-title&gt;&lt;/periodical&gt;&lt;pages&gt;51-76&lt;/pages&gt;&lt;dates&gt;&lt;year&gt;2009&lt;/year&gt;&lt;/dates&gt;&lt;urls&gt;&lt;/urls&gt;&lt;/record&gt;&lt;/Cite&gt;&lt;/EndNote&gt;</w:instrText>
      </w:r>
      <w:r w:rsidR="00956EAF" w:rsidRPr="006711B3">
        <w:fldChar w:fldCharType="separate"/>
      </w:r>
      <w:r w:rsidR="007E56C9" w:rsidRPr="006711B3">
        <w:rPr>
          <w:noProof/>
        </w:rPr>
        <w:t>(</w:t>
      </w:r>
      <w:hyperlink w:anchor="_ENREF_40" w:tooltip="Dede, 2009 #548" w:history="1">
        <w:r w:rsidR="00E54DC5" w:rsidRPr="006711B3">
          <w:rPr>
            <w:noProof/>
          </w:rPr>
          <w:t>2009</w:t>
        </w:r>
      </w:hyperlink>
      <w:r w:rsidR="007E56C9" w:rsidRPr="006711B3">
        <w:rPr>
          <w:noProof/>
        </w:rPr>
        <w:t>)</w:t>
      </w:r>
      <w:r w:rsidR="00956EAF" w:rsidRPr="006711B3">
        <w:fldChar w:fldCharType="end"/>
      </w:r>
      <w:r w:rsidR="004A20F5" w:rsidRPr="006711B3">
        <w:t>,</w:t>
      </w:r>
      <w:r w:rsidR="007734F2" w:rsidRPr="006711B3">
        <w:t xml:space="preserve"> </w:t>
      </w:r>
      <w:r w:rsidR="00754967" w:rsidRPr="006711B3">
        <w:t>educators argue</w:t>
      </w:r>
      <w:r w:rsidR="007734F2" w:rsidRPr="006711B3">
        <w:t xml:space="preserve"> that these skills</w:t>
      </w:r>
      <w:r w:rsidR="00754967" w:rsidRPr="006711B3">
        <w:t xml:space="preserve"> are no</w:t>
      </w:r>
      <w:r w:rsidRPr="006711B3">
        <w:t xml:space="preserve">t </w:t>
      </w:r>
      <w:r w:rsidR="004A20F5" w:rsidRPr="006711B3">
        <w:t xml:space="preserve">really </w:t>
      </w:r>
      <w:r w:rsidRPr="006711B3">
        <w:t xml:space="preserve">new.  </w:t>
      </w:r>
      <w:r w:rsidR="00F22F20" w:rsidRPr="006711B3">
        <w:t>O</w:t>
      </w:r>
      <w:r w:rsidR="00754967" w:rsidRPr="006711B3">
        <w:t xml:space="preserve">ther </w:t>
      </w:r>
      <w:r w:rsidR="00D74231" w:rsidRPr="006711B3">
        <w:t>investigations find</w:t>
      </w:r>
      <w:r w:rsidR="007734F2" w:rsidRPr="006711B3">
        <w:t xml:space="preserve"> these frameworks </w:t>
      </w:r>
      <w:r w:rsidR="00754967" w:rsidRPr="006711B3">
        <w:t>do not incorporate the</w:t>
      </w:r>
      <w:r w:rsidR="007734F2" w:rsidRPr="006711B3">
        <w:t xml:space="preserve"> subject matter</w:t>
      </w:r>
      <w:r w:rsidR="00754967" w:rsidRPr="006711B3">
        <w:t xml:space="preserve"> as currently taught</w:t>
      </w:r>
      <w:r w:rsidR="00893AAD" w:rsidRPr="006711B3">
        <w:t xml:space="preserve"> today</w:t>
      </w:r>
      <w:r w:rsidR="00A908BE" w:rsidRPr="006711B3">
        <w:t xml:space="preserve">; </w:t>
      </w:r>
      <w:r w:rsidRPr="006711B3">
        <w:t>t</w:t>
      </w:r>
      <w:r w:rsidR="007734F2" w:rsidRPr="006711B3">
        <w:t xml:space="preserve">hat is, too much emphasis is placed on learning how to learn without </w:t>
      </w:r>
      <w:r w:rsidR="00F22F20" w:rsidRPr="006711B3">
        <w:lastRenderedPageBreak/>
        <w:t xml:space="preserve">incorporating </w:t>
      </w:r>
      <w:r w:rsidR="007734F2" w:rsidRPr="006711B3">
        <w:t>the necessary underlying conce</w:t>
      </w:r>
      <w:r w:rsidR="00754967" w:rsidRPr="006711B3">
        <w:t>pts on which students can build</w:t>
      </w:r>
      <w:r w:rsidR="007734F2" w:rsidRPr="006711B3">
        <w:t xml:space="preserve"> </w:t>
      </w:r>
      <w:r w:rsidR="00956EAF" w:rsidRPr="006711B3">
        <w:fldChar w:fldCharType="begin"/>
      </w:r>
      <w:r w:rsidR="007E56C9" w:rsidRPr="006711B3">
        <w:instrText xml:space="preserve"> ADDIN EN.CITE &lt;EndNote&gt;&lt;Cite&gt;&lt;Author&gt;Sawchuk&lt;/Author&gt;&lt;Year&gt;2009&lt;/Year&gt;&lt;RecNum&gt;1049&lt;/RecNum&gt;&lt;DisplayText&gt;(Sawchuk, 2009)&lt;/DisplayText&gt;&lt;record&gt;&lt;rec-number&gt;1049&lt;/rec-number&gt;&lt;foreign-keys&gt;&lt;key app="EN" db-id="fdv5vxtsg5rzvnefd24vfpw8pv0vtrrtwaa9"&gt;1049&lt;/key&gt;&lt;/foreign-keys&gt;&lt;ref-type name="Journal Article"&gt;17&lt;/ref-type&gt;&lt;contributors&gt;&lt;authors&gt;&lt;author&gt;Sawchuk, S.&lt;/author&gt;&lt;/authors&gt;&lt;/contributors&gt;&lt;titles&gt;&lt;title&gt;Backers of&amp;apos;21st-century skills&amp;apos; take flak&lt;/title&gt;&lt;secondary-title&gt;Education Week&lt;/secondary-title&gt;&lt;/titles&gt;&lt;periodical&gt;&lt;full-title&gt;Education Week&lt;/full-title&gt;&lt;/periodical&gt;&lt;pages&gt;1-14&lt;/pages&gt;&lt;volume&gt;28&lt;/volume&gt;&lt;number&gt;23&lt;/number&gt;&lt;dates&gt;&lt;year&gt;2009&lt;/year&gt;&lt;/dates&gt;&lt;urls&gt;&lt;/urls&gt;&lt;/record&gt;&lt;/Cite&gt;&lt;/EndNote&gt;</w:instrText>
      </w:r>
      <w:r w:rsidR="00956EAF" w:rsidRPr="006711B3">
        <w:fldChar w:fldCharType="separate"/>
      </w:r>
      <w:r w:rsidR="007E56C9" w:rsidRPr="006711B3">
        <w:rPr>
          <w:noProof/>
        </w:rPr>
        <w:t>(</w:t>
      </w:r>
      <w:hyperlink w:anchor="_ENREF_131" w:tooltip="Sawchuk, 2009 #1049" w:history="1">
        <w:r w:rsidR="00E54DC5" w:rsidRPr="006711B3">
          <w:rPr>
            <w:noProof/>
          </w:rPr>
          <w:t>Sawchuk, 2009</w:t>
        </w:r>
      </w:hyperlink>
      <w:r w:rsidR="007E56C9" w:rsidRPr="006711B3">
        <w:rPr>
          <w:noProof/>
        </w:rPr>
        <w:t>)</w:t>
      </w:r>
      <w:r w:rsidR="00956EAF" w:rsidRPr="006711B3">
        <w:fldChar w:fldCharType="end"/>
      </w:r>
      <w:r w:rsidR="009057F8" w:rsidRPr="006711B3">
        <w:t xml:space="preserve">.  </w:t>
      </w:r>
    </w:p>
    <w:p w:rsidR="00926C83" w:rsidRPr="006711B3" w:rsidRDefault="00912109" w:rsidP="00FF15A5">
      <w:pPr>
        <w:ind w:firstLine="720"/>
      </w:pPr>
      <w:r w:rsidRPr="006711B3">
        <w:t>Despite differing views on the need for new skill sets</w:t>
      </w:r>
      <w:r w:rsidR="009057F8" w:rsidRPr="006711B3">
        <w:t>,</w:t>
      </w:r>
      <w:r w:rsidR="00B6711F" w:rsidRPr="006711B3">
        <w:t xml:space="preserve"> pursuit of</w:t>
      </w:r>
      <w:r w:rsidR="007734F2" w:rsidRPr="006711B3">
        <w:t xml:space="preserve"> 21</w:t>
      </w:r>
      <w:r w:rsidR="007734F2" w:rsidRPr="006711B3">
        <w:rPr>
          <w:vertAlign w:val="superscript"/>
        </w:rPr>
        <w:t>st</w:t>
      </w:r>
      <w:r w:rsidR="007734F2" w:rsidRPr="006711B3">
        <w:t xml:space="preserve"> centu</w:t>
      </w:r>
      <w:r w:rsidR="00B6711F" w:rsidRPr="006711B3">
        <w:t>ry skills</w:t>
      </w:r>
      <w:r w:rsidR="00E52E0C" w:rsidRPr="006711B3">
        <w:t xml:space="preserve"> </w:t>
      </w:r>
      <w:r w:rsidR="003A21D4" w:rsidRPr="006711B3">
        <w:t>continues</w:t>
      </w:r>
      <w:r w:rsidR="00B6764A" w:rsidRPr="006711B3">
        <w:t>.</w:t>
      </w:r>
      <w:r w:rsidR="00B6711F" w:rsidRPr="006711B3">
        <w:t xml:space="preserve">  </w:t>
      </w:r>
      <w:r w:rsidR="009057F8" w:rsidRPr="006711B3">
        <w:t>G</w:t>
      </w:r>
      <w:r w:rsidR="007734F2" w:rsidRPr="006711B3">
        <w:t xml:space="preserve">overnors and chief school officers </w:t>
      </w:r>
      <w:r w:rsidR="009057F8" w:rsidRPr="006711B3">
        <w:t xml:space="preserve">in at least </w:t>
      </w:r>
      <w:r w:rsidR="00126E36" w:rsidRPr="006711B3">
        <w:t>10</w:t>
      </w:r>
      <w:r w:rsidR="003A21D4" w:rsidRPr="006711B3">
        <w:t xml:space="preserve"> states are in the process of</w:t>
      </w:r>
      <w:r w:rsidR="007734F2" w:rsidRPr="006711B3">
        <w:t xml:space="preserve"> rewriting standards and incorporating </w:t>
      </w:r>
      <w:r w:rsidR="00D75E7E" w:rsidRPr="006711B3">
        <w:t>knowledge</w:t>
      </w:r>
      <w:r w:rsidR="004A20F5" w:rsidRPr="006711B3">
        <w:t>-</w:t>
      </w:r>
      <w:r w:rsidR="00D75E7E" w:rsidRPr="006711B3">
        <w:t>age</w:t>
      </w:r>
      <w:r w:rsidR="00B6711F" w:rsidRPr="006711B3">
        <w:t xml:space="preserve"> skills</w:t>
      </w:r>
      <w:r w:rsidR="009057F8" w:rsidRPr="006711B3">
        <w:t xml:space="preserve"> (Gewertz, 2008)</w:t>
      </w:r>
      <w:r w:rsidR="00B6711F" w:rsidRPr="006711B3">
        <w:t xml:space="preserve">.  </w:t>
      </w:r>
      <w:r w:rsidR="007734F2" w:rsidRPr="006711B3">
        <w:t>Additionally, Iowa and Wisconsin are looking for models to help teacher</w:t>
      </w:r>
      <w:r w:rsidR="00500ECD" w:rsidRPr="006711B3">
        <w:t>s</w:t>
      </w:r>
      <w:r w:rsidR="00C7291C" w:rsidRPr="006711B3">
        <w:t xml:space="preserve"> integrate</w:t>
      </w:r>
      <w:r w:rsidR="00611893" w:rsidRPr="006711B3">
        <w:t xml:space="preserve"> new skills in the classroom</w:t>
      </w:r>
      <w:r w:rsidR="00367E11" w:rsidRPr="006711B3">
        <w:t xml:space="preserve"> </w:t>
      </w:r>
      <w:r w:rsidR="00956EAF" w:rsidRPr="006711B3">
        <w:fldChar w:fldCharType="begin"/>
      </w:r>
      <w:r w:rsidR="007E56C9" w:rsidRPr="006711B3">
        <w:instrText xml:space="preserve"> ADDIN EN.CITE &lt;EndNote&gt;&lt;Cite&gt;&lt;Author&gt;Gewertz&lt;/Author&gt;&lt;Year&gt;2008&lt;/Year&gt;&lt;RecNum&gt;1055&lt;/RecNum&gt;&lt;DisplayText&gt;(Gewertz, 2008)&lt;/DisplayText&gt;&lt;record&gt;&lt;rec-number&gt;1055&lt;/rec-number&gt;&lt;foreign-keys&gt;&lt;key app="EN" db-id="fdv5vxtsg5rzvnefd24vfpw8pv0vtrrtwaa9"&gt;1055&lt;/key&gt;&lt;/foreign-keys&gt;&lt;ref-type name="Journal Article"&gt;17&lt;/ref-type&gt;&lt;contributors&gt;&lt;authors&gt;&lt;author&gt;Gewertz, C.&lt;/author&gt;&lt;/authors&gt;&lt;/contributors&gt;&lt;titles&gt;&lt;title&gt;States press ahead on “21st century skills.”&lt;/title&gt;&lt;secondary-title&gt;Education Week&lt;/secondary-title&gt;&lt;/titles&gt;&lt;periodical&gt;&lt;full-title&gt;Education Week&lt;/full-title&gt;&lt;/periodical&gt;&lt;pages&gt;21-23&lt;/pages&gt;&lt;volume&gt;28&lt;/volume&gt;&lt;number&gt;8&lt;/number&gt;&lt;dates&gt;&lt;year&gt;2008&lt;/year&gt;&lt;/dates&gt;&lt;urls&gt;&lt;/urls&gt;&lt;/record&gt;&lt;/Cite&gt;&lt;/EndNote&gt;</w:instrText>
      </w:r>
      <w:r w:rsidR="00956EAF" w:rsidRPr="006711B3">
        <w:fldChar w:fldCharType="separate"/>
      </w:r>
      <w:r w:rsidR="007E56C9" w:rsidRPr="006711B3">
        <w:rPr>
          <w:noProof/>
        </w:rPr>
        <w:t>(</w:t>
      </w:r>
      <w:hyperlink w:anchor="_ENREF_60" w:tooltip="Gewertz, 2008 #1055" w:history="1">
        <w:r w:rsidR="00E54DC5" w:rsidRPr="006711B3">
          <w:rPr>
            <w:noProof/>
          </w:rPr>
          <w:t>Gewertz, 2008</w:t>
        </w:r>
      </w:hyperlink>
      <w:r w:rsidR="007E56C9" w:rsidRPr="006711B3">
        <w:rPr>
          <w:noProof/>
        </w:rPr>
        <w:t>)</w:t>
      </w:r>
      <w:r w:rsidR="00956EAF" w:rsidRPr="006711B3">
        <w:fldChar w:fldCharType="end"/>
      </w:r>
      <w:r w:rsidR="00B6711F" w:rsidRPr="006711B3">
        <w:t xml:space="preserve">.  </w:t>
      </w:r>
      <w:r w:rsidR="007734F2" w:rsidRPr="006711B3">
        <w:t xml:space="preserve">Other </w:t>
      </w:r>
      <w:r w:rsidR="00A908BE" w:rsidRPr="006711B3">
        <w:t>efforts</w:t>
      </w:r>
      <w:r w:rsidR="007734F2" w:rsidRPr="006711B3">
        <w:t xml:space="preserve"> include various discussions on how to </w:t>
      </w:r>
      <w:r w:rsidR="00B6711F" w:rsidRPr="006711B3">
        <w:t>assess</w:t>
      </w:r>
      <w:r w:rsidR="007734F2" w:rsidRPr="006711B3">
        <w:t xml:space="preserve"> student accomplishment of the</w:t>
      </w:r>
      <w:r w:rsidR="00A3417B" w:rsidRPr="006711B3">
        <w:t>se</w:t>
      </w:r>
      <w:r w:rsidR="007734F2" w:rsidRPr="006711B3">
        <w:t xml:space="preserve"> skills </w:t>
      </w:r>
      <w:r w:rsidR="00956EAF" w:rsidRPr="006711B3">
        <w:fldChar w:fldCharType="begin"/>
      </w:r>
      <w:r w:rsidR="007E56C9" w:rsidRPr="006711B3">
        <w:instrText xml:space="preserve"> ADDIN EN.CITE &lt;EndNote&gt;&lt;Cite&gt;&lt;Author&gt;Silva&lt;/Author&gt;&lt;Year&gt;2009&lt;/Year&gt;&lt;RecNum&gt;1057&lt;/RecNum&gt;&lt;DisplayText&gt;(Silva, 2009)&lt;/DisplayText&gt;&lt;record&gt;&lt;rec-number&gt;1057&lt;/rec-number&gt;&lt;foreign-keys&gt;&lt;key app="EN" db-id="fdv5vxtsg5rzvnefd24vfpw8pv0vtrrtwaa9"&gt;1057&lt;/key&gt;&lt;/foreign-keys&gt;&lt;ref-type name="Journal Article"&gt;17&lt;/ref-type&gt;&lt;contributors&gt;&lt;authors&gt;&lt;author&gt;Silva, E.&lt;/author&gt;&lt;/authors&gt;&lt;/contributors&gt;&lt;titles&gt;&lt;title&gt;Measuring skills for 21st-century learning&lt;/title&gt;&lt;secondary-title&gt;The Phi Delta Kappan&lt;/secondary-title&gt;&lt;/titles&gt;&lt;periodical&gt;&lt;full-title&gt;The Phi Delta Kappan&lt;/full-title&gt;&lt;/periodical&gt;&lt;pages&gt;630-634&lt;/pages&gt;&lt;volume&gt;90&lt;/volume&gt;&lt;number&gt;9&lt;/number&gt;&lt;dates&gt;&lt;year&gt;2009&lt;/year&gt;&lt;/dates&gt;&lt;isbn&gt;0031-7217&lt;/isbn&gt;&lt;urls&gt;&lt;/urls&gt;&lt;/record&gt;&lt;/Cite&gt;&lt;/EndNote&gt;</w:instrText>
      </w:r>
      <w:r w:rsidR="00956EAF" w:rsidRPr="006711B3">
        <w:fldChar w:fldCharType="separate"/>
      </w:r>
      <w:r w:rsidR="007E56C9" w:rsidRPr="006711B3">
        <w:rPr>
          <w:noProof/>
        </w:rPr>
        <w:t>(</w:t>
      </w:r>
      <w:hyperlink w:anchor="_ENREF_138" w:tooltip="Silva, 2009 #1057" w:history="1">
        <w:r w:rsidR="00E54DC5" w:rsidRPr="006711B3">
          <w:rPr>
            <w:noProof/>
          </w:rPr>
          <w:t>Silva, 2009</w:t>
        </w:r>
      </w:hyperlink>
      <w:r w:rsidR="007E56C9" w:rsidRPr="006711B3">
        <w:rPr>
          <w:noProof/>
        </w:rPr>
        <w:t>)</w:t>
      </w:r>
      <w:r w:rsidR="00956EAF" w:rsidRPr="006711B3">
        <w:fldChar w:fldCharType="end"/>
      </w:r>
      <w:r w:rsidR="007734F2" w:rsidRPr="006711B3">
        <w:t xml:space="preserve">.  </w:t>
      </w:r>
    </w:p>
    <w:p w:rsidR="00126E36" w:rsidRPr="006711B3" w:rsidRDefault="00A908BE" w:rsidP="00FF15A5">
      <w:pPr>
        <w:ind w:firstLine="720"/>
      </w:pPr>
      <w:r w:rsidRPr="006711B3">
        <w:t>To obtain comprehensive insights, r</w:t>
      </w:r>
      <w:r w:rsidR="008E37FF" w:rsidRPr="006711B3">
        <w:t>esearchers have also examined</w:t>
      </w:r>
      <w:r w:rsidR="007734F2" w:rsidRPr="006711B3">
        <w:t xml:space="preserve"> employers’ perceptions of new entrants into the workforce.  </w:t>
      </w:r>
      <w:r w:rsidRPr="006711B3">
        <w:t>In 2006, the Par</w:t>
      </w:r>
      <w:r w:rsidR="007734F2" w:rsidRPr="006711B3">
        <w:t>tnership for 21</w:t>
      </w:r>
      <w:r w:rsidR="007734F2" w:rsidRPr="006711B3">
        <w:rPr>
          <w:vertAlign w:val="superscript"/>
        </w:rPr>
        <w:t>st</w:t>
      </w:r>
      <w:r w:rsidR="008E37FF" w:rsidRPr="006711B3">
        <w:t xml:space="preserve"> Century S</w:t>
      </w:r>
      <w:r w:rsidR="007734F2" w:rsidRPr="006711B3">
        <w:t xml:space="preserve">kills </w:t>
      </w:r>
      <w:r w:rsidRPr="006711B3">
        <w:t>joined with three other organizations (</w:t>
      </w:r>
      <w:r w:rsidR="007734F2" w:rsidRPr="006711B3">
        <w:t>The Conference Board, The Societ</w:t>
      </w:r>
      <w:r w:rsidRPr="006711B3">
        <w:t>y for Human Resource Management</w:t>
      </w:r>
      <w:r w:rsidR="00A3417B" w:rsidRPr="006711B3">
        <w:t>,</w:t>
      </w:r>
      <w:r w:rsidRPr="006711B3">
        <w:t xml:space="preserve"> </w:t>
      </w:r>
      <w:r w:rsidR="007734F2" w:rsidRPr="006711B3">
        <w:t>and Corporate Voices for Working Families</w:t>
      </w:r>
      <w:r w:rsidRPr="006711B3">
        <w:t>)</w:t>
      </w:r>
      <w:r w:rsidR="005B28E8" w:rsidRPr="006711B3">
        <w:t xml:space="preserve"> </w:t>
      </w:r>
      <w:r w:rsidRPr="006711B3">
        <w:t xml:space="preserve">to </w:t>
      </w:r>
      <w:r w:rsidR="00326229" w:rsidRPr="006711B3">
        <w:t xml:space="preserve">determine </w:t>
      </w:r>
      <w:r w:rsidRPr="006711B3">
        <w:t>business’ per</w:t>
      </w:r>
      <w:r w:rsidR="005B28E8" w:rsidRPr="006711B3">
        <w:t>spectives</w:t>
      </w:r>
      <w:r w:rsidR="00912109" w:rsidRPr="006711B3">
        <w:t xml:space="preserve"> of </w:t>
      </w:r>
      <w:r w:rsidRPr="006711B3">
        <w:t>21</w:t>
      </w:r>
      <w:r w:rsidRPr="006711B3">
        <w:rPr>
          <w:vertAlign w:val="superscript"/>
        </w:rPr>
        <w:t>st</w:t>
      </w:r>
      <w:r w:rsidRPr="006711B3">
        <w:t xml:space="preserve"> century skills and preparation of </w:t>
      </w:r>
      <w:r w:rsidR="004A20F5" w:rsidRPr="006711B3">
        <w:t>people</w:t>
      </w:r>
      <w:r w:rsidRPr="006711B3">
        <w:t xml:space="preserve"> entering </w:t>
      </w:r>
      <w:r w:rsidR="00A3417B" w:rsidRPr="006711B3">
        <w:t xml:space="preserve">the </w:t>
      </w:r>
      <w:r w:rsidRPr="006711B3">
        <w:t>workforce</w:t>
      </w:r>
      <w:r w:rsidR="005B28E8" w:rsidRPr="006711B3">
        <w:t xml:space="preserve">.  </w:t>
      </w:r>
      <w:r w:rsidR="008E37FF" w:rsidRPr="006711B3">
        <w:t>R</w:t>
      </w:r>
      <w:r w:rsidR="007734F2" w:rsidRPr="006711B3">
        <w:t xml:space="preserve">espondents to </w:t>
      </w:r>
      <w:r w:rsidR="00367E11" w:rsidRPr="006711B3">
        <w:t>an</w:t>
      </w:r>
      <w:r w:rsidR="007734F2" w:rsidRPr="006711B3">
        <w:t xml:space="preserve"> in-depth survey </w:t>
      </w:r>
      <w:r w:rsidR="002D4BD2" w:rsidRPr="006711B3">
        <w:t>included</w:t>
      </w:r>
      <w:r w:rsidR="007734F2" w:rsidRPr="006711B3">
        <w:t xml:space="preserve"> 431 </w:t>
      </w:r>
      <w:r w:rsidR="005B28E8" w:rsidRPr="006711B3">
        <w:t xml:space="preserve">human resource </w:t>
      </w:r>
      <w:r w:rsidR="008B54D6" w:rsidRPr="006711B3">
        <w:t xml:space="preserve">personnel </w:t>
      </w:r>
      <w:r w:rsidR="005B28E8" w:rsidRPr="006711B3">
        <w:t>and senior executives</w:t>
      </w:r>
      <w:r w:rsidR="002D4BD2" w:rsidRPr="006711B3">
        <w:t>,</w:t>
      </w:r>
      <w:r w:rsidR="007734F2" w:rsidRPr="006711B3">
        <w:t xml:space="preserve"> representing over </w:t>
      </w:r>
      <w:r w:rsidR="005A686C" w:rsidRPr="006711B3">
        <w:t xml:space="preserve">2 </w:t>
      </w:r>
      <w:r w:rsidR="007734F2" w:rsidRPr="006711B3">
        <w:t xml:space="preserve">million employees </w:t>
      </w:r>
      <w:r w:rsidR="00956EAF" w:rsidRPr="006711B3">
        <w:fldChar w:fldCharType="begin"/>
      </w:r>
      <w:r w:rsidR="007E56C9" w:rsidRPr="006711B3">
        <w:instrText xml:space="preserve"> ADDIN EN.CITE &lt;EndNote&gt;&lt;Cite&gt;&lt;Author&gt;Partnership for 21st Century Skills&lt;/Author&gt;&lt;Year&gt;2006&lt;/Year&gt;&lt;RecNum&gt;503&lt;/RecNum&gt;&lt;DisplayText&gt;(Partnership for 21st Century Skills, 2006)&lt;/DisplayText&gt;&lt;record&gt;&lt;rec-number&gt;503&lt;/rec-number&gt;&lt;foreign-keys&gt;&lt;key app="EN" db-id="fdv5vxtsg5rzvnefd24vfpw8pv0vtrrtwaa9"&gt;503&lt;/key&gt;&lt;/foreign-keys&gt;&lt;ref-type name="Electronic Article"&gt;43&lt;/ref-type&gt;&lt;contributors&gt;&lt;authors&gt;&lt;author&gt;Partnership for 21st Century Skills,&lt;/author&gt;&lt;/authors&gt;&lt;/contributors&gt;&lt;titles&gt;&lt;title&gt;Are they reallly ready to work&lt;/title&gt;&lt;/titles&gt;&lt;dates&gt;&lt;year&gt;2006&lt;/year&gt;&lt;pub-dates&gt;&lt;date&gt;January 28, 2011&lt;/date&gt;&lt;/pub-dates&gt;&lt;/dates&gt;&lt;urls&gt;&lt;related-urls&gt;&lt;url&gt;http://www.p21.org/documents/FINAL_REPORT_PDF09-29-06.pdf&lt;/url&gt;&lt;/related-urls&gt;&lt;/urls&gt;&lt;/record&gt;&lt;/Cite&gt;&lt;/EndNote&gt;</w:instrText>
      </w:r>
      <w:r w:rsidR="00956EAF" w:rsidRPr="006711B3">
        <w:fldChar w:fldCharType="separate"/>
      </w:r>
      <w:r w:rsidR="007E56C9" w:rsidRPr="006711B3">
        <w:rPr>
          <w:noProof/>
        </w:rPr>
        <w:t>(</w:t>
      </w:r>
      <w:hyperlink w:anchor="_ENREF_121" w:tooltip="Partnership for 21st Century Skills, 2006 #503" w:history="1">
        <w:r w:rsidR="00E54DC5" w:rsidRPr="006711B3">
          <w:rPr>
            <w:noProof/>
          </w:rPr>
          <w:t>Partnership for 21st Century Skills, 2006</w:t>
        </w:r>
      </w:hyperlink>
      <w:r w:rsidR="007E56C9" w:rsidRPr="006711B3">
        <w:rPr>
          <w:noProof/>
        </w:rPr>
        <w:t>)</w:t>
      </w:r>
      <w:r w:rsidR="00956EAF" w:rsidRPr="006711B3">
        <w:fldChar w:fldCharType="end"/>
      </w:r>
      <w:r w:rsidR="002D4BD2" w:rsidRPr="006711B3">
        <w:t xml:space="preserve">. </w:t>
      </w:r>
    </w:p>
    <w:p w:rsidR="00D74231" w:rsidRPr="006711B3" w:rsidRDefault="002D4BD2" w:rsidP="00FF15A5">
      <w:pPr>
        <w:ind w:firstLine="720"/>
      </w:pPr>
      <w:r w:rsidRPr="006711B3">
        <w:t xml:space="preserve"> </w:t>
      </w:r>
      <w:r w:rsidR="005B28E8" w:rsidRPr="006711B3">
        <w:t>N</w:t>
      </w:r>
      <w:r w:rsidR="00893AAD" w:rsidRPr="006711B3">
        <w:t xml:space="preserve">ew entrants into the workforce </w:t>
      </w:r>
      <w:r w:rsidRPr="006711B3">
        <w:t xml:space="preserve">were classified </w:t>
      </w:r>
      <w:r w:rsidR="00DA47F0" w:rsidRPr="006711B3">
        <w:t xml:space="preserve">according to educational level: </w:t>
      </w:r>
      <w:r w:rsidR="004A20F5" w:rsidRPr="006711B3">
        <w:t xml:space="preserve"> </w:t>
      </w:r>
      <w:r w:rsidRPr="006711B3">
        <w:t>a high school diploma, a two-year college degree, or</w:t>
      </w:r>
      <w:r w:rsidR="007734F2" w:rsidRPr="006711B3">
        <w:t xml:space="preserve"> </w:t>
      </w:r>
      <w:r w:rsidRPr="006711B3">
        <w:t>a four-year degree</w:t>
      </w:r>
      <w:r w:rsidR="00765772" w:rsidRPr="006711B3">
        <w:t xml:space="preserve">.  The survey </w:t>
      </w:r>
      <w:r w:rsidR="003D1661" w:rsidRPr="006711B3">
        <w:t xml:space="preserve">incorporated </w:t>
      </w:r>
      <w:r w:rsidR="00765772" w:rsidRPr="006711B3">
        <w:t>subject matter and other skills identified by the 21</w:t>
      </w:r>
      <w:r w:rsidR="00765772" w:rsidRPr="006711B3">
        <w:rPr>
          <w:vertAlign w:val="superscript"/>
        </w:rPr>
        <w:t>st</w:t>
      </w:r>
      <w:r w:rsidR="00765772" w:rsidRPr="006711B3">
        <w:t xml:space="preserve"> century frameworks.</w:t>
      </w:r>
      <w:r w:rsidR="009E53C0" w:rsidRPr="006711B3">
        <w:t xml:space="preserve">  </w:t>
      </w:r>
      <w:r w:rsidR="005B28E8" w:rsidRPr="006711B3">
        <w:t>Respondents</w:t>
      </w:r>
      <w:r w:rsidR="00451425" w:rsidRPr="006711B3">
        <w:t xml:space="preserve"> identified </w:t>
      </w:r>
      <w:r w:rsidR="007734F2" w:rsidRPr="006711B3">
        <w:t>wh</w:t>
      </w:r>
      <w:r w:rsidR="009E53C0" w:rsidRPr="006711B3">
        <w:t>ich</w:t>
      </w:r>
      <w:r w:rsidR="007734F2" w:rsidRPr="006711B3">
        <w:t xml:space="preserve"> skill</w:t>
      </w:r>
      <w:r w:rsidR="005B28E8" w:rsidRPr="006711B3">
        <w:t xml:space="preserve">s </w:t>
      </w:r>
      <w:r w:rsidR="009E53C0" w:rsidRPr="006711B3">
        <w:t xml:space="preserve">were important and which </w:t>
      </w:r>
      <w:r w:rsidR="007734F2" w:rsidRPr="006711B3">
        <w:t>would be increasingly important</w:t>
      </w:r>
      <w:r w:rsidR="00451425" w:rsidRPr="006711B3">
        <w:t xml:space="preserve"> over the next five years</w:t>
      </w:r>
      <w:r w:rsidR="009E53C0" w:rsidRPr="006711B3">
        <w:t xml:space="preserve">.  </w:t>
      </w:r>
      <w:r w:rsidR="005B28E8" w:rsidRPr="006711B3">
        <w:t>For</w:t>
      </w:r>
      <w:r w:rsidR="007734F2" w:rsidRPr="006711B3">
        <w:t xml:space="preserve"> each education</w:t>
      </w:r>
      <w:r w:rsidR="00D75E7E" w:rsidRPr="006711B3">
        <w:t>al</w:t>
      </w:r>
      <w:r w:rsidR="007734F2" w:rsidRPr="006711B3">
        <w:t xml:space="preserve"> lev</w:t>
      </w:r>
      <w:r w:rsidR="009E53C0" w:rsidRPr="006711B3">
        <w:t>el</w:t>
      </w:r>
      <w:r w:rsidR="00DA47F0" w:rsidRPr="006711B3">
        <w:t xml:space="preserve"> and skill</w:t>
      </w:r>
      <w:r w:rsidR="00D75E7E" w:rsidRPr="006711B3">
        <w:t>,</w:t>
      </w:r>
      <w:r w:rsidR="009E53C0" w:rsidRPr="006711B3">
        <w:t xml:space="preserve"> </w:t>
      </w:r>
      <w:r w:rsidR="00451425" w:rsidRPr="006711B3">
        <w:t>respondents</w:t>
      </w:r>
      <w:r w:rsidR="009E53C0" w:rsidRPr="006711B3">
        <w:t xml:space="preserve"> categorized </w:t>
      </w:r>
      <w:r w:rsidR="007734F2" w:rsidRPr="006711B3">
        <w:t>new entrants as</w:t>
      </w:r>
      <w:r w:rsidR="009E53C0" w:rsidRPr="006711B3">
        <w:t xml:space="preserve"> a) deficient, b) adequate, or </w:t>
      </w:r>
      <w:r w:rsidR="007734F2" w:rsidRPr="006711B3">
        <w:t>c) excellent.</w:t>
      </w:r>
      <w:r w:rsidR="00C9443C" w:rsidRPr="006711B3">
        <w:t xml:space="preserve">  </w:t>
      </w:r>
    </w:p>
    <w:p w:rsidR="00C1458C" w:rsidRPr="006711B3" w:rsidRDefault="008B76DC" w:rsidP="00042D85">
      <w:pPr>
        <w:ind w:firstLine="720"/>
      </w:pPr>
      <w:r w:rsidRPr="006711B3">
        <w:lastRenderedPageBreak/>
        <w:t xml:space="preserve">As </w:t>
      </w:r>
      <w:r w:rsidR="00704ED5" w:rsidRPr="006711B3">
        <w:t xml:space="preserve">the </w:t>
      </w:r>
      <w:r w:rsidR="00261655" w:rsidRPr="006711B3">
        <w:t xml:space="preserve">survey </w:t>
      </w:r>
      <w:r w:rsidR="00704ED5" w:rsidRPr="006711B3">
        <w:t xml:space="preserve">results in </w:t>
      </w:r>
      <w:r w:rsidRPr="006711B3">
        <w:t xml:space="preserve">Table 1 indicate, </w:t>
      </w:r>
      <w:r w:rsidR="007734F2" w:rsidRPr="006711B3">
        <w:t>even w</w:t>
      </w:r>
      <w:r w:rsidR="00451425" w:rsidRPr="006711B3">
        <w:t>orkforce entrants graduating from four-</w:t>
      </w:r>
      <w:r w:rsidR="007734F2" w:rsidRPr="006711B3">
        <w:t xml:space="preserve">year institutions </w:t>
      </w:r>
      <w:r w:rsidR="004B1EF1" w:rsidRPr="006711B3">
        <w:t>did</w:t>
      </w:r>
      <w:r w:rsidR="007734F2" w:rsidRPr="006711B3">
        <w:t xml:space="preserve"> not excel in many areas employer</w:t>
      </w:r>
      <w:r w:rsidR="00451425" w:rsidRPr="006711B3">
        <w:t>s</w:t>
      </w:r>
      <w:r w:rsidR="007734F2" w:rsidRPr="006711B3">
        <w:t xml:space="preserve"> deem</w:t>
      </w:r>
      <w:r w:rsidR="004B1EF1" w:rsidRPr="006711B3">
        <w:t>ed</w:t>
      </w:r>
      <w:r w:rsidR="007734F2" w:rsidRPr="006711B3">
        <w:t xml:space="preserve"> importan</w:t>
      </w:r>
      <w:r w:rsidR="00451425" w:rsidRPr="006711B3">
        <w:t xml:space="preserve">t </w:t>
      </w:r>
      <w:r w:rsidR="00956EAF" w:rsidRPr="006711B3">
        <w:fldChar w:fldCharType="begin"/>
      </w:r>
      <w:r w:rsidR="007E56C9" w:rsidRPr="006711B3">
        <w:instrText xml:space="preserve"> ADDIN EN.CITE &lt;EndNote&gt;&lt;Cite&gt;&lt;Author&gt;Partnership for 21st Century Skills&lt;/Author&gt;&lt;Year&gt;2006&lt;/Year&gt;&lt;RecNum&gt;503&lt;/RecNum&gt;&lt;DisplayText&gt;(Partnership for 21st Century Skills, 2006)&lt;/DisplayText&gt;&lt;record&gt;&lt;rec-number&gt;503&lt;/rec-number&gt;&lt;foreign-keys&gt;&lt;key app="EN" db-id="fdv5vxtsg5rzvnefd24vfpw8pv0vtrrtwaa9"&gt;503&lt;/key&gt;&lt;/foreign-keys&gt;&lt;ref-type name="Electronic Article"&gt;43&lt;/ref-type&gt;&lt;contributors&gt;&lt;authors&gt;&lt;author&gt;Partnership for 21st Century Skills,&lt;/author&gt;&lt;/authors&gt;&lt;/contributors&gt;&lt;titles&gt;&lt;title&gt;Are they reallly ready to work&lt;/title&gt;&lt;/titles&gt;&lt;dates&gt;&lt;year&gt;2006&lt;/year&gt;&lt;pub-dates&gt;&lt;date&gt;January 28, 2011&lt;/date&gt;&lt;/pub-dates&gt;&lt;/dates&gt;&lt;urls&gt;&lt;related-urls&gt;&lt;url&gt;http://www.p21.org/documents/FINAL_REPORT_PDF09-29-06.pdf&lt;/url&gt;&lt;/related-urls&gt;&lt;/urls&gt;&lt;/record&gt;&lt;/Cite&gt;&lt;/EndNote&gt;</w:instrText>
      </w:r>
      <w:r w:rsidR="00956EAF" w:rsidRPr="006711B3">
        <w:fldChar w:fldCharType="separate"/>
      </w:r>
      <w:r w:rsidR="007E56C9" w:rsidRPr="006711B3">
        <w:rPr>
          <w:noProof/>
        </w:rPr>
        <w:t>(</w:t>
      </w:r>
      <w:hyperlink w:anchor="_ENREF_121" w:tooltip="Partnership for 21st Century Skills, 2006 #503" w:history="1">
        <w:r w:rsidR="00E54DC5" w:rsidRPr="006711B3">
          <w:rPr>
            <w:noProof/>
          </w:rPr>
          <w:t>Partnership for 21st Century Skills, 2006</w:t>
        </w:r>
      </w:hyperlink>
      <w:r w:rsidR="007E56C9" w:rsidRPr="006711B3">
        <w:rPr>
          <w:noProof/>
        </w:rPr>
        <w:t>)</w:t>
      </w:r>
      <w:r w:rsidR="00956EAF" w:rsidRPr="006711B3">
        <w:fldChar w:fldCharType="end"/>
      </w:r>
      <w:r w:rsidR="00451425" w:rsidRPr="006711B3">
        <w:t xml:space="preserve">.  </w:t>
      </w:r>
      <w:r w:rsidR="00704ED5" w:rsidRPr="006711B3">
        <w:t xml:space="preserve">Also, </w:t>
      </w:r>
      <w:r w:rsidR="0011590B" w:rsidRPr="006711B3">
        <w:t>64% o</w:t>
      </w:r>
      <w:r w:rsidR="00BE370C" w:rsidRPr="006711B3">
        <w:t xml:space="preserve">f </w:t>
      </w:r>
      <w:r w:rsidR="00261655" w:rsidRPr="006711B3">
        <w:t xml:space="preserve">the </w:t>
      </w:r>
      <w:r w:rsidR="005B28E8" w:rsidRPr="006711B3">
        <w:t>respondents</w:t>
      </w:r>
      <w:r w:rsidR="00BE370C" w:rsidRPr="006711B3">
        <w:t xml:space="preserve"> </w:t>
      </w:r>
      <w:r w:rsidR="00D74231" w:rsidRPr="006711B3">
        <w:t>indicated</w:t>
      </w:r>
      <w:r w:rsidR="00BE370C" w:rsidRPr="006711B3">
        <w:t xml:space="preserve"> that lifelong</w:t>
      </w:r>
      <w:r w:rsidR="000B5454" w:rsidRPr="006711B3">
        <w:t>/self-directed learning</w:t>
      </w:r>
      <w:r w:rsidR="0011590B" w:rsidRPr="006711B3">
        <w:t xml:space="preserve"> would be increasingly important over the next five years. </w:t>
      </w:r>
      <w:r w:rsidR="004A20F5" w:rsidRPr="006711B3">
        <w:t>Al</w:t>
      </w:r>
      <w:r w:rsidR="002A4256" w:rsidRPr="006711B3">
        <w:t xml:space="preserve">though </w:t>
      </w:r>
      <w:r w:rsidR="0011590B" w:rsidRPr="006711B3">
        <w:t xml:space="preserve">78.3% of </w:t>
      </w:r>
      <w:r w:rsidR="00261655" w:rsidRPr="006711B3">
        <w:t xml:space="preserve">the </w:t>
      </w:r>
      <w:r w:rsidR="004250E3" w:rsidRPr="006711B3">
        <w:t>employers</w:t>
      </w:r>
      <w:r w:rsidR="00BE370C" w:rsidRPr="006711B3">
        <w:t xml:space="preserve"> </w:t>
      </w:r>
      <w:r w:rsidR="005B28E8" w:rsidRPr="006711B3">
        <w:t>rated</w:t>
      </w:r>
      <w:r w:rsidR="00BE370C" w:rsidRPr="006711B3">
        <w:t xml:space="preserve"> lifelong</w:t>
      </w:r>
      <w:r w:rsidR="000B5454" w:rsidRPr="006711B3">
        <w:t>/self-directed learning</w:t>
      </w:r>
      <w:r w:rsidR="0011590B" w:rsidRPr="006711B3">
        <w:t xml:space="preserve"> </w:t>
      </w:r>
      <w:r w:rsidR="00611893" w:rsidRPr="006711B3">
        <w:t xml:space="preserve">as </w:t>
      </w:r>
      <w:r w:rsidR="00912109" w:rsidRPr="006711B3">
        <w:t xml:space="preserve">very important, only 25.9% </w:t>
      </w:r>
      <w:r w:rsidR="005B28E8" w:rsidRPr="006711B3">
        <w:t>ranked</w:t>
      </w:r>
      <w:r w:rsidR="0011590B" w:rsidRPr="006711B3">
        <w:t xml:space="preserve"> </w:t>
      </w:r>
      <w:r w:rsidR="004250E3" w:rsidRPr="006711B3">
        <w:t>four</w:t>
      </w:r>
      <w:r w:rsidR="0011590B" w:rsidRPr="006711B3">
        <w:t xml:space="preserve">-year college graduates as excellent in this area.  </w:t>
      </w:r>
      <w:r w:rsidR="00704ED5" w:rsidRPr="006711B3">
        <w:t>Additionally</w:t>
      </w:r>
      <w:r w:rsidR="004250E3" w:rsidRPr="006711B3">
        <w:t>,</w:t>
      </w:r>
      <w:r w:rsidR="0011590B" w:rsidRPr="006711B3">
        <w:t xml:space="preserve"> less than half (46.2%) of the </w:t>
      </w:r>
      <w:r w:rsidR="004250E3" w:rsidRPr="006711B3">
        <w:t>four</w:t>
      </w:r>
      <w:r w:rsidR="0011590B" w:rsidRPr="006711B3">
        <w:t>-year college graduates were rated excellent in information</w:t>
      </w:r>
      <w:r w:rsidR="00261655" w:rsidRPr="006711B3">
        <w:t>-</w:t>
      </w:r>
      <w:r w:rsidR="0011590B" w:rsidRPr="006711B3">
        <w:t>technology application</w:t>
      </w:r>
      <w:r w:rsidR="000B5454" w:rsidRPr="006711B3">
        <w:t>,</w:t>
      </w:r>
      <w:r w:rsidR="0011590B" w:rsidRPr="006711B3">
        <w:t xml:space="preserve"> </w:t>
      </w:r>
      <w:r w:rsidR="00BE370C" w:rsidRPr="006711B3">
        <w:t>while</w:t>
      </w:r>
      <w:r w:rsidR="0011590B" w:rsidRPr="006711B3">
        <w:t xml:space="preserve"> 81% of </w:t>
      </w:r>
      <w:r w:rsidR="004250E3" w:rsidRPr="006711B3">
        <w:t>respondents</w:t>
      </w:r>
      <w:r w:rsidR="0011590B" w:rsidRPr="006711B3">
        <w:t xml:space="preserve"> felt </w:t>
      </w:r>
      <w:r w:rsidR="004A20F5" w:rsidRPr="006711B3">
        <w:t xml:space="preserve">such application </w:t>
      </w:r>
      <w:r w:rsidR="0011590B" w:rsidRPr="006711B3">
        <w:t xml:space="preserve">was very important.  </w:t>
      </w:r>
      <w:r w:rsidR="00BE370C" w:rsidRPr="006711B3">
        <w:t>Although</w:t>
      </w:r>
      <w:r w:rsidR="007734F2" w:rsidRPr="006711B3">
        <w:t xml:space="preserve"> the survey results may not be generalized to business</w:t>
      </w:r>
      <w:r w:rsidR="002158BA" w:rsidRPr="006711B3">
        <w:t xml:space="preserve"> as a whole</w:t>
      </w:r>
      <w:r w:rsidR="004250E3" w:rsidRPr="006711B3">
        <w:t>,</w:t>
      </w:r>
      <w:r w:rsidR="002158BA" w:rsidRPr="006711B3">
        <w:t xml:space="preserve"> </w:t>
      </w:r>
      <w:r w:rsidR="004A20F5" w:rsidRPr="006711B3">
        <w:t xml:space="preserve">they </w:t>
      </w:r>
      <w:r w:rsidR="002158BA" w:rsidRPr="006711B3">
        <w:t>lend doubt to new graduates</w:t>
      </w:r>
      <w:r w:rsidR="00D74231" w:rsidRPr="006711B3">
        <w:t>’</w:t>
      </w:r>
      <w:r w:rsidR="002158BA" w:rsidRPr="006711B3">
        <w:t xml:space="preserve"> readiness to enter the workforce.</w:t>
      </w:r>
      <w:r w:rsidR="00C9443C" w:rsidRPr="006711B3">
        <w:t xml:space="preserve">  </w:t>
      </w:r>
      <w:bookmarkStart w:id="1" w:name="_Ref287000893"/>
    </w:p>
    <w:p w:rsidR="00042D85" w:rsidRPr="006711B3" w:rsidRDefault="00042D85" w:rsidP="00042D85">
      <w:pPr>
        <w:ind w:firstLine="720"/>
      </w:pPr>
      <w:r w:rsidRPr="006711B3">
        <w:t>In summary, educational frameworks have been developed and discussed, and in spite of some differing views, are being implemented.  At the same time, employers recognize the new skill sets identified as necessary for the 21</w:t>
      </w:r>
      <w:r w:rsidRPr="006711B3">
        <w:rPr>
          <w:vertAlign w:val="superscript"/>
        </w:rPr>
        <w:t>st</w:t>
      </w:r>
      <w:r w:rsidRPr="006711B3">
        <w:t xml:space="preserve"> century.  Therefore, greater understanding of educational needs for the knowledge age is needed. </w:t>
      </w:r>
    </w:p>
    <w:p w:rsidR="000A0A74" w:rsidRPr="006711B3" w:rsidRDefault="007734F2" w:rsidP="00FF01CC">
      <w:pPr>
        <w:pStyle w:val="Caption"/>
        <w:spacing w:line="240" w:lineRule="auto"/>
      </w:pPr>
      <w:bookmarkStart w:id="2" w:name="_Toc304735449"/>
      <w:r w:rsidRPr="006711B3">
        <w:t xml:space="preserve">Table </w:t>
      </w:r>
      <w:r w:rsidR="00956EAF" w:rsidRPr="006711B3">
        <w:fldChar w:fldCharType="begin"/>
      </w:r>
      <w:r w:rsidR="0012515B" w:rsidRPr="006711B3">
        <w:instrText xml:space="preserve"> SEQ Table \* ARABIC </w:instrText>
      </w:r>
      <w:r w:rsidR="00956EAF" w:rsidRPr="006711B3">
        <w:fldChar w:fldCharType="separate"/>
      </w:r>
      <w:r w:rsidR="00D03E54" w:rsidRPr="006711B3">
        <w:rPr>
          <w:noProof/>
        </w:rPr>
        <w:t>1</w:t>
      </w:r>
      <w:r w:rsidR="00956EAF" w:rsidRPr="006711B3">
        <w:fldChar w:fldCharType="end"/>
      </w:r>
      <w:bookmarkEnd w:id="1"/>
      <w:r w:rsidR="00C940C2" w:rsidRPr="006711B3">
        <w:t xml:space="preserve"> </w:t>
      </w:r>
      <w:r w:rsidR="006E7308" w:rsidRPr="006711B3">
        <w:t xml:space="preserve"> </w:t>
      </w:r>
      <w:r w:rsidR="00C940C2" w:rsidRPr="006711B3">
        <w:t>Business Perception of 21</w:t>
      </w:r>
      <w:r w:rsidR="00C940C2" w:rsidRPr="006711B3">
        <w:rPr>
          <w:vertAlign w:val="superscript"/>
        </w:rPr>
        <w:t>st</w:t>
      </w:r>
      <w:r w:rsidR="000B5454" w:rsidRPr="006711B3">
        <w:t xml:space="preserve"> </w:t>
      </w:r>
      <w:r w:rsidRPr="006711B3">
        <w:t>Century Skills</w:t>
      </w:r>
      <w:bookmarkEnd w:id="2"/>
      <w:r w:rsidRPr="006711B3">
        <w:t xml:space="preserve"> </w:t>
      </w:r>
    </w:p>
    <w:p w:rsidR="000A0A74" w:rsidRPr="006711B3" w:rsidRDefault="000A0A74" w:rsidP="00FF01CC">
      <w:pPr>
        <w:pStyle w:val="Caption"/>
        <w:spacing w:line="240" w:lineRule="auto"/>
      </w:pPr>
    </w:p>
    <w:tbl>
      <w:tblPr>
        <w:tblW w:w="0" w:type="auto"/>
        <w:tblLook w:val="04A0"/>
      </w:tblPr>
      <w:tblGrid>
        <w:gridCol w:w="3168"/>
        <w:gridCol w:w="1620"/>
        <w:gridCol w:w="1890"/>
        <w:gridCol w:w="2178"/>
      </w:tblGrid>
      <w:tr w:rsidR="007734F2" w:rsidRPr="006711B3" w:rsidTr="006E7308">
        <w:tc>
          <w:tcPr>
            <w:tcW w:w="3168" w:type="dxa"/>
            <w:tcBorders>
              <w:top w:val="double" w:sz="4" w:space="0" w:color="auto"/>
              <w:bottom w:val="single" w:sz="4" w:space="0" w:color="auto"/>
            </w:tcBorders>
          </w:tcPr>
          <w:p w:rsidR="007734F2" w:rsidRPr="006711B3" w:rsidRDefault="007734F2" w:rsidP="002158BA">
            <w:pPr>
              <w:spacing w:line="240" w:lineRule="auto"/>
              <w:jc w:val="center"/>
            </w:pPr>
            <w:r w:rsidRPr="006711B3">
              <w:t>Skill</w:t>
            </w:r>
          </w:p>
        </w:tc>
        <w:tc>
          <w:tcPr>
            <w:tcW w:w="1620" w:type="dxa"/>
            <w:tcBorders>
              <w:top w:val="double" w:sz="4" w:space="0" w:color="auto"/>
              <w:bottom w:val="single" w:sz="4" w:space="0" w:color="auto"/>
            </w:tcBorders>
          </w:tcPr>
          <w:p w:rsidR="007734F2" w:rsidRPr="006711B3" w:rsidRDefault="000B5454" w:rsidP="002158BA">
            <w:pPr>
              <w:spacing w:line="240" w:lineRule="auto"/>
              <w:jc w:val="center"/>
            </w:pPr>
            <w:r w:rsidRPr="006711B3">
              <w:t>Very i</w:t>
            </w:r>
            <w:r w:rsidR="007734F2" w:rsidRPr="006711B3">
              <w:t>mportant</w:t>
            </w:r>
          </w:p>
        </w:tc>
        <w:tc>
          <w:tcPr>
            <w:tcW w:w="1890" w:type="dxa"/>
            <w:tcBorders>
              <w:top w:val="double" w:sz="4" w:space="0" w:color="auto"/>
              <w:bottom w:val="single" w:sz="4" w:space="0" w:color="auto"/>
            </w:tcBorders>
          </w:tcPr>
          <w:p w:rsidR="007734F2" w:rsidRPr="006711B3" w:rsidRDefault="000B5454" w:rsidP="00261655">
            <w:pPr>
              <w:spacing w:line="240" w:lineRule="auto"/>
              <w:jc w:val="center"/>
            </w:pPr>
            <w:r w:rsidRPr="006711B3">
              <w:t>Increasingly i</w:t>
            </w:r>
            <w:r w:rsidR="007734F2" w:rsidRPr="006711B3">
              <w:t xml:space="preserve">mportant </w:t>
            </w:r>
            <w:r w:rsidR="006218CB" w:rsidRPr="006711B3">
              <w:t xml:space="preserve">over the </w:t>
            </w:r>
            <w:r w:rsidR="007734F2" w:rsidRPr="006711B3">
              <w:t>next 5 years</w:t>
            </w:r>
          </w:p>
        </w:tc>
        <w:tc>
          <w:tcPr>
            <w:tcW w:w="2178" w:type="dxa"/>
            <w:tcBorders>
              <w:top w:val="double" w:sz="4" w:space="0" w:color="auto"/>
              <w:bottom w:val="single" w:sz="4" w:space="0" w:color="auto"/>
            </w:tcBorders>
          </w:tcPr>
          <w:p w:rsidR="007734F2" w:rsidRPr="006711B3" w:rsidRDefault="00261655" w:rsidP="00126E36">
            <w:pPr>
              <w:spacing w:line="240" w:lineRule="auto"/>
              <w:jc w:val="center"/>
            </w:pPr>
            <w:r w:rsidRPr="006711B3">
              <w:t>Four-year degree g</w:t>
            </w:r>
            <w:r w:rsidR="00126E36" w:rsidRPr="006711B3">
              <w:t>raduates are Excellent</w:t>
            </w:r>
          </w:p>
        </w:tc>
      </w:tr>
      <w:tr w:rsidR="007734F2" w:rsidRPr="006711B3" w:rsidTr="00FF01CC">
        <w:tc>
          <w:tcPr>
            <w:tcW w:w="3168" w:type="dxa"/>
            <w:tcBorders>
              <w:top w:val="single" w:sz="4" w:space="0" w:color="auto"/>
            </w:tcBorders>
          </w:tcPr>
          <w:p w:rsidR="007734F2" w:rsidRPr="006711B3" w:rsidRDefault="007734F2" w:rsidP="00B5382D">
            <w:pPr>
              <w:spacing w:line="240" w:lineRule="auto"/>
            </w:pPr>
            <w:r w:rsidRPr="006711B3">
              <w:t xml:space="preserve">Information Technology </w:t>
            </w:r>
          </w:p>
        </w:tc>
        <w:tc>
          <w:tcPr>
            <w:tcW w:w="1620" w:type="dxa"/>
            <w:tcBorders>
              <w:top w:val="single" w:sz="4" w:space="0" w:color="auto"/>
            </w:tcBorders>
          </w:tcPr>
          <w:p w:rsidR="007734F2" w:rsidRPr="006711B3" w:rsidRDefault="007734F2" w:rsidP="00B5382D">
            <w:pPr>
              <w:spacing w:line="240" w:lineRule="auto"/>
              <w:jc w:val="center"/>
            </w:pPr>
            <w:r w:rsidRPr="006711B3">
              <w:t>81</w:t>
            </w:r>
            <w:r w:rsidR="002158BA" w:rsidRPr="006711B3">
              <w:t>.0</w:t>
            </w:r>
            <w:r w:rsidRPr="006711B3">
              <w:t>%</w:t>
            </w:r>
          </w:p>
        </w:tc>
        <w:tc>
          <w:tcPr>
            <w:tcW w:w="1890" w:type="dxa"/>
            <w:tcBorders>
              <w:top w:val="single" w:sz="4" w:space="0" w:color="auto"/>
            </w:tcBorders>
          </w:tcPr>
          <w:p w:rsidR="007734F2" w:rsidRPr="006711B3" w:rsidRDefault="007734F2" w:rsidP="00B5382D">
            <w:pPr>
              <w:spacing w:line="240" w:lineRule="auto"/>
              <w:jc w:val="center"/>
            </w:pPr>
            <w:r w:rsidRPr="006711B3">
              <w:t>77.4%</w:t>
            </w:r>
          </w:p>
        </w:tc>
        <w:tc>
          <w:tcPr>
            <w:tcW w:w="2178" w:type="dxa"/>
            <w:tcBorders>
              <w:top w:val="single" w:sz="4" w:space="0" w:color="auto"/>
            </w:tcBorders>
          </w:tcPr>
          <w:p w:rsidR="007734F2" w:rsidRPr="006711B3" w:rsidRDefault="004250E3" w:rsidP="00B5382D">
            <w:pPr>
              <w:spacing w:line="240" w:lineRule="auto"/>
              <w:jc w:val="center"/>
            </w:pPr>
            <w:r w:rsidRPr="006711B3">
              <w:t>46.2</w:t>
            </w:r>
            <w:r w:rsidR="007734F2" w:rsidRPr="006711B3">
              <w:t>%</w:t>
            </w:r>
          </w:p>
        </w:tc>
      </w:tr>
      <w:tr w:rsidR="007734F2" w:rsidRPr="006711B3" w:rsidTr="00FF01CC">
        <w:tc>
          <w:tcPr>
            <w:tcW w:w="3168" w:type="dxa"/>
          </w:tcPr>
          <w:p w:rsidR="007734F2" w:rsidRPr="006711B3" w:rsidRDefault="007734F2" w:rsidP="00B5382D">
            <w:pPr>
              <w:spacing w:line="240" w:lineRule="auto"/>
            </w:pPr>
            <w:r w:rsidRPr="006711B3">
              <w:t>Diversity</w:t>
            </w:r>
          </w:p>
        </w:tc>
        <w:tc>
          <w:tcPr>
            <w:tcW w:w="1620" w:type="dxa"/>
          </w:tcPr>
          <w:p w:rsidR="007734F2" w:rsidRPr="006711B3" w:rsidRDefault="007734F2" w:rsidP="00B5382D">
            <w:pPr>
              <w:spacing w:line="240" w:lineRule="auto"/>
              <w:jc w:val="center"/>
            </w:pPr>
            <w:r w:rsidRPr="006711B3">
              <w:t>71.8%</w:t>
            </w:r>
          </w:p>
        </w:tc>
        <w:tc>
          <w:tcPr>
            <w:tcW w:w="1890" w:type="dxa"/>
          </w:tcPr>
          <w:p w:rsidR="007734F2" w:rsidRPr="006711B3" w:rsidRDefault="007734F2" w:rsidP="00B5382D">
            <w:pPr>
              <w:spacing w:line="240" w:lineRule="auto"/>
              <w:jc w:val="center"/>
            </w:pPr>
            <w:r w:rsidRPr="006711B3">
              <w:t>67.1%</w:t>
            </w:r>
          </w:p>
        </w:tc>
        <w:tc>
          <w:tcPr>
            <w:tcW w:w="2178" w:type="dxa"/>
          </w:tcPr>
          <w:p w:rsidR="007734F2" w:rsidRPr="006711B3" w:rsidRDefault="007734F2" w:rsidP="00B5382D">
            <w:pPr>
              <w:spacing w:line="240" w:lineRule="auto"/>
              <w:jc w:val="center"/>
            </w:pPr>
            <w:r w:rsidRPr="006711B3">
              <w:t>28.3%</w:t>
            </w:r>
          </w:p>
        </w:tc>
      </w:tr>
      <w:tr w:rsidR="007734F2" w:rsidRPr="006711B3" w:rsidTr="00FF01CC">
        <w:tc>
          <w:tcPr>
            <w:tcW w:w="3168" w:type="dxa"/>
          </w:tcPr>
          <w:p w:rsidR="007734F2" w:rsidRPr="006711B3" w:rsidRDefault="002158BA" w:rsidP="00B5382D">
            <w:pPr>
              <w:spacing w:line="240" w:lineRule="auto"/>
            </w:pPr>
            <w:r w:rsidRPr="006711B3">
              <w:t>Critical Thinking/</w:t>
            </w:r>
            <w:r w:rsidR="007734F2" w:rsidRPr="006711B3">
              <w:t>Problem Solving</w:t>
            </w:r>
          </w:p>
        </w:tc>
        <w:tc>
          <w:tcPr>
            <w:tcW w:w="1620" w:type="dxa"/>
          </w:tcPr>
          <w:p w:rsidR="007734F2" w:rsidRPr="006711B3" w:rsidRDefault="007734F2" w:rsidP="00B5382D">
            <w:pPr>
              <w:spacing w:line="240" w:lineRule="auto"/>
              <w:jc w:val="center"/>
            </w:pPr>
          </w:p>
          <w:p w:rsidR="007734F2" w:rsidRPr="006711B3" w:rsidRDefault="007734F2" w:rsidP="00B5382D">
            <w:pPr>
              <w:spacing w:line="240" w:lineRule="auto"/>
              <w:jc w:val="center"/>
            </w:pPr>
            <w:r w:rsidRPr="006711B3">
              <w:t>92.1%</w:t>
            </w:r>
          </w:p>
        </w:tc>
        <w:tc>
          <w:tcPr>
            <w:tcW w:w="1890" w:type="dxa"/>
          </w:tcPr>
          <w:p w:rsidR="00500ECD" w:rsidRPr="006711B3" w:rsidRDefault="00500ECD" w:rsidP="00B5382D">
            <w:pPr>
              <w:spacing w:line="240" w:lineRule="auto"/>
              <w:jc w:val="center"/>
            </w:pPr>
          </w:p>
          <w:p w:rsidR="007734F2" w:rsidRPr="006711B3" w:rsidRDefault="007734F2" w:rsidP="00B5382D">
            <w:pPr>
              <w:spacing w:line="240" w:lineRule="auto"/>
              <w:jc w:val="center"/>
            </w:pPr>
            <w:r w:rsidRPr="006711B3">
              <w:t>77.8%</w:t>
            </w:r>
          </w:p>
        </w:tc>
        <w:tc>
          <w:tcPr>
            <w:tcW w:w="2178" w:type="dxa"/>
          </w:tcPr>
          <w:p w:rsidR="00500ECD" w:rsidRPr="006711B3" w:rsidRDefault="00500ECD" w:rsidP="00B5382D">
            <w:pPr>
              <w:spacing w:line="240" w:lineRule="auto"/>
              <w:jc w:val="center"/>
            </w:pPr>
          </w:p>
          <w:p w:rsidR="007734F2" w:rsidRPr="006711B3" w:rsidRDefault="007734F2" w:rsidP="00B5382D">
            <w:pPr>
              <w:spacing w:line="240" w:lineRule="auto"/>
              <w:jc w:val="center"/>
            </w:pPr>
            <w:r w:rsidRPr="006711B3">
              <w:t>27.6%</w:t>
            </w:r>
          </w:p>
        </w:tc>
      </w:tr>
      <w:tr w:rsidR="007734F2" w:rsidRPr="006711B3" w:rsidTr="006E7308">
        <w:tc>
          <w:tcPr>
            <w:tcW w:w="3168" w:type="dxa"/>
          </w:tcPr>
          <w:p w:rsidR="007734F2" w:rsidRPr="006711B3" w:rsidRDefault="005C0781" w:rsidP="005C0781">
            <w:pPr>
              <w:spacing w:line="240" w:lineRule="auto"/>
            </w:pPr>
            <w:r w:rsidRPr="006711B3">
              <w:t>Lifelong/Self-Directed Learning</w:t>
            </w:r>
            <w:r w:rsidR="007734F2" w:rsidRPr="006711B3">
              <w:t xml:space="preserve"> </w:t>
            </w:r>
          </w:p>
        </w:tc>
        <w:tc>
          <w:tcPr>
            <w:tcW w:w="1620" w:type="dxa"/>
          </w:tcPr>
          <w:p w:rsidR="00500ECD" w:rsidRPr="006711B3" w:rsidRDefault="00500ECD" w:rsidP="00B5382D">
            <w:pPr>
              <w:spacing w:line="240" w:lineRule="auto"/>
              <w:jc w:val="center"/>
            </w:pPr>
          </w:p>
          <w:p w:rsidR="007734F2" w:rsidRPr="006711B3" w:rsidRDefault="007734F2" w:rsidP="00B5382D">
            <w:pPr>
              <w:spacing w:line="240" w:lineRule="auto"/>
              <w:jc w:val="center"/>
            </w:pPr>
            <w:r w:rsidRPr="006711B3">
              <w:t>78.3%</w:t>
            </w:r>
          </w:p>
        </w:tc>
        <w:tc>
          <w:tcPr>
            <w:tcW w:w="1890" w:type="dxa"/>
          </w:tcPr>
          <w:p w:rsidR="00500ECD" w:rsidRPr="006711B3" w:rsidRDefault="00500ECD" w:rsidP="00B5382D">
            <w:pPr>
              <w:spacing w:line="240" w:lineRule="auto"/>
              <w:jc w:val="center"/>
            </w:pPr>
          </w:p>
          <w:p w:rsidR="007734F2" w:rsidRPr="006711B3" w:rsidRDefault="007734F2" w:rsidP="00B5382D">
            <w:pPr>
              <w:spacing w:line="240" w:lineRule="auto"/>
              <w:jc w:val="center"/>
            </w:pPr>
            <w:r w:rsidRPr="006711B3">
              <w:t>64</w:t>
            </w:r>
            <w:r w:rsidR="002158BA" w:rsidRPr="006711B3">
              <w:t>.0</w:t>
            </w:r>
            <w:r w:rsidRPr="006711B3">
              <w:t>%</w:t>
            </w:r>
          </w:p>
        </w:tc>
        <w:tc>
          <w:tcPr>
            <w:tcW w:w="2178" w:type="dxa"/>
          </w:tcPr>
          <w:p w:rsidR="00500ECD" w:rsidRPr="006711B3" w:rsidRDefault="00500ECD" w:rsidP="00B5382D">
            <w:pPr>
              <w:spacing w:line="240" w:lineRule="auto"/>
              <w:jc w:val="center"/>
            </w:pPr>
          </w:p>
          <w:p w:rsidR="007734F2" w:rsidRPr="006711B3" w:rsidRDefault="007734F2" w:rsidP="00B5382D">
            <w:pPr>
              <w:spacing w:line="240" w:lineRule="auto"/>
              <w:jc w:val="center"/>
            </w:pPr>
            <w:r w:rsidRPr="006711B3">
              <w:t>25.9%</w:t>
            </w:r>
          </w:p>
        </w:tc>
      </w:tr>
      <w:tr w:rsidR="007734F2" w:rsidRPr="006711B3" w:rsidTr="006E7308">
        <w:tc>
          <w:tcPr>
            <w:tcW w:w="3168" w:type="dxa"/>
            <w:tcBorders>
              <w:bottom w:val="double" w:sz="4" w:space="0" w:color="auto"/>
            </w:tcBorders>
          </w:tcPr>
          <w:p w:rsidR="007734F2" w:rsidRPr="006711B3" w:rsidRDefault="007734F2" w:rsidP="00B5382D">
            <w:pPr>
              <w:spacing w:line="240" w:lineRule="auto"/>
            </w:pPr>
            <w:r w:rsidRPr="006711B3">
              <w:t>Oral Communication</w:t>
            </w:r>
          </w:p>
        </w:tc>
        <w:tc>
          <w:tcPr>
            <w:tcW w:w="1620" w:type="dxa"/>
            <w:tcBorders>
              <w:bottom w:val="double" w:sz="4" w:space="0" w:color="auto"/>
            </w:tcBorders>
          </w:tcPr>
          <w:p w:rsidR="007734F2" w:rsidRPr="006711B3" w:rsidRDefault="007734F2" w:rsidP="00B5382D">
            <w:pPr>
              <w:spacing w:line="240" w:lineRule="auto"/>
              <w:jc w:val="center"/>
            </w:pPr>
            <w:r w:rsidRPr="006711B3">
              <w:t>95.4%</w:t>
            </w:r>
          </w:p>
        </w:tc>
        <w:tc>
          <w:tcPr>
            <w:tcW w:w="1890" w:type="dxa"/>
            <w:tcBorders>
              <w:bottom w:val="double" w:sz="4" w:space="0" w:color="auto"/>
            </w:tcBorders>
          </w:tcPr>
          <w:p w:rsidR="007734F2" w:rsidRPr="006711B3" w:rsidRDefault="007734F2" w:rsidP="00B5382D">
            <w:pPr>
              <w:spacing w:line="240" w:lineRule="auto"/>
              <w:jc w:val="center"/>
            </w:pPr>
            <w:r w:rsidRPr="006711B3">
              <w:t>65.9%</w:t>
            </w:r>
          </w:p>
        </w:tc>
        <w:tc>
          <w:tcPr>
            <w:tcW w:w="2178" w:type="dxa"/>
            <w:tcBorders>
              <w:bottom w:val="double" w:sz="4" w:space="0" w:color="auto"/>
            </w:tcBorders>
          </w:tcPr>
          <w:p w:rsidR="007734F2" w:rsidRPr="006711B3" w:rsidRDefault="007734F2" w:rsidP="00B5382D">
            <w:pPr>
              <w:spacing w:line="240" w:lineRule="auto"/>
              <w:jc w:val="center"/>
            </w:pPr>
            <w:r w:rsidRPr="006711B3">
              <w:t>24.8%</w:t>
            </w:r>
          </w:p>
        </w:tc>
      </w:tr>
    </w:tbl>
    <w:p w:rsidR="00042D85" w:rsidRPr="006711B3" w:rsidRDefault="00042D85" w:rsidP="00042D85">
      <w:pPr>
        <w:pStyle w:val="Caption"/>
        <w:rPr>
          <w:i w:val="0"/>
        </w:rPr>
      </w:pPr>
      <w:r w:rsidRPr="006711B3">
        <w:rPr>
          <w:i w:val="0"/>
        </w:rPr>
        <w:t xml:space="preserve">Source: </w:t>
      </w:r>
      <w:r w:rsidR="00956EAF" w:rsidRPr="006711B3">
        <w:rPr>
          <w:i w:val="0"/>
        </w:rPr>
        <w:fldChar w:fldCharType="begin"/>
      </w:r>
      <w:r w:rsidRPr="006711B3">
        <w:rPr>
          <w:i w:val="0"/>
        </w:rPr>
        <w:instrText xml:space="preserve"> ADDIN EN.CITE &lt;EndNote&gt;&lt;Cite AuthorYear="1"&gt;&lt;Author&gt;Partnership for 21st Century Skills&lt;/Author&gt;&lt;Year&gt;2006&lt;/Year&gt;&lt;RecNum&gt;503&lt;/RecNum&gt;&lt;Pages&gt;21`, 34`, 49&lt;/Pages&gt;&lt;DisplayText&gt;Partnership for 21st Century Skills (2006, pp. 21, 34, 49)&lt;/DisplayText&gt;&lt;record&gt;&lt;rec-number&gt;503&lt;/rec-number&gt;&lt;foreign-keys&gt;&lt;key app="EN" db-id="fdv5vxtsg5rzvnefd24vfpw8pv0vtrrtwaa9"&gt;503&lt;/key&gt;&lt;/foreign-keys&gt;&lt;ref-type name="Electronic Article"&gt;43&lt;/ref-type&gt;&lt;contributors&gt;&lt;authors&gt;&lt;author&gt;Partnership for 21st Century Skills,&lt;/author&gt;&lt;/authors&gt;&lt;/contributors&gt;&lt;titles&gt;&lt;title&gt;Are they reallly ready to work&lt;/title&gt;&lt;/titles&gt;&lt;dates&gt;&lt;year&gt;2006&lt;/year&gt;&lt;pub-dates&gt;&lt;date&gt;January 28, 2011&lt;/date&gt;&lt;/pub-dates&gt;&lt;/dates&gt;&lt;urls&gt;&lt;related-urls&gt;&lt;url&gt;http://www.p21.org/documents/FINAL_REPORT_PDF09-29-06.pdf&lt;/url&gt;&lt;/related-urls&gt;&lt;/urls&gt;&lt;/record&gt;&lt;/Cite&gt;&lt;/EndNote&gt;</w:instrText>
      </w:r>
      <w:r w:rsidR="00956EAF" w:rsidRPr="006711B3">
        <w:rPr>
          <w:i w:val="0"/>
        </w:rPr>
        <w:fldChar w:fldCharType="separate"/>
      </w:r>
      <w:hyperlink w:anchor="_ENREF_121" w:tooltip="Partnership for 21st Century Skills, 2006 #503" w:history="1">
        <w:r w:rsidRPr="006711B3">
          <w:rPr>
            <w:i w:val="0"/>
            <w:noProof/>
          </w:rPr>
          <w:t>Partnership for 21st Century Skills (2006, pp. 21, 34, 49</w:t>
        </w:r>
      </w:hyperlink>
      <w:r w:rsidRPr="006711B3">
        <w:rPr>
          <w:i w:val="0"/>
          <w:noProof/>
        </w:rPr>
        <w:t>)</w:t>
      </w:r>
      <w:r w:rsidR="00956EAF" w:rsidRPr="006711B3">
        <w:rPr>
          <w:i w:val="0"/>
        </w:rPr>
        <w:fldChar w:fldCharType="end"/>
      </w:r>
    </w:p>
    <w:p w:rsidR="007734F2" w:rsidRPr="006711B3" w:rsidRDefault="00CB37B0" w:rsidP="001476EB">
      <w:pPr>
        <w:pStyle w:val="Heading2"/>
      </w:pPr>
      <w:bookmarkStart w:id="3" w:name="_Toc304734335"/>
      <w:r w:rsidRPr="006711B3">
        <w:lastRenderedPageBreak/>
        <w:t xml:space="preserve">Statement of the </w:t>
      </w:r>
      <w:r w:rsidR="009A14C8" w:rsidRPr="006711B3">
        <w:t>P</w:t>
      </w:r>
      <w:r w:rsidRPr="006711B3">
        <w:t>roblem</w:t>
      </w:r>
      <w:bookmarkEnd w:id="3"/>
      <w:r w:rsidR="007734F2" w:rsidRPr="006711B3">
        <w:t xml:space="preserve"> </w:t>
      </w:r>
    </w:p>
    <w:p w:rsidR="00C53F8B" w:rsidRPr="006711B3" w:rsidRDefault="00124B1B" w:rsidP="00586A93">
      <w:pPr>
        <w:ind w:firstLine="720"/>
      </w:pPr>
      <w:r w:rsidRPr="006711B3">
        <w:t>F</w:t>
      </w:r>
      <w:r w:rsidR="00586A93" w:rsidRPr="006711B3">
        <w:t xml:space="preserve">urther investigation </w:t>
      </w:r>
      <w:r w:rsidRPr="006711B3">
        <w:t xml:space="preserve">of </w:t>
      </w:r>
      <w:r w:rsidR="00C53F8B" w:rsidRPr="006711B3">
        <w:t>how prepared graduates of four-year institutions are in self-direction and technology use as they enter the workforce</w:t>
      </w:r>
      <w:r w:rsidR="00586A93" w:rsidRPr="006711B3">
        <w:t xml:space="preserve"> </w:t>
      </w:r>
      <w:r w:rsidR="00C53F8B" w:rsidRPr="006711B3">
        <w:t xml:space="preserve">revealed a gap in the current research.  </w:t>
      </w:r>
      <w:r w:rsidRPr="006711B3">
        <w:t>P</w:t>
      </w:r>
      <w:r w:rsidR="002A4256" w:rsidRPr="006711B3">
        <w:t xml:space="preserve">edagogies to further advance students’ self-direction and </w:t>
      </w:r>
      <w:r w:rsidRPr="006711B3">
        <w:t xml:space="preserve">to </w:t>
      </w:r>
      <w:r w:rsidR="002A4256" w:rsidRPr="006711B3">
        <w:t xml:space="preserve">promote technology </w:t>
      </w:r>
      <w:r w:rsidR="009A14C8" w:rsidRPr="006711B3">
        <w:t xml:space="preserve">use </w:t>
      </w:r>
      <w:r w:rsidRPr="006711B3">
        <w:t xml:space="preserve">are lacking </w:t>
      </w:r>
      <w:r w:rsidR="00956EAF" w:rsidRPr="006711B3">
        <w:fldChar w:fldCharType="begin"/>
      </w:r>
      <w:r w:rsidR="002A4256" w:rsidRPr="006711B3">
        <w:instrText xml:space="preserve"> ADDIN EN.CITE &lt;EndNote&gt;&lt;Cite&gt;&lt;Author&gt;Dede&lt;/Author&gt;&lt;Year&gt;2009&lt;/Year&gt;&lt;RecNum&gt;548&lt;/RecNum&gt;&lt;DisplayText&gt;(Dede, 2009)&lt;/DisplayText&gt;&lt;record&gt;&lt;rec-number&gt;548&lt;/rec-number&gt;&lt;foreign-keys&gt;&lt;key app="EN" db-id="fdv5vxtsg5rzvnefd24vfpw8pv0vtrrtwaa9"&gt;548&lt;/key&gt;&lt;/foreign-keys&gt;&lt;ref-type name="Journal Article"&gt;17&lt;/ref-type&gt;&lt;contributors&gt;&lt;authors&gt;&lt;author&gt;Dede, C.&lt;/author&gt;&lt;/authors&gt;&lt;/contributors&gt;&lt;titles&gt;&lt;title&gt;Comparing Frameworks for “21st Century Skills”&lt;/title&gt;&lt;secondary-title&gt;21st Century Skills&lt;/secondary-title&gt;&lt;/titles&gt;&lt;periodical&gt;&lt;full-title&gt;21st Century Skills&lt;/full-title&gt;&lt;/periodical&gt;&lt;pages&gt;51-76&lt;/pages&gt;&lt;dates&gt;&lt;year&gt;2009&lt;/year&gt;&lt;/dates&gt;&lt;urls&gt;&lt;/urls&gt;&lt;/record&gt;&lt;/Cite&gt;&lt;/EndNote&gt;</w:instrText>
      </w:r>
      <w:r w:rsidR="00956EAF" w:rsidRPr="006711B3">
        <w:fldChar w:fldCharType="separate"/>
      </w:r>
      <w:r w:rsidR="002A4256" w:rsidRPr="006711B3">
        <w:rPr>
          <w:noProof/>
        </w:rPr>
        <w:t>(</w:t>
      </w:r>
      <w:hyperlink w:anchor="_ENREF_40" w:tooltip="Dede, 2009 #548" w:history="1">
        <w:r w:rsidR="00E54DC5" w:rsidRPr="006711B3">
          <w:rPr>
            <w:noProof/>
          </w:rPr>
          <w:t>Dede, 2009</w:t>
        </w:r>
      </w:hyperlink>
      <w:r w:rsidR="002A4256" w:rsidRPr="006711B3">
        <w:rPr>
          <w:noProof/>
        </w:rPr>
        <w:t>)</w:t>
      </w:r>
      <w:r w:rsidR="00956EAF" w:rsidRPr="006711B3">
        <w:fldChar w:fldCharType="end"/>
      </w:r>
      <w:r w:rsidR="00C53F8B" w:rsidRPr="006711B3">
        <w:t xml:space="preserve">.  </w:t>
      </w:r>
    </w:p>
    <w:p w:rsidR="00C53F8B" w:rsidRPr="006711B3" w:rsidRDefault="00C53F8B" w:rsidP="00C53F8B">
      <w:pPr>
        <w:ind w:firstLine="720"/>
      </w:pPr>
      <w:r w:rsidRPr="006711B3">
        <w:t>The interest</w:t>
      </w:r>
      <w:r w:rsidR="00124B1B" w:rsidRPr="006711B3">
        <w:t xml:space="preserve"> in</w:t>
      </w:r>
      <w:r w:rsidRPr="006711B3">
        <w:t xml:space="preserve"> and need for </w:t>
      </w:r>
      <w:r w:rsidR="004255A7" w:rsidRPr="006711B3">
        <w:t>the present study</w:t>
      </w:r>
      <w:r w:rsidRPr="006711B3">
        <w:t xml:space="preserve"> w</w:t>
      </w:r>
      <w:r w:rsidR="00124B1B" w:rsidRPr="006711B3">
        <w:t xml:space="preserve">ere </w:t>
      </w:r>
      <w:r w:rsidRPr="006711B3">
        <w:t xml:space="preserve"> confirmed by literature in which employers identified the skill</w:t>
      </w:r>
      <w:r w:rsidR="00D93024" w:rsidRPr="006711B3">
        <w:t>s</w:t>
      </w:r>
      <w:r w:rsidRPr="006711B3">
        <w:t xml:space="preserve"> of learning-to-learn and self-direction as increasingly important for employees </w:t>
      </w:r>
      <w:r w:rsidR="00956EAF" w:rsidRPr="006711B3">
        <w:fldChar w:fldCharType="begin">
          <w:fldData xml:space="preserve">PEVuZE5vdGU+PENpdGU+PEF1dGhvcj5QYXJ0bmVyc2hpcCBmb3IgMjFzdCBDZW50dXJ5IFNraWxs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</w:fldData>
        </w:fldChar>
      </w:r>
      <w:r w:rsidRPr="006711B3">
        <w:instrText xml:space="preserve"> ADDIN EN.CITE </w:instrText>
      </w:r>
      <w:r w:rsidR="00956EAF" w:rsidRPr="006711B3">
        <w:fldChar w:fldCharType="begin">
          <w:fldData xml:space="preserve">PEVuZE5vdGU+PENpdGU+PEF1dGhvcj5QYXJ0bmVyc2hpcCBmb3IgMjFzdCBDZW50dXJ5IFNraWxs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</w:fldData>
        </w:fldChar>
      </w:r>
      <w:r w:rsidRPr="006711B3">
        <w:instrText xml:space="preserve"> ADDIN EN.CITE.DATA </w:instrText>
      </w:r>
      <w:r w:rsidR="00956EAF" w:rsidRPr="006711B3">
        <w:fldChar w:fldCharType="end"/>
      </w:r>
      <w:r w:rsidR="00956EAF" w:rsidRPr="006711B3">
        <w:fldChar w:fldCharType="separate"/>
      </w:r>
      <w:r w:rsidRPr="006711B3">
        <w:rPr>
          <w:noProof/>
        </w:rPr>
        <w:t>(</w:t>
      </w:r>
      <w:hyperlink w:anchor="_ENREF_66" w:tooltip="Guglielmino, 2008 #573" w:history="1">
        <w:r w:rsidR="00E54DC5" w:rsidRPr="006711B3">
          <w:rPr>
            <w:noProof/>
          </w:rPr>
          <w:t>Guglielmino, 2008</w:t>
        </w:r>
      </w:hyperlink>
      <w:r w:rsidRPr="006711B3">
        <w:rPr>
          <w:noProof/>
        </w:rPr>
        <w:t xml:space="preserve">; </w:t>
      </w:r>
      <w:hyperlink w:anchor="_ENREF_68" w:tooltip="Guglielmino, 2004 #568" w:history="1">
        <w:r w:rsidR="00E54DC5" w:rsidRPr="006711B3">
          <w:rPr>
            <w:noProof/>
          </w:rPr>
          <w:t>Guglielmino, Long, &amp; Hiemstra, 2004</w:t>
        </w:r>
      </w:hyperlink>
      <w:r w:rsidRPr="006711B3">
        <w:rPr>
          <w:noProof/>
        </w:rPr>
        <w:t xml:space="preserve">; </w:t>
      </w:r>
      <w:hyperlink w:anchor="_ENREF_121" w:tooltip="Partnership for 21st Century Skills, 2006 #503" w:history="1">
        <w:r w:rsidR="00E54DC5" w:rsidRPr="006711B3">
          <w:rPr>
            <w:noProof/>
          </w:rPr>
          <w:t>Partnership for 21st Century Skills, 2006</w:t>
        </w:r>
      </w:hyperlink>
      <w:r w:rsidRPr="006711B3">
        <w:rPr>
          <w:noProof/>
        </w:rPr>
        <w:t xml:space="preserve">; </w:t>
      </w:r>
      <w:hyperlink w:anchor="_ENREF_148" w:tooltip="Teo, 2010 #498" w:history="1">
        <w:r w:rsidR="00E54DC5" w:rsidRPr="006711B3">
          <w:rPr>
            <w:noProof/>
          </w:rPr>
          <w:t>Teo et al., 2010</w:t>
        </w:r>
      </w:hyperlink>
      <w:r w:rsidRPr="006711B3">
        <w:rPr>
          <w:noProof/>
        </w:rPr>
        <w:t>)</w:t>
      </w:r>
      <w:r w:rsidR="00956EAF" w:rsidRPr="006711B3">
        <w:fldChar w:fldCharType="end"/>
      </w:r>
      <w:r w:rsidRPr="006711B3">
        <w:t xml:space="preserve">, as well as </w:t>
      </w:r>
      <w:r w:rsidR="009A14C8" w:rsidRPr="006711B3">
        <w:t xml:space="preserve">businesses’ </w:t>
      </w:r>
      <w:r w:rsidRPr="006711B3">
        <w:t xml:space="preserve">recognition </w:t>
      </w:r>
      <w:r w:rsidR="00D93024" w:rsidRPr="006711B3">
        <w:t>of</w:t>
      </w:r>
      <w:r w:rsidRPr="006711B3">
        <w:t xml:space="preserve"> the need for employees to adapt to technology </w:t>
      </w:r>
      <w:r w:rsidR="00956EAF" w:rsidRPr="006711B3">
        <w:fldChar w:fldCharType="begin"/>
      </w:r>
      <w:r w:rsidRPr="006711B3">
        <w:instrText xml:space="preserve"> ADDIN EN.CITE &lt;EndNote&gt;&lt;Cite&gt;&lt;Author&gt;Gross&lt;/Author&gt;&lt;Year&gt;2005&lt;/Year&gt;&lt;RecNum&gt;1101&lt;/RecNum&gt;&lt;DisplayText&gt;(Gross, 2005; Overby, 2002)&lt;/DisplayText&gt;&lt;record&gt;&lt;rec-number&gt;1101&lt;/rec-number&gt;&lt;foreign-keys&gt;&lt;key app="EN" db-id="fdv5vxtsg5rzvnefd24vfpw8pv0vtrrtwaa9"&gt;1101&lt;/key&gt;&lt;/foreign-keys&gt;&lt;ref-type name="Journal Article"&gt;17&lt;/ref-type&gt;&lt;contributors&gt;&lt;authors&gt;&lt;author&gt;Gross, G.&lt;/author&gt;&lt;/authors&gt;&lt;/contributors&gt;&lt;titles&gt;&lt;title&gt;Standards a must for adoption for health-care IT&lt;/title&gt;&lt;secondary-title&gt;CIO Magazine&lt;/secondary-title&gt;&lt;/titles&gt;&lt;periodical&gt;&lt;full-title&gt;CIO Magazine&lt;/full-title&gt;&lt;/periodical&gt;&lt;pages&gt;March 15&lt;/pages&gt;&lt;dates&gt;&lt;year&gt;2005&lt;/year&gt;&lt;pub-dates&gt;&lt;date&gt;March 15&lt;/date&gt;&lt;/pub-dates&gt;&lt;/dates&gt;&lt;urls&gt;&lt;/urls&gt;&lt;/record&gt;&lt;/Cite&gt;&lt;Cite&gt;&lt;Author&gt;Overby&lt;/Author&gt;&lt;Year&gt;2002&lt;/Year&gt;&lt;RecNum&gt;1100&lt;/RecNum&gt;&lt;record&gt;&lt;rec-number&gt;1100&lt;/rec-number&gt;&lt;foreign-keys&gt;&lt;key app="EN" db-id="fdv5vxtsg5rzvnefd24vfpw8pv0vtrrtwaa9"&gt;1100&lt;/key&gt;&lt;/foreign-keys&gt;&lt;ref-type name="Magazine Article"&gt;19&lt;/ref-type&gt;&lt;contributors&gt;&lt;authors&gt;&lt;author&gt;Overby, S.&lt;/author&gt;&lt;/authors&gt;&lt;/contributors&gt;&lt;titles&gt;&lt;title&gt;How to win friends and influence users&lt;/title&gt;&lt;secondary-title&gt;CIO Magazine&lt;/secondary-title&gt;&lt;/titles&gt;&lt;periodical&gt;&lt;full-title&gt;CIO Magazine&lt;/full-title&gt;&lt;/periodical&gt;&lt;pages&gt;September 15&lt;/pages&gt;&lt;dates&gt;&lt;year&gt;2002&lt;/year&gt;&lt;/dates&gt;&lt;urls&gt;&lt;/urls&gt;&lt;/record&gt;&lt;/Cite&gt;&lt;/EndNote&gt;</w:instrText>
      </w:r>
      <w:r w:rsidR="00956EAF" w:rsidRPr="006711B3">
        <w:fldChar w:fldCharType="separate"/>
      </w:r>
      <w:r w:rsidRPr="006711B3">
        <w:rPr>
          <w:noProof/>
        </w:rPr>
        <w:t>(</w:t>
      </w:r>
      <w:hyperlink w:anchor="_ENREF_62" w:tooltip="Gross, 2005 #1101" w:history="1">
        <w:r w:rsidR="00E54DC5" w:rsidRPr="006711B3">
          <w:rPr>
            <w:noProof/>
          </w:rPr>
          <w:t>Gross, 2005</w:t>
        </w:r>
      </w:hyperlink>
      <w:r w:rsidRPr="006711B3">
        <w:rPr>
          <w:noProof/>
        </w:rPr>
        <w:t xml:space="preserve">; </w:t>
      </w:r>
      <w:hyperlink w:anchor="_ENREF_119" w:tooltip="Overby, 2002 #1100" w:history="1">
        <w:r w:rsidR="00E54DC5" w:rsidRPr="006711B3">
          <w:rPr>
            <w:noProof/>
          </w:rPr>
          <w:t>Overby, 2002</w:t>
        </w:r>
      </w:hyperlink>
      <w:r w:rsidRPr="006711B3">
        <w:rPr>
          <w:noProof/>
        </w:rPr>
        <w:t>)</w:t>
      </w:r>
      <w:r w:rsidR="00956EAF" w:rsidRPr="006711B3">
        <w:fldChar w:fldCharType="end"/>
      </w:r>
      <w:r w:rsidRPr="006711B3">
        <w:t xml:space="preserve">.  </w:t>
      </w:r>
      <w:r w:rsidR="004255A7" w:rsidRPr="006711B3">
        <w:t>The research also confirmed</w:t>
      </w:r>
      <w:r w:rsidRPr="006711B3">
        <w:t xml:space="preserve"> that new curriculum and competencies are required to keep pace with workplace changes </w:t>
      </w:r>
      <w:r w:rsidR="00956EAF" w:rsidRPr="006711B3">
        <w:fldChar w:fldCharType="begin">
          <w:fldData xml:space="preserve">PEVuZE5vdGU+PENpdGU+PEF1dGhvcj5HdXQ8L0F1dGhvcj48WWVhcj4yMDExPC9ZZWFyPjxSZWNO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</w:fldData>
        </w:fldChar>
      </w:r>
      <w:r w:rsidRPr="006711B3">
        <w:instrText xml:space="preserve"> ADDIN EN.CITE </w:instrText>
      </w:r>
      <w:r w:rsidR="00956EAF" w:rsidRPr="006711B3">
        <w:fldChar w:fldCharType="begin">
          <w:fldData xml:space="preserve">PEVuZE5vdGU+PENpdGU+PEF1dGhvcj5HdXQ8L0F1dGhvcj48WWVhcj4yMDExPC9ZZWFyPjxSZWNO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</w:fldData>
        </w:fldChar>
      </w:r>
      <w:r w:rsidRPr="006711B3">
        <w:instrText xml:space="preserve"> ADDIN EN.CITE.DATA </w:instrText>
      </w:r>
      <w:r w:rsidR="00956EAF" w:rsidRPr="006711B3">
        <w:fldChar w:fldCharType="end"/>
      </w:r>
      <w:r w:rsidR="00956EAF" w:rsidRPr="006711B3">
        <w:fldChar w:fldCharType="separate"/>
      </w:r>
      <w:r w:rsidRPr="006711B3">
        <w:rPr>
          <w:noProof/>
        </w:rPr>
        <w:t>(</w:t>
      </w:r>
      <w:hyperlink w:anchor="_ENREF_40" w:tooltip="Dede, 2009 #548" w:history="1">
        <w:r w:rsidR="00E54DC5" w:rsidRPr="006711B3">
          <w:rPr>
            <w:noProof/>
          </w:rPr>
          <w:t>Dede, 2009</w:t>
        </w:r>
      </w:hyperlink>
      <w:proofErr w:type="gramStart"/>
      <w:r w:rsidRPr="006711B3">
        <w:rPr>
          <w:noProof/>
        </w:rPr>
        <w:t xml:space="preserve">; </w:t>
      </w:r>
      <w:hyperlink w:anchor="_ENREF_70" w:tooltip="Gut, 2011 #551" w:history="1">
        <w:r w:rsidR="00E54DC5" w:rsidRPr="006711B3">
          <w:rPr>
            <w:noProof/>
          </w:rPr>
          <w:t>Gut, 2011</w:t>
        </w:r>
      </w:hyperlink>
      <w:r w:rsidRPr="006711B3">
        <w:rPr>
          <w:noProof/>
        </w:rPr>
        <w:t>;</w:t>
      </w:r>
      <w:proofErr w:type="gramEnd"/>
      <w:r w:rsidRPr="006711B3">
        <w:rPr>
          <w:noProof/>
        </w:rPr>
        <w:t xml:space="preserve"> </w:t>
      </w:r>
      <w:hyperlink w:anchor="_ENREF_157" w:tooltip="Voogt, 2010 #549" w:history="1">
        <w:r w:rsidR="00E54DC5" w:rsidRPr="006711B3">
          <w:rPr>
            <w:noProof/>
          </w:rPr>
          <w:t>Voogt &amp; Roblin, 2010</w:t>
        </w:r>
      </w:hyperlink>
      <w:r w:rsidRPr="006711B3">
        <w:rPr>
          <w:noProof/>
        </w:rPr>
        <w:t>)</w:t>
      </w:r>
      <w:r w:rsidR="00956EAF" w:rsidRPr="006711B3">
        <w:fldChar w:fldCharType="end"/>
      </w:r>
      <w:r w:rsidRPr="006711B3">
        <w:t xml:space="preserve">.  </w:t>
      </w:r>
    </w:p>
    <w:p w:rsidR="00C53F8B" w:rsidRPr="006711B3" w:rsidRDefault="00C53F8B" w:rsidP="00C53F8B">
      <w:r w:rsidRPr="006711B3">
        <w:tab/>
      </w:r>
      <w:r w:rsidR="004255A7" w:rsidRPr="006711B3">
        <w:t xml:space="preserve">While field- or institution-specific research in students’ self-direction </w:t>
      </w:r>
      <w:r w:rsidRPr="006711B3">
        <w:t xml:space="preserve">exists </w:t>
      </w:r>
      <w:r w:rsidR="00956EAF" w:rsidRPr="006711B3">
        <w:fldChar w:fldCharType="begin"/>
      </w:r>
      <w:r w:rsidRPr="006711B3">
        <w:instrText xml:space="preserve"> ADDIN EN.CITE &lt;EndNote&gt;&lt;Cite&gt;&lt;Author&gt;Shin&lt;/Author&gt;&lt;Year&gt;1993&lt;/Year&gt;&lt;RecNum&gt;552&lt;/RecNum&gt;&lt;DisplayText&gt;(Li, Favreau, &amp;amp; West, 2009; Shin, Haynes, &amp;amp; Johnston, 1993)&lt;/DisplayText&gt;&lt;record&gt;&lt;rec-number&gt;552&lt;/rec-number&gt;&lt;foreign-keys&gt;&lt;key app="EN" db-id="fdv5vxtsg5rzvnefd24vfpw8pv0vtrrtwaa9"&gt;552&lt;/key&gt;&lt;/foreign-keys&gt;&lt;ref-type name="Journal Article"&gt;17&lt;/ref-type&gt;&lt;contributors&gt;&lt;authors&gt;&lt;author&gt;Shin, J. H.&lt;/author&gt;&lt;author&gt;Haynes, R. B.&lt;/author&gt;&lt;author&gt;Johnston, M. E.&lt;/author&gt;&lt;/authors&gt;&lt;/contributors&gt;&lt;titles&gt;&lt;title&gt;Effect of problem-based, self-directed undergraduate education on life-long learning&lt;/title&gt;&lt;secondary-title&gt;CMAJ: Canadian Medical Association Journal&lt;/secondary-title&gt;&lt;/titles&gt;&lt;periodical&gt;&lt;full-title&gt;CMAJ: Canadian Medical Association Journal&lt;/full-title&gt;&lt;/periodical&gt;&lt;pages&gt;969&lt;/pages&gt;&lt;volume&gt;148&lt;/volume&gt;&lt;number&gt;6&lt;/number&gt;&lt;dates&gt;&lt;year&gt;1993&lt;/year&gt;&lt;/dates&gt;&lt;urls&gt;&lt;/urls&gt;&lt;/record&gt;&lt;/Cite&gt;&lt;Cite&gt;&lt;Author&gt;Li&lt;/Author&gt;&lt;Year&gt;2009&lt;/Year&gt;&lt;RecNum&gt;553&lt;/RecNum&gt;&lt;record&gt;&lt;rec-number&gt;553&lt;/rec-number&gt;&lt;foreign-keys&gt;&lt;key app="EN" db-id="fdv5vxtsg5rzvnefd24vfpw8pv0vtrrtwaa9"&gt;553&lt;/key&gt;&lt;/foreign-keys&gt;&lt;ref-type name="Journal Article"&gt;17&lt;/ref-type&gt;&lt;contributors&gt;&lt;authors&gt;&lt;author&gt;Li, S. T. T.&lt;/author&gt;&lt;author&gt;Favreau, M. A.&lt;/author&gt;&lt;author&gt;West, D. C.&lt;/author&gt;&lt;/authors&gt;&lt;/contributors&gt;&lt;titles&gt;&lt;title&gt;Pediatric resident and faculty attitudes toward self-assessment and self-directed learning: a cross-sectional study&lt;/title&gt;&lt;secondary-title&gt;BMC Medical Education&lt;/secondary-title&gt;&lt;/titles&gt;&lt;periodical&gt;&lt;full-title&gt;BMC Medical Education&lt;/full-title&gt;&lt;/periodical&gt;&lt;pages&gt;16&lt;/pages&gt;&lt;volume&gt;9&lt;/volume&gt;&lt;number&gt;1&lt;/number&gt;&lt;dates&gt;&lt;year&gt;2009&lt;/year&gt;&lt;/dates&gt;&lt;isbn&gt;1472-6920&lt;/isbn&gt;&lt;urls&gt;&lt;/urls&gt;&lt;/record&gt;&lt;/Cite&gt;&lt;/EndNote&gt;</w:instrText>
      </w:r>
      <w:r w:rsidR="00956EAF" w:rsidRPr="006711B3">
        <w:fldChar w:fldCharType="separate"/>
      </w:r>
      <w:r w:rsidRPr="006711B3">
        <w:rPr>
          <w:noProof/>
        </w:rPr>
        <w:t>(</w:t>
      </w:r>
      <w:hyperlink w:anchor="_ENREF_94" w:tooltip="Li, 2009 #553" w:history="1">
        <w:r w:rsidR="00E54DC5" w:rsidRPr="006711B3">
          <w:rPr>
            <w:noProof/>
          </w:rPr>
          <w:t>Li, Favreau, &amp; West, 2009</w:t>
        </w:r>
      </w:hyperlink>
      <w:r w:rsidRPr="006711B3">
        <w:rPr>
          <w:noProof/>
        </w:rPr>
        <w:t xml:space="preserve">; </w:t>
      </w:r>
      <w:hyperlink w:anchor="_ENREF_136" w:tooltip="Shin, 1993 #552" w:history="1">
        <w:r w:rsidR="00E54DC5" w:rsidRPr="006711B3">
          <w:rPr>
            <w:noProof/>
          </w:rPr>
          <w:t>Shin, Haynes, &amp; Johnston, 1993</w:t>
        </w:r>
      </w:hyperlink>
      <w:r w:rsidRPr="006711B3">
        <w:rPr>
          <w:noProof/>
        </w:rPr>
        <w:t>)</w:t>
      </w:r>
      <w:r w:rsidR="00956EAF" w:rsidRPr="006711B3">
        <w:fldChar w:fldCharType="end"/>
      </w:r>
      <w:r w:rsidRPr="006711B3">
        <w:t xml:space="preserve">, there is a gap </w:t>
      </w:r>
      <w:r w:rsidR="00C62EE6" w:rsidRPr="006711B3">
        <w:t xml:space="preserve">in research regarding </w:t>
      </w:r>
      <w:r w:rsidRPr="006711B3">
        <w:t xml:space="preserve">preparedness for self-direction and </w:t>
      </w:r>
      <w:r w:rsidR="00C62EE6" w:rsidRPr="006711B3">
        <w:t xml:space="preserve">technology </w:t>
      </w:r>
      <w:r w:rsidRPr="006711B3">
        <w:t xml:space="preserve">use </w:t>
      </w:r>
      <w:r w:rsidR="00C62EE6" w:rsidRPr="006711B3">
        <w:t xml:space="preserve">of recent four-year graduates </w:t>
      </w:r>
      <w:r w:rsidRPr="006711B3">
        <w:t>enter</w:t>
      </w:r>
      <w:r w:rsidR="00C62EE6" w:rsidRPr="006711B3">
        <w:t>ing</w:t>
      </w:r>
      <w:r w:rsidRPr="006711B3">
        <w:t xml:space="preserve"> the work arena.  In addition, although much research on self-direction and technology use </w:t>
      </w:r>
      <w:r w:rsidR="00124B1B" w:rsidRPr="006711B3">
        <w:t xml:space="preserve">exists </w:t>
      </w:r>
      <w:r w:rsidRPr="006711B3">
        <w:t xml:space="preserve">as a predictor of success in online classes </w:t>
      </w:r>
      <w:r w:rsidR="00956EAF" w:rsidRPr="006711B3">
        <w:fldChar w:fldCharType="begin">
          <w:fldData xml:space="preserve">PEVuZE5vdGU+PENpdGU+PEF1dGhvcj5FYWNodXM8L0F1dGhvcj48WWVhcj4yMDA2PC9ZZWFyPjxS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</w:fldData>
        </w:fldChar>
      </w:r>
      <w:r w:rsidRPr="006711B3">
        <w:instrText xml:space="preserve"> ADDIN EN.CITE </w:instrText>
      </w:r>
      <w:r w:rsidR="00956EAF" w:rsidRPr="006711B3">
        <w:fldChar w:fldCharType="begin">
          <w:fldData xml:space="preserve">PEVuZE5vdGU+PENpdGU+PEF1dGhvcj5FYWNodXM8L0F1dGhvcj48WWVhcj4yMDA2PC9ZZWFyPjxS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</w:fldData>
        </w:fldChar>
      </w:r>
      <w:r w:rsidRPr="006711B3">
        <w:instrText xml:space="preserve"> ADDIN EN.CITE.DATA </w:instrText>
      </w:r>
      <w:r w:rsidR="00956EAF" w:rsidRPr="006711B3">
        <w:fldChar w:fldCharType="end"/>
      </w:r>
      <w:r w:rsidR="00956EAF" w:rsidRPr="006711B3">
        <w:fldChar w:fldCharType="separate"/>
      </w:r>
      <w:r w:rsidRPr="006711B3">
        <w:rPr>
          <w:noProof/>
        </w:rPr>
        <w:t>(</w:t>
      </w:r>
      <w:hyperlink w:anchor="_ENREF_46" w:tooltip="Eachus, 2006 #482" w:history="1">
        <w:r w:rsidR="00E54DC5" w:rsidRPr="006711B3">
          <w:rPr>
            <w:noProof/>
          </w:rPr>
          <w:t>Eachus &amp; Cassidy, 2006</w:t>
        </w:r>
      </w:hyperlink>
      <w:r w:rsidRPr="006711B3">
        <w:rPr>
          <w:noProof/>
        </w:rPr>
        <w:t xml:space="preserve">; </w:t>
      </w:r>
      <w:hyperlink w:anchor="_ENREF_84" w:tooltip="Kerr, 2006 #481" w:history="1">
        <w:r w:rsidR="00E54DC5" w:rsidRPr="006711B3">
          <w:rPr>
            <w:noProof/>
          </w:rPr>
          <w:t>Kerr, Rynearson, &amp; Kerr, 2006</w:t>
        </w:r>
      </w:hyperlink>
      <w:r w:rsidRPr="006711B3">
        <w:rPr>
          <w:noProof/>
        </w:rPr>
        <w:t xml:space="preserve">; </w:t>
      </w:r>
      <w:hyperlink w:anchor="_ENREF_122" w:tooltip="Pillay, 2006 #480" w:history="1">
        <w:r w:rsidR="00E54DC5" w:rsidRPr="006711B3">
          <w:rPr>
            <w:noProof/>
          </w:rPr>
          <w:t>Pillay, Irving, &amp; McCrindle, 2006</w:t>
        </w:r>
      </w:hyperlink>
      <w:r w:rsidRPr="006711B3">
        <w:rPr>
          <w:noProof/>
        </w:rPr>
        <w:t>)</w:t>
      </w:r>
      <w:r w:rsidR="00956EAF" w:rsidRPr="006711B3">
        <w:fldChar w:fldCharType="end"/>
      </w:r>
      <w:r w:rsidRPr="006711B3">
        <w:t>, as well as assessments of influences on technology</w:t>
      </w:r>
      <w:r w:rsidR="009A14C8" w:rsidRPr="006711B3">
        <w:t xml:space="preserve"> use</w:t>
      </w:r>
      <w:r w:rsidRPr="006711B3">
        <w:t xml:space="preserve"> </w:t>
      </w:r>
      <w:r w:rsidR="00956EAF" w:rsidRPr="006711B3">
        <w:fldChar w:fldCharType="begin"/>
      </w:r>
      <w:r w:rsidRPr="006711B3">
        <w:instrText xml:space="preserve"> ADDIN EN.CITE &lt;EndNote&gt;&lt;Cite&gt;&lt;Author&gt;Moos&lt;/Author&gt;&lt;Year&gt;2009&lt;/Year&gt;&lt;RecNum&gt;557&lt;/RecNum&gt;&lt;DisplayText&gt;(Moos &amp;amp; Azevedo, 2009)&lt;/DisplayText&gt;&lt;record&gt;&lt;rec-number&gt;557&lt;/rec-number&gt;&lt;foreign-keys&gt;&lt;key app="EN" db-id="fdv5vxtsg5rzvnefd24vfpw8pv0vtrrtwaa9"&gt;557&lt;/key&gt;&lt;/foreign-keys&gt;&lt;ref-type name="Journal Article"&gt;17&lt;/ref-type&gt;&lt;contributors&gt;&lt;authors&gt;&lt;author&gt;Moos, D. C.&lt;/author&gt;&lt;author&gt;Azevedo, R.&lt;/author&gt;&lt;/authors&gt;&lt;/contributors&gt;&lt;titles&gt;&lt;title&gt;Learning with computer-based learning environments: A literature review of computer self-efficacy&lt;/title&gt;&lt;secondary-title&gt;Review of Educational Research&lt;/secondary-title&gt;&lt;/titles&gt;&lt;periodical&gt;&lt;full-title&gt;Review of Educational Research&lt;/full-title&gt;&lt;/periodical&gt;&lt;pages&gt;576&lt;/pages&gt;&lt;volume&gt;79&lt;/volume&gt;&lt;number&gt;2&lt;/number&gt;&lt;dates&gt;&lt;year&gt;2009&lt;/year&gt;&lt;/dates&gt;&lt;isbn&gt;0034-6543&lt;/isbn&gt;&lt;urls&gt;&lt;/urls&gt;&lt;/record&gt;&lt;/Cite&gt;&lt;/EndNote&gt;</w:instrText>
      </w:r>
      <w:r w:rsidR="00956EAF" w:rsidRPr="006711B3">
        <w:fldChar w:fldCharType="separate"/>
      </w:r>
      <w:r w:rsidRPr="006711B3">
        <w:rPr>
          <w:noProof/>
        </w:rPr>
        <w:t>(</w:t>
      </w:r>
      <w:hyperlink w:anchor="_ENREF_112" w:tooltip="Moos, 2009 #557" w:history="1">
        <w:r w:rsidR="00E54DC5" w:rsidRPr="006711B3">
          <w:rPr>
            <w:noProof/>
          </w:rPr>
          <w:t>Moos &amp; Azevedo, 2009</w:t>
        </w:r>
      </w:hyperlink>
      <w:r w:rsidRPr="006711B3">
        <w:rPr>
          <w:noProof/>
        </w:rPr>
        <w:t>)</w:t>
      </w:r>
      <w:r w:rsidR="00956EAF" w:rsidRPr="006711B3">
        <w:fldChar w:fldCharType="end"/>
      </w:r>
      <w:r w:rsidRPr="006711B3">
        <w:t xml:space="preserve">, research is lacking </w:t>
      </w:r>
      <w:r w:rsidR="00D93024" w:rsidRPr="006711B3">
        <w:t>concerning</w:t>
      </w:r>
      <w:r w:rsidRPr="006711B3">
        <w:t xml:space="preserve"> the relationship between self-directed learning and technology </w:t>
      </w:r>
      <w:r w:rsidR="009A14C8" w:rsidRPr="006711B3">
        <w:t xml:space="preserve">use </w:t>
      </w:r>
      <w:r w:rsidRPr="006711B3">
        <w:t xml:space="preserve">in the workforce.  </w:t>
      </w:r>
    </w:p>
    <w:p w:rsidR="007734F2" w:rsidRPr="006711B3" w:rsidRDefault="007734F2" w:rsidP="001476EB">
      <w:pPr>
        <w:pStyle w:val="Heading2"/>
      </w:pPr>
      <w:bookmarkStart w:id="4" w:name="_Toc304734336"/>
      <w:r w:rsidRPr="006711B3">
        <w:lastRenderedPageBreak/>
        <w:t>Purpose of the Study</w:t>
      </w:r>
      <w:bookmarkEnd w:id="4"/>
    </w:p>
    <w:p w:rsidR="007734F2" w:rsidRPr="006711B3" w:rsidRDefault="006E311C" w:rsidP="00FF15A5">
      <w:pPr>
        <w:ind w:firstLine="720"/>
      </w:pPr>
      <w:r w:rsidRPr="006711B3">
        <w:t>T</w:t>
      </w:r>
      <w:r w:rsidR="00C067B2" w:rsidRPr="006711B3">
        <w:t>he purpose of t</w:t>
      </w:r>
      <w:r w:rsidR="00AC5F34" w:rsidRPr="006711B3">
        <w:t>his study was</w:t>
      </w:r>
      <w:r w:rsidR="00BF0FDD" w:rsidRPr="006711B3">
        <w:t xml:space="preserve"> to </w:t>
      </w:r>
      <w:r w:rsidR="00D202D5" w:rsidRPr="006711B3">
        <w:t xml:space="preserve">identify the relationship between self-directed learning and </w:t>
      </w:r>
      <w:r w:rsidR="00C62EE6" w:rsidRPr="006711B3">
        <w:t xml:space="preserve">technology </w:t>
      </w:r>
      <w:r w:rsidR="00D202D5" w:rsidRPr="006711B3">
        <w:t xml:space="preserve">use </w:t>
      </w:r>
      <w:r w:rsidR="00586A93" w:rsidRPr="006711B3">
        <w:t xml:space="preserve">of </w:t>
      </w:r>
      <w:r w:rsidR="009A14C8" w:rsidRPr="006711B3">
        <w:t xml:space="preserve">people entering </w:t>
      </w:r>
      <w:r w:rsidR="00D202D5" w:rsidRPr="006711B3">
        <w:t>the workplace.</w:t>
      </w:r>
      <w:r w:rsidR="00AF5445" w:rsidRPr="006711B3">
        <w:t xml:space="preserve"> </w:t>
      </w:r>
      <w:r w:rsidR="00D202D5" w:rsidRPr="006711B3">
        <w:t xml:space="preserve"> </w:t>
      </w:r>
      <w:r w:rsidRPr="006711B3">
        <w:t xml:space="preserve">More specifically, </w:t>
      </w:r>
      <w:r w:rsidR="003E29A1" w:rsidRPr="006711B3">
        <w:t xml:space="preserve">this study </w:t>
      </w:r>
      <w:r w:rsidR="00586A93" w:rsidRPr="006711B3">
        <w:t>examined</w:t>
      </w:r>
      <w:r w:rsidR="003A1096" w:rsidRPr="006711B3">
        <w:t xml:space="preserve"> </w:t>
      </w:r>
      <w:r w:rsidR="00D93024" w:rsidRPr="006711B3">
        <w:t>the extent to which</w:t>
      </w:r>
      <w:r w:rsidR="00D202D5" w:rsidRPr="006711B3">
        <w:t xml:space="preserve"> </w:t>
      </w:r>
      <w:r w:rsidR="00F16A87" w:rsidRPr="006711B3">
        <w:t xml:space="preserve">recent four-year graduates’ </w:t>
      </w:r>
      <w:r w:rsidR="00D202D5" w:rsidRPr="006711B3">
        <w:t>self-direct</w:t>
      </w:r>
      <w:r w:rsidR="00AC5F34" w:rsidRPr="006711B3">
        <w:t>ed</w:t>
      </w:r>
      <w:r w:rsidR="00D202D5" w:rsidRPr="006711B3">
        <w:t xml:space="preserve"> learning skill</w:t>
      </w:r>
      <w:r w:rsidRPr="006711B3">
        <w:t xml:space="preserve">s </w:t>
      </w:r>
      <w:r w:rsidR="00E12CF6" w:rsidRPr="006711B3">
        <w:t xml:space="preserve">predicted factors </w:t>
      </w:r>
      <w:r w:rsidR="00D93024" w:rsidRPr="006711B3">
        <w:t>influenc</w:t>
      </w:r>
      <w:r w:rsidR="00F16A87" w:rsidRPr="006711B3">
        <w:t>ing</w:t>
      </w:r>
      <w:r w:rsidR="004D7AE1" w:rsidRPr="006711B3">
        <w:t xml:space="preserve"> </w:t>
      </w:r>
      <w:r w:rsidR="00F16A87" w:rsidRPr="006711B3">
        <w:t xml:space="preserve">their </w:t>
      </w:r>
      <w:r w:rsidR="002B550C" w:rsidRPr="006711B3">
        <w:t>technology</w:t>
      </w:r>
      <w:r w:rsidR="00C62EE6" w:rsidRPr="006711B3">
        <w:t xml:space="preserve"> use</w:t>
      </w:r>
      <w:r w:rsidR="002B550C" w:rsidRPr="006711B3">
        <w:t>.</w:t>
      </w:r>
      <w:r w:rsidR="00242394" w:rsidRPr="006711B3">
        <w:t xml:space="preserve">  </w:t>
      </w:r>
      <w:r w:rsidR="00AC5F34" w:rsidRPr="006711B3">
        <w:t>Th</w:t>
      </w:r>
      <w:r w:rsidR="001C3781" w:rsidRPr="006711B3">
        <w:t xml:space="preserve">e </w:t>
      </w:r>
      <w:r w:rsidR="00AC5F34" w:rsidRPr="006711B3">
        <w:t xml:space="preserve">goal of this </w:t>
      </w:r>
      <w:r w:rsidR="003E29A1" w:rsidRPr="006711B3">
        <w:t xml:space="preserve">investigation was to further the research </w:t>
      </w:r>
      <w:r w:rsidR="00D202D5" w:rsidRPr="006711B3">
        <w:t>effort</w:t>
      </w:r>
      <w:r w:rsidR="00AC5F34" w:rsidRPr="006711B3">
        <w:t xml:space="preserve"> </w:t>
      </w:r>
      <w:r w:rsidR="00124B1B" w:rsidRPr="006711B3">
        <w:t xml:space="preserve">regarding </w:t>
      </w:r>
      <w:r w:rsidR="003E29A1" w:rsidRPr="006711B3">
        <w:t xml:space="preserve">how to better </w:t>
      </w:r>
      <w:r w:rsidR="00611893" w:rsidRPr="006711B3">
        <w:t xml:space="preserve">prepare today’s </w:t>
      </w:r>
      <w:r w:rsidR="00D202D5" w:rsidRPr="006711B3">
        <w:t xml:space="preserve">college students for the </w:t>
      </w:r>
      <w:r w:rsidR="00506DA2" w:rsidRPr="006711B3">
        <w:t>21</w:t>
      </w:r>
      <w:r w:rsidR="00506DA2" w:rsidRPr="006711B3">
        <w:rPr>
          <w:vertAlign w:val="superscript"/>
        </w:rPr>
        <w:t>st</w:t>
      </w:r>
      <w:r w:rsidR="00506DA2" w:rsidRPr="006711B3">
        <w:t xml:space="preserve"> century </w:t>
      </w:r>
      <w:r w:rsidR="003E29A1" w:rsidRPr="006711B3">
        <w:t xml:space="preserve">workplace. </w:t>
      </w:r>
    </w:p>
    <w:p w:rsidR="00061CA7" w:rsidRPr="006711B3" w:rsidRDefault="00061CA7" w:rsidP="00061CA7">
      <w:pPr>
        <w:pStyle w:val="Heading2"/>
      </w:pPr>
      <w:bookmarkStart w:id="5" w:name="_Toc304734337"/>
      <w:r w:rsidRPr="006711B3">
        <w:t>Research Questions</w:t>
      </w:r>
      <w:bookmarkEnd w:id="5"/>
    </w:p>
    <w:p w:rsidR="00061CA7" w:rsidRPr="006711B3" w:rsidRDefault="002136FA" w:rsidP="00716B31">
      <w:pPr>
        <w:ind w:firstLine="720"/>
      </w:pPr>
      <w:r w:rsidRPr="006711B3">
        <w:t>F</w:t>
      </w:r>
      <w:r w:rsidR="00061CA7" w:rsidRPr="006711B3">
        <w:t xml:space="preserve">our questions </w:t>
      </w:r>
      <w:r w:rsidRPr="006711B3">
        <w:t xml:space="preserve">were </w:t>
      </w:r>
      <w:r w:rsidR="00061CA7" w:rsidRPr="006711B3">
        <w:t>addressed in this study</w:t>
      </w:r>
      <w:r w:rsidRPr="006711B3">
        <w:t>:</w:t>
      </w:r>
      <w:r w:rsidR="00061CA7" w:rsidRPr="006711B3">
        <w:t xml:space="preserve"> </w:t>
      </w:r>
    </w:p>
    <w:p w:rsidR="00061CA7" w:rsidRPr="006711B3" w:rsidRDefault="00061CA7" w:rsidP="00061CA7">
      <w:pPr>
        <w:pStyle w:val="ListParagraph"/>
        <w:numPr>
          <w:ilvl w:val="0"/>
          <w:numId w:val="9"/>
        </w:numPr>
      </w:pPr>
      <w:r w:rsidRPr="006711B3">
        <w:t xml:space="preserve">What is the </w:t>
      </w:r>
      <w:r w:rsidR="003E0360" w:rsidRPr="006711B3">
        <w:t xml:space="preserve">relationship </w:t>
      </w:r>
      <w:r w:rsidRPr="006711B3">
        <w:t xml:space="preserve">between self-directed learning and the factors that influence technology use?  </w:t>
      </w:r>
    </w:p>
    <w:p w:rsidR="00061CA7" w:rsidRPr="006711B3" w:rsidRDefault="00061CA7" w:rsidP="00061CA7">
      <w:pPr>
        <w:pStyle w:val="ListParagraph"/>
        <w:numPr>
          <w:ilvl w:val="0"/>
          <w:numId w:val="9"/>
        </w:numPr>
      </w:pPr>
      <w:r w:rsidRPr="006711B3">
        <w:t>After controlling for age, gender, GPA and major, what is the relationship between the factors of self-directed learning and computer self-efficacy?</w:t>
      </w:r>
    </w:p>
    <w:p w:rsidR="00061CA7" w:rsidRPr="006711B3" w:rsidRDefault="00061CA7" w:rsidP="00061CA7">
      <w:pPr>
        <w:pStyle w:val="ListParagraph"/>
        <w:numPr>
          <w:ilvl w:val="0"/>
          <w:numId w:val="9"/>
        </w:numPr>
      </w:pPr>
      <w:r w:rsidRPr="006711B3">
        <w:t xml:space="preserve">After controlling for age, gender, GPA and major, what is the relationship between the factors of self-directed learning and attitudes toward technology use? </w:t>
      </w:r>
    </w:p>
    <w:p w:rsidR="00061CA7" w:rsidRPr="006711B3" w:rsidRDefault="00061CA7" w:rsidP="00061CA7">
      <w:pPr>
        <w:pStyle w:val="ListParagraph"/>
        <w:numPr>
          <w:ilvl w:val="0"/>
          <w:numId w:val="9"/>
        </w:numPr>
      </w:pPr>
      <w:r w:rsidRPr="006711B3">
        <w:t xml:space="preserve">After controlling for age, gender, GPA and major, what is the relationship between the factors of self-directed learning and computer anxiety? </w:t>
      </w:r>
    </w:p>
    <w:p w:rsidR="004576D0" w:rsidRPr="006711B3" w:rsidRDefault="00B20159" w:rsidP="001476EB">
      <w:pPr>
        <w:pStyle w:val="Heading2"/>
      </w:pPr>
      <w:bookmarkStart w:id="6" w:name="_Toc304734338"/>
      <w:r w:rsidRPr="006711B3">
        <w:t xml:space="preserve">Theoretical </w:t>
      </w:r>
      <w:r w:rsidR="004576D0" w:rsidRPr="006711B3">
        <w:t>Framework for the Study</w:t>
      </w:r>
      <w:bookmarkEnd w:id="6"/>
    </w:p>
    <w:p w:rsidR="00706D2B" w:rsidRPr="006711B3" w:rsidRDefault="00FF15A5" w:rsidP="009F6FF4">
      <w:r w:rsidRPr="006711B3">
        <w:tab/>
      </w:r>
      <w:r w:rsidR="003E29A1" w:rsidRPr="006711B3">
        <w:t xml:space="preserve">This study </w:t>
      </w:r>
      <w:r w:rsidR="003A1096" w:rsidRPr="006711B3">
        <w:t>is based on research of</w:t>
      </w:r>
      <w:r w:rsidR="003E29A1" w:rsidRPr="006711B3">
        <w:t xml:space="preserve"> both</w:t>
      </w:r>
      <w:r w:rsidR="004D7AE1" w:rsidRPr="006711B3">
        <w:t xml:space="preserve"> self-directed learning (</w:t>
      </w:r>
      <w:r w:rsidR="005E5091" w:rsidRPr="006711B3">
        <w:t>SDL</w:t>
      </w:r>
      <w:r w:rsidR="004D7AE1" w:rsidRPr="006711B3">
        <w:t xml:space="preserve">) and </w:t>
      </w:r>
      <w:r w:rsidR="003E29A1" w:rsidRPr="006711B3">
        <w:t xml:space="preserve">studies of </w:t>
      </w:r>
      <w:r w:rsidR="00057013" w:rsidRPr="006711B3">
        <w:t>individuals</w:t>
      </w:r>
      <w:r w:rsidR="00124B1B" w:rsidRPr="006711B3">
        <w:t>’</w:t>
      </w:r>
      <w:r w:rsidR="00057013" w:rsidRPr="006711B3">
        <w:t xml:space="preserve"> technology</w:t>
      </w:r>
      <w:r w:rsidR="00C62EE6" w:rsidRPr="006711B3">
        <w:t xml:space="preserve"> use</w:t>
      </w:r>
      <w:r w:rsidR="007E56C9" w:rsidRPr="006711B3">
        <w:t>.  T</w:t>
      </w:r>
      <w:r w:rsidR="00622440" w:rsidRPr="006711B3">
        <w:t xml:space="preserve">he </w:t>
      </w:r>
      <w:r w:rsidR="00DF5680" w:rsidRPr="006711B3">
        <w:t xml:space="preserve">subsequent </w:t>
      </w:r>
      <w:r w:rsidR="009F6FF4" w:rsidRPr="006711B3">
        <w:t>section</w:t>
      </w:r>
      <w:r w:rsidR="004D7AE1" w:rsidRPr="006711B3">
        <w:t xml:space="preserve">s identify </w:t>
      </w:r>
      <w:r w:rsidR="0068211A" w:rsidRPr="006711B3">
        <w:t>theoretica</w:t>
      </w:r>
      <w:r w:rsidR="004D7AE1" w:rsidRPr="006711B3">
        <w:t>l frameworks</w:t>
      </w:r>
      <w:r w:rsidR="000276BF" w:rsidRPr="006711B3">
        <w:t xml:space="preserve"> based in adult learning </w:t>
      </w:r>
      <w:r w:rsidR="003A1096" w:rsidRPr="006711B3">
        <w:t xml:space="preserve">theories </w:t>
      </w:r>
      <w:r w:rsidR="000276BF" w:rsidRPr="006711B3">
        <w:t>and the factors influencing technology</w:t>
      </w:r>
      <w:r w:rsidR="00124B1B" w:rsidRPr="006711B3">
        <w:t xml:space="preserve"> use</w:t>
      </w:r>
      <w:r w:rsidR="0068211A" w:rsidRPr="006711B3">
        <w:t xml:space="preserve">.  </w:t>
      </w:r>
      <w:r w:rsidR="00D93024" w:rsidRPr="006711B3">
        <w:t>These,</w:t>
      </w:r>
      <w:r w:rsidR="00E12CF6" w:rsidRPr="006711B3">
        <w:t xml:space="preserve"> frameworks </w:t>
      </w:r>
      <w:r w:rsidR="00D93024" w:rsidRPr="006711B3">
        <w:t>along with related research</w:t>
      </w:r>
      <w:r w:rsidR="00F9193D" w:rsidRPr="006711B3">
        <w:t>,</w:t>
      </w:r>
      <w:r w:rsidR="00D93024" w:rsidRPr="006711B3">
        <w:t xml:space="preserve"> are discussed further in </w:t>
      </w:r>
      <w:r w:rsidR="004D7AE1" w:rsidRPr="006711B3">
        <w:t>Chapter 2</w:t>
      </w:r>
      <w:r w:rsidR="00D93024" w:rsidRPr="006711B3">
        <w:t>.</w:t>
      </w:r>
      <w:r w:rsidR="004D7AE1" w:rsidRPr="006711B3">
        <w:t xml:space="preserve"> </w:t>
      </w:r>
    </w:p>
    <w:p w:rsidR="0042329D" w:rsidRPr="006711B3" w:rsidRDefault="00707C2E" w:rsidP="00707C2E">
      <w:pPr>
        <w:pStyle w:val="Heading4"/>
        <w:rPr>
          <w:vanish/>
          <w:specVanish/>
        </w:rPr>
      </w:pPr>
      <w:bookmarkStart w:id="7" w:name="_Toc304734339"/>
      <w:proofErr w:type="gramStart"/>
      <w:r w:rsidRPr="006711B3">
        <w:lastRenderedPageBreak/>
        <w:t>Self-directed learning framework</w:t>
      </w:r>
      <w:r w:rsidR="001476EB" w:rsidRPr="006711B3">
        <w:t>.</w:t>
      </w:r>
      <w:bookmarkEnd w:id="7"/>
      <w:proofErr w:type="gramEnd"/>
      <w:r w:rsidR="00E66786" w:rsidRPr="006711B3">
        <w:rPr>
          <w:specVanish/>
        </w:rPr>
        <w:t xml:space="preserve"> </w:t>
      </w:r>
    </w:p>
    <w:p w:rsidR="00042D85" w:rsidRPr="006711B3" w:rsidRDefault="00042D85" w:rsidP="00042D85">
      <w:r w:rsidRPr="006711B3">
        <w:rPr>
          <w:noProof/>
        </w:rPr>
        <w:drawing>
          <wp:anchor distT="0" distB="0" distL="114300" distR="114300" simplePos="0" relativeHeight="251657728" behindDoc="0" locked="0" layoutInCell="1" allowOverlap="1">
            <wp:simplePos x="0" y="0"/>
            <wp:positionH relativeFrom="column">
              <wp:posOffset>376555</wp:posOffset>
            </wp:positionH>
            <wp:positionV relativeFrom="paragraph">
              <wp:posOffset>4082415</wp:posOffset>
            </wp:positionV>
            <wp:extent cx="4991735" cy="3407410"/>
            <wp:effectExtent l="19050" t="0" r="0" b="0"/>
            <wp:wrapTopAndBottom/>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l="9859" t="8958" r="9238" b="10040"/>
                    <a:stretch>
                      <a:fillRect/>
                    </a:stretch>
                  </pic:blipFill>
                  <pic:spPr bwMode="auto">
                    <a:xfrm>
                      <a:off x="0" y="0"/>
                      <a:ext cx="4991735" cy="3407410"/>
                    </a:xfrm>
                    <a:prstGeom prst="rect">
                      <a:avLst/>
                    </a:prstGeom>
                    <a:noFill/>
                    <a:ln w="9525">
                      <a:noFill/>
                      <a:miter lim="800000"/>
                      <a:headEnd/>
                      <a:tailEnd/>
                    </a:ln>
                  </pic:spPr>
                </pic:pic>
              </a:graphicData>
            </a:graphic>
          </wp:anchor>
        </w:drawing>
      </w:r>
      <w:r w:rsidR="00E66786" w:rsidRPr="006711B3">
        <w:t xml:space="preserve"> </w:t>
      </w:r>
      <w:r w:rsidR="0024650E" w:rsidRPr="006711B3">
        <w:t xml:space="preserve"> </w:t>
      </w:r>
      <w:r w:rsidR="00D93024" w:rsidRPr="006711B3">
        <w:t>Necessary to this study is</w:t>
      </w:r>
      <w:r w:rsidR="00A27FA8" w:rsidRPr="006711B3">
        <w:t xml:space="preserve"> an understanding of how self-directed learning as a skill is defined.  </w:t>
      </w:r>
      <w:r w:rsidR="00F124F5" w:rsidRPr="006711B3">
        <w:t>Knowles</w:t>
      </w:r>
      <w:r w:rsidR="0024650E" w:rsidRPr="006711B3">
        <w:t xml:space="preserve"> (1975) </w:t>
      </w:r>
      <w:r w:rsidR="00F124F5" w:rsidRPr="006711B3">
        <w:t xml:space="preserve">published </w:t>
      </w:r>
      <w:r w:rsidR="00D93024" w:rsidRPr="006711B3">
        <w:t>“</w:t>
      </w:r>
      <w:r w:rsidR="00F124F5" w:rsidRPr="006711B3">
        <w:t>Self-D</w:t>
      </w:r>
      <w:r w:rsidR="004576D0" w:rsidRPr="006711B3">
        <w:t>irected Learning</w:t>
      </w:r>
      <w:r w:rsidR="00F9193D" w:rsidRPr="006711B3">
        <w:t>,</w:t>
      </w:r>
      <w:r w:rsidR="00D93024" w:rsidRPr="006711B3">
        <w:t>”</w:t>
      </w:r>
      <w:r w:rsidR="004576D0" w:rsidRPr="006711B3">
        <w:t xml:space="preserve"> which became a guide for much of </w:t>
      </w:r>
      <w:r w:rsidR="00F9193D" w:rsidRPr="006711B3">
        <w:t xml:space="preserve">the </w:t>
      </w:r>
      <w:r w:rsidR="004576D0" w:rsidRPr="006711B3">
        <w:t xml:space="preserve">subsequent research </w:t>
      </w:r>
      <w:r w:rsidR="00D93024" w:rsidRPr="006711B3">
        <w:t xml:space="preserve">and practice </w:t>
      </w:r>
      <w:r w:rsidR="004576D0" w:rsidRPr="006711B3">
        <w:t xml:space="preserve">by providing foundational definitions and assumptions. Among those assumptions </w:t>
      </w:r>
      <w:r w:rsidR="00F124F5" w:rsidRPr="006711B3">
        <w:t>was</w:t>
      </w:r>
      <w:r w:rsidR="004576D0" w:rsidRPr="006711B3">
        <w:t xml:space="preserve"> that individuals</w:t>
      </w:r>
      <w:r w:rsidR="00995797" w:rsidRPr="006711B3">
        <w:t xml:space="preserve"> continue to</w:t>
      </w:r>
      <w:r w:rsidR="004576D0" w:rsidRPr="006711B3">
        <w:t xml:space="preserve"> learn what is required to perform evolving life tasks </w:t>
      </w:r>
      <w:r w:rsidR="00956EAF" w:rsidRPr="006711B3">
        <w:fldChar w:fldCharType="begin"/>
      </w:r>
      <w:r w:rsidR="007E56C9" w:rsidRPr="006711B3">
        <w:instrText xml:space="preserve"> ADDIN EN.CITE &lt;EndNote&gt;&lt;Cite&gt;&lt;Author&gt;Knowles&lt;/Author&gt;&lt;Year&gt;1975&lt;/Year&gt;&lt;RecNum&gt;533&lt;/RecNum&gt;&lt;DisplayText&gt;(Knowles, 1975)&lt;/DisplayText&gt;&lt;record&gt;&lt;rec-number&gt;533&lt;/rec-number&gt;&lt;foreign-keys&gt;&lt;key app="EN" db-id="fdv5vxtsg5rzvnefd24vfpw8pv0vtrrtwaa9"&gt;533&lt;/key&gt;&lt;/foreign-keys&gt;&lt;ref-type name="Book"&gt;6&lt;/ref-type&gt;&lt;contributors&gt;&lt;authors&gt;&lt;author&gt;Knowles, Malcom&lt;/author&gt;&lt;/authors&gt;&lt;/contributors&gt;&lt;titles&gt;&lt;title&gt;Self-directed learning: A guide for learners and teachers&lt;/title&gt;&lt;/titles&gt;&lt;dates&gt;&lt;year&gt;1975&lt;/year&gt;&lt;/dates&gt;&lt;pub-location&gt;New York, NY&lt;/pub-location&gt;&lt;publisher&gt;Association Press&lt;/publisher&gt;&lt;urls&gt;&lt;/urls&gt;&lt;/record&gt;&lt;/Cite&gt;&lt;/EndNote&gt;</w:instrText>
      </w:r>
      <w:r w:rsidR="00956EAF" w:rsidRPr="006711B3">
        <w:fldChar w:fldCharType="separate"/>
      </w:r>
      <w:r w:rsidR="007E56C9" w:rsidRPr="006711B3">
        <w:rPr>
          <w:noProof/>
        </w:rPr>
        <w:t>(</w:t>
      </w:r>
      <w:hyperlink w:anchor="_ENREF_89" w:tooltip="Knowles, 1975 #533" w:history="1">
        <w:r w:rsidR="00E54DC5" w:rsidRPr="006711B3">
          <w:rPr>
            <w:noProof/>
          </w:rPr>
          <w:t>Knowles, 1975</w:t>
        </w:r>
      </w:hyperlink>
      <w:r w:rsidR="007E56C9" w:rsidRPr="006711B3">
        <w:rPr>
          <w:noProof/>
        </w:rPr>
        <w:t>)</w:t>
      </w:r>
      <w:r w:rsidR="00956EAF" w:rsidRPr="006711B3">
        <w:fldChar w:fldCharType="end"/>
      </w:r>
      <w:r w:rsidR="000276BF" w:rsidRPr="006711B3">
        <w:t>.</w:t>
      </w:r>
      <w:r w:rsidR="00F2276B" w:rsidRPr="006711B3">
        <w:t xml:space="preserve">  </w:t>
      </w:r>
      <w:r w:rsidR="00B8073B" w:rsidRPr="006711B3">
        <w:t xml:space="preserve">Additionally, </w:t>
      </w:r>
      <w:r w:rsidR="00524641" w:rsidRPr="006711B3">
        <w:t xml:space="preserve">Brockett and Hiemstra </w:t>
      </w:r>
      <w:r w:rsidR="00B8073B" w:rsidRPr="006711B3">
        <w:t>(1991) emphasized taking personal responsibility for one’s learning.</w:t>
      </w:r>
      <w:r w:rsidR="00F2276B" w:rsidRPr="006711B3">
        <w:t xml:space="preserve">  </w:t>
      </w:r>
      <w:r w:rsidR="00F9193D" w:rsidRPr="006711B3">
        <w:t>Thus, s</w:t>
      </w:r>
      <w:r w:rsidR="00B8073B" w:rsidRPr="006711B3">
        <w:t>elf-directed learning for this study focuses on taking responsibility to learn what is required</w:t>
      </w:r>
      <w:r w:rsidR="005A2DE3" w:rsidRPr="006711B3">
        <w:t xml:space="preserve"> to perform evolving life tasks.</w:t>
      </w:r>
      <w:r w:rsidR="00A27FA8" w:rsidRPr="006711B3">
        <w:t xml:space="preserve">  </w:t>
      </w:r>
      <w:r w:rsidR="003A21D4" w:rsidRPr="006711B3">
        <w:t xml:space="preserve">Self-directed </w:t>
      </w:r>
      <w:r w:rsidR="00D04BE5" w:rsidRPr="006711B3">
        <w:t xml:space="preserve">learning </w:t>
      </w:r>
      <w:r w:rsidR="003A21D4" w:rsidRPr="006711B3">
        <w:t>does not indicate learning in isolation</w:t>
      </w:r>
      <w:r w:rsidR="00D04BE5" w:rsidRPr="006711B3">
        <w:t>,</w:t>
      </w:r>
      <w:r w:rsidR="003A21D4" w:rsidRPr="006711B3">
        <w:t xml:space="preserve"> but rather the learner taking responsibility</w:t>
      </w:r>
      <w:r w:rsidR="00F9193D" w:rsidRPr="006711B3">
        <w:t xml:space="preserve"> for</w:t>
      </w:r>
      <w:r w:rsidR="003A21D4" w:rsidRPr="006711B3">
        <w:t xml:space="preserve"> and control </w:t>
      </w:r>
      <w:r w:rsidR="00F9193D" w:rsidRPr="006711B3">
        <w:t xml:space="preserve">of </w:t>
      </w:r>
      <w:r w:rsidR="003A21D4" w:rsidRPr="006711B3">
        <w:t xml:space="preserve"> </w:t>
      </w:r>
      <w:r w:rsidR="00F16A87" w:rsidRPr="006711B3">
        <w:t xml:space="preserve">the </w:t>
      </w:r>
      <w:r w:rsidR="00185595" w:rsidRPr="006711B3">
        <w:t>subject matter and/or</w:t>
      </w:r>
      <w:r w:rsidR="003A21D4" w:rsidRPr="006711B3">
        <w:t xml:space="preserve"> method to </w:t>
      </w:r>
      <w:r w:rsidR="00F9193D" w:rsidRPr="006711B3">
        <w:t xml:space="preserve">be </w:t>
      </w:r>
      <w:r w:rsidR="003A21D4" w:rsidRPr="006711B3">
        <w:t>learn</w:t>
      </w:r>
      <w:r w:rsidR="00F9193D" w:rsidRPr="006711B3">
        <w:t>ed</w:t>
      </w:r>
      <w:r w:rsidR="002A4256" w:rsidRPr="006711B3">
        <w:t xml:space="preserve"> </w:t>
      </w:r>
      <w:r w:rsidR="00956EAF" w:rsidRPr="006711B3">
        <w:fldChar w:fldCharType="begin"/>
      </w:r>
      <w:r w:rsidR="002A4256" w:rsidRPr="006711B3">
        <w:instrText xml:space="preserve"> ADDIN EN.CITE &lt;EndNote&gt;&lt;Cite&gt;&lt;Author&gt;Brockett&lt;/Author&gt;&lt;Year&gt;1991&lt;/Year&gt;&lt;RecNum&gt;507&lt;/RecNum&gt;&lt;DisplayText&gt;(Brockett &amp;amp; Hiemstra, 1991)&lt;/DisplayText&gt;&lt;record&gt;&lt;rec-number&gt;507&lt;/rec-number&gt;&lt;foreign-keys&gt;&lt;key app="EN" db-id="fdv5vxtsg5rzvnefd24vfpw8pv0vtrrtwaa9"&gt;507&lt;/key&gt;&lt;/foreign-keys&gt;&lt;ref-type name="Book"&gt;6&lt;/ref-type&gt;&lt;contributors&gt;&lt;authors&gt;&lt;author&gt;Brockett, R. G.&lt;/author&gt;&lt;author&gt;Hiemstra, R.&lt;/author&gt;&lt;/authors&gt;&lt;/contributors&gt;&lt;titles&gt;&lt;title&gt;Self-direction in adult learning: Perspectives on theory, research, and practice&lt;/title&gt;&lt;/titles&gt;&lt;dates&gt;&lt;year&gt;1991&lt;/year&gt;&lt;/dates&gt;&lt;publisher&gt;Routledge&lt;/publisher&gt;&lt;isbn&gt;0415005620&lt;/isbn&gt;&lt;urls&gt;&lt;/urls&gt;&lt;/record&gt;&lt;/Cite&gt;&lt;/EndNote&gt;</w:instrText>
      </w:r>
      <w:r w:rsidR="00956EAF" w:rsidRPr="006711B3">
        <w:fldChar w:fldCharType="separate"/>
      </w:r>
      <w:r w:rsidR="002A4256" w:rsidRPr="006711B3">
        <w:rPr>
          <w:noProof/>
        </w:rPr>
        <w:t>(</w:t>
      </w:r>
      <w:hyperlink w:anchor="_ENREF_23" w:tooltip="Brockett, 1991 #507" w:history="1">
        <w:r w:rsidR="00E54DC5" w:rsidRPr="006711B3">
          <w:rPr>
            <w:noProof/>
          </w:rPr>
          <w:t>Brockett &amp; Hiemstra, 1991</w:t>
        </w:r>
      </w:hyperlink>
      <w:r w:rsidR="002A4256" w:rsidRPr="006711B3">
        <w:rPr>
          <w:noProof/>
        </w:rPr>
        <w:t>)</w:t>
      </w:r>
      <w:r w:rsidR="00956EAF" w:rsidRPr="006711B3">
        <w:fldChar w:fldCharType="end"/>
      </w:r>
      <w:r w:rsidR="003A21D4" w:rsidRPr="006711B3">
        <w:t xml:space="preserve">.  </w:t>
      </w:r>
      <w:bookmarkStart w:id="8" w:name="_Ref286068448"/>
      <w:bookmarkStart w:id="9" w:name="_Ref286068379"/>
      <w:bookmarkStart w:id="10" w:name="_Toc304658582"/>
    </w:p>
    <w:p w:rsidR="00042D85" w:rsidRPr="006711B3" w:rsidRDefault="00042D85" w:rsidP="00042D85">
      <w:proofErr w:type="gramStart"/>
      <w:r w:rsidRPr="006711B3">
        <w:t xml:space="preserve">Figure </w:t>
      </w:r>
      <w:fldSimple w:instr=" SEQ Figure \* ARABIC ">
        <w:r w:rsidR="00D03E54" w:rsidRPr="006711B3">
          <w:rPr>
            <w:noProof/>
          </w:rPr>
          <w:t>1</w:t>
        </w:r>
      </w:fldSimple>
      <w:bookmarkEnd w:id="8"/>
      <w:r w:rsidRPr="006711B3">
        <w:t>.</w:t>
      </w:r>
      <w:proofErr w:type="gramEnd"/>
      <w:r w:rsidRPr="006711B3">
        <w:t xml:space="preserve"> PRO model </w:t>
      </w:r>
      <w:r w:rsidR="00956EAF" w:rsidRPr="006711B3">
        <w:fldChar w:fldCharType="begin"/>
      </w:r>
      <w:r w:rsidRPr="006711B3">
        <w:instrText xml:space="preserve"> ADDIN EN.CITE &lt;EndNote&gt;&lt;Cite&gt;&lt;Author&gt;Brockett&lt;/Author&gt;&lt;Year&gt;1991&lt;/Year&gt;&lt;RecNum&gt;507&lt;/RecNum&gt;&lt;Pages&gt;25&lt;/Pages&gt;&lt;DisplayText&gt;(Brockett &amp;amp; Hiemstra, 1991, p. 25)&lt;/DisplayText&gt;&lt;record&gt;&lt;rec-number&gt;507&lt;/rec-number&gt;&lt;foreign-keys&gt;&lt;key app="EN" db-id="fdv5vxtsg5rzvnefd24vfpw8pv0vtrrtwaa9"&gt;507&lt;/key&gt;&lt;/foreign-keys&gt;&lt;ref-type name="Book"&gt;6&lt;/ref-type&gt;&lt;contributors&gt;&lt;authors&gt;&lt;author&gt;Brockett, R. G.&lt;/author&gt;&lt;author&gt;Hiemstra, R.&lt;/author&gt;&lt;/authors&gt;&lt;/contributors&gt;&lt;titles&gt;&lt;title&gt;Self-direction in adult learning: Perspectives on theory, research, and practice&lt;/title&gt;&lt;/titles&gt;&lt;dates&gt;&lt;year&gt;1991&lt;/year&gt;&lt;/dates&gt;&lt;publisher&gt;Routledge&lt;/publisher&gt;&lt;isbn&gt;0415005620&lt;/isbn&gt;&lt;urls&gt;&lt;/urls&gt;&lt;/record&gt;&lt;/Cite&gt;&lt;/EndNote&gt;</w:instrText>
      </w:r>
      <w:r w:rsidR="00956EAF" w:rsidRPr="006711B3">
        <w:fldChar w:fldCharType="separate"/>
      </w:r>
      <w:r w:rsidRPr="006711B3">
        <w:rPr>
          <w:noProof/>
        </w:rPr>
        <w:t>(</w:t>
      </w:r>
      <w:hyperlink w:anchor="_ENREF_23" w:tooltip="Brockett, 1991 #507" w:history="1">
        <w:r w:rsidRPr="006711B3">
          <w:rPr>
            <w:noProof/>
          </w:rPr>
          <w:t>Brockett &amp; Hiemstra, 1991, p. 25</w:t>
        </w:r>
      </w:hyperlink>
      <w:r w:rsidRPr="006711B3">
        <w:rPr>
          <w:noProof/>
        </w:rPr>
        <w:t>)</w:t>
      </w:r>
      <w:r w:rsidR="00956EAF" w:rsidRPr="006711B3">
        <w:fldChar w:fldCharType="end"/>
      </w:r>
      <w:bookmarkEnd w:id="9"/>
      <w:r w:rsidRPr="006711B3">
        <w:t xml:space="preserve">. </w:t>
      </w:r>
      <w:proofErr w:type="gramStart"/>
      <w:r w:rsidRPr="006711B3">
        <w:t>Reproduced with permission.</w:t>
      </w:r>
      <w:bookmarkEnd w:id="10"/>
      <w:proofErr w:type="gramEnd"/>
    </w:p>
    <w:p w:rsidR="00D03E54" w:rsidRPr="006711B3" w:rsidRDefault="00A27FA8" w:rsidP="00D03E54">
      <w:pPr>
        <w:ind w:firstLine="720"/>
      </w:pPr>
      <w:r w:rsidRPr="006711B3">
        <w:lastRenderedPageBreak/>
        <w:t>Of the differing models of self-direction, o</w:t>
      </w:r>
      <w:r w:rsidR="003A21D4" w:rsidRPr="006711B3">
        <w:t>ne w</w:t>
      </w:r>
      <w:r w:rsidR="004576D0" w:rsidRPr="006711B3">
        <w:t>idely recognized</w:t>
      </w:r>
      <w:r w:rsidR="00F9193D" w:rsidRPr="006711B3">
        <w:t>—</w:t>
      </w:r>
      <w:r w:rsidR="0024650E" w:rsidRPr="006711B3">
        <w:t xml:space="preserve"> </w:t>
      </w:r>
      <w:r w:rsidR="00265E26" w:rsidRPr="006711B3">
        <w:t xml:space="preserve">the </w:t>
      </w:r>
      <w:r w:rsidR="00185595" w:rsidRPr="006711B3">
        <w:t xml:space="preserve">Personal </w:t>
      </w:r>
      <w:r w:rsidR="0024650E" w:rsidRPr="006711B3">
        <w:t>Responsibility Orientation (PRO) model</w:t>
      </w:r>
      <w:r w:rsidR="00F9193D" w:rsidRPr="006711B3">
        <w:t>—</w:t>
      </w:r>
      <w:r w:rsidRPr="006711B3">
        <w:t xml:space="preserve">was deemed appropriate </w:t>
      </w:r>
      <w:r w:rsidR="00CA1280" w:rsidRPr="006711B3">
        <w:t>for examining self</w:t>
      </w:r>
      <w:r w:rsidRPr="006711B3">
        <w:t>-directed learning as a skill for the knowledge age</w:t>
      </w:r>
      <w:r w:rsidR="003A21D4" w:rsidRPr="006711B3">
        <w:t>.  The model</w:t>
      </w:r>
      <w:r w:rsidR="0024650E" w:rsidRPr="006711B3">
        <w:t xml:space="preserve"> </w:t>
      </w:r>
      <w:r w:rsidR="003A21D4" w:rsidRPr="006711B3">
        <w:t>conceptualizes</w:t>
      </w:r>
      <w:r w:rsidR="004576D0" w:rsidRPr="006711B3">
        <w:t xml:space="preserve"> </w:t>
      </w:r>
      <w:r w:rsidR="0024650E" w:rsidRPr="006711B3">
        <w:t xml:space="preserve">SDL not only as </w:t>
      </w:r>
      <w:r w:rsidR="00265E26" w:rsidRPr="006711B3">
        <w:t>a characteristic of an individual learner’s personality</w:t>
      </w:r>
      <w:r w:rsidR="00E760C2" w:rsidRPr="006711B3">
        <w:t>,</w:t>
      </w:r>
      <w:r w:rsidR="00265E26" w:rsidRPr="006711B3">
        <w:t xml:space="preserve"> </w:t>
      </w:r>
      <w:r w:rsidR="004576D0" w:rsidRPr="006711B3">
        <w:t xml:space="preserve">but also </w:t>
      </w:r>
      <w:r w:rsidR="002754DF" w:rsidRPr="006711B3">
        <w:t>as</w:t>
      </w:r>
      <w:r w:rsidR="002A4256" w:rsidRPr="006711B3">
        <w:t xml:space="preserve"> a process</w:t>
      </w:r>
      <w:r w:rsidR="00265E26" w:rsidRPr="006711B3">
        <w:t xml:space="preserve"> </w:t>
      </w:r>
      <w:r w:rsidR="00956EAF" w:rsidRPr="006711B3">
        <w:fldChar w:fldCharType="begin"/>
      </w:r>
      <w:r w:rsidR="007E56C9" w:rsidRPr="006711B3">
        <w:instrText xml:space="preserve"> ADDIN EN.CITE &lt;EndNote&gt;&lt;Cite&gt;&lt;Author&gt;Brockett&lt;/Author&gt;&lt;Year&gt;1991&lt;/Year&gt;&lt;RecNum&gt;507&lt;/RecNum&gt;&lt;DisplayText&gt;(Brockett &amp;amp; Hiemstra, 1991)&lt;/DisplayText&gt;&lt;record&gt;&lt;rec-number&gt;507&lt;/rec-number&gt;&lt;foreign-keys&gt;&lt;key app="EN" db-id="fdv5vxtsg5rzvnefd24vfpw8pv0vtrrtwaa9"&gt;507&lt;/key&gt;&lt;/foreign-keys&gt;&lt;ref-type name="Book"&gt;6&lt;/ref-type&gt;&lt;contributors&gt;&lt;authors&gt;&lt;author&gt;Brockett, R. G.&lt;/author&gt;&lt;author&gt;Hiemstra, R.&lt;/author&gt;&lt;/authors&gt;&lt;/contributors&gt;&lt;titles&gt;&lt;title&gt;Self-direction in adult learning: Perspectives on theory, research, and practice&lt;/title&gt;&lt;/titles&gt;&lt;dates&gt;&lt;year&gt;1991&lt;/year&gt;&lt;/dates&gt;&lt;publisher&gt;Routledge&lt;/publisher&gt;&lt;isbn&gt;0415005620&lt;/isbn&gt;&lt;urls&gt;&lt;/urls&gt;&lt;/record&gt;&lt;/Cite&gt;&lt;/EndNote&gt;</w:instrText>
      </w:r>
      <w:r w:rsidR="00956EAF" w:rsidRPr="006711B3">
        <w:fldChar w:fldCharType="separate"/>
      </w:r>
      <w:r w:rsidR="007E56C9" w:rsidRPr="006711B3">
        <w:rPr>
          <w:noProof/>
        </w:rPr>
        <w:t>(</w:t>
      </w:r>
      <w:hyperlink w:anchor="_ENREF_23" w:tooltip="Brockett, 1991 #507" w:history="1">
        <w:r w:rsidR="00E54DC5" w:rsidRPr="006711B3">
          <w:rPr>
            <w:noProof/>
          </w:rPr>
          <w:t>Brockett &amp; Hiemstra, 1991</w:t>
        </w:r>
      </w:hyperlink>
      <w:r w:rsidR="007E56C9" w:rsidRPr="006711B3">
        <w:rPr>
          <w:noProof/>
        </w:rPr>
        <w:t>)</w:t>
      </w:r>
      <w:r w:rsidR="00956EAF" w:rsidRPr="006711B3">
        <w:fldChar w:fldCharType="end"/>
      </w:r>
      <w:r w:rsidR="004576D0" w:rsidRPr="006711B3">
        <w:t>.</w:t>
      </w:r>
      <w:r w:rsidR="00C9443C" w:rsidRPr="006711B3">
        <w:t xml:space="preserve">  </w:t>
      </w:r>
      <w:r w:rsidR="00265E26" w:rsidRPr="006711B3">
        <w:t>In the PRO model</w:t>
      </w:r>
      <w:r w:rsidR="00F9193D" w:rsidRPr="006711B3">
        <w:t>,</w:t>
      </w:r>
      <w:r w:rsidR="00265E26" w:rsidRPr="006711B3">
        <w:t xml:space="preserve"> the learner’s personal responsibility stimulates the learning process</w:t>
      </w:r>
      <w:r w:rsidR="00E12CF6" w:rsidRPr="006711B3">
        <w:t xml:space="preserve">.  This model is represented in </w:t>
      </w:r>
      <w:r w:rsidR="00956EAF" w:rsidRPr="006711B3">
        <w:fldChar w:fldCharType="begin"/>
      </w:r>
      <w:r w:rsidR="00876BA2" w:rsidRPr="006711B3">
        <w:instrText xml:space="preserve"> REF _Ref286068448  \* MERGEFORMAT </w:instrText>
      </w:r>
      <w:r w:rsidR="00956EAF" w:rsidRPr="006711B3">
        <w:fldChar w:fldCharType="separate"/>
      </w:r>
    </w:p>
    <w:p w:rsidR="00E12CF6" w:rsidRPr="006711B3" w:rsidRDefault="00D03E54" w:rsidP="00E12CF6">
      <w:pPr>
        <w:ind w:firstLine="720"/>
      </w:pPr>
      <w:proofErr w:type="gramStart"/>
      <w:r w:rsidRPr="006711B3">
        <w:t>Figure</w:t>
      </w:r>
      <w:r w:rsidRPr="006711B3">
        <w:rPr>
          <w:noProof/>
        </w:rPr>
        <w:t xml:space="preserve"> 1</w:t>
      </w:r>
      <w:r w:rsidR="00956EAF" w:rsidRPr="006711B3">
        <w:fldChar w:fldCharType="end"/>
      </w:r>
      <w:r w:rsidR="00E12CF6" w:rsidRPr="006711B3">
        <w:t xml:space="preserve"> as Self-Directed Learning and Learner Self-Direction.</w:t>
      </w:r>
      <w:proofErr w:type="gramEnd"/>
      <w:r w:rsidR="00E12CF6" w:rsidRPr="006711B3">
        <w:t xml:space="preserve">  </w:t>
      </w:r>
    </w:p>
    <w:p w:rsidR="0032719F" w:rsidRPr="006711B3" w:rsidRDefault="00E12CF6" w:rsidP="00E12CF6">
      <w:pPr>
        <w:ind w:firstLine="720"/>
      </w:pPr>
      <w:r w:rsidRPr="006711B3">
        <w:t>The PRO model encompasses instructional factors at which an individual may be skilled and also includes suggestions for practice.  In subsequent research, the focus on practice may be valuable in developing pedagogies.</w:t>
      </w:r>
      <w:r w:rsidR="00F2276B" w:rsidRPr="006711B3">
        <w:t xml:space="preserve">  </w:t>
      </w:r>
    </w:p>
    <w:p w:rsidR="00F124F5" w:rsidRPr="006711B3" w:rsidRDefault="004576D0" w:rsidP="00F124F5">
      <w:pPr>
        <w:ind w:firstLine="720"/>
      </w:pPr>
      <w:r w:rsidRPr="006711B3">
        <w:t>In an effort to validate ways of empirically examining self-direction</w:t>
      </w:r>
      <w:r w:rsidR="001444E5" w:rsidRPr="006711B3">
        <w:t>,</w:t>
      </w:r>
      <w:r w:rsidRPr="006711B3">
        <w:t xml:space="preserve"> a recent scale </w:t>
      </w:r>
      <w:r w:rsidR="007A4436" w:rsidRPr="006711B3">
        <w:t>was</w:t>
      </w:r>
      <w:r w:rsidRPr="006711B3">
        <w:t xml:space="preserve"> developed based on the PRO model</w:t>
      </w:r>
      <w:r w:rsidR="00F124F5" w:rsidRPr="006711B3">
        <w:t xml:space="preserve"> of self-direction</w:t>
      </w:r>
      <w:r w:rsidRPr="006711B3">
        <w:t xml:space="preserve"> </w:t>
      </w:r>
      <w:r w:rsidR="00956EAF" w:rsidRPr="006711B3">
        <w:fldChar w:fldCharType="begin"/>
      </w:r>
      <w:r w:rsidR="007E56C9" w:rsidRPr="006711B3">
        <w:instrText xml:space="preserve"> ADDIN EN.CITE &lt;EndNote&gt;&lt;Cite&gt;&lt;Author&gt;Brockett&lt;/Author&gt;&lt;Year&gt;1991&lt;/Year&gt;&lt;RecNum&gt;507&lt;/RecNum&gt;&lt;DisplayText&gt;(Brockett &amp;amp; Hiemstra, 1991)&lt;/DisplayText&gt;&lt;record&gt;&lt;rec-number&gt;507&lt;/rec-number&gt;&lt;foreign-keys&gt;&lt;key app="EN" db-id="fdv5vxtsg5rzvnefd24vfpw8pv0vtrrtwaa9"&gt;507&lt;/key&gt;&lt;/foreign-keys&gt;&lt;ref-type name="Book"&gt;6&lt;/ref-type&gt;&lt;contributors&gt;&lt;authors&gt;&lt;author&gt;Brockett, R. G.&lt;/author&gt;&lt;author&gt;Hiemstra, R.&lt;/author&gt;&lt;/authors&gt;&lt;/contributors&gt;&lt;titles&gt;&lt;title&gt;Self-direction in adult learning: Perspectives on theory, research, and practice&lt;/title&gt;&lt;/titles&gt;&lt;dates&gt;&lt;year&gt;1991&lt;/year&gt;&lt;/dates&gt;&lt;publisher&gt;Routledge&lt;/publisher&gt;&lt;isbn&gt;0415005620&lt;/isbn&gt;&lt;urls&gt;&lt;/urls&gt;&lt;/record&gt;&lt;/Cite&gt;&lt;/EndNote&gt;</w:instrText>
      </w:r>
      <w:r w:rsidR="00956EAF" w:rsidRPr="006711B3">
        <w:fldChar w:fldCharType="separate"/>
      </w:r>
      <w:r w:rsidR="007E56C9" w:rsidRPr="006711B3">
        <w:rPr>
          <w:noProof/>
        </w:rPr>
        <w:t>(</w:t>
      </w:r>
      <w:hyperlink w:anchor="_ENREF_23" w:tooltip="Brockett, 1991 #507" w:history="1">
        <w:r w:rsidR="00E54DC5" w:rsidRPr="006711B3">
          <w:rPr>
            <w:noProof/>
          </w:rPr>
          <w:t>Brockett &amp; Hiemstra, 1991</w:t>
        </w:r>
      </w:hyperlink>
      <w:r w:rsidR="007E56C9" w:rsidRPr="006711B3">
        <w:rPr>
          <w:noProof/>
        </w:rPr>
        <w:t>)</w:t>
      </w:r>
      <w:r w:rsidR="00956EAF" w:rsidRPr="006711B3">
        <w:fldChar w:fldCharType="end"/>
      </w:r>
      <w:r w:rsidR="001444E5" w:rsidRPr="006711B3">
        <w:t xml:space="preserve"> </w:t>
      </w:r>
      <w:r w:rsidR="007A4436" w:rsidRPr="006711B3">
        <w:t>titled Personal Responsibility Orientation – Self-Directed Learning Scale (</w:t>
      </w:r>
      <w:r w:rsidRPr="006711B3">
        <w:t>PRO-SDLS</w:t>
      </w:r>
      <w:r w:rsidR="007A4436" w:rsidRPr="006711B3">
        <w:t>)</w:t>
      </w:r>
      <w:r w:rsidRPr="006711B3">
        <w:t xml:space="preserve"> </w:t>
      </w:r>
      <w:r w:rsidR="00956EAF" w:rsidRPr="006711B3">
        <w:fldChar w:fldCharType="begin"/>
      </w:r>
      <w:r w:rsidR="007E56C9" w:rsidRPr="006711B3">
        <w:instrText xml:space="preserve"> ADDIN EN.CITE &lt;EndNote&gt;&lt;Cite&gt;&lt;Author&gt;Stockdale&lt;/Author&gt;&lt;Year&gt;2010&lt;/Year&gt;&lt;RecNum&gt;542&lt;/RecNum&gt;&lt;DisplayText&gt;(Stockdale, 2003; Stockdale &amp;amp; Brockett, 2010)&lt;/DisplayText&gt;&lt;record&gt;&lt;rec-number&gt;542&lt;/rec-number&gt;&lt;foreign-keys&gt;&lt;key app="EN" db-id="fdv5vxtsg5rzvnefd24vfpw8pv0vtrrtwaa9"&gt;542&lt;/key&gt;&lt;/foreign-keys&gt;&lt;ref-type name="Journal Article"&gt;17&lt;/ref-type&gt;&lt;contributors&gt;&lt;authors&gt;&lt;author&gt;Stockdale, S. L.&lt;/author&gt;&lt;author&gt;Brockett, R. G.&lt;/author&gt;&lt;/authors&gt;&lt;/contributors&gt;&lt;titles&gt;&lt;title&gt;Development of the PRO-SDLS: A Measure of Self-Direction in Learning Based on the Personal Responsibility Orientation Model&lt;/title&gt;&lt;secondary-title&gt;Adult Education Quarterly&lt;/secondary-title&gt;&lt;/titles&gt;&lt;periodical&gt;&lt;full-title&gt;Adult Education Quarterly&lt;/full-title&gt;&lt;/periodical&gt;&lt;dates&gt;&lt;year&gt;2010&lt;/year&gt;&lt;/dates&gt;&lt;isbn&gt;0741-7136&lt;/isbn&gt;&lt;urls&gt;&lt;related-urls&gt;&lt;url&gt;http://aeq.sagepub.com/content/early/2010/09/02/0741713610380447&lt;/url&gt;&lt;/related-urls&gt;&lt;/urls&gt;&lt;electronic-resource-num&gt;10.1177/0741713610380447&lt;/electronic-resource-num&gt;&lt;/record&gt;&lt;/Cite&gt;&lt;Cite&gt;&lt;Author&gt;Stockdale&lt;/Author&gt;&lt;Year&gt;2003&lt;/Year&gt;&lt;RecNum&gt;501&lt;/RecNum&gt;&lt;record&gt;&lt;rec-number&gt;501&lt;/rec-number&gt;&lt;foreign-keys&gt;&lt;key app="EN" db-id="fdv5vxtsg5rzvnefd24vfpw8pv0vtrrtwaa9"&gt;501&lt;/key&gt;&lt;/foreign-keys&gt;&lt;ref-type name="Thesis"&gt;32&lt;/ref-type&gt;&lt;contributors&gt;&lt;authors&gt;&lt;author&gt;Stockdale, S. L.&lt;/author&gt;&lt;/authors&gt;&lt;tertiary-authors&gt;&lt;author&gt;Brockett, R. G.&lt;/author&gt;&lt;/tertiary-authors&gt;&lt;/contributors&gt;&lt;titles&gt;&lt;title&gt;Development of an instrument to measure self-directedness&lt;/title&gt;&lt;secondary-title&gt;Education&lt;/secondary-title&gt;&lt;/titles&gt;&lt;volume&gt;Doctoral&lt;/volume&gt;&lt;dates&gt;&lt;year&gt;2003&lt;/year&gt;&lt;/dates&gt;&lt;pub-location&gt;Knoxville&lt;/pub-location&gt;&lt;publisher&gt;University of Tennessee&lt;/publisher&gt;&lt;work-type&gt;Dissertation&lt;/work-type&gt;&lt;urls&gt;&lt;/urls&gt;&lt;/record&gt;&lt;/Cite&gt;&lt;/EndNote&gt;</w:instrText>
      </w:r>
      <w:r w:rsidR="00956EAF" w:rsidRPr="006711B3">
        <w:fldChar w:fldCharType="separate"/>
      </w:r>
      <w:r w:rsidR="007E56C9" w:rsidRPr="006711B3">
        <w:rPr>
          <w:noProof/>
        </w:rPr>
        <w:t>(</w:t>
      </w:r>
      <w:hyperlink w:anchor="_ENREF_144" w:tooltip="Stockdale, 2003 #501" w:history="1">
        <w:r w:rsidR="00E54DC5" w:rsidRPr="006711B3">
          <w:rPr>
            <w:noProof/>
          </w:rPr>
          <w:t>Stockdale, 2003</w:t>
        </w:r>
      </w:hyperlink>
      <w:r w:rsidR="007E56C9" w:rsidRPr="006711B3">
        <w:rPr>
          <w:noProof/>
        </w:rPr>
        <w:t xml:space="preserve">; </w:t>
      </w:r>
      <w:hyperlink w:anchor="_ENREF_145" w:tooltip="Stockdale, 2010 #542" w:history="1">
        <w:r w:rsidR="00E54DC5" w:rsidRPr="006711B3">
          <w:rPr>
            <w:noProof/>
          </w:rPr>
          <w:t>Stockdale &amp; Brockett, 2010</w:t>
        </w:r>
      </w:hyperlink>
      <w:r w:rsidR="007E56C9" w:rsidRPr="006711B3">
        <w:rPr>
          <w:noProof/>
        </w:rPr>
        <w:t>)</w:t>
      </w:r>
      <w:r w:rsidR="00956EAF" w:rsidRPr="006711B3">
        <w:fldChar w:fldCharType="end"/>
      </w:r>
      <w:r w:rsidR="001444E5" w:rsidRPr="006711B3">
        <w:t xml:space="preserve">.  </w:t>
      </w:r>
      <w:r w:rsidRPr="006711B3">
        <w:t>The PRO model of self-direction</w:t>
      </w:r>
      <w:r w:rsidR="00F124F5" w:rsidRPr="006711B3">
        <w:t>,</w:t>
      </w:r>
      <w:r w:rsidRPr="006711B3">
        <w:t xml:space="preserve"> as captured in the PRO-SDLS</w:t>
      </w:r>
      <w:r w:rsidR="00F124F5" w:rsidRPr="006711B3">
        <w:t>,</w:t>
      </w:r>
      <w:r w:rsidRPr="006711B3">
        <w:t xml:space="preserve"> includes the </w:t>
      </w:r>
      <w:r w:rsidR="00426A7B" w:rsidRPr="006711B3">
        <w:t xml:space="preserve">following </w:t>
      </w:r>
      <w:r w:rsidRPr="006711B3">
        <w:t>fo</w:t>
      </w:r>
      <w:r w:rsidR="001444E5" w:rsidRPr="006711B3">
        <w:t>ur factors</w:t>
      </w:r>
      <w:r w:rsidR="00426A7B" w:rsidRPr="006711B3">
        <w:t>:</w:t>
      </w:r>
      <w:r w:rsidR="00C9443C" w:rsidRPr="006711B3">
        <w:t xml:space="preserve"> </w:t>
      </w:r>
    </w:p>
    <w:p w:rsidR="00042D85" w:rsidRPr="006711B3" w:rsidRDefault="004576D0" w:rsidP="008D2585">
      <w:pPr>
        <w:pStyle w:val="ListParagraph"/>
        <w:numPr>
          <w:ilvl w:val="0"/>
          <w:numId w:val="7"/>
        </w:numPr>
      </w:pPr>
      <w:r w:rsidRPr="006711B3">
        <w:t>Control:  In the PRO model, personal res</w:t>
      </w:r>
      <w:r w:rsidR="001444E5" w:rsidRPr="006711B3">
        <w:t xml:space="preserve">ponsibility is a basic part of </w:t>
      </w:r>
      <w:r w:rsidRPr="006711B3">
        <w:t xml:space="preserve">learning </w:t>
      </w:r>
      <w:r w:rsidR="001444E5" w:rsidRPr="006711B3">
        <w:t>to be</w:t>
      </w:r>
      <w:r w:rsidRPr="006711B3">
        <w:t xml:space="preserve"> self-directed</w:t>
      </w:r>
      <w:r w:rsidR="00F124F5" w:rsidRPr="006711B3">
        <w:t>.</w:t>
      </w:r>
      <w:r w:rsidR="00C9443C" w:rsidRPr="006711B3">
        <w:t xml:space="preserve">  </w:t>
      </w:r>
      <w:r w:rsidR="00426A7B" w:rsidRPr="006711B3">
        <w:t xml:space="preserve">According to Brockett &amp; Hiemstra, </w:t>
      </w:r>
      <w:r w:rsidR="00F124F5" w:rsidRPr="006711B3">
        <w:t>“[I]</w:t>
      </w:r>
      <w:r w:rsidRPr="006711B3">
        <w:t>t is the ability and/or willingness of individuals to take control of their own learning that determines their potential for self-direction”</w:t>
      </w:r>
      <w:r w:rsidR="001444E5" w:rsidRPr="006711B3">
        <w:t xml:space="preserve"> </w:t>
      </w:r>
      <w:r w:rsidRPr="006711B3">
        <w:t xml:space="preserve"> </w:t>
      </w:r>
      <w:r w:rsidR="00956EAF" w:rsidRPr="006711B3">
        <w:fldChar w:fldCharType="begin"/>
      </w:r>
      <w:r w:rsidR="004255A7" w:rsidRPr="006711B3">
        <w:instrText xml:space="preserve"> ADDIN EN.CITE &lt;EndNote&gt;&lt;Cite&gt;&lt;Author&gt;Brockett&lt;/Author&gt;&lt;Year&gt;1991&lt;/Year&gt;&lt;RecNum&gt;507&lt;/RecNum&gt;&lt;Pages&gt;26&lt;/Pages&gt;&lt;DisplayText&gt;(Brockett &amp;amp; Hiemstra, 1991, p. 26)&lt;/DisplayText&gt;&lt;record&gt;&lt;rec-number&gt;507&lt;/rec-number&gt;&lt;foreign-keys&gt;&lt;key app="EN" db-id="fdv5vxtsg5rzvnefd24vfpw8pv0vtrrtwaa9"&gt;507&lt;/key&gt;&lt;/foreign-keys&gt;&lt;ref-type name="Book"&gt;6&lt;/ref-type&gt;&lt;contributors&gt;&lt;authors&gt;&lt;author&gt;Brockett, R. G.&lt;/author&gt;&lt;author&gt;Hiemstra, R.&lt;/author&gt;&lt;/authors&gt;&lt;/contributors&gt;&lt;titles&gt;&lt;title&gt;Self-direction in adult learning: Perspectives on theory, research, and practice&lt;/title&gt;&lt;/titles&gt;&lt;dates&gt;&lt;year&gt;1991&lt;/year&gt;&lt;/dates&gt;&lt;publisher&gt;Routledge&lt;/publisher&gt;&lt;isbn&gt;0415005620&lt;/isbn&gt;&lt;urls&gt;&lt;/urls&gt;&lt;/record&gt;&lt;/Cite&gt;&lt;/EndNote&gt;</w:instrText>
      </w:r>
      <w:r w:rsidR="00956EAF" w:rsidRPr="006711B3">
        <w:fldChar w:fldCharType="separate"/>
      </w:r>
      <w:r w:rsidR="004255A7" w:rsidRPr="006711B3">
        <w:rPr>
          <w:noProof/>
        </w:rPr>
        <w:t>(</w:t>
      </w:r>
      <w:hyperlink w:anchor="_ENREF_23" w:tooltip="Brockett, 1991 #507" w:history="1">
        <w:r w:rsidR="00E54DC5" w:rsidRPr="006711B3">
          <w:rPr>
            <w:noProof/>
          </w:rPr>
          <w:t>Brockett &amp; Hiemstra, 1991, p. 26</w:t>
        </w:r>
      </w:hyperlink>
      <w:r w:rsidR="004255A7" w:rsidRPr="006711B3">
        <w:rPr>
          <w:noProof/>
        </w:rPr>
        <w:t>)</w:t>
      </w:r>
      <w:r w:rsidR="00956EAF" w:rsidRPr="006711B3">
        <w:fldChar w:fldCharType="end"/>
      </w:r>
      <w:r w:rsidR="00765772" w:rsidRPr="006711B3">
        <w:t xml:space="preserve">.  </w:t>
      </w:r>
      <w:r w:rsidR="00E4235C" w:rsidRPr="006711B3">
        <w:t>(</w:t>
      </w:r>
      <w:r w:rsidR="00792789" w:rsidRPr="006711B3">
        <w:t>The term c</w:t>
      </w:r>
      <w:r w:rsidR="008551AE" w:rsidRPr="006711B3">
        <w:t>ontrol</w:t>
      </w:r>
      <w:r w:rsidR="00D04BE5" w:rsidRPr="006711B3">
        <w:t xml:space="preserve">, as used in this study, means to </w:t>
      </w:r>
      <w:r w:rsidR="00426A7B" w:rsidRPr="006711B3">
        <w:t xml:space="preserve">direct </w:t>
      </w:r>
      <w:r w:rsidR="008551AE" w:rsidRPr="006711B3">
        <w:t>one’s learning.</w:t>
      </w:r>
      <w:r w:rsidR="00E4235C" w:rsidRPr="006711B3">
        <w:t>)</w:t>
      </w:r>
      <w:r w:rsidR="008551AE" w:rsidRPr="006711B3">
        <w:t xml:space="preserve"> </w:t>
      </w:r>
    </w:p>
    <w:p w:rsidR="004576D0" w:rsidRPr="006711B3" w:rsidRDefault="004576D0" w:rsidP="008D2585">
      <w:pPr>
        <w:pStyle w:val="ListParagraph"/>
        <w:numPr>
          <w:ilvl w:val="0"/>
          <w:numId w:val="7"/>
        </w:numPr>
      </w:pPr>
      <w:r w:rsidRPr="006711B3">
        <w:lastRenderedPageBreak/>
        <w:t xml:space="preserve">Initiative:  </w:t>
      </w:r>
      <w:r w:rsidR="00BC0BC8" w:rsidRPr="006711B3">
        <w:t>Based on</w:t>
      </w:r>
      <w:r w:rsidRPr="006711B3">
        <w:t xml:space="preserve"> the PRO model of self-directed learning, the learner is proactive</w:t>
      </w:r>
      <w:r w:rsidR="00BC0BC8" w:rsidRPr="006711B3">
        <w:t xml:space="preserve"> </w:t>
      </w:r>
      <w:r w:rsidR="003D1661" w:rsidRPr="006711B3">
        <w:t xml:space="preserve">by </w:t>
      </w:r>
      <w:r w:rsidR="00CA1280" w:rsidRPr="006711B3">
        <w:t>taking steps</w:t>
      </w:r>
      <w:r w:rsidR="008551AE" w:rsidRPr="006711B3">
        <w:t xml:space="preserve"> </w:t>
      </w:r>
      <w:r w:rsidR="005A4076" w:rsidRPr="006711B3">
        <w:t>toward</w:t>
      </w:r>
      <w:r w:rsidR="008551AE" w:rsidRPr="006711B3">
        <w:t xml:space="preserve"> decision</w:t>
      </w:r>
      <w:r w:rsidR="00E4235C" w:rsidRPr="006711B3">
        <w:t>s</w:t>
      </w:r>
      <w:r w:rsidR="008551AE" w:rsidRPr="006711B3">
        <w:t xml:space="preserve"> and/or actions.  </w:t>
      </w:r>
      <w:r w:rsidRPr="006711B3">
        <w:t xml:space="preserve">Previous definitions have used </w:t>
      </w:r>
      <w:r w:rsidR="00792789" w:rsidRPr="006711B3">
        <w:t xml:space="preserve">the term </w:t>
      </w:r>
      <w:r w:rsidR="00765772" w:rsidRPr="006711B3">
        <w:t>initiative</w:t>
      </w:r>
      <w:r w:rsidRPr="006711B3">
        <w:t xml:space="preserve"> in a s</w:t>
      </w:r>
      <w:r w:rsidR="001707E8" w:rsidRPr="006711B3">
        <w:t>imilar manner</w:t>
      </w:r>
      <w:r w:rsidRPr="006711B3">
        <w:t xml:space="preserve"> </w:t>
      </w:r>
      <w:r w:rsidR="00956EAF" w:rsidRPr="006711B3">
        <w:fldChar w:fldCharType="begin"/>
      </w:r>
      <w:r w:rsidR="007E56C9" w:rsidRPr="006711B3">
        <w:instrText xml:space="preserve"> ADDIN EN.CITE &lt;EndNote&gt;&lt;Cite&gt;&lt;Author&gt;Knowles&lt;/Author&gt;&lt;Year&gt;1975&lt;/Year&gt;&lt;RecNum&gt;533&lt;/RecNum&gt;&lt;DisplayText&gt;(Knowles, 1975)&lt;/DisplayText&gt;&lt;record&gt;&lt;rec-number&gt;533&lt;/rec-number&gt;&lt;foreign-keys&gt;&lt;key app="EN" db-id="fdv5vxtsg5rzvnefd24vfpw8pv0vtrrtwaa9"&gt;533&lt;/key&gt;&lt;/foreign-keys&gt;&lt;ref-type name="Book"&gt;6&lt;/ref-type&gt;&lt;contributors&gt;&lt;authors&gt;&lt;author&gt;Knowles, Malcom&lt;/author&gt;&lt;/authors&gt;&lt;/contributors&gt;&lt;titles&gt;&lt;title&gt;Self-directed learning: A guide for learners and teachers&lt;/title&gt;&lt;/titles&gt;&lt;dates&gt;&lt;year&gt;1975&lt;/year&gt;&lt;/dates&gt;&lt;pub-location&gt;New York, NY&lt;/pub-location&gt;&lt;publisher&gt;Association Press&lt;/publisher&gt;&lt;urls&gt;&lt;/urls&gt;&lt;/record&gt;&lt;/Cite&gt;&lt;/EndNote&gt;</w:instrText>
      </w:r>
      <w:r w:rsidR="00956EAF" w:rsidRPr="006711B3">
        <w:fldChar w:fldCharType="separate"/>
      </w:r>
      <w:r w:rsidR="007E56C9" w:rsidRPr="006711B3">
        <w:rPr>
          <w:noProof/>
        </w:rPr>
        <w:t>(</w:t>
      </w:r>
      <w:hyperlink w:anchor="_ENREF_89" w:tooltip="Knowles, 1975 #533" w:history="1">
        <w:r w:rsidR="00E54DC5" w:rsidRPr="006711B3">
          <w:rPr>
            <w:noProof/>
          </w:rPr>
          <w:t>Knowles, 1975</w:t>
        </w:r>
      </w:hyperlink>
      <w:r w:rsidR="007E56C9" w:rsidRPr="006711B3">
        <w:rPr>
          <w:noProof/>
        </w:rPr>
        <w:t>)</w:t>
      </w:r>
      <w:r w:rsidR="00956EAF" w:rsidRPr="006711B3">
        <w:fldChar w:fldCharType="end"/>
      </w:r>
      <w:r w:rsidRPr="006711B3">
        <w:t>.</w:t>
      </w:r>
    </w:p>
    <w:p w:rsidR="004576D0" w:rsidRPr="006711B3" w:rsidRDefault="004576D0" w:rsidP="008D2585">
      <w:pPr>
        <w:pStyle w:val="ListParagraph"/>
        <w:numPr>
          <w:ilvl w:val="0"/>
          <w:numId w:val="7"/>
        </w:numPr>
      </w:pPr>
      <w:r w:rsidRPr="006711B3">
        <w:t xml:space="preserve">Motivation:  Adult education scholars propose a theoretical relationship between self-direction and intrinsic motivation </w:t>
      </w:r>
      <w:r w:rsidR="00956EAF" w:rsidRPr="006711B3">
        <w:fldChar w:fldCharType="begin"/>
      </w:r>
      <w:r w:rsidR="007E56C9" w:rsidRPr="006711B3">
        <w:instrText xml:space="preserve"> ADDIN EN.CITE &lt;EndNote&gt;&lt;Cite&gt;&lt;Author&gt;Bitterman&lt;/Author&gt;&lt;Year&gt;1989&lt;/Year&gt;&lt;RecNum&gt;543&lt;/RecNum&gt;&lt;DisplayText&gt;(Bitterman, 1989; Delahaye &amp;amp; Smith, 1995)&lt;/DisplayText&gt;&lt;record&gt;&lt;rec-number&gt;543&lt;/rec-number&gt;&lt;foreign-keys&gt;&lt;key app="EN" db-id="fdv5vxtsg5rzvnefd24vfpw8pv0vtrrtwaa9"&gt;543&lt;/key&gt;&lt;/foreign-keys&gt;&lt;ref-type name="Conference Proceedings"&gt;10&lt;/ref-type&gt;&lt;contributors&gt;&lt;authors&gt;&lt;author&gt;Bitterman, J&lt;/author&gt;&lt;/authors&gt;&lt;/contributors&gt;&lt;titles&gt;&lt;title&gt;Achieving styles and motives and methods of goal-oriented self-directed learners.&lt;/title&gt;&lt;secondary-title&gt;30th Annual Adult Education Research Conference&lt;/secondary-title&gt;&lt;/titles&gt;&lt;dates&gt;&lt;year&gt;1989&lt;/year&gt;&lt;/dates&gt;&lt;pub-location&gt;Madison, The University of Wisconsin-Madison&lt;/pub-location&gt;&lt;urls&gt;&lt;/urls&gt;&lt;/record&gt;&lt;/Cite&gt;&lt;Cite&gt;&lt;Author&gt;Delahaye&lt;/Author&gt;&lt;Year&gt;1995&lt;/Year&gt;&lt;RecNum&gt;544&lt;/RecNum&gt;&lt;record&gt;&lt;rec-number&gt;544&lt;/rec-number&gt;&lt;foreign-keys&gt;&lt;key app="EN" db-id="fdv5vxtsg5rzvnefd24vfpw8pv0vtrrtwaa9"&gt;544&lt;/key&gt;&lt;/foreign-keys&gt;&lt;ref-type name="Journal Article"&gt;17&lt;/ref-type&gt;&lt;contributors&gt;&lt;authors&gt;&lt;author&gt;Delahaye, B. L.&lt;/author&gt;&lt;author&gt;Smith, H. E.&lt;/author&gt;&lt;/authors&gt;&lt;/contributors&gt;&lt;titles&gt;&lt;title&gt;The validity of the learning preference assessment&lt;/title&gt;&lt;secondary-title&gt;Adult Education Quarterly&lt;/secondary-title&gt;&lt;/titles&gt;&lt;periodical&gt;&lt;full-title&gt;Adult Education Quarterly&lt;/full-title&gt;&lt;/periodical&gt;&lt;pages&gt;159&lt;/pages&gt;&lt;volume&gt;45&lt;/volume&gt;&lt;number&gt;3&lt;/number&gt;&lt;dates&gt;&lt;year&gt;1995&lt;/year&gt;&lt;/dates&gt;&lt;isbn&gt;0741-7136&lt;/isbn&gt;&lt;urls&gt;&lt;/urls&gt;&lt;/record&gt;&lt;/Cite&gt;&lt;/EndNote&gt;</w:instrText>
      </w:r>
      <w:r w:rsidR="00956EAF" w:rsidRPr="006711B3">
        <w:fldChar w:fldCharType="separate"/>
      </w:r>
      <w:r w:rsidR="007E56C9" w:rsidRPr="006711B3">
        <w:rPr>
          <w:noProof/>
        </w:rPr>
        <w:t>(</w:t>
      </w:r>
      <w:hyperlink w:anchor="_ENREF_16" w:tooltip="Bitterman, 1989 #543" w:history="1">
        <w:r w:rsidR="00E54DC5" w:rsidRPr="006711B3">
          <w:rPr>
            <w:noProof/>
          </w:rPr>
          <w:t>Bitterman, 1989</w:t>
        </w:r>
      </w:hyperlink>
      <w:r w:rsidR="007E56C9" w:rsidRPr="006711B3">
        <w:rPr>
          <w:noProof/>
        </w:rPr>
        <w:t xml:space="preserve">; </w:t>
      </w:r>
      <w:hyperlink w:anchor="_ENREF_41" w:tooltip="Delahaye, 1995 #544" w:history="1">
        <w:r w:rsidR="00E54DC5" w:rsidRPr="006711B3">
          <w:rPr>
            <w:noProof/>
          </w:rPr>
          <w:t>Delahaye &amp; Smith, 1995</w:t>
        </w:r>
      </w:hyperlink>
      <w:r w:rsidR="007E56C9" w:rsidRPr="006711B3">
        <w:rPr>
          <w:noProof/>
        </w:rPr>
        <w:t>)</w:t>
      </w:r>
      <w:r w:rsidR="00956EAF" w:rsidRPr="006711B3">
        <w:fldChar w:fldCharType="end"/>
      </w:r>
      <w:r w:rsidR="001444E5" w:rsidRPr="006711B3">
        <w:t>.</w:t>
      </w:r>
      <w:r w:rsidR="008551AE" w:rsidRPr="006711B3">
        <w:t xml:space="preserve"> </w:t>
      </w:r>
      <w:r w:rsidRPr="006711B3">
        <w:t xml:space="preserve"> </w:t>
      </w:r>
      <w:r w:rsidR="00765772" w:rsidRPr="006711B3">
        <w:t>Motivation</w:t>
      </w:r>
      <w:r w:rsidR="008551AE" w:rsidRPr="006711B3">
        <w:t xml:space="preserve"> is the desire to take action steps. This desire can be internal or external. </w:t>
      </w:r>
    </w:p>
    <w:p w:rsidR="004576D0" w:rsidRPr="006711B3" w:rsidRDefault="00242394" w:rsidP="008D2585">
      <w:pPr>
        <w:pStyle w:val="ListParagraph"/>
        <w:numPr>
          <w:ilvl w:val="0"/>
          <w:numId w:val="7"/>
        </w:numPr>
      </w:pPr>
      <w:r w:rsidRPr="006711B3">
        <w:t>Self-e</w:t>
      </w:r>
      <w:r w:rsidR="004576D0" w:rsidRPr="006711B3">
        <w:t>fficacy:  The s</w:t>
      </w:r>
      <w:r w:rsidR="001444E5" w:rsidRPr="006711B3">
        <w:t xml:space="preserve">elf-efficacy factor is based on writings </w:t>
      </w:r>
      <w:r w:rsidR="003D1302" w:rsidRPr="006711B3">
        <w:t>regarding</w:t>
      </w:r>
      <w:r w:rsidR="004576D0" w:rsidRPr="006711B3">
        <w:t xml:space="preserve"> the learner’s self-confidence </w:t>
      </w:r>
      <w:r w:rsidR="00956EAF" w:rsidRPr="006711B3">
        <w:fldChar w:fldCharType="begin"/>
      </w:r>
      <w:r w:rsidR="007E56C9" w:rsidRPr="006711B3">
        <w:instrText xml:space="preserve"> ADDIN EN.CITE &lt;EndNote&gt;&lt;Cite&gt;&lt;Author&gt;Brockett&lt;/Author&gt;&lt;Year&gt;1991&lt;/Year&gt;&lt;RecNum&gt;507&lt;/RecNum&gt;&lt;DisplayText&gt;(Brockett &amp;amp; Hiemstra, 1991)&lt;/DisplayText&gt;&lt;record&gt;&lt;rec-number&gt;507&lt;/rec-number&gt;&lt;foreign-keys&gt;&lt;key app="EN" db-id="fdv5vxtsg5rzvnefd24vfpw8pv0vtrrtwaa9"&gt;507&lt;/key&gt;&lt;/foreign-keys&gt;&lt;ref-type name="Book"&gt;6&lt;/ref-type&gt;&lt;contributors&gt;&lt;authors&gt;&lt;author&gt;Brockett, R. G.&lt;/author&gt;&lt;author&gt;Hiemstra, R.&lt;/author&gt;&lt;/authors&gt;&lt;/contributors&gt;&lt;titles&gt;&lt;title&gt;Self-direction in adult learning: Perspectives on theory, research, and practice&lt;/title&gt;&lt;/titles&gt;&lt;dates&gt;&lt;year&gt;1991&lt;/year&gt;&lt;/dates&gt;&lt;publisher&gt;Routledge&lt;/publisher&gt;&lt;isbn&gt;0415005620&lt;/isbn&gt;&lt;urls&gt;&lt;/urls&gt;&lt;/record&gt;&lt;/Cite&gt;&lt;/EndNote&gt;</w:instrText>
      </w:r>
      <w:r w:rsidR="00956EAF" w:rsidRPr="006711B3">
        <w:fldChar w:fldCharType="separate"/>
      </w:r>
      <w:r w:rsidR="007E56C9" w:rsidRPr="006711B3">
        <w:rPr>
          <w:noProof/>
        </w:rPr>
        <w:t>(</w:t>
      </w:r>
      <w:hyperlink w:anchor="_ENREF_23" w:tooltip="Brockett, 1991 #507" w:history="1">
        <w:r w:rsidR="00E54DC5" w:rsidRPr="006711B3">
          <w:rPr>
            <w:noProof/>
          </w:rPr>
          <w:t>Brockett &amp; Hiemstra, 1991</w:t>
        </w:r>
      </w:hyperlink>
      <w:r w:rsidR="007E56C9" w:rsidRPr="006711B3">
        <w:rPr>
          <w:noProof/>
        </w:rPr>
        <w:t>)</w:t>
      </w:r>
      <w:r w:rsidR="00956EAF" w:rsidRPr="006711B3">
        <w:fldChar w:fldCharType="end"/>
      </w:r>
      <w:r w:rsidR="004B0371" w:rsidRPr="006711B3">
        <w:t xml:space="preserve">. </w:t>
      </w:r>
      <w:r w:rsidR="006B39BB" w:rsidRPr="006711B3">
        <w:t xml:space="preserve"> </w:t>
      </w:r>
      <w:r w:rsidR="004B0371" w:rsidRPr="006711B3">
        <w:t xml:space="preserve">The concept of </w:t>
      </w:r>
      <w:r w:rsidR="00765772" w:rsidRPr="006711B3">
        <w:t>self-efficacy</w:t>
      </w:r>
      <w:r w:rsidR="004B0371" w:rsidRPr="006711B3">
        <w:t xml:space="preserve"> has been derived from Social Learning Theory and refers to the belief in one’s own capabilities requ</w:t>
      </w:r>
      <w:r w:rsidR="001707E8" w:rsidRPr="006711B3">
        <w:t>ired to produce a given outcome</w:t>
      </w:r>
      <w:r w:rsidR="004B0371" w:rsidRPr="006711B3">
        <w:t xml:space="preserve"> </w:t>
      </w:r>
      <w:r w:rsidR="00956EAF" w:rsidRPr="006711B3">
        <w:fldChar w:fldCharType="begin"/>
      </w:r>
      <w:r w:rsidR="00E54DC5" w:rsidRPr="006711B3">
        <w:instrText xml:space="preserve"> ADDIN EN.CITE &lt;EndNote&gt;&lt;Cite&gt;&lt;Author&gt;Bandura&lt;/Author&gt;&lt;Year&gt;1986&lt;/Year&gt;&lt;RecNum&gt;511&lt;/RecNum&gt;&lt;DisplayText&gt;(Bandura, 1977, 1986, 1997)&lt;/DisplayText&gt;&lt;record&gt;&lt;rec-number&gt;511&lt;/rec-number&gt;&lt;foreign-keys&gt;&lt;key app="EN" db-id="fdv5vxtsg5rzvnefd24vfpw8pv0vtrrtwaa9"&gt;511&lt;/key&gt;&lt;/foreign-keys&gt;&lt;ref-type name="Book"&gt;6&lt;/ref-type&gt;&lt;contributors&gt;&lt;authors&gt;&lt;author&gt;Bandura, A.&lt;/author&gt;&lt;/authors&gt;&lt;/contributors&gt;&lt;titles&gt;&lt;title&gt;Social foundations of thought and action: A social cognitive theory&lt;/title&gt;&lt;/titles&gt;&lt;dates&gt;&lt;year&gt;1986&lt;/year&gt;&lt;/dates&gt;&lt;pub-location&gt;Englewood Cliffs&lt;/pub-location&gt;&lt;publisher&gt;Prentice-Hall&lt;/publisher&gt;&lt;urls&gt;&lt;/urls&gt;&lt;/record&gt;&lt;/Cite&gt;&lt;Cite&gt;&lt;Author&gt;Bandura&lt;/Author&gt;&lt;Year&gt;1997&lt;/Year&gt;&lt;RecNum&gt;512&lt;/RecNum&gt;&lt;record&gt;&lt;rec-number&gt;512&lt;/rec-number&gt;&lt;foreign-keys&gt;&lt;key app="EN" db-id="fdv5vxtsg5rzvnefd24vfpw8pv0vtrrtwaa9"&gt;512&lt;/key&gt;&lt;/foreign-keys&gt;&lt;ref-type name="Book"&gt;6&lt;/ref-type&gt;&lt;contributors&gt;&lt;authors&gt;&lt;author&gt;Bandura, A.&lt;/author&gt;&lt;/authors&gt;&lt;/contributors&gt;&lt;titles&gt;&lt;title&gt;Self-efficacy: The exercise of control&lt;/title&gt;&lt;/titles&gt;&lt;dates&gt;&lt;year&gt;1997&lt;/year&gt;&lt;/dates&gt;&lt;pub-location&gt;New York, NY&lt;/pub-location&gt;&lt;publisher&gt;Worth Publishers&lt;/publisher&gt;&lt;isbn&gt;0716728508&lt;/isbn&gt;&lt;urls&gt;&lt;/urls&gt;&lt;/record&gt;&lt;/Cite&gt;&lt;Cite&gt;&lt;Author&gt;Bandura&lt;/Author&gt;&lt;Year&gt;1977&lt;/Year&gt;&lt;RecNum&gt;515&lt;/RecNum&gt;&lt;record&gt;&lt;rec-number&gt;515&lt;/rec-number&gt;&lt;foreign-keys&gt;&lt;key app="EN" db-id="fdv5vxtsg5rzvnefd24vfpw8pv0vtrrtwaa9"&gt;515&lt;/key&gt;&lt;/foreign-keys&gt;&lt;ref-type name="Journal Article"&gt;17&lt;/ref-type&gt;&lt;contributors&gt;&lt;authors&gt;&lt;author&gt;Bandura, A.&lt;/author&gt;&lt;/authors&gt;&lt;/contributors&gt;&lt;titles&gt;&lt;title&gt;Toward a unifying theory of behavior change&lt;/title&gt;&lt;secondary-title&gt;Psychological Review&lt;/secondary-title&gt;&lt;/titles&gt;&lt;periodical&gt;&lt;full-title&gt;Psychological Review&lt;/full-title&gt;&lt;/periodical&gt;&lt;pages&gt;91-215&lt;/pages&gt;&lt;volume&gt;84&lt;/volume&gt;&lt;number&gt;2&lt;/number&gt;&lt;dates&gt;&lt;year&gt;1977&lt;/year&gt;&lt;/dates&gt;&lt;urls&gt;&lt;/urls&gt;&lt;/record&gt;&lt;/Cite&gt;&lt;/EndNote&gt;</w:instrText>
      </w:r>
      <w:r w:rsidR="00956EAF" w:rsidRPr="006711B3">
        <w:fldChar w:fldCharType="separate"/>
      </w:r>
      <w:r w:rsidR="007E56C9" w:rsidRPr="006711B3">
        <w:rPr>
          <w:noProof/>
        </w:rPr>
        <w:t>(</w:t>
      </w:r>
      <w:hyperlink w:anchor="_ENREF_8" w:tooltip="Bandura, 1977 #515" w:history="1">
        <w:r w:rsidR="00E54DC5" w:rsidRPr="006711B3">
          <w:rPr>
            <w:noProof/>
          </w:rPr>
          <w:t>Bandura, 1977</w:t>
        </w:r>
      </w:hyperlink>
      <w:r w:rsidR="007E56C9" w:rsidRPr="006711B3">
        <w:rPr>
          <w:noProof/>
        </w:rPr>
        <w:t xml:space="preserve">, </w:t>
      </w:r>
      <w:hyperlink w:anchor="_ENREF_10" w:tooltip="Bandura, 1986 #511" w:history="1">
        <w:r w:rsidR="00E54DC5" w:rsidRPr="006711B3">
          <w:rPr>
            <w:noProof/>
          </w:rPr>
          <w:t>1986</w:t>
        </w:r>
      </w:hyperlink>
      <w:r w:rsidR="007E56C9" w:rsidRPr="006711B3">
        <w:rPr>
          <w:noProof/>
        </w:rPr>
        <w:t xml:space="preserve">, </w:t>
      </w:r>
      <w:hyperlink w:anchor="_ENREF_11" w:tooltip="Bandura, 1997 #512" w:history="1">
        <w:r w:rsidR="00E54DC5" w:rsidRPr="006711B3">
          <w:rPr>
            <w:noProof/>
          </w:rPr>
          <w:t>1997</w:t>
        </w:r>
      </w:hyperlink>
      <w:r w:rsidR="007E56C9" w:rsidRPr="006711B3">
        <w:rPr>
          <w:noProof/>
        </w:rPr>
        <w:t>)</w:t>
      </w:r>
      <w:r w:rsidR="00956EAF" w:rsidRPr="006711B3">
        <w:fldChar w:fldCharType="end"/>
      </w:r>
      <w:r w:rsidR="004B0371" w:rsidRPr="006711B3">
        <w:t xml:space="preserve">.  </w:t>
      </w:r>
    </w:p>
    <w:p w:rsidR="00736006" w:rsidRPr="006711B3" w:rsidRDefault="00D04BE5" w:rsidP="00736006">
      <w:pPr>
        <w:ind w:firstLine="360"/>
      </w:pPr>
      <w:r w:rsidRPr="006711B3">
        <w:t>Chapter 2</w:t>
      </w:r>
      <w:r w:rsidR="00736006" w:rsidRPr="006711B3">
        <w:t xml:space="preserve"> explore</w:t>
      </w:r>
      <w:r w:rsidR="00BC0BC8" w:rsidRPr="006711B3">
        <w:t>s</w:t>
      </w:r>
      <w:r w:rsidR="00736006" w:rsidRPr="006711B3">
        <w:t xml:space="preserve"> </w:t>
      </w:r>
      <w:r w:rsidR="00BC0BC8" w:rsidRPr="006711B3">
        <w:t>o</w:t>
      </w:r>
      <w:r w:rsidR="00736006" w:rsidRPr="006711B3">
        <w:t>ther models of self-direction and instruments as well as further discuss</w:t>
      </w:r>
      <w:r w:rsidR="00BC0BC8" w:rsidRPr="006711B3">
        <w:t xml:space="preserve">es </w:t>
      </w:r>
      <w:r w:rsidR="00736006" w:rsidRPr="006711B3">
        <w:t xml:space="preserve">the PRO model and PRO-SDLS. </w:t>
      </w:r>
    </w:p>
    <w:p w:rsidR="004576D0" w:rsidRPr="006711B3" w:rsidRDefault="00706D2B" w:rsidP="00707C2E">
      <w:pPr>
        <w:pStyle w:val="Heading4"/>
        <w:ind w:firstLine="360"/>
        <w:rPr>
          <w:vanish/>
          <w:specVanish/>
        </w:rPr>
      </w:pPr>
      <w:bookmarkStart w:id="11" w:name="_Toc304734340"/>
      <w:proofErr w:type="gramStart"/>
      <w:r w:rsidRPr="006711B3">
        <w:t>Framework</w:t>
      </w:r>
      <w:r w:rsidR="00707C2E" w:rsidRPr="006711B3">
        <w:t xml:space="preserve"> of technology u</w:t>
      </w:r>
      <w:r w:rsidR="008551AE" w:rsidRPr="006711B3">
        <w:t>se</w:t>
      </w:r>
      <w:r w:rsidR="00304705" w:rsidRPr="006711B3">
        <w:t>.</w:t>
      </w:r>
      <w:bookmarkEnd w:id="11"/>
      <w:proofErr w:type="gramEnd"/>
    </w:p>
    <w:p w:rsidR="004576D0" w:rsidRPr="006711B3" w:rsidRDefault="00F2276B" w:rsidP="006077B7">
      <w:pPr>
        <w:ind w:left="45"/>
      </w:pPr>
      <w:r w:rsidRPr="006711B3">
        <w:t xml:space="preserve">  </w:t>
      </w:r>
      <w:r w:rsidR="00391981" w:rsidRPr="006711B3">
        <w:t>Just a</w:t>
      </w:r>
      <w:r w:rsidR="00736006" w:rsidRPr="006711B3">
        <w:t xml:space="preserve">s </w:t>
      </w:r>
      <w:r w:rsidR="00153ED3" w:rsidRPr="006711B3">
        <w:t xml:space="preserve">with </w:t>
      </w:r>
      <w:r w:rsidR="00736006" w:rsidRPr="006711B3">
        <w:t xml:space="preserve">self-directed learning, individual use </w:t>
      </w:r>
      <w:r w:rsidR="00EE084F" w:rsidRPr="006711B3">
        <w:t xml:space="preserve">of </w:t>
      </w:r>
      <w:r w:rsidR="00CA1280" w:rsidRPr="006711B3">
        <w:t>an</w:t>
      </w:r>
      <w:r w:rsidR="00736006" w:rsidRPr="006711B3">
        <w:t xml:space="preserve"> adaptation </w:t>
      </w:r>
      <w:r w:rsidR="00EE084F" w:rsidRPr="006711B3">
        <w:t xml:space="preserve">to </w:t>
      </w:r>
      <w:r w:rsidR="00736006" w:rsidRPr="006711B3">
        <w:t xml:space="preserve">technology has been the focus of much research.  </w:t>
      </w:r>
      <w:r w:rsidR="00CB776A" w:rsidRPr="006711B3">
        <w:t xml:space="preserve">A literature </w:t>
      </w:r>
      <w:r w:rsidR="00BC0BC8" w:rsidRPr="006711B3">
        <w:t xml:space="preserve">review </w:t>
      </w:r>
      <w:r w:rsidR="00CB776A" w:rsidRPr="006711B3">
        <w:t>e</w:t>
      </w:r>
      <w:r w:rsidR="00736006" w:rsidRPr="006711B3">
        <w:t>xamined</w:t>
      </w:r>
      <w:r w:rsidR="00042ECE" w:rsidRPr="006711B3">
        <w:t xml:space="preserve"> </w:t>
      </w:r>
      <w:r w:rsidR="00CB776A" w:rsidRPr="006711B3">
        <w:t xml:space="preserve">many variables </w:t>
      </w:r>
      <w:r w:rsidR="00042ECE" w:rsidRPr="006711B3">
        <w:t>influenc</w:t>
      </w:r>
      <w:r w:rsidR="003E05D2" w:rsidRPr="006711B3">
        <w:t xml:space="preserve">ing </w:t>
      </w:r>
      <w:r w:rsidR="00736006" w:rsidRPr="006711B3">
        <w:t>an individual’s use of technology</w:t>
      </w:r>
      <w:r w:rsidR="00042ECE" w:rsidRPr="006711B3">
        <w:t>.</w:t>
      </w:r>
      <w:r w:rsidRPr="006711B3">
        <w:t xml:space="preserve">  </w:t>
      </w:r>
      <w:r w:rsidR="00CB776A" w:rsidRPr="006711B3">
        <w:t xml:space="preserve">The investigation identified the attitudinal variables of </w:t>
      </w:r>
      <w:r w:rsidR="007A4436" w:rsidRPr="006711B3">
        <w:t>computer self-efficacy</w:t>
      </w:r>
      <w:r w:rsidR="003E05D2" w:rsidRPr="006711B3">
        <w:t>—</w:t>
      </w:r>
      <w:r w:rsidR="007A4436" w:rsidRPr="006711B3">
        <w:t xml:space="preserve">attitudes </w:t>
      </w:r>
      <w:r w:rsidR="005A4076" w:rsidRPr="006711B3">
        <w:t>toward</w:t>
      </w:r>
      <w:r w:rsidR="007A4436" w:rsidRPr="006711B3">
        <w:t xml:space="preserve"> technology use</w:t>
      </w:r>
      <w:r w:rsidR="00042ECE" w:rsidRPr="006711B3">
        <w:t xml:space="preserve"> and </w:t>
      </w:r>
      <w:r w:rsidR="007A4436" w:rsidRPr="006711B3">
        <w:t>computer anxiety</w:t>
      </w:r>
      <w:r w:rsidR="00CB776A" w:rsidRPr="006711B3">
        <w:t xml:space="preserve"> </w:t>
      </w:r>
      <w:r w:rsidR="00956EAF" w:rsidRPr="006711B3">
        <w:fldChar w:fldCharType="begin"/>
      </w:r>
      <w:r w:rsidR="007E56C9" w:rsidRPr="006711B3">
        <w:instrText xml:space="preserve"> ADDIN EN.CITE &lt;EndNote&gt;&lt;Cite&gt;&lt;Author&gt;Czaja&lt;/Author&gt;&lt;Year&gt;2006&lt;/Year&gt;&lt;RecNum&gt;1079&lt;/RecNum&gt;&lt;DisplayText&gt;(Czaja et al., 2006)&lt;/DisplayText&gt;&lt;record&gt;&lt;rec-number&gt;1079&lt;/rec-number&gt;&lt;foreign-keys&gt;&lt;key app="EN" db-id="fdv5vxtsg5rzvnefd24vfpw8pv0vtrrtwaa9"&gt;1079&lt;/key&gt;&lt;/foreign-keys&gt;&lt;ref-type name="Journal Article"&gt;17&lt;/ref-type&gt;&lt;contributors&gt;&lt;authors&gt;&lt;author&gt;Czaja, S. J.&lt;/author&gt;&lt;author&gt;Charness, N.&lt;/author&gt;&lt;author&gt;Fisk, A. D.&lt;/author&gt;&lt;author&gt;Hertzog, C.&lt;/author&gt;&lt;author&gt;Nair, S. N.&lt;/author&gt;&lt;author&gt;Rogers, W. A.&lt;/author&gt;&lt;author&gt;Sharit, J.&lt;/author&gt;&lt;/authors&gt;&lt;/contributors&gt;&lt;titles&gt;&lt;title&gt;Factors predicting the use of technology: Findings from the center for research and education on aging and technology enhancement (create)&lt;/title&gt;&lt;secondary-title&gt;Psychology and aging&lt;/secondary-title&gt;&lt;/titles&gt;&lt;periodical&gt;&lt;full-title&gt;Psychology and aging&lt;/full-title&gt;&lt;/periodical&gt;&lt;pages&gt;333&lt;/pages&gt;&lt;volume&gt;21&lt;/volume&gt;&lt;number&gt;2&lt;/number&gt;&lt;dates&gt;&lt;year&gt;2006&lt;/year&gt;&lt;/dates&gt;&lt;isbn&gt;1939-1498&lt;/isbn&gt;&lt;urls&gt;&lt;/urls&gt;&lt;/record&gt;&lt;/Cite&gt;&lt;/EndNote&gt;</w:instrText>
      </w:r>
      <w:r w:rsidR="00956EAF" w:rsidRPr="006711B3">
        <w:fldChar w:fldCharType="separate"/>
      </w:r>
      <w:r w:rsidR="007E56C9" w:rsidRPr="006711B3">
        <w:rPr>
          <w:noProof/>
        </w:rPr>
        <w:t>(</w:t>
      </w:r>
      <w:hyperlink w:anchor="_ENREF_36" w:tooltip="Czaja, 2006 #1079" w:history="1">
        <w:r w:rsidR="00E54DC5" w:rsidRPr="006711B3">
          <w:rPr>
            <w:noProof/>
          </w:rPr>
          <w:t>Czaja et al., 2006</w:t>
        </w:r>
      </w:hyperlink>
      <w:r w:rsidR="007E56C9" w:rsidRPr="006711B3">
        <w:rPr>
          <w:noProof/>
        </w:rPr>
        <w:t>)</w:t>
      </w:r>
      <w:r w:rsidR="00956EAF" w:rsidRPr="006711B3">
        <w:fldChar w:fldCharType="end"/>
      </w:r>
      <w:r w:rsidR="003E05D2" w:rsidRPr="006711B3">
        <w:t>—</w:t>
      </w:r>
      <w:r w:rsidR="00CB776A" w:rsidRPr="006711B3">
        <w:t xml:space="preserve"> as appropriate for this study</w:t>
      </w:r>
      <w:r w:rsidR="009147E7" w:rsidRPr="006711B3">
        <w:t xml:space="preserve">.  </w:t>
      </w:r>
      <w:r w:rsidR="00042ECE" w:rsidRPr="006711B3">
        <w:t xml:space="preserve">The attitudinal variables </w:t>
      </w:r>
      <w:r w:rsidR="00D04BE5" w:rsidRPr="006711B3">
        <w:t xml:space="preserve">found to </w:t>
      </w:r>
      <w:r w:rsidR="009147E7" w:rsidRPr="006711B3">
        <w:t>influence tec</w:t>
      </w:r>
      <w:r w:rsidR="00042ECE" w:rsidRPr="006711B3">
        <w:t xml:space="preserve">hnology use </w:t>
      </w:r>
      <w:r w:rsidR="00D04BE5" w:rsidRPr="006711B3">
        <w:t>were derived</w:t>
      </w:r>
      <w:r w:rsidR="00042ECE" w:rsidRPr="006711B3">
        <w:t xml:space="preserve"> </w:t>
      </w:r>
      <w:r w:rsidR="003E05D2" w:rsidRPr="006711B3">
        <w:t xml:space="preserve">from </w:t>
      </w:r>
      <w:r w:rsidR="00042ECE" w:rsidRPr="006711B3">
        <w:t>Social Learning Theory</w:t>
      </w:r>
      <w:r w:rsidR="003D1302" w:rsidRPr="006711B3">
        <w:t xml:space="preserve"> (SLT)</w:t>
      </w:r>
      <w:r w:rsidR="006B39BB" w:rsidRPr="006711B3">
        <w:t xml:space="preserve"> </w:t>
      </w:r>
      <w:r w:rsidR="00956EAF" w:rsidRPr="006711B3">
        <w:fldChar w:fldCharType="begin"/>
      </w:r>
      <w:r w:rsidR="007E56C9" w:rsidRPr="006711B3">
        <w:instrText xml:space="preserve"> ADDIN EN.CITE &lt;EndNote&gt;&lt;Cite&gt;&lt;Author&gt;Bandura&lt;/Author&gt;&lt;Year&gt;1977&lt;/Year&gt;&lt;RecNum&gt;515&lt;/RecNum&gt;&lt;DisplayText&gt;(Bandura, 1977)&lt;/DisplayText&gt;&lt;record&gt;&lt;rec-number&gt;515&lt;/rec-number&gt;&lt;foreign-keys&gt;&lt;key app="EN" db-id="fdv5vxtsg5rzvnefd24vfpw8pv0vtrrtwaa9"&gt;515&lt;/key&gt;&lt;/foreign-keys&gt;&lt;ref-type name="Journal Article"&gt;17&lt;/ref-type&gt;&lt;contributors&gt;&lt;authors&gt;&lt;author&gt;Bandura, A.&lt;/author&gt;&lt;/authors&gt;&lt;/contributors&gt;&lt;titles&gt;&lt;title&gt;Toward a unifying theory of behavior change&lt;/title&gt;&lt;secondary-title&gt;Psychological Review&lt;/secondary-title&gt;&lt;/titles&gt;&lt;periodical&gt;&lt;full-title&gt;Psychological Review&lt;/full-title&gt;&lt;/periodical&gt;&lt;pages&gt;91-215&lt;/pages&gt;&lt;volume&gt;84&lt;/volume&gt;&lt;number&gt;2&lt;/number&gt;&lt;dates&gt;&lt;year&gt;1977&lt;/year&gt;&lt;/dates&gt;&lt;urls&gt;&lt;/urls&gt;&lt;/record&gt;&lt;/Cite&gt;&lt;/EndNote&gt;</w:instrText>
      </w:r>
      <w:r w:rsidR="00956EAF" w:rsidRPr="006711B3">
        <w:fldChar w:fldCharType="separate"/>
      </w:r>
      <w:r w:rsidR="007E56C9" w:rsidRPr="006711B3">
        <w:rPr>
          <w:noProof/>
        </w:rPr>
        <w:t>(</w:t>
      </w:r>
      <w:hyperlink w:anchor="_ENREF_8" w:tooltip="Bandura, 1977 #515" w:history="1">
        <w:r w:rsidR="00E54DC5" w:rsidRPr="006711B3">
          <w:rPr>
            <w:noProof/>
          </w:rPr>
          <w:t>Bandura, 1977</w:t>
        </w:r>
      </w:hyperlink>
      <w:r w:rsidR="007E56C9" w:rsidRPr="006711B3">
        <w:rPr>
          <w:noProof/>
        </w:rPr>
        <w:t>)</w:t>
      </w:r>
      <w:r w:rsidR="00956EAF" w:rsidRPr="006711B3">
        <w:fldChar w:fldCharType="end"/>
      </w:r>
      <w:r w:rsidR="00BC0BC8" w:rsidRPr="006711B3">
        <w:t>;</w:t>
      </w:r>
      <w:r w:rsidR="00160755" w:rsidRPr="006711B3">
        <w:t xml:space="preserve"> </w:t>
      </w:r>
      <w:r w:rsidR="00042ECE" w:rsidRPr="006711B3">
        <w:t xml:space="preserve">the Theory of Reasoned Action (TRA) </w:t>
      </w:r>
      <w:r w:rsidR="00956EAF" w:rsidRPr="006711B3">
        <w:fldChar w:fldCharType="begin"/>
      </w:r>
      <w:r w:rsidR="007E56C9" w:rsidRPr="006711B3">
        <w:instrText xml:space="preserve"> ADDIN EN.CITE &lt;EndNote&gt;&lt;Cite&gt;&lt;Author&gt;Fishbein&lt;/Author&gt;&lt;Year&gt;1975&lt;/Year&gt;&lt;RecNum&gt;1086&lt;/RecNum&gt;&lt;DisplayText&gt;(Fishbein &amp;amp; Ajzen, 1975)&lt;/DisplayText&gt;&lt;record&gt;&lt;rec-number&gt;1086&lt;/rec-number&gt;&lt;foreign-keys&gt;&lt;key app="EN" db-id="fdv5vxtsg5rzvnefd24vfpw8pv0vtrrtwaa9"&gt;1086&lt;/key&gt;&lt;/foreign-keys&gt;&lt;ref-type name="Book"&gt;6&lt;/ref-type&gt;&lt;contributors&gt;&lt;authors&gt;&lt;author&gt;Fishbein, M.&lt;/author&gt;&lt;author&gt;Ajzen, I.&lt;/author&gt;&lt;/authors&gt;&lt;/contributors&gt;&lt;titles&gt;&lt;title&gt;Belief, attitude, intention, and behavior: An introduction to theory and research&lt;/title&gt;&lt;/titles&gt;&lt;dates&gt;&lt;year&gt;1975&lt;/year&gt;&lt;/dates&gt;&lt;pub-location&gt;Reading, MA&lt;/pub-location&gt;&lt;publisher&gt;Addison-Wesley&lt;/publisher&gt;&lt;urls&gt;&lt;/urls&gt;&lt;/record&gt;&lt;/Cite&gt;&lt;/EndNote&gt;</w:instrText>
      </w:r>
      <w:r w:rsidR="00956EAF" w:rsidRPr="006711B3">
        <w:fldChar w:fldCharType="separate"/>
      </w:r>
      <w:r w:rsidR="007E56C9" w:rsidRPr="006711B3">
        <w:rPr>
          <w:noProof/>
        </w:rPr>
        <w:t>(</w:t>
      </w:r>
      <w:hyperlink w:anchor="_ENREF_51" w:tooltip="Fishbein, 1975 #1086" w:history="1">
        <w:r w:rsidR="00E54DC5" w:rsidRPr="006711B3">
          <w:rPr>
            <w:noProof/>
          </w:rPr>
          <w:t>Fishbein &amp; Ajzen, 1975</w:t>
        </w:r>
      </w:hyperlink>
      <w:r w:rsidR="007E56C9" w:rsidRPr="006711B3">
        <w:rPr>
          <w:noProof/>
        </w:rPr>
        <w:t>)</w:t>
      </w:r>
      <w:r w:rsidR="00956EAF" w:rsidRPr="006711B3">
        <w:fldChar w:fldCharType="end"/>
      </w:r>
      <w:r w:rsidR="00BC0BC8" w:rsidRPr="006711B3">
        <w:t>;</w:t>
      </w:r>
      <w:r w:rsidR="007A4436" w:rsidRPr="006711B3">
        <w:t xml:space="preserve"> and</w:t>
      </w:r>
      <w:r w:rsidR="001707E8" w:rsidRPr="006711B3">
        <w:t xml:space="preserve"> affective motivation, t</w:t>
      </w:r>
      <w:r w:rsidR="003D1302" w:rsidRPr="006711B3">
        <w:t>hat is</w:t>
      </w:r>
      <w:r w:rsidR="00137A2E" w:rsidRPr="006711B3">
        <w:t>,</w:t>
      </w:r>
      <w:r w:rsidR="00042ECE" w:rsidRPr="006711B3">
        <w:t xml:space="preserve"> the way in which i</w:t>
      </w:r>
      <w:r w:rsidR="001707E8" w:rsidRPr="006711B3">
        <w:t xml:space="preserve">ndividuals experience, process </w:t>
      </w:r>
      <w:r w:rsidR="00042ECE" w:rsidRPr="006711B3">
        <w:t xml:space="preserve">and behave based on emotions. </w:t>
      </w:r>
      <w:r w:rsidR="009D03C3" w:rsidRPr="006711B3">
        <w:t xml:space="preserve"> For example, a negative </w:t>
      </w:r>
      <w:r w:rsidR="009D03C3" w:rsidRPr="006711B3">
        <w:lastRenderedPageBreak/>
        <w:t xml:space="preserve">experience correlates directly with a negative attitude </w:t>
      </w:r>
      <w:r w:rsidR="00956EAF" w:rsidRPr="006711B3">
        <w:fldChar w:fldCharType="begin"/>
      </w:r>
      <w:r w:rsidR="004255A7" w:rsidRPr="006711B3">
        <w:instrText xml:space="preserve"> ADDIN EN.CITE &lt;EndNote&gt;&lt;Cite&gt;&lt;Author&gt;Bandura&lt;/Author&gt;&lt;Year&gt;1986&lt;/Year&gt;&lt;RecNum&gt;511&lt;/RecNum&gt;&lt;DisplayText&gt;(Bandura, 1986)&lt;/DisplayText&gt;&lt;record&gt;&lt;rec-number&gt;511&lt;/rec-number&gt;&lt;foreign-keys&gt;&lt;key app="EN" db-id="fdv5vxtsg5rzvnefd24vfpw8pv0vtrrtwaa9"&gt;511&lt;/key&gt;&lt;/foreign-keys&gt;&lt;ref-type name="Book"&gt;6&lt;/ref-type&gt;&lt;contributors&gt;&lt;authors&gt;&lt;author&gt;Bandura, A.&lt;/author&gt;&lt;/authors&gt;&lt;/contributors&gt;&lt;titles&gt;&lt;title&gt;Social foundations of thought and action: A social cognitive theory&lt;/title&gt;&lt;/titles&gt;&lt;dates&gt;&lt;year&gt;1986&lt;/year&gt;&lt;/dates&gt;&lt;pub-location&gt;Englewood Cliffs&lt;/pub-location&gt;&lt;publisher&gt;Prentice-Hall&lt;/publisher&gt;&lt;urls&gt;&lt;/urls&gt;&lt;/record&gt;&lt;/Cite&gt;&lt;/EndNote&gt;</w:instrText>
      </w:r>
      <w:r w:rsidR="00956EAF" w:rsidRPr="006711B3">
        <w:fldChar w:fldCharType="separate"/>
      </w:r>
      <w:r w:rsidR="007E56C9" w:rsidRPr="006711B3">
        <w:rPr>
          <w:noProof/>
        </w:rPr>
        <w:t>(</w:t>
      </w:r>
      <w:hyperlink w:anchor="_ENREF_10" w:tooltip="Bandura, 1986 #511" w:history="1">
        <w:r w:rsidR="00E54DC5" w:rsidRPr="006711B3">
          <w:rPr>
            <w:noProof/>
          </w:rPr>
          <w:t>Bandura, 1986</w:t>
        </w:r>
      </w:hyperlink>
      <w:r w:rsidR="007E56C9" w:rsidRPr="006711B3">
        <w:rPr>
          <w:noProof/>
        </w:rPr>
        <w:t>)</w:t>
      </w:r>
      <w:r w:rsidR="00956EAF" w:rsidRPr="006711B3">
        <w:fldChar w:fldCharType="end"/>
      </w:r>
      <w:r w:rsidR="009D03C3" w:rsidRPr="006711B3">
        <w:t xml:space="preserve">. </w:t>
      </w:r>
      <w:r w:rsidR="00042ECE" w:rsidRPr="006711B3">
        <w:t xml:space="preserve"> </w:t>
      </w:r>
      <w:r w:rsidR="00BC0BC8" w:rsidRPr="006711B3">
        <w:t xml:space="preserve">The following </w:t>
      </w:r>
      <w:r w:rsidR="003D1661" w:rsidRPr="006711B3">
        <w:t>is an</w:t>
      </w:r>
      <w:r w:rsidR="00304705" w:rsidRPr="006711B3">
        <w:t xml:space="preserve"> </w:t>
      </w:r>
      <w:r w:rsidR="00061CA7" w:rsidRPr="006711B3">
        <w:t xml:space="preserve">overview </w:t>
      </w:r>
      <w:r w:rsidR="004576D0" w:rsidRPr="006711B3">
        <w:t xml:space="preserve">of the </w:t>
      </w:r>
      <w:r w:rsidR="001D4490" w:rsidRPr="006711B3">
        <w:t>three</w:t>
      </w:r>
      <w:r w:rsidR="004576D0" w:rsidRPr="006711B3">
        <w:t xml:space="preserve"> factors</w:t>
      </w:r>
      <w:r w:rsidR="006077B7" w:rsidRPr="006711B3">
        <w:t xml:space="preserve"> influenc</w:t>
      </w:r>
      <w:r w:rsidR="00BC0BC8" w:rsidRPr="006711B3">
        <w:t>ing</w:t>
      </w:r>
      <w:r w:rsidR="006077B7" w:rsidRPr="006711B3">
        <w:t xml:space="preserve"> </w:t>
      </w:r>
      <w:r w:rsidR="00391981" w:rsidRPr="006711B3">
        <w:t>technology</w:t>
      </w:r>
      <w:r w:rsidR="006077B7" w:rsidRPr="006711B3">
        <w:t xml:space="preserve"> use </w:t>
      </w:r>
      <w:r w:rsidR="00061CA7" w:rsidRPr="006711B3">
        <w:t>implemented in this study</w:t>
      </w:r>
      <w:r w:rsidR="001707E8" w:rsidRPr="006711B3">
        <w:t xml:space="preserve">: </w:t>
      </w:r>
    </w:p>
    <w:p w:rsidR="006B39BB" w:rsidRPr="006711B3" w:rsidRDefault="00242394" w:rsidP="008D2585">
      <w:pPr>
        <w:pStyle w:val="ListParagraph"/>
        <w:numPr>
          <w:ilvl w:val="0"/>
          <w:numId w:val="8"/>
        </w:numPr>
        <w:rPr>
          <w:sz w:val="20"/>
        </w:rPr>
      </w:pPr>
      <w:r w:rsidRPr="006711B3">
        <w:t>Computer self-e</w:t>
      </w:r>
      <w:r w:rsidR="004576D0" w:rsidRPr="006711B3">
        <w:t xml:space="preserve">fficacy: </w:t>
      </w:r>
      <w:r w:rsidR="004B0371" w:rsidRPr="006711B3">
        <w:t xml:space="preserve"> </w:t>
      </w:r>
      <w:r w:rsidR="004576D0" w:rsidRPr="006711B3">
        <w:t xml:space="preserve">Bandura </w:t>
      </w:r>
      <w:r w:rsidR="00956EAF" w:rsidRPr="006711B3">
        <w:fldChar w:fldCharType="begin"/>
      </w:r>
      <w:r w:rsidR="00E54DC5" w:rsidRPr="006711B3">
        <w:instrText xml:space="preserve"> ADDIN EN.CITE &lt;EndNote&gt;&lt;Cite ExcludeAuth="1"&gt;&lt;Author&gt;Bandura&lt;/Author&gt;&lt;Year&gt;1997&lt;/Year&gt;&lt;RecNum&gt;512&lt;/RecNum&gt;&lt;DisplayText&gt;(1997)&lt;/DisplayText&gt;&lt;record&gt;&lt;rec-number&gt;512&lt;/rec-number&gt;&lt;foreign-keys&gt;&lt;key app="EN" db-id="fdv5vxtsg5rzvnefd24vfpw8pv0vtrrtwaa9"&gt;512&lt;/key&gt;&lt;/foreign-keys&gt;&lt;ref-type name="Book"&gt;6&lt;/ref-type&gt;&lt;contributors&gt;&lt;authors&gt;&lt;author&gt;Bandura, A.&lt;/author&gt;&lt;/authors&gt;&lt;/contributors&gt;&lt;titles&gt;&lt;title&gt;Self-efficacy: The exercise of control&lt;/title&gt;&lt;/titles&gt;&lt;dates&gt;&lt;year&gt;1997&lt;/year&gt;&lt;/dates&gt;&lt;pub-location&gt;New York, NY&lt;/pub-location&gt;&lt;publisher&gt;Worth Publishers&lt;/publisher&gt;&lt;isbn&gt;0716728508&lt;/isbn&gt;&lt;urls&gt;&lt;/urls&gt;&lt;/record&gt;&lt;/Cite&gt;&lt;/EndNote&gt;</w:instrText>
      </w:r>
      <w:r w:rsidR="00956EAF" w:rsidRPr="006711B3">
        <w:fldChar w:fldCharType="separate"/>
      </w:r>
      <w:r w:rsidR="007E56C9" w:rsidRPr="006711B3">
        <w:rPr>
          <w:noProof/>
        </w:rPr>
        <w:t>(</w:t>
      </w:r>
      <w:hyperlink w:anchor="_ENREF_11" w:tooltip="Bandura, 1997 #512" w:history="1">
        <w:r w:rsidR="00E54DC5" w:rsidRPr="006711B3">
          <w:rPr>
            <w:noProof/>
          </w:rPr>
          <w:t>1997</w:t>
        </w:r>
      </w:hyperlink>
      <w:r w:rsidR="007E56C9" w:rsidRPr="006711B3">
        <w:rPr>
          <w:noProof/>
        </w:rPr>
        <w:t>)</w:t>
      </w:r>
      <w:r w:rsidR="00956EAF" w:rsidRPr="006711B3">
        <w:fldChar w:fldCharType="end"/>
      </w:r>
      <w:r w:rsidR="004576D0" w:rsidRPr="006711B3">
        <w:t xml:space="preserve"> suggested that measures of self-efficacy should be dom</w:t>
      </w:r>
      <w:r w:rsidR="001D4490" w:rsidRPr="006711B3">
        <w:t xml:space="preserve">ain-specific to be effective.  </w:t>
      </w:r>
      <w:r w:rsidR="004576D0" w:rsidRPr="006711B3">
        <w:t>Due to the continuous change in technology</w:t>
      </w:r>
      <w:r w:rsidR="001D4490" w:rsidRPr="006711B3">
        <w:t>,</w:t>
      </w:r>
      <w:r w:rsidR="004576D0" w:rsidRPr="006711B3">
        <w:t xml:space="preserve"> self-efficacy has been viewed as the most useful domain in determining outcomes of technology influence </w:t>
      </w:r>
      <w:r w:rsidR="00956EAF" w:rsidRPr="006711B3">
        <w:fldChar w:fldCharType="begin"/>
      </w:r>
      <w:r w:rsidR="007E56C9" w:rsidRPr="006711B3">
        <w:instrText xml:space="preserve"> ADDIN EN.CITE &lt;EndNote&gt;&lt;Cite&gt;&lt;Author&gt;Beas&lt;/Author&gt;&lt;Year&gt;2006&lt;/Year&gt;&lt;RecNum&gt;505&lt;/RecNum&gt;&lt;DisplayText&gt;(Beas &amp;amp; Salanova, 2006)&lt;/DisplayText&gt;&lt;record&gt;&lt;rec-number&gt;505&lt;/rec-number&gt;&lt;foreign-keys&gt;&lt;key app="EN" db-id="fdv5vxtsg5rzvnefd24vfpw8pv0vtrrtwaa9"&gt;505&lt;/key&gt;&lt;/foreign-keys&gt;&lt;ref-type name="Journal Article"&gt;17&lt;/ref-type&gt;&lt;contributors&gt;&lt;authors&gt;&lt;author&gt;Beas, M. I.&lt;/author&gt;&lt;author&gt;Salanova, M.&lt;/author&gt;&lt;/authors&gt;&lt;/contributors&gt;&lt;titles&gt;&lt;title&gt;Self-efficacy beliefs, computer training and psychological well-being among information and communication technology workers&lt;/title&gt;&lt;secondary-title&gt;Computers in Human Behavior&lt;/secondary-title&gt;&lt;/titles&gt;&lt;periodical&gt;&lt;full-title&gt;Computers in Human Behavior&lt;/full-title&gt;&lt;/periodical&gt;&lt;pages&gt;1043-1058&lt;/pages&gt;&lt;volume&gt;22&lt;/volume&gt;&lt;number&gt;6&lt;/number&gt;&lt;dates&gt;&lt;year&gt;2006&lt;/year&gt;&lt;/dates&gt;&lt;isbn&gt;0747-5632&lt;/isbn&gt;&lt;urls&gt;&lt;/urls&gt;&lt;/record&gt;&lt;/Cite&gt;&lt;/EndNote&gt;</w:instrText>
      </w:r>
      <w:r w:rsidR="00956EAF" w:rsidRPr="006711B3">
        <w:fldChar w:fldCharType="separate"/>
      </w:r>
      <w:r w:rsidR="007E56C9" w:rsidRPr="006711B3">
        <w:rPr>
          <w:noProof/>
        </w:rPr>
        <w:t>(</w:t>
      </w:r>
      <w:hyperlink w:anchor="_ENREF_13" w:tooltip="Beas, 2006 #505" w:history="1">
        <w:r w:rsidR="00E54DC5" w:rsidRPr="006711B3">
          <w:rPr>
            <w:noProof/>
          </w:rPr>
          <w:t>Beas &amp; Salanova, 2006</w:t>
        </w:r>
      </w:hyperlink>
      <w:r w:rsidR="007E56C9" w:rsidRPr="006711B3">
        <w:rPr>
          <w:noProof/>
        </w:rPr>
        <w:t>)</w:t>
      </w:r>
      <w:r w:rsidR="00956EAF" w:rsidRPr="006711B3">
        <w:fldChar w:fldCharType="end"/>
      </w:r>
      <w:r w:rsidR="001D4490" w:rsidRPr="006711B3">
        <w:t>.</w:t>
      </w:r>
      <w:r w:rsidR="00F2276B" w:rsidRPr="006711B3">
        <w:t xml:space="preserve">  </w:t>
      </w:r>
      <w:r w:rsidR="00F82EE0" w:rsidRPr="006711B3">
        <w:t>Computer self-efficacy is the belief that one can successfully use computer technology to achieve a given outcome.</w:t>
      </w:r>
    </w:p>
    <w:p w:rsidR="004576D0" w:rsidRPr="006711B3" w:rsidRDefault="00624F1D" w:rsidP="008D2585">
      <w:pPr>
        <w:pStyle w:val="ListParagraph"/>
        <w:numPr>
          <w:ilvl w:val="0"/>
          <w:numId w:val="8"/>
        </w:numPr>
        <w:rPr>
          <w:sz w:val="20"/>
        </w:rPr>
      </w:pPr>
      <w:r w:rsidRPr="006711B3">
        <w:t xml:space="preserve">Attitudes </w:t>
      </w:r>
      <w:r w:rsidR="005A4076" w:rsidRPr="006711B3">
        <w:t>toward</w:t>
      </w:r>
      <w:r w:rsidRPr="006711B3">
        <w:t xml:space="preserve"> t</w:t>
      </w:r>
      <w:r w:rsidR="004576D0" w:rsidRPr="006711B3">
        <w:t>e</w:t>
      </w:r>
      <w:r w:rsidR="001707E8" w:rsidRPr="006711B3">
        <w:t>chnology</w:t>
      </w:r>
      <w:r w:rsidRPr="006711B3">
        <w:t xml:space="preserve"> u</w:t>
      </w:r>
      <w:r w:rsidR="002915D9" w:rsidRPr="006711B3">
        <w:t>se</w:t>
      </w:r>
      <w:r w:rsidR="001707E8" w:rsidRPr="006711B3">
        <w:t xml:space="preserve">:  </w:t>
      </w:r>
      <w:r w:rsidR="009D03C3" w:rsidRPr="006711B3">
        <w:t xml:space="preserve">Research in the </w:t>
      </w:r>
      <w:r w:rsidRPr="006711B3">
        <w:t>19</w:t>
      </w:r>
      <w:r w:rsidR="009D03C3" w:rsidRPr="006711B3">
        <w:t xml:space="preserve">80’s and </w:t>
      </w:r>
      <w:r w:rsidRPr="006711B3">
        <w:t>19</w:t>
      </w:r>
      <w:r w:rsidR="009D03C3" w:rsidRPr="006711B3">
        <w:t xml:space="preserve">90’s determined that </w:t>
      </w:r>
      <w:r w:rsidR="003E05D2" w:rsidRPr="006711B3">
        <w:t xml:space="preserve">an individual’s </w:t>
      </w:r>
      <w:r w:rsidR="009D03C3" w:rsidRPr="006711B3">
        <w:t xml:space="preserve">experience using computers was </w:t>
      </w:r>
      <w:r w:rsidR="00061CA7" w:rsidRPr="006711B3">
        <w:t xml:space="preserve">positively </w:t>
      </w:r>
      <w:r w:rsidR="009D03C3" w:rsidRPr="006711B3">
        <w:t xml:space="preserve">correlated with attitudes </w:t>
      </w:r>
      <w:r w:rsidR="00956EAF" w:rsidRPr="006711B3">
        <w:fldChar w:fldCharType="begin"/>
      </w:r>
      <w:r w:rsidR="007E56C9" w:rsidRPr="006711B3">
        <w:instrText xml:space="preserve"> ADDIN EN.CITE &lt;EndNote&gt;&lt;Cite&gt;&lt;Author&gt;Torkzadeh&lt;/Author&gt;&lt;Year&gt;1999&lt;/Year&gt;&lt;RecNum&gt;526&lt;/RecNum&gt;&lt;DisplayText&gt;(Brown &amp;amp; Inouye, 1978; R. Torkzadeh, Pflughoeft, &amp;amp; Hall, 1999)&lt;/DisplayText&gt;&lt;record&gt;&lt;rec-number&gt;526&lt;/rec-number&gt;&lt;foreign-keys&gt;&lt;key app="EN" db-id="fdv5vxtsg5rzvnefd24vfpw8pv0vtrrtwaa9"&gt;526&lt;/key&gt;&lt;/foreign-keys&gt;&lt;ref-type name="Journal Article"&gt;17&lt;/ref-type&gt;&lt;contributors&gt;&lt;authors&gt;&lt;author&gt;Torkzadeh, R.&lt;/author&gt;&lt;author&gt;Pflughoeft, K.&lt;/author&gt;&lt;author&gt;Hall, L.&lt;/author&gt;&lt;/authors&gt;&lt;/contributors&gt;&lt;titles&gt;&lt;title&gt;Computer self-efficacy, training effectiveness and user attitudes: an empirical study&lt;/title&gt;&lt;secondary-title&gt;Behaviour &amp;amp; Information Technology&lt;/secondary-title&gt;&lt;/titles&gt;&lt;periodical&gt;&lt;full-title&gt;Behaviour &amp;amp; Information Technology&lt;/full-title&gt;&lt;/periodical&gt;&lt;pages&gt;299-309&lt;/pages&gt;&lt;volume&gt;18&lt;/volume&gt;&lt;number&gt;4&lt;/number&gt;&lt;dates&gt;&lt;year&gt;1999&lt;/year&gt;&lt;/dates&gt;&lt;isbn&gt;0144-929X&lt;/isbn&gt;&lt;urls&gt;&lt;/urls&gt;&lt;/record&gt;&lt;/Cite&gt;&lt;Cite&gt;&lt;Author&gt;Brown&lt;/Author&gt;&lt;Year&gt;1978&lt;/Year&gt;&lt;RecNum&gt;527&lt;/RecNum&gt;&lt;record&gt;&lt;rec-number&gt;527&lt;/rec-number&gt;&lt;foreign-keys&gt;&lt;key app="EN" db-id="fdv5vxtsg5rzvnefd24vfpw8pv0vtrrtwaa9"&gt;527&lt;/key&gt;&lt;/foreign-keys&gt;&lt;ref-type name="Journal Article"&gt;17&lt;/ref-type&gt;&lt;contributors&gt;&lt;authors&gt;&lt;author&gt;Brown, I.&lt;/author&gt;&lt;author&gt;Inouye, D. K.&lt;/author&gt;&lt;/authors&gt;&lt;/contributors&gt;&lt;titles&gt;&lt;title&gt;Learned helplessness through modeling: The role of perceived similarity in competence&lt;/title&gt;&lt;secondary-title&gt;Journal of Personality and Social Psychology&lt;/secondary-title&gt;&lt;/titles&gt;&lt;periodical&gt;&lt;full-title&gt;Journal of Personality and Social Psychology&lt;/full-title&gt;&lt;/periodical&gt;&lt;pages&gt;900-908&lt;/pages&gt;&lt;volume&gt;36&lt;/volume&gt;&lt;number&gt;8&lt;/number&gt;&lt;dates&gt;&lt;year&gt;1978&lt;/year&gt;&lt;/dates&gt;&lt;isbn&gt;0022-3514&lt;/isbn&gt;&lt;urls&gt;&lt;/urls&gt;&lt;/record&gt;&lt;/Cite&gt;&lt;/EndNote&gt;</w:instrText>
      </w:r>
      <w:r w:rsidR="00956EAF" w:rsidRPr="006711B3">
        <w:fldChar w:fldCharType="separate"/>
      </w:r>
      <w:r w:rsidR="007E56C9" w:rsidRPr="006711B3">
        <w:rPr>
          <w:noProof/>
        </w:rPr>
        <w:t>(</w:t>
      </w:r>
      <w:hyperlink w:anchor="_ENREF_25" w:tooltip="Brown, 1978 #527" w:history="1">
        <w:r w:rsidR="00E54DC5" w:rsidRPr="006711B3">
          <w:rPr>
            <w:noProof/>
          </w:rPr>
          <w:t>Brown &amp; Inouye, 1978</w:t>
        </w:r>
      </w:hyperlink>
      <w:r w:rsidR="007E56C9" w:rsidRPr="006711B3">
        <w:rPr>
          <w:noProof/>
        </w:rPr>
        <w:t xml:space="preserve">; </w:t>
      </w:r>
      <w:hyperlink w:anchor="_ENREF_151" w:tooltip="Torkzadeh, 1999 #526" w:history="1">
        <w:r w:rsidR="00E54DC5" w:rsidRPr="006711B3">
          <w:rPr>
            <w:noProof/>
          </w:rPr>
          <w:t>R. Torkzadeh, Pflughoeft, &amp; Hall, 1999</w:t>
        </w:r>
      </w:hyperlink>
      <w:r w:rsidR="007E56C9" w:rsidRPr="006711B3">
        <w:rPr>
          <w:noProof/>
        </w:rPr>
        <w:t>)</w:t>
      </w:r>
      <w:r w:rsidR="00956EAF" w:rsidRPr="006711B3">
        <w:fldChar w:fldCharType="end"/>
      </w:r>
      <w:r w:rsidR="009D03C3" w:rsidRPr="006711B3">
        <w:t>.</w:t>
      </w:r>
      <w:r w:rsidR="00C9443C" w:rsidRPr="006711B3">
        <w:t xml:space="preserve"> </w:t>
      </w:r>
      <w:r w:rsidR="00F82EE0" w:rsidRPr="006711B3">
        <w:t xml:space="preserve"> Attitudes are the manner, feeling and/or position</w:t>
      </w:r>
      <w:r w:rsidR="003E05D2" w:rsidRPr="006711B3">
        <w:t xml:space="preserve"> </w:t>
      </w:r>
      <w:r w:rsidR="002F5C6A" w:rsidRPr="006711B3">
        <w:t>regarding</w:t>
      </w:r>
      <w:r w:rsidR="00F82EE0" w:rsidRPr="006711B3">
        <w:t xml:space="preserve"> a person, place or thing (</w:t>
      </w:r>
      <w:proofErr w:type="spellStart"/>
      <w:r w:rsidR="00F82EE0" w:rsidRPr="006711B3">
        <w:t>i</w:t>
      </w:r>
      <w:proofErr w:type="spellEnd"/>
      <w:r w:rsidR="00F82EE0" w:rsidRPr="006711B3">
        <w:t xml:space="preserve">. e., technology).  </w:t>
      </w:r>
      <w:r w:rsidR="00AB5A98" w:rsidRPr="006711B3">
        <w:t>A</w:t>
      </w:r>
      <w:r w:rsidR="004576D0" w:rsidRPr="006711B3">
        <w:t>ttitudes toward technology</w:t>
      </w:r>
      <w:r w:rsidR="001D4490" w:rsidRPr="006711B3">
        <w:t xml:space="preserve"> use</w:t>
      </w:r>
      <w:r w:rsidR="004576D0" w:rsidRPr="006711B3">
        <w:t xml:space="preserve"> can influence </w:t>
      </w:r>
      <w:r w:rsidR="00061CA7" w:rsidRPr="006711B3">
        <w:t>the way in which an individual interacts</w:t>
      </w:r>
      <w:r w:rsidR="004576D0" w:rsidRPr="006711B3">
        <w:t xml:space="preserve"> with technology </w:t>
      </w:r>
      <w:r w:rsidR="00956EAF" w:rsidRPr="006711B3">
        <w:fldChar w:fldCharType="begin"/>
      </w:r>
      <w:r w:rsidR="007E56C9" w:rsidRPr="006711B3">
        <w:instrText xml:space="preserve"> ADDIN EN.CITE &lt;EndNote&gt;&lt;Cite&gt;&lt;Author&gt;Conrad&lt;/Author&gt;&lt;Year&gt;2008&lt;/Year&gt;&lt;RecNum&gt;494&lt;/RecNum&gt;&lt;DisplayText&gt;(Conrad &amp;amp; Munro, 2008)&lt;/DisplayText&gt;&lt;record&gt;&lt;rec-number&gt;494&lt;/rec-number&gt;&lt;foreign-keys&gt;&lt;key app="EN" db-id="fdv5vxtsg5rzvnefd24vfpw8pv0vtrrtwaa9"&gt;494&lt;/key&gt;&lt;/foreign-keys&gt;&lt;ref-type name="Journal Article"&gt;17&lt;/ref-type&gt;&lt;contributors&gt;&lt;authors&gt;&lt;author&gt;Conrad, A. M.&lt;/author&gt;&lt;author&gt;Munro, D.&lt;/author&gt;&lt;/authors&gt;&lt;/contributors&gt;&lt;titles&gt;&lt;title&gt;Relationships Between Computer Self-Efficacy, Technology, Attitudes and Anxiety: Development of the Computer Technology Use Scale (CTUS)&lt;/title&gt;&lt;secondary-title&gt;Journal of Educational Computing Research&lt;/secondary-title&gt;&lt;/titles&gt;&lt;periodical&gt;&lt;full-title&gt;Journal of Educational Computing Research&lt;/full-title&gt;&lt;/periodical&gt;&lt;pages&gt;51-73&lt;/pages&gt;&lt;volume&gt;39&lt;/volume&gt;&lt;number&gt;1&lt;/number&gt;&lt;dates&gt;&lt;year&gt;2008&lt;/year&gt;&lt;/dates&gt;&lt;isbn&gt;0735-6331&lt;/isbn&gt;&lt;urls&gt;&lt;/urls&gt;&lt;/record&gt;&lt;/Cite&gt;&lt;/EndNote&gt;</w:instrText>
      </w:r>
      <w:r w:rsidR="00956EAF" w:rsidRPr="006711B3">
        <w:fldChar w:fldCharType="separate"/>
      </w:r>
      <w:r w:rsidR="007E56C9" w:rsidRPr="006711B3">
        <w:rPr>
          <w:noProof/>
        </w:rPr>
        <w:t>(</w:t>
      </w:r>
      <w:hyperlink w:anchor="_ENREF_34" w:tooltip="Conrad, 2008 #494" w:history="1">
        <w:r w:rsidR="00E54DC5" w:rsidRPr="006711B3">
          <w:rPr>
            <w:noProof/>
          </w:rPr>
          <w:t>Conrad &amp; Munro, 2008</w:t>
        </w:r>
      </w:hyperlink>
      <w:r w:rsidR="007E56C9" w:rsidRPr="006711B3">
        <w:rPr>
          <w:noProof/>
        </w:rPr>
        <w:t>)</w:t>
      </w:r>
      <w:r w:rsidR="00956EAF" w:rsidRPr="006711B3">
        <w:fldChar w:fldCharType="end"/>
      </w:r>
      <w:r w:rsidR="004576D0" w:rsidRPr="006711B3">
        <w:t>.</w:t>
      </w:r>
      <w:r w:rsidR="00F2276B" w:rsidRPr="006711B3">
        <w:t xml:space="preserve">  </w:t>
      </w:r>
    </w:p>
    <w:p w:rsidR="00AB5A98" w:rsidRPr="006711B3" w:rsidRDefault="00624F1D" w:rsidP="008D2585">
      <w:pPr>
        <w:pStyle w:val="ListParagraph"/>
        <w:numPr>
          <w:ilvl w:val="0"/>
          <w:numId w:val="8"/>
        </w:numPr>
      </w:pPr>
      <w:r w:rsidRPr="006711B3">
        <w:t>Computer a</w:t>
      </w:r>
      <w:r w:rsidR="004576D0" w:rsidRPr="006711B3">
        <w:t xml:space="preserve">nxiety:  </w:t>
      </w:r>
      <w:r w:rsidR="00F82EE0" w:rsidRPr="006711B3">
        <w:t>Anxiety</w:t>
      </w:r>
      <w:r w:rsidR="00061CA7" w:rsidRPr="006711B3">
        <w:t xml:space="preserve"> refers to</w:t>
      </w:r>
      <w:r w:rsidR="00F82EE0" w:rsidRPr="006711B3">
        <w:t xml:space="preserve"> feelings of apprehension, tension, nervousness and/or worry. </w:t>
      </w:r>
      <w:r w:rsidR="00AB5A98" w:rsidRPr="006711B3">
        <w:t xml:space="preserve">Computer anxiety is a fear </w:t>
      </w:r>
      <w:r w:rsidR="00061CA7" w:rsidRPr="006711B3">
        <w:t>of using computers</w:t>
      </w:r>
      <w:r w:rsidR="00AB5A98" w:rsidRPr="006711B3">
        <w:t xml:space="preserve"> </w:t>
      </w:r>
      <w:r w:rsidR="00956EAF" w:rsidRPr="006711B3">
        <w:fldChar w:fldCharType="begin"/>
      </w:r>
      <w:r w:rsidR="007E56C9" w:rsidRPr="006711B3">
        <w:instrText xml:space="preserve"> ADDIN EN.CITE &lt;EndNote&gt;&lt;Cite&gt;&lt;Author&gt;Chua&lt;/Author&gt;&lt;Year&gt;1999&lt;/Year&gt;&lt;RecNum&gt;523&lt;/RecNum&gt;&lt;DisplayText&gt;(Chua, Chen, &amp;amp; Wong, 1999)&lt;/DisplayText&gt;&lt;record&gt;&lt;rec-number&gt;523&lt;/rec-number&gt;&lt;foreign-keys&gt;&lt;key app="EN" db-id="fdv5vxtsg5rzvnefd24vfpw8pv0vtrrtwaa9"&gt;523&lt;/key&gt;&lt;/foreign-keys&gt;&lt;ref-type name="Journal Article"&gt;17&lt;/ref-type&gt;&lt;contributors&gt;&lt;authors&gt;&lt;author&gt;Chua, S. L.&lt;/author&gt;&lt;author&gt;Chen, D. T.&lt;/author&gt;&lt;author&gt;Wong, A. F. L.&lt;/author&gt;&lt;/authors&gt;&lt;/contributors&gt;&lt;titles&gt;&lt;title&gt;Computer anxiety and its correlates: a meta-analysis&lt;/title&gt;&lt;secondary-title&gt;Computers in Human Behavior&lt;/secondary-title&gt;&lt;/titles&gt;&lt;periodical&gt;&lt;full-title&gt;Computers in Human Behavior&lt;/full-title&gt;&lt;/periodical&gt;&lt;pages&gt;609-623&lt;/pages&gt;&lt;volume&gt;15&lt;/volume&gt;&lt;number&gt;5&lt;/number&gt;&lt;dates&gt;&lt;year&gt;1999&lt;/year&gt;&lt;/dates&gt;&lt;isbn&gt;0747-5632&lt;/isbn&gt;&lt;urls&gt;&lt;/urls&gt;&lt;/record&gt;&lt;/Cite&gt;&lt;/EndNote&gt;</w:instrText>
      </w:r>
      <w:r w:rsidR="00956EAF" w:rsidRPr="006711B3">
        <w:fldChar w:fldCharType="separate"/>
      </w:r>
      <w:r w:rsidR="007E56C9" w:rsidRPr="006711B3">
        <w:rPr>
          <w:noProof/>
        </w:rPr>
        <w:t>(</w:t>
      </w:r>
      <w:hyperlink w:anchor="_ENREF_32" w:tooltip="Chua, 1999 #523" w:history="1">
        <w:r w:rsidR="00E54DC5" w:rsidRPr="006711B3">
          <w:rPr>
            <w:noProof/>
          </w:rPr>
          <w:t>Chua, Chen, &amp; Wong, 1999</w:t>
        </w:r>
      </w:hyperlink>
      <w:r w:rsidR="007E56C9" w:rsidRPr="006711B3">
        <w:rPr>
          <w:noProof/>
        </w:rPr>
        <w:t>)</w:t>
      </w:r>
      <w:r w:rsidR="00956EAF" w:rsidRPr="006711B3">
        <w:fldChar w:fldCharType="end"/>
      </w:r>
      <w:r w:rsidR="00AB5A98" w:rsidRPr="006711B3">
        <w:t xml:space="preserve">.  </w:t>
      </w:r>
    </w:p>
    <w:p w:rsidR="004576D0" w:rsidRPr="006711B3" w:rsidRDefault="0023798C" w:rsidP="00BB6107">
      <w:pPr>
        <w:ind w:firstLine="360"/>
      </w:pPr>
      <w:r w:rsidRPr="006711B3">
        <w:t xml:space="preserve">Many </w:t>
      </w:r>
      <w:r w:rsidR="00BB6107" w:rsidRPr="006711B3">
        <w:t xml:space="preserve">scales </w:t>
      </w:r>
      <w:r w:rsidR="00061CA7" w:rsidRPr="006711B3">
        <w:t xml:space="preserve">designed to measure </w:t>
      </w:r>
      <w:r w:rsidR="0021256F" w:rsidRPr="006711B3">
        <w:t xml:space="preserve">for computer self-efficacy, attitudes </w:t>
      </w:r>
      <w:r w:rsidR="005A4076" w:rsidRPr="006711B3">
        <w:t>toward</w:t>
      </w:r>
      <w:r w:rsidR="0021256F" w:rsidRPr="006711B3">
        <w:t xml:space="preserve"> technology</w:t>
      </w:r>
      <w:r w:rsidR="003E05D2" w:rsidRPr="006711B3">
        <w:t>,</w:t>
      </w:r>
      <w:r w:rsidR="0021256F" w:rsidRPr="006711B3">
        <w:t xml:space="preserve"> and computer anxiety </w:t>
      </w:r>
      <w:r w:rsidR="00BB6107" w:rsidRPr="006711B3">
        <w:t>ha</w:t>
      </w:r>
      <w:r w:rsidR="009D03C3" w:rsidRPr="006711B3">
        <w:t>ve</w:t>
      </w:r>
      <w:r w:rsidR="004B0371" w:rsidRPr="006711B3">
        <w:t xml:space="preserve"> been developed and used over the years.</w:t>
      </w:r>
      <w:r w:rsidR="00C9443C" w:rsidRPr="006711B3">
        <w:t xml:space="preserve">  </w:t>
      </w:r>
      <w:r w:rsidR="00BC0BC8" w:rsidRPr="006711B3">
        <w:t xml:space="preserve">With </w:t>
      </w:r>
      <w:r w:rsidR="004B0371" w:rsidRPr="006711B3">
        <w:t>significant advances in technolog</w:t>
      </w:r>
      <w:r w:rsidR="003E05D2" w:rsidRPr="006711B3">
        <w:t>y</w:t>
      </w:r>
      <w:r w:rsidR="002915D9" w:rsidRPr="006711B3">
        <w:t>,</w:t>
      </w:r>
      <w:r w:rsidR="004B0371" w:rsidRPr="006711B3">
        <w:t xml:space="preserve"> many of the instruments </w:t>
      </w:r>
      <w:r w:rsidRPr="006711B3">
        <w:t xml:space="preserve">are now dated or even </w:t>
      </w:r>
      <w:r w:rsidR="004B0371" w:rsidRPr="006711B3">
        <w:t xml:space="preserve">obsolete </w:t>
      </w:r>
      <w:r w:rsidR="00956EAF" w:rsidRPr="006711B3">
        <w:fldChar w:fldCharType="begin">
          <w:fldData xml:space="preserve">PEVuZE5vdGU+PENpdGU+PEF1dGhvcj5Mb3lkPC9BdXRob3I+PFllYXI+MTk4NDwvWWVhcj48UmVj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</w:fldData>
        </w:fldChar>
      </w:r>
      <w:r w:rsidR="007E56C9" w:rsidRPr="006711B3">
        <w:instrText xml:space="preserve"> ADDIN EN.CITE </w:instrText>
      </w:r>
      <w:r w:rsidR="00956EAF" w:rsidRPr="006711B3">
        <w:fldChar w:fldCharType="begin">
          <w:fldData xml:space="preserve">PEVuZE5vdGU+PENpdGU+PEF1dGhvcj5Mb3lkPC9BdXRob3I+PFllYXI+MTk4NDwvWWVhcj48UmVj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</w:fldData>
        </w:fldChar>
      </w:r>
      <w:r w:rsidR="007E56C9" w:rsidRPr="006711B3">
        <w:instrText xml:space="preserve"> ADDIN EN.CITE.DATA </w:instrText>
      </w:r>
      <w:r w:rsidR="00956EAF" w:rsidRPr="006711B3">
        <w:fldChar w:fldCharType="end"/>
      </w:r>
      <w:r w:rsidR="00956EAF" w:rsidRPr="006711B3">
        <w:fldChar w:fldCharType="separate"/>
      </w:r>
      <w:r w:rsidR="007E56C9" w:rsidRPr="006711B3">
        <w:rPr>
          <w:noProof/>
        </w:rPr>
        <w:t>(</w:t>
      </w:r>
      <w:hyperlink w:anchor="_ENREF_31" w:tooltip="Christensen, 2000 #532" w:history="1">
        <w:r w:rsidR="00E54DC5" w:rsidRPr="006711B3">
          <w:rPr>
            <w:noProof/>
          </w:rPr>
          <w:t>Christensen &amp; Knezek, 2000</w:t>
        </w:r>
      </w:hyperlink>
      <w:r w:rsidR="007E56C9" w:rsidRPr="006711B3">
        <w:rPr>
          <w:noProof/>
        </w:rPr>
        <w:t xml:space="preserve">; </w:t>
      </w:r>
      <w:hyperlink w:anchor="_ENREF_46" w:tooltip="Eachus, 2006 #482" w:history="1">
        <w:r w:rsidR="00E54DC5" w:rsidRPr="006711B3">
          <w:rPr>
            <w:noProof/>
          </w:rPr>
          <w:t>Eachus &amp; Cassidy, 2006</w:t>
        </w:r>
      </w:hyperlink>
      <w:r w:rsidR="007E56C9" w:rsidRPr="006711B3">
        <w:rPr>
          <w:noProof/>
        </w:rPr>
        <w:t xml:space="preserve">; </w:t>
      </w:r>
      <w:hyperlink w:anchor="_ENREF_61" w:tooltip="Gressard, 1985 #529" w:history="1">
        <w:r w:rsidR="00E54DC5" w:rsidRPr="006711B3">
          <w:rPr>
            <w:noProof/>
          </w:rPr>
          <w:t>Gressard &amp; Loyd, 1985</w:t>
        </w:r>
      </w:hyperlink>
      <w:r w:rsidR="007E56C9" w:rsidRPr="006711B3">
        <w:rPr>
          <w:noProof/>
        </w:rPr>
        <w:t xml:space="preserve">; </w:t>
      </w:r>
      <w:hyperlink w:anchor="_ENREF_75" w:tooltip="Heinssen, 1987 #517" w:history="1">
        <w:r w:rsidR="00E54DC5" w:rsidRPr="006711B3">
          <w:rPr>
            <w:noProof/>
          </w:rPr>
          <w:t>Heinssen, Glass, &amp; Knight, 1987</w:t>
        </w:r>
      </w:hyperlink>
      <w:r w:rsidR="007E56C9" w:rsidRPr="006711B3">
        <w:rPr>
          <w:noProof/>
        </w:rPr>
        <w:t xml:space="preserve">; </w:t>
      </w:r>
      <w:hyperlink w:anchor="_ENREF_100" w:tooltip="Loyd, 1984 #528" w:history="1">
        <w:r w:rsidR="00E54DC5" w:rsidRPr="006711B3">
          <w:rPr>
            <w:noProof/>
          </w:rPr>
          <w:t>Loyd &amp; Gressard, 1984</w:t>
        </w:r>
      </w:hyperlink>
      <w:r w:rsidR="007E56C9" w:rsidRPr="006711B3">
        <w:rPr>
          <w:noProof/>
        </w:rPr>
        <w:t xml:space="preserve">; </w:t>
      </w:r>
      <w:hyperlink w:anchor="_ENREF_104" w:tooltip="Marcoulides, 1989 #521" w:history="1">
        <w:r w:rsidR="00E54DC5" w:rsidRPr="006711B3">
          <w:rPr>
            <w:noProof/>
          </w:rPr>
          <w:t>Marcoulides, 1989</w:t>
        </w:r>
      </w:hyperlink>
      <w:r w:rsidR="007E56C9" w:rsidRPr="006711B3">
        <w:rPr>
          <w:noProof/>
        </w:rPr>
        <w:t xml:space="preserve">; </w:t>
      </w:r>
      <w:hyperlink w:anchor="_ENREF_108" w:tooltip="Meier, 1988 #520" w:history="1">
        <w:r w:rsidR="00E54DC5" w:rsidRPr="006711B3">
          <w:rPr>
            <w:noProof/>
          </w:rPr>
          <w:t>Meier, 1988</w:t>
        </w:r>
      </w:hyperlink>
      <w:r w:rsidR="007E56C9" w:rsidRPr="006711B3">
        <w:rPr>
          <w:noProof/>
        </w:rPr>
        <w:t xml:space="preserve">; </w:t>
      </w:r>
      <w:hyperlink w:anchor="_ENREF_115" w:tooltip="Oetting, 1983 #525" w:history="1">
        <w:r w:rsidR="00E54DC5" w:rsidRPr="006711B3">
          <w:rPr>
            <w:noProof/>
          </w:rPr>
          <w:t>Oetting, 1983</w:t>
        </w:r>
      </w:hyperlink>
      <w:r w:rsidR="007E56C9" w:rsidRPr="006711B3">
        <w:rPr>
          <w:noProof/>
        </w:rPr>
        <w:t>)</w:t>
      </w:r>
      <w:r w:rsidR="00956EAF" w:rsidRPr="006711B3">
        <w:fldChar w:fldCharType="end"/>
      </w:r>
      <w:r w:rsidR="00BB6107" w:rsidRPr="006711B3">
        <w:t>.</w:t>
      </w:r>
      <w:r w:rsidR="009D03C3" w:rsidRPr="006711B3">
        <w:t xml:space="preserve">  </w:t>
      </w:r>
      <w:r w:rsidR="0090553C" w:rsidRPr="006711B3">
        <w:t>A</w:t>
      </w:r>
      <w:r w:rsidR="004576D0" w:rsidRPr="006711B3">
        <w:t xml:space="preserve"> more </w:t>
      </w:r>
      <w:r w:rsidR="0090553C" w:rsidRPr="006711B3">
        <w:t>recent</w:t>
      </w:r>
      <w:r w:rsidR="004576D0" w:rsidRPr="006711B3">
        <w:t xml:space="preserve"> scale</w:t>
      </w:r>
      <w:r w:rsidR="00BB6107" w:rsidRPr="006711B3">
        <w:t>, t</w:t>
      </w:r>
      <w:r w:rsidR="0090553C" w:rsidRPr="006711B3">
        <w:t>he Computer Technology Use Scale (CTUS</w:t>
      </w:r>
      <w:r w:rsidRPr="006711B3">
        <w:t>)</w:t>
      </w:r>
      <w:r w:rsidR="00BE2387" w:rsidRPr="006711B3">
        <w:t>,</w:t>
      </w:r>
      <w:r w:rsidRPr="006711B3">
        <w:t xml:space="preserve"> encompasses </w:t>
      </w:r>
      <w:r w:rsidR="003E05D2" w:rsidRPr="006711B3">
        <w:t xml:space="preserve">the </w:t>
      </w:r>
      <w:r w:rsidRPr="006711B3">
        <w:t>three factors</w:t>
      </w:r>
      <w:r w:rsidR="00061CA7" w:rsidRPr="006711B3">
        <w:t xml:space="preserve"> identified above</w:t>
      </w:r>
      <w:r w:rsidRPr="006711B3">
        <w:t xml:space="preserve"> </w:t>
      </w:r>
      <w:r w:rsidR="00956EAF" w:rsidRPr="006711B3">
        <w:fldChar w:fldCharType="begin"/>
      </w:r>
      <w:r w:rsidR="007E56C9" w:rsidRPr="006711B3">
        <w:instrText xml:space="preserve"> ADDIN EN.CITE &lt;EndNote&gt;&lt;Cite&gt;&lt;Author&gt;Conrad&lt;/Author&gt;&lt;Year&gt;2008&lt;/Year&gt;&lt;RecNum&gt;494&lt;/RecNum&gt;&lt;DisplayText&gt;(Conrad &amp;amp; Munro, 2008)&lt;/DisplayText&gt;&lt;record&gt;&lt;rec-number&gt;494&lt;/rec-number&gt;&lt;foreign-keys&gt;&lt;key app="EN" db-id="fdv5vxtsg5rzvnefd24vfpw8pv0vtrrtwaa9"&gt;494&lt;/key&gt;&lt;/foreign-keys&gt;&lt;ref-type name="Journal Article"&gt;17&lt;/ref-type&gt;&lt;contributors&gt;&lt;authors&gt;&lt;author&gt;Conrad, A. M.&lt;/author&gt;&lt;author&gt;Munro, D.&lt;/author&gt;&lt;/authors&gt;&lt;/contributors&gt;&lt;titles&gt;&lt;title&gt;Relationships Between Computer Self-Efficacy, Technology, Attitudes and Anxiety: Development of the Computer Technology Use Scale (CTUS)&lt;/title&gt;&lt;secondary-title&gt;Journal of Educational Computing Research&lt;/secondary-title&gt;&lt;/titles&gt;&lt;periodical&gt;&lt;full-title&gt;Journal of Educational Computing Research&lt;/full-title&gt;&lt;/periodical&gt;&lt;pages&gt;51-73&lt;/pages&gt;&lt;volume&gt;39&lt;/volume&gt;&lt;number&gt;1&lt;/number&gt;&lt;dates&gt;&lt;year&gt;2008&lt;/year&gt;&lt;/dates&gt;&lt;isbn&gt;0735-6331&lt;/isbn&gt;&lt;urls&gt;&lt;/urls&gt;&lt;/record&gt;&lt;/Cite&gt;&lt;/EndNote&gt;</w:instrText>
      </w:r>
      <w:r w:rsidR="00956EAF" w:rsidRPr="006711B3">
        <w:fldChar w:fldCharType="separate"/>
      </w:r>
      <w:r w:rsidR="007E56C9" w:rsidRPr="006711B3">
        <w:rPr>
          <w:noProof/>
        </w:rPr>
        <w:t>(</w:t>
      </w:r>
      <w:hyperlink w:anchor="_ENREF_34" w:tooltip="Conrad, 2008 #494" w:history="1">
        <w:r w:rsidR="00E54DC5" w:rsidRPr="006711B3">
          <w:rPr>
            <w:noProof/>
          </w:rPr>
          <w:t>Conrad &amp; Munro, 2008</w:t>
        </w:r>
      </w:hyperlink>
      <w:r w:rsidR="007E56C9" w:rsidRPr="006711B3">
        <w:rPr>
          <w:noProof/>
        </w:rPr>
        <w:t>)</w:t>
      </w:r>
      <w:r w:rsidR="00956EAF" w:rsidRPr="006711B3">
        <w:fldChar w:fldCharType="end"/>
      </w:r>
      <w:r w:rsidRPr="006711B3">
        <w:t xml:space="preserve">. </w:t>
      </w:r>
      <w:r w:rsidR="004576D0" w:rsidRPr="006711B3">
        <w:t xml:space="preserve"> </w:t>
      </w:r>
      <w:r w:rsidR="00DF5680" w:rsidRPr="006711B3">
        <w:t xml:space="preserve">Because of </w:t>
      </w:r>
      <w:r w:rsidR="0031194A" w:rsidRPr="006711B3">
        <w:t xml:space="preserve">the </w:t>
      </w:r>
      <w:r w:rsidR="00C53152" w:rsidRPr="006711B3">
        <w:t xml:space="preserve">use of </w:t>
      </w:r>
      <w:r w:rsidR="00DF5680" w:rsidRPr="006711B3">
        <w:t>more current</w:t>
      </w:r>
      <w:r w:rsidR="00C53152" w:rsidRPr="006711B3">
        <w:t xml:space="preserve"> computer </w:t>
      </w:r>
      <w:r w:rsidR="00DF5680" w:rsidRPr="006711B3">
        <w:t>terminology, t</w:t>
      </w:r>
      <w:r w:rsidR="00C53152" w:rsidRPr="006711B3">
        <w:t xml:space="preserve">his study </w:t>
      </w:r>
      <w:r w:rsidR="0090553C" w:rsidRPr="006711B3">
        <w:t>incorporate</w:t>
      </w:r>
      <w:r w:rsidR="00C53152" w:rsidRPr="006711B3">
        <w:t>d</w:t>
      </w:r>
      <w:r w:rsidR="0090553C" w:rsidRPr="006711B3">
        <w:t xml:space="preserve"> the CTUS for the technology instrumentation.</w:t>
      </w:r>
      <w:r w:rsidR="00C9443C" w:rsidRPr="006711B3">
        <w:t xml:space="preserve">  </w:t>
      </w:r>
    </w:p>
    <w:p w:rsidR="00D6638F" w:rsidRPr="006711B3" w:rsidRDefault="00E03169" w:rsidP="002F5C6A">
      <w:pPr>
        <w:ind w:firstLine="360"/>
      </w:pPr>
      <w:r w:rsidRPr="006711B3">
        <w:t xml:space="preserve">Research </w:t>
      </w:r>
      <w:r w:rsidR="00CF64D3" w:rsidRPr="006711B3">
        <w:t>has</w:t>
      </w:r>
      <w:r w:rsidRPr="006711B3">
        <w:t xml:space="preserve"> also </w:t>
      </w:r>
      <w:r w:rsidR="00CF64D3" w:rsidRPr="006711B3">
        <w:t>identified social/demographic and personal variables that may be correlated with tech</w:t>
      </w:r>
      <w:r w:rsidR="00D6638F" w:rsidRPr="006711B3">
        <w:t xml:space="preserve">nology use.  Specific variables such as </w:t>
      </w:r>
      <w:r w:rsidR="00CF64D3" w:rsidRPr="006711B3">
        <w:t xml:space="preserve">education and intelligence  </w:t>
      </w:r>
      <w:r w:rsidR="00956EAF" w:rsidRPr="006711B3">
        <w:fldChar w:fldCharType="begin"/>
      </w:r>
      <w:r w:rsidR="00CF64D3" w:rsidRPr="006711B3">
        <w:instrText xml:space="preserve"> ADDIN EN.CITE &lt;EndNote&gt;&lt;Cite&gt;&lt;Author&gt;Czaja&lt;/Author&gt;&lt;Year&gt;2006&lt;/Year&gt;&lt;RecNum&gt;1079&lt;/RecNum&gt;&lt;DisplayText&gt;(Czaja et al., 2006)&lt;/DisplayText&gt;&lt;record&gt;&lt;rec-number&gt;1079&lt;/rec-number&gt;&lt;foreign-keys&gt;&lt;key app="EN" db-id="fdv5vxtsg5rzvnefd24vfpw8pv0vtrrtwaa9"&gt;1079&lt;/key&gt;&lt;/foreign-keys&gt;&lt;ref-type name="Journal Article"&gt;17&lt;/ref-type&gt;&lt;contributors&gt;&lt;authors&gt;&lt;author&gt;Czaja, S. J.&lt;/author&gt;&lt;author&gt;Charness, N.&lt;/author&gt;&lt;author&gt;Fisk, A. D.&lt;/author&gt;&lt;author&gt;Hertzog, C.&lt;/author&gt;&lt;author&gt;Nair, S. N.&lt;/author&gt;&lt;author&gt;Rogers, W. A.&lt;/author&gt;&lt;author&gt;Sharit, J.&lt;/author&gt;&lt;/authors&gt;&lt;/contributors&gt;&lt;titles&gt;&lt;title&gt;Factors predicting the use of technology: Findings from the center for research and education on aging and technology enhancement (create)&lt;/title&gt;&lt;secondary-title&gt;Psychology and aging&lt;/secondary-title&gt;&lt;/titles&gt;&lt;periodical&gt;&lt;full-title&gt;Psychology and aging&lt;/full-title&gt;&lt;/periodical&gt;&lt;pages&gt;333&lt;/pages&gt;&lt;volume&gt;21&lt;/volume&gt;&lt;number&gt;2&lt;/number&gt;&lt;dates&gt;&lt;year&gt;2006&lt;/year&gt;&lt;/dates&gt;&lt;isbn&gt;1939-1498&lt;/isbn&gt;&lt;urls&gt;&lt;/urls&gt;&lt;/record&gt;&lt;/Cite&gt;&lt;/EndNote&gt;</w:instrText>
      </w:r>
      <w:r w:rsidR="00956EAF" w:rsidRPr="006711B3">
        <w:fldChar w:fldCharType="separate"/>
      </w:r>
      <w:r w:rsidR="00CF64D3" w:rsidRPr="006711B3">
        <w:rPr>
          <w:noProof/>
        </w:rPr>
        <w:t>(</w:t>
      </w:r>
      <w:hyperlink w:anchor="_ENREF_36" w:tooltip="Czaja, 2006 #1079" w:history="1">
        <w:r w:rsidR="00E54DC5" w:rsidRPr="006711B3">
          <w:rPr>
            <w:noProof/>
          </w:rPr>
          <w:t>Czaja et al., 2006</w:t>
        </w:r>
      </w:hyperlink>
      <w:r w:rsidR="00CF64D3" w:rsidRPr="006711B3">
        <w:rPr>
          <w:noProof/>
        </w:rPr>
        <w:t>)</w:t>
      </w:r>
      <w:r w:rsidR="00956EAF" w:rsidRPr="006711B3">
        <w:fldChar w:fldCharType="end"/>
      </w:r>
      <w:r w:rsidR="00D6638F" w:rsidRPr="006711B3">
        <w:t xml:space="preserve">, </w:t>
      </w:r>
      <w:r w:rsidR="00CF64D3" w:rsidRPr="006711B3">
        <w:t xml:space="preserve">college major </w:t>
      </w:r>
      <w:r w:rsidR="00956EAF" w:rsidRPr="006711B3">
        <w:fldChar w:fldCharType="begin"/>
      </w:r>
      <w:r w:rsidRPr="006711B3">
        <w:instrText xml:space="preserve"> ADDIN EN.CITE &lt;EndNote&gt;&lt;Cite&gt;&lt;Author&gt;Balcita&lt;/Author&gt;&lt;Year&gt;2002&lt;/Year&gt;&lt;RecNum&gt;1121&lt;/RecNum&gt;&lt;DisplayText&gt;(Balcita, Carver, &amp;amp; Soffa, 2002)&lt;/DisplayText&gt;&lt;record&gt;&lt;rec-number&gt;1121&lt;/rec-number&gt;&lt;foreign-keys&gt;&lt;key app="EN" db-id="fdv5vxtsg5rzvnefd24vfpw8pv0vtrrtwaa9"&gt;1121&lt;/key&gt;&lt;/foreign-keys&gt;&lt;ref-type name="Journal Article"&gt;17&lt;/ref-type&gt;&lt;contributors&gt;&lt;authors&gt;&lt;author&gt;Balcita, A. M.&lt;/author&gt;&lt;author&gt;Carver, D. L.&lt;/author&gt;&lt;author&gt;Soffa, M. L.&lt;/author&gt;&lt;/authors&gt;&lt;/contributors&gt;&lt;titles&gt;&lt;title&gt;Shortchanging the future of information technology: the untapped resource&lt;/title&gt;&lt;secondary-title&gt;ACM SIGCSE Bulletin&lt;/secondary-title&gt;&lt;/titles&gt;&lt;periodical&gt;&lt;full-title&gt;ACM SIGCSE Bulletin&lt;/full-title&gt;&lt;/periodical&gt;&lt;pages&gt;32-35&lt;/pages&gt;&lt;volume&gt;34&lt;/volume&gt;&lt;number&gt;2&lt;/number&gt;&lt;dates&gt;&lt;year&gt;2002&lt;/year&gt;&lt;/dates&gt;&lt;isbn&gt;0097-8418&lt;/isbn&gt;&lt;urls&gt;&lt;/urls&gt;&lt;/record&gt;&lt;/Cite&gt;&lt;/EndNote&gt;</w:instrText>
      </w:r>
      <w:r w:rsidR="00956EAF" w:rsidRPr="006711B3">
        <w:fldChar w:fldCharType="separate"/>
      </w:r>
      <w:r w:rsidRPr="006711B3">
        <w:rPr>
          <w:noProof/>
        </w:rPr>
        <w:t>(</w:t>
      </w:r>
      <w:hyperlink w:anchor="_ENREF_7" w:tooltip="Balcita, 2002 #1121" w:history="1">
        <w:r w:rsidR="00E54DC5" w:rsidRPr="006711B3">
          <w:rPr>
            <w:noProof/>
          </w:rPr>
          <w:t>Balcita, Carver, &amp; Soffa, 2002</w:t>
        </w:r>
      </w:hyperlink>
      <w:r w:rsidRPr="006711B3">
        <w:rPr>
          <w:noProof/>
        </w:rPr>
        <w:t>)</w:t>
      </w:r>
      <w:r w:rsidR="00956EAF" w:rsidRPr="006711B3">
        <w:fldChar w:fldCharType="end"/>
      </w:r>
      <w:r w:rsidR="00D6638F" w:rsidRPr="006711B3">
        <w:t xml:space="preserve">, </w:t>
      </w:r>
      <w:r w:rsidR="006077B7" w:rsidRPr="006711B3">
        <w:t xml:space="preserve">age </w:t>
      </w:r>
      <w:r w:rsidR="00956EAF" w:rsidRPr="006711B3">
        <w:fldChar w:fldCharType="begin">
          <w:fldData xml:space="preserve">PEVuZE5vdGU+PENpdGU+PEF1dGhvcj5Nb29zPC9BdXRob3I+PFllYXI+MjAwOTwvWWVhcj48UmVj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=
</w:fldData>
        </w:fldChar>
      </w:r>
      <w:r w:rsidR="007E56C9" w:rsidRPr="006711B3">
        <w:instrText xml:space="preserve"> ADDIN EN.CITE </w:instrText>
      </w:r>
      <w:r w:rsidR="00956EAF" w:rsidRPr="006711B3">
        <w:fldChar w:fldCharType="begin">
          <w:fldData xml:space="preserve">PEVuZE5vdGU+PENpdGU+PEF1dGhvcj5Nb29zPC9BdXRob3I+PFllYXI+MjAwOTwvWWVhcj48UmVj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=
</w:fldData>
        </w:fldChar>
      </w:r>
      <w:r w:rsidR="007E56C9" w:rsidRPr="006711B3">
        <w:instrText xml:space="preserve"> ADDIN EN.CITE.DATA </w:instrText>
      </w:r>
      <w:r w:rsidR="00956EAF" w:rsidRPr="006711B3">
        <w:fldChar w:fldCharType="end"/>
      </w:r>
      <w:r w:rsidR="00956EAF" w:rsidRPr="006711B3">
        <w:fldChar w:fldCharType="separate"/>
      </w:r>
      <w:r w:rsidR="007E56C9" w:rsidRPr="006711B3">
        <w:rPr>
          <w:noProof/>
        </w:rPr>
        <w:t>(</w:t>
      </w:r>
      <w:hyperlink w:anchor="_ENREF_112" w:tooltip="Moos, 2009 #557" w:history="1">
        <w:r w:rsidR="00E54DC5" w:rsidRPr="006711B3">
          <w:rPr>
            <w:noProof/>
          </w:rPr>
          <w:t>Moos &amp; Azevedo, 2009</w:t>
        </w:r>
      </w:hyperlink>
      <w:r w:rsidR="007E56C9" w:rsidRPr="006711B3">
        <w:rPr>
          <w:noProof/>
        </w:rPr>
        <w:t xml:space="preserve">; </w:t>
      </w:r>
      <w:hyperlink w:anchor="_ENREF_130" w:tooltip="Salanova, 2000 #504" w:history="1">
        <w:r w:rsidR="00E54DC5" w:rsidRPr="006711B3">
          <w:rPr>
            <w:noProof/>
          </w:rPr>
          <w:t>Salanova, Grau, Cifre, &amp; Llorens, 2000</w:t>
        </w:r>
      </w:hyperlink>
      <w:r w:rsidR="007E56C9" w:rsidRPr="006711B3">
        <w:rPr>
          <w:noProof/>
        </w:rPr>
        <w:t xml:space="preserve">; </w:t>
      </w:r>
      <w:hyperlink w:anchor="_ENREF_133" w:tooltip="Scott, 2009 #558" w:history="1">
        <w:r w:rsidR="00E54DC5" w:rsidRPr="006711B3">
          <w:rPr>
            <w:noProof/>
          </w:rPr>
          <w:t>Scott &amp; Walczak, 2009</w:t>
        </w:r>
      </w:hyperlink>
      <w:r w:rsidR="007E56C9" w:rsidRPr="006711B3">
        <w:rPr>
          <w:noProof/>
        </w:rPr>
        <w:t>)</w:t>
      </w:r>
      <w:r w:rsidR="00956EAF" w:rsidRPr="006711B3">
        <w:fldChar w:fldCharType="end"/>
      </w:r>
      <w:r w:rsidR="006077B7" w:rsidRPr="006711B3">
        <w:t>,</w:t>
      </w:r>
      <w:r w:rsidR="00061CA7" w:rsidRPr="006711B3">
        <w:t xml:space="preserve"> and </w:t>
      </w:r>
      <w:r w:rsidR="006077B7" w:rsidRPr="006711B3">
        <w:t xml:space="preserve">gender </w:t>
      </w:r>
      <w:r w:rsidR="00956EAF" w:rsidRPr="006711B3">
        <w:fldChar w:fldCharType="begin">
          <w:fldData xml:space="preserve">PEVuZE5vdGU+PENpdGU+PEF1dGhvcj5Nb29zPC9BdXRob3I+PFllYXI+MjAwOTwvWWVhcj48UmVj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</w:fldData>
        </w:fldChar>
      </w:r>
      <w:r w:rsidR="00765772" w:rsidRPr="006711B3">
        <w:instrText xml:space="preserve"> ADDIN EN.CITE </w:instrText>
      </w:r>
      <w:r w:rsidR="00956EAF" w:rsidRPr="006711B3">
        <w:fldChar w:fldCharType="begin">
          <w:fldData xml:space="preserve">PEVuZE5vdGU+PENpdGU+PEF1dGhvcj5Nb29zPC9BdXRob3I+PFllYXI+MjAwOTwvWWVhcj48UmVj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</w:fldData>
        </w:fldChar>
      </w:r>
      <w:r w:rsidR="00765772" w:rsidRPr="006711B3">
        <w:instrText xml:space="preserve"> ADDIN EN.CITE.DATA </w:instrText>
      </w:r>
      <w:r w:rsidR="00956EAF" w:rsidRPr="006711B3">
        <w:fldChar w:fldCharType="end"/>
      </w:r>
      <w:r w:rsidR="00956EAF" w:rsidRPr="006711B3">
        <w:fldChar w:fldCharType="separate"/>
      </w:r>
      <w:r w:rsidR="007E56C9" w:rsidRPr="006711B3">
        <w:rPr>
          <w:noProof/>
        </w:rPr>
        <w:t>(</w:t>
      </w:r>
      <w:hyperlink w:anchor="_ENREF_29" w:tooltip="Cassidy, 2002 #554" w:history="1">
        <w:r w:rsidR="00E54DC5" w:rsidRPr="006711B3">
          <w:rPr>
            <w:noProof/>
          </w:rPr>
          <w:t>Cassidy &amp; Eachus, 2002</w:t>
        </w:r>
      </w:hyperlink>
      <w:r w:rsidR="007E56C9" w:rsidRPr="006711B3">
        <w:rPr>
          <w:noProof/>
        </w:rPr>
        <w:t xml:space="preserve">; </w:t>
      </w:r>
      <w:hyperlink w:anchor="_ENREF_43" w:tooltip="Durndell, 2002 #556" w:history="1">
        <w:r w:rsidR="00E54DC5" w:rsidRPr="006711B3">
          <w:rPr>
            <w:noProof/>
          </w:rPr>
          <w:t>Durndell &amp; Haag, 2002</w:t>
        </w:r>
      </w:hyperlink>
      <w:r w:rsidR="007E56C9" w:rsidRPr="006711B3">
        <w:rPr>
          <w:noProof/>
        </w:rPr>
        <w:t xml:space="preserve">; </w:t>
      </w:r>
      <w:hyperlink w:anchor="_ENREF_112" w:tooltip="Moos, 2009 #557" w:history="1">
        <w:r w:rsidR="00E54DC5" w:rsidRPr="006711B3">
          <w:rPr>
            <w:noProof/>
          </w:rPr>
          <w:t>Moos &amp; Azevedo, 2009</w:t>
        </w:r>
      </w:hyperlink>
      <w:r w:rsidR="007E56C9" w:rsidRPr="006711B3">
        <w:rPr>
          <w:noProof/>
        </w:rPr>
        <w:t xml:space="preserve">; </w:t>
      </w:r>
      <w:hyperlink w:anchor="_ENREF_158" w:tooltip="Whitley, 1997 #555" w:history="1">
        <w:r w:rsidR="00E54DC5" w:rsidRPr="006711B3">
          <w:rPr>
            <w:noProof/>
          </w:rPr>
          <w:t>Whitley, 1997</w:t>
        </w:r>
      </w:hyperlink>
      <w:r w:rsidR="007E56C9" w:rsidRPr="006711B3">
        <w:rPr>
          <w:noProof/>
        </w:rPr>
        <w:t>)</w:t>
      </w:r>
      <w:r w:rsidR="00956EAF" w:rsidRPr="006711B3">
        <w:fldChar w:fldCharType="end"/>
      </w:r>
      <w:r w:rsidR="00CF64D3" w:rsidRPr="006711B3">
        <w:t xml:space="preserve"> </w:t>
      </w:r>
      <w:r w:rsidR="00BE2387" w:rsidRPr="006711B3">
        <w:t xml:space="preserve">have been examined. </w:t>
      </w:r>
      <w:r w:rsidR="00126E36" w:rsidRPr="006711B3">
        <w:t xml:space="preserve"> In addition, significant differences </w:t>
      </w:r>
      <w:r w:rsidR="002018E4" w:rsidRPr="006711B3">
        <w:t xml:space="preserve">have been </w:t>
      </w:r>
      <w:r w:rsidR="00126E36" w:rsidRPr="006711B3">
        <w:t xml:space="preserve">noted in the teaching styles of the Science, Technology, Engineering, and Mathematics (STEM) fields </w:t>
      </w:r>
      <w:r w:rsidR="00956EAF" w:rsidRPr="006711B3">
        <w:fldChar w:fldCharType="begin"/>
      </w:r>
      <w:r w:rsidR="004255A7" w:rsidRPr="006711B3">
        <w:instrText xml:space="preserve"> ADDIN EN.CITE &lt;EndNote&gt;&lt;Cite&gt;&lt;Author&gt;Smith&lt;/Author&gt;&lt;Year&gt;2010&lt;/Year&gt;&lt;RecNum&gt;1140&lt;/RecNum&gt;&lt;DisplayText&gt;(K. A. Smith, 2010)&lt;/DisplayText&gt;&lt;record&gt;&lt;rec-number&gt;1140&lt;/rec-number&gt;&lt;foreign-keys&gt;&lt;key app="EN" db-id="fdv5vxtsg5rzvnefd24vfpw8pv0vtrrtwaa9"&gt;1140&lt;/key&gt;&lt;/foreign-keys&gt;&lt;ref-type name="Journal Article"&gt;17&lt;/ref-type&gt;&lt;contributors&gt;&lt;authors&gt;&lt;author&gt;Smith, K.A.&lt;/author&gt;&lt;/authors&gt;&lt;/contributors&gt;&lt;titles&gt;&lt;title&gt;Social basis of learning: From small group learning to learning communities&lt;/title&gt;&lt;secondary-title&gt;New Directions for Teaching and Learning&lt;/secondary-title&gt;&lt;/titles&gt;&lt;periodical&gt;&lt;full-title&gt;New Directions for Teaching and Learning&lt;/full-title&gt;&lt;/periodical&gt;&lt;pages&gt;11-22&lt;/pages&gt;&lt;volume&gt;2010&lt;/volume&gt;&lt;number&gt;123&lt;/number&gt;&lt;dates&gt;&lt;year&gt;2010&lt;/year&gt;&lt;/dates&gt;&lt;isbn&gt;1536-0768&lt;/isbn&gt;&lt;urls&gt;&lt;/urls&gt;&lt;/record&gt;&lt;/Cite&gt;&lt;/EndNote&gt;</w:instrText>
      </w:r>
      <w:r w:rsidR="00956EAF" w:rsidRPr="006711B3">
        <w:fldChar w:fldCharType="separate"/>
      </w:r>
      <w:r w:rsidR="004255A7" w:rsidRPr="006711B3">
        <w:rPr>
          <w:noProof/>
        </w:rPr>
        <w:t>(</w:t>
      </w:r>
      <w:hyperlink w:anchor="_ENREF_140" w:tooltip="Smith, 2010 #1140" w:history="1">
        <w:r w:rsidR="00E54DC5" w:rsidRPr="006711B3">
          <w:rPr>
            <w:noProof/>
          </w:rPr>
          <w:t>K. A. Smith, 2010</w:t>
        </w:r>
      </w:hyperlink>
      <w:r w:rsidR="004255A7" w:rsidRPr="006711B3">
        <w:rPr>
          <w:noProof/>
        </w:rPr>
        <w:t>)</w:t>
      </w:r>
      <w:r w:rsidR="00956EAF" w:rsidRPr="006711B3">
        <w:fldChar w:fldCharType="end"/>
      </w:r>
      <w:r w:rsidR="00126E36" w:rsidRPr="006711B3">
        <w:t>.</w:t>
      </w:r>
      <w:r w:rsidR="00F2276B" w:rsidRPr="006711B3">
        <w:t xml:space="preserve">  </w:t>
      </w:r>
      <w:r w:rsidR="00126E36" w:rsidRPr="006711B3">
        <w:t>For example</w:t>
      </w:r>
      <w:r w:rsidR="002F5C6A" w:rsidRPr="006711B3">
        <w:t xml:space="preserve"> one style of teaching in STEM includes “grading on a curve.”  Research found</w:t>
      </w:r>
      <w:r w:rsidR="00126E36" w:rsidRPr="006711B3">
        <w:t xml:space="preserve"> 59% of engineering faculty reported “grading on the curve” as opposed to 22% of all faculty </w:t>
      </w:r>
      <w:r w:rsidR="00956EAF" w:rsidRPr="006711B3">
        <w:fldChar w:fldCharType="begin"/>
      </w:r>
      <w:r w:rsidR="00126E36" w:rsidRPr="006711B3">
        <w:instrText xml:space="preserve"> ADDIN EN.CITE &lt;EndNote&gt;&lt;Cite&gt;&lt;Author&gt;Astin&lt;/Author&gt;&lt;Year&gt;1993&lt;/Year&gt;&lt;RecNum&gt;1141&lt;/RecNum&gt;&lt;DisplayText&gt;(Astin, 1993)&lt;/DisplayText&gt;&lt;record&gt;&lt;rec-number&gt;1141&lt;/rec-number&gt;&lt;foreign-keys&gt;&lt;key app="EN" db-id="fdv5vxtsg5rzvnefd24vfpw8pv0vtrrtwaa9"&gt;1141&lt;/key&gt;&lt;/foreign-keys&gt;&lt;ref-type name="Book"&gt;6&lt;/ref-type&gt;&lt;contributors&gt;&lt;authors&gt;&lt;author&gt;Astin, A.W.&lt;/author&gt;&lt;/authors&gt;&lt;/contributors&gt;&lt;titles&gt;&lt;title&gt;What matters in college?&lt;/title&gt;&lt;/titles&gt;&lt;dates&gt;&lt;year&gt;1993&lt;/year&gt;&lt;/dates&gt;&lt;publisher&gt;Jossey-Bass San Francisco&lt;/publisher&gt;&lt;urls&gt;&lt;/urls&gt;&lt;/record&gt;&lt;/Cite&gt;&lt;/EndNote&gt;</w:instrText>
      </w:r>
      <w:r w:rsidR="00956EAF" w:rsidRPr="006711B3">
        <w:fldChar w:fldCharType="separate"/>
      </w:r>
      <w:r w:rsidR="00126E36" w:rsidRPr="006711B3">
        <w:rPr>
          <w:noProof/>
        </w:rPr>
        <w:t>(</w:t>
      </w:r>
      <w:hyperlink w:anchor="_ENREF_4" w:tooltip="Astin, 1993 #1141" w:history="1">
        <w:r w:rsidR="00E54DC5" w:rsidRPr="006711B3">
          <w:rPr>
            <w:noProof/>
          </w:rPr>
          <w:t>Astin, 1993</w:t>
        </w:r>
      </w:hyperlink>
      <w:r w:rsidR="00126E36" w:rsidRPr="006711B3">
        <w:rPr>
          <w:noProof/>
        </w:rPr>
        <w:t>)</w:t>
      </w:r>
      <w:r w:rsidR="00956EAF" w:rsidRPr="006711B3">
        <w:fldChar w:fldCharType="end"/>
      </w:r>
      <w:r w:rsidR="00126E36" w:rsidRPr="006711B3">
        <w:t>.  The</w:t>
      </w:r>
      <w:r w:rsidR="00662286" w:rsidRPr="006711B3">
        <w:t>se</w:t>
      </w:r>
      <w:r w:rsidR="00126E36" w:rsidRPr="006711B3">
        <w:t xml:space="preserve"> studies </w:t>
      </w:r>
      <w:r w:rsidR="00662286" w:rsidRPr="006711B3">
        <w:t xml:space="preserve">mixed findings </w:t>
      </w:r>
      <w:r w:rsidR="00126E36" w:rsidRPr="006711B3">
        <w:t>leave the tested relationships and impact o</w:t>
      </w:r>
      <w:r w:rsidR="002F5C6A" w:rsidRPr="006711B3">
        <w:t>n</w:t>
      </w:r>
      <w:r w:rsidR="00126E36" w:rsidRPr="006711B3">
        <w:t xml:space="preserve"> teaching styles unclear.  Therefore, to obtain a clearer picture of the relationship between SDL and technology</w:t>
      </w:r>
      <w:r w:rsidR="00662286" w:rsidRPr="006711B3">
        <w:t xml:space="preserve"> use</w:t>
      </w:r>
      <w:r w:rsidR="002018E4" w:rsidRPr="006711B3">
        <w:t>,</w:t>
      </w:r>
      <w:r w:rsidR="00126E36" w:rsidRPr="006711B3">
        <w:t xml:space="preserve"> this study control</w:t>
      </w:r>
      <w:r w:rsidR="004736FF" w:rsidRPr="006711B3">
        <w:t>led</w:t>
      </w:r>
      <w:r w:rsidR="00126E36" w:rsidRPr="006711B3">
        <w:t xml:space="preserve"> for any variance due to age, gender, intelligence (as represented by GPA) and college major</w:t>
      </w:r>
      <w:r w:rsidR="00662286" w:rsidRPr="006711B3">
        <w:t>(</w:t>
      </w:r>
      <w:r w:rsidR="00126E36" w:rsidRPr="006711B3">
        <w:t xml:space="preserve"> referred to a</w:t>
      </w:r>
      <w:r w:rsidR="00662286" w:rsidRPr="006711B3">
        <w:t>s a</w:t>
      </w:r>
      <w:r w:rsidR="00126E36" w:rsidRPr="006711B3">
        <w:t xml:space="preserve"> major in this study</w:t>
      </w:r>
      <w:r w:rsidR="00662286" w:rsidRPr="006711B3">
        <w:t>)</w:t>
      </w:r>
      <w:r w:rsidR="00126E36" w:rsidRPr="006711B3">
        <w:t>as represented by those students in the STEM field versus students in other fields.</w:t>
      </w:r>
      <w:r w:rsidR="00F2276B" w:rsidRPr="006711B3">
        <w:t xml:space="preserve">  </w:t>
      </w:r>
      <w:r w:rsidR="004736FF" w:rsidRPr="006711B3">
        <w:t xml:space="preserve">In addition to </w:t>
      </w:r>
      <w:r w:rsidR="00D6638F" w:rsidRPr="006711B3">
        <w:t>self-directed learning frame</w:t>
      </w:r>
      <w:r w:rsidR="00061CA7" w:rsidRPr="006711B3">
        <w:t>works, Chapter 2</w:t>
      </w:r>
      <w:r w:rsidR="00D6638F" w:rsidRPr="006711B3">
        <w:t xml:space="preserve"> will</w:t>
      </w:r>
      <w:r w:rsidR="0097012D" w:rsidRPr="006711B3">
        <w:t xml:space="preserve"> further discuss factors influencing technology </w:t>
      </w:r>
      <w:r w:rsidR="004736FF" w:rsidRPr="006711B3">
        <w:t xml:space="preserve">use </w:t>
      </w:r>
      <w:r w:rsidR="0097012D" w:rsidRPr="006711B3">
        <w:t xml:space="preserve">and the CTUS.  </w:t>
      </w:r>
    </w:p>
    <w:p w:rsidR="00F810C4" w:rsidRPr="006711B3" w:rsidRDefault="004576D0" w:rsidP="00F810C4">
      <w:pPr>
        <w:pStyle w:val="Heading2"/>
      </w:pPr>
      <w:bookmarkStart w:id="12" w:name="_Toc304734341"/>
      <w:r w:rsidRPr="006711B3">
        <w:rPr>
          <w:rStyle w:val="Heading4Char"/>
          <w:b/>
          <w:iCs/>
        </w:rPr>
        <w:lastRenderedPageBreak/>
        <w:t>Contribution</w:t>
      </w:r>
      <w:r w:rsidR="00707C2E" w:rsidRPr="006711B3">
        <w:rPr>
          <w:rStyle w:val="Heading4Char"/>
          <w:b/>
          <w:iCs/>
        </w:rPr>
        <w:t>s to T</w:t>
      </w:r>
      <w:r w:rsidR="00587782" w:rsidRPr="006711B3">
        <w:rPr>
          <w:rStyle w:val="Heading4Char"/>
          <w:b/>
          <w:iCs/>
        </w:rPr>
        <w:t>heory</w:t>
      </w:r>
      <w:r w:rsidR="00587782" w:rsidRPr="006711B3">
        <w:t xml:space="preserve"> </w:t>
      </w:r>
      <w:r w:rsidR="00707C2E" w:rsidRPr="006711B3">
        <w:t>and P</w:t>
      </w:r>
      <w:r w:rsidR="00F810C4" w:rsidRPr="006711B3">
        <w:t>ractice</w:t>
      </w:r>
      <w:bookmarkEnd w:id="12"/>
      <w:r w:rsidR="00F810C4" w:rsidRPr="006711B3">
        <w:t xml:space="preserve"> </w:t>
      </w:r>
      <w:r w:rsidR="00587782" w:rsidRPr="006711B3">
        <w:t xml:space="preserve"> </w:t>
      </w:r>
    </w:p>
    <w:p w:rsidR="004576D0" w:rsidRPr="006711B3" w:rsidRDefault="002E4BA7" w:rsidP="00460EA0">
      <w:pPr>
        <w:pStyle w:val="ListParagraph"/>
        <w:ind w:left="0" w:firstLine="410"/>
      </w:pPr>
      <w:r w:rsidRPr="006711B3">
        <w:t>This study focuse</w:t>
      </w:r>
      <w:r w:rsidR="002018E4" w:rsidRPr="006711B3">
        <w:t>d</w:t>
      </w:r>
      <w:r w:rsidRPr="006711B3">
        <w:t xml:space="preserve"> on the relationship between underlying factors of self-directed learning and technology</w:t>
      </w:r>
      <w:r w:rsidR="00460EA0" w:rsidRPr="006711B3">
        <w:t xml:space="preserve"> </w:t>
      </w:r>
      <w:r w:rsidR="002018E4" w:rsidRPr="006711B3">
        <w:t xml:space="preserve">use </w:t>
      </w:r>
      <w:r w:rsidR="00460EA0" w:rsidRPr="006711B3">
        <w:t xml:space="preserve">and </w:t>
      </w:r>
      <w:r w:rsidRPr="006711B3">
        <w:t>examine</w:t>
      </w:r>
      <w:r w:rsidR="00460EA0" w:rsidRPr="006711B3">
        <w:t>d</w:t>
      </w:r>
      <w:r w:rsidRPr="006711B3">
        <w:t xml:space="preserve"> both the interactions </w:t>
      </w:r>
      <w:r w:rsidR="007C3208" w:rsidRPr="006711B3">
        <w:t xml:space="preserve">of the factors and </w:t>
      </w:r>
      <w:r w:rsidRPr="006711B3">
        <w:t>newer instruments used for measurement.  A deeper understanding of the underlying attitudinal variables affect</w:t>
      </w:r>
      <w:r w:rsidR="002018E4" w:rsidRPr="006711B3">
        <w:t>ing</w:t>
      </w:r>
      <w:r w:rsidRPr="006711B3">
        <w:t xml:space="preserve"> change with technology may be valuable in understanding </w:t>
      </w:r>
      <w:r w:rsidR="007C3208" w:rsidRPr="006711B3">
        <w:t xml:space="preserve">unimaginable changes on the technological </w:t>
      </w:r>
      <w:r w:rsidR="00CA1280" w:rsidRPr="006711B3">
        <w:t xml:space="preserve">horizon. </w:t>
      </w:r>
      <w:r w:rsidR="00F2276B" w:rsidRPr="006711B3">
        <w:t xml:space="preserve"> </w:t>
      </w:r>
      <w:r w:rsidRPr="006711B3">
        <w:t xml:space="preserve">Discovering </w:t>
      </w:r>
      <w:r w:rsidR="007C3208" w:rsidRPr="006711B3">
        <w:t xml:space="preserve">the </w:t>
      </w:r>
      <w:r w:rsidRPr="006711B3">
        <w:t>relationship</w:t>
      </w:r>
      <w:r w:rsidR="00460EA0" w:rsidRPr="006711B3">
        <w:t>s</w:t>
      </w:r>
      <w:r w:rsidR="007C3208" w:rsidRPr="006711B3">
        <w:t xml:space="preserve"> between self-direction and technology use</w:t>
      </w:r>
      <w:r w:rsidRPr="006711B3">
        <w:t xml:space="preserve"> may help further the</w:t>
      </w:r>
      <w:r w:rsidR="00460EA0" w:rsidRPr="006711B3">
        <w:t xml:space="preserve"> knowledge base of theories and instrument develop</w:t>
      </w:r>
      <w:r w:rsidR="00A91D51" w:rsidRPr="006711B3">
        <w:t xml:space="preserve">ment </w:t>
      </w:r>
      <w:r w:rsidR="00460EA0" w:rsidRPr="006711B3">
        <w:t>in these areas</w:t>
      </w:r>
      <w:r w:rsidR="005F4B7F" w:rsidRPr="006711B3">
        <w:t xml:space="preserve">.  </w:t>
      </w:r>
      <w:r w:rsidR="004736FF" w:rsidRPr="006711B3">
        <w:t>Furthermore</w:t>
      </w:r>
      <w:r w:rsidR="00460EA0" w:rsidRPr="006711B3">
        <w:t xml:space="preserve">, in examining </w:t>
      </w:r>
      <w:r w:rsidR="001877ED" w:rsidRPr="006711B3">
        <w:t>the</w:t>
      </w:r>
      <w:r w:rsidR="004576D0" w:rsidRPr="006711B3">
        <w:t xml:space="preserve"> </w:t>
      </w:r>
      <w:r w:rsidR="001877ED" w:rsidRPr="006711B3">
        <w:t>relationship</w:t>
      </w:r>
      <w:r w:rsidR="00391981" w:rsidRPr="006711B3">
        <w:t xml:space="preserve"> between</w:t>
      </w:r>
      <w:r w:rsidR="001877ED" w:rsidRPr="006711B3">
        <w:t xml:space="preserve"> </w:t>
      </w:r>
      <w:r w:rsidR="004576D0" w:rsidRPr="006711B3">
        <w:t xml:space="preserve">self-direction </w:t>
      </w:r>
      <w:r w:rsidR="001877ED" w:rsidRPr="006711B3">
        <w:t>and technology</w:t>
      </w:r>
      <w:r w:rsidR="002018E4" w:rsidRPr="006711B3">
        <w:t xml:space="preserve"> use</w:t>
      </w:r>
      <w:r w:rsidR="00CA1280" w:rsidRPr="006711B3">
        <w:t>, this</w:t>
      </w:r>
      <w:r w:rsidR="00E760C2" w:rsidRPr="006711B3">
        <w:t xml:space="preserve"> study will </w:t>
      </w:r>
      <w:r w:rsidR="004736FF" w:rsidRPr="006711B3">
        <w:t xml:space="preserve">hopefully </w:t>
      </w:r>
      <w:r w:rsidR="00E760C2" w:rsidRPr="006711B3">
        <w:t>advance</w:t>
      </w:r>
      <w:r w:rsidR="00460EA0" w:rsidRPr="006711B3">
        <w:t xml:space="preserve"> practice in developing</w:t>
      </w:r>
      <w:r w:rsidR="00425DD6" w:rsidRPr="006711B3">
        <w:t xml:space="preserve"> pedagogies for </w:t>
      </w:r>
      <w:r w:rsidR="004576D0" w:rsidRPr="006711B3">
        <w:t>the dynamic 21</w:t>
      </w:r>
      <w:r w:rsidR="004576D0" w:rsidRPr="006711B3">
        <w:rPr>
          <w:vertAlign w:val="superscript"/>
        </w:rPr>
        <w:t>st</w:t>
      </w:r>
      <w:r w:rsidR="00587782" w:rsidRPr="006711B3">
        <w:t xml:space="preserve"> c</w:t>
      </w:r>
      <w:r w:rsidR="004576D0" w:rsidRPr="006711B3">
        <w:t>entury workplace</w:t>
      </w:r>
      <w:r w:rsidR="00460EA0" w:rsidRPr="006711B3">
        <w:t xml:space="preserve">, thus better equipping </w:t>
      </w:r>
      <w:r w:rsidR="002018E4" w:rsidRPr="006711B3">
        <w:t xml:space="preserve">tomorrow’s </w:t>
      </w:r>
      <w:r w:rsidR="00460EA0" w:rsidRPr="006711B3">
        <w:t>workforce for the technolog</w:t>
      </w:r>
      <w:r w:rsidR="002018E4" w:rsidRPr="006711B3">
        <w:t>ical</w:t>
      </w:r>
      <w:r w:rsidR="00391981" w:rsidRPr="006711B3">
        <w:t xml:space="preserve"> changes that it will face</w:t>
      </w:r>
      <w:r w:rsidR="00460EA0" w:rsidRPr="006711B3">
        <w:t xml:space="preserve">. </w:t>
      </w:r>
    </w:p>
    <w:p w:rsidR="004576D0" w:rsidRPr="006711B3" w:rsidRDefault="004576D0" w:rsidP="001476EB">
      <w:pPr>
        <w:pStyle w:val="Heading2"/>
      </w:pPr>
      <w:bookmarkStart w:id="13" w:name="_Toc304734342"/>
      <w:r w:rsidRPr="006711B3">
        <w:t>Assumptions</w:t>
      </w:r>
      <w:r w:rsidR="008E44D1" w:rsidRPr="006711B3">
        <w:t xml:space="preserve">, Delimitations, </w:t>
      </w:r>
      <w:r w:rsidR="00460EA0" w:rsidRPr="006711B3">
        <w:t>Limitations</w:t>
      </w:r>
      <w:r w:rsidR="008E44D1" w:rsidRPr="006711B3">
        <w:t xml:space="preserve"> and Definitions</w:t>
      </w:r>
      <w:bookmarkEnd w:id="13"/>
    </w:p>
    <w:p w:rsidR="00460EA0" w:rsidRPr="006711B3" w:rsidRDefault="00460EA0" w:rsidP="00460EA0">
      <w:r w:rsidRPr="006711B3">
        <w:t>Th</w:t>
      </w:r>
      <w:r w:rsidR="004736FF" w:rsidRPr="006711B3">
        <w:t xml:space="preserve">is </w:t>
      </w:r>
      <w:r w:rsidR="003D1661" w:rsidRPr="006711B3">
        <w:t>study assumes</w:t>
      </w:r>
      <w:r w:rsidR="00A6305F" w:rsidRPr="006711B3">
        <w:t xml:space="preserve"> the following</w:t>
      </w:r>
      <w:r w:rsidRPr="006711B3">
        <w:t>:</w:t>
      </w:r>
    </w:p>
    <w:p w:rsidR="004576D0" w:rsidRPr="006711B3" w:rsidRDefault="004576D0" w:rsidP="007C3208">
      <w:pPr>
        <w:pStyle w:val="ListParagraph"/>
        <w:numPr>
          <w:ilvl w:val="0"/>
          <w:numId w:val="26"/>
        </w:numPr>
      </w:pPr>
      <w:r w:rsidRPr="006711B3">
        <w:t xml:space="preserve">Respondents to the </w:t>
      </w:r>
      <w:r w:rsidR="00587782" w:rsidRPr="006711B3">
        <w:t xml:space="preserve">PRO-SDLS, CTUS </w:t>
      </w:r>
      <w:r w:rsidR="00B54EB8" w:rsidRPr="006711B3">
        <w:t xml:space="preserve">and </w:t>
      </w:r>
      <w:r w:rsidR="00E760C2" w:rsidRPr="006711B3">
        <w:t>demographic</w:t>
      </w:r>
      <w:r w:rsidR="00B54EB8" w:rsidRPr="006711B3">
        <w:t xml:space="preserve"> information</w:t>
      </w:r>
      <w:r w:rsidRPr="006711B3">
        <w:t xml:space="preserve"> </w:t>
      </w:r>
      <w:r w:rsidR="00587782" w:rsidRPr="006711B3">
        <w:t>provided</w:t>
      </w:r>
      <w:r w:rsidRPr="006711B3">
        <w:t xml:space="preserve"> accurate and honest information</w:t>
      </w:r>
      <w:r w:rsidR="00587782" w:rsidRPr="006711B3">
        <w:t>.</w:t>
      </w:r>
    </w:p>
    <w:p w:rsidR="00911712" w:rsidRPr="006711B3" w:rsidRDefault="004576D0" w:rsidP="007C3208">
      <w:pPr>
        <w:pStyle w:val="ListParagraph"/>
        <w:numPr>
          <w:ilvl w:val="0"/>
          <w:numId w:val="26"/>
        </w:numPr>
      </w:pPr>
      <w:r w:rsidRPr="006711B3">
        <w:t>The survey questions used in this study adequately reflect</w:t>
      </w:r>
      <w:r w:rsidR="00587782" w:rsidRPr="006711B3">
        <w:t>ed</w:t>
      </w:r>
      <w:r w:rsidRPr="006711B3">
        <w:t xml:space="preserve"> the identified variables associated with self-directed learning</w:t>
      </w:r>
      <w:r w:rsidR="00624F1D" w:rsidRPr="006711B3">
        <w:t xml:space="preserve"> and technology use</w:t>
      </w:r>
      <w:r w:rsidRPr="006711B3">
        <w:t xml:space="preserve">.  </w:t>
      </w:r>
    </w:p>
    <w:p w:rsidR="00460EA0" w:rsidRPr="006711B3" w:rsidRDefault="00A6305F" w:rsidP="00460EA0">
      <w:r w:rsidRPr="006711B3">
        <w:t xml:space="preserve"> </w:t>
      </w:r>
      <w:r w:rsidR="004736FF" w:rsidRPr="006711B3">
        <w:t>Th</w:t>
      </w:r>
      <w:r w:rsidR="00A91D51" w:rsidRPr="006711B3">
        <w:t xml:space="preserve">e </w:t>
      </w:r>
      <w:r w:rsidR="004736FF" w:rsidRPr="006711B3">
        <w:t xml:space="preserve">following are this study’s </w:t>
      </w:r>
      <w:r w:rsidR="003D1661" w:rsidRPr="006711B3">
        <w:t>delimitations</w:t>
      </w:r>
      <w:r w:rsidR="00460EA0" w:rsidRPr="006711B3">
        <w:t>:</w:t>
      </w:r>
    </w:p>
    <w:p w:rsidR="004576D0" w:rsidRPr="006711B3" w:rsidRDefault="004576D0" w:rsidP="007C3208">
      <w:pPr>
        <w:pStyle w:val="ListParagraph"/>
        <w:numPr>
          <w:ilvl w:val="0"/>
          <w:numId w:val="27"/>
        </w:numPr>
      </w:pPr>
      <w:r w:rsidRPr="006711B3">
        <w:t xml:space="preserve">Only students who </w:t>
      </w:r>
      <w:r w:rsidR="00CA1280" w:rsidRPr="006711B3">
        <w:t>had applied</w:t>
      </w:r>
      <w:r w:rsidRPr="006711B3">
        <w:t xml:space="preserve"> to graduate from a major university </w:t>
      </w:r>
      <w:r w:rsidR="00587782" w:rsidRPr="006711B3">
        <w:t>were</w:t>
      </w:r>
      <w:r w:rsidRPr="006711B3">
        <w:t xml:space="preserve"> included in this study.  </w:t>
      </w:r>
    </w:p>
    <w:p w:rsidR="00911712" w:rsidRPr="006711B3" w:rsidRDefault="004576D0" w:rsidP="007C3208">
      <w:pPr>
        <w:pStyle w:val="ListParagraph"/>
        <w:numPr>
          <w:ilvl w:val="0"/>
          <w:numId w:val="27"/>
        </w:numPr>
      </w:pPr>
      <w:r w:rsidRPr="006711B3">
        <w:t>The survey instrum</w:t>
      </w:r>
      <w:r w:rsidR="00911712" w:rsidRPr="006711B3">
        <w:t xml:space="preserve">ent </w:t>
      </w:r>
      <w:r w:rsidR="00587782" w:rsidRPr="006711B3">
        <w:t>was</w:t>
      </w:r>
      <w:r w:rsidR="00911712" w:rsidRPr="006711B3">
        <w:t xml:space="preserve"> administered online. </w:t>
      </w:r>
    </w:p>
    <w:p w:rsidR="004576D0" w:rsidRPr="006711B3" w:rsidRDefault="004576D0" w:rsidP="007C3208">
      <w:pPr>
        <w:pStyle w:val="ListParagraph"/>
        <w:numPr>
          <w:ilvl w:val="0"/>
          <w:numId w:val="27"/>
        </w:numPr>
      </w:pPr>
      <w:r w:rsidRPr="006711B3">
        <w:t xml:space="preserve">The survey instrument </w:t>
      </w:r>
      <w:r w:rsidR="00587782" w:rsidRPr="006711B3">
        <w:t>was</w:t>
      </w:r>
      <w:r w:rsidRPr="006711B3">
        <w:t xml:space="preserve"> the only method of collecting data</w:t>
      </w:r>
      <w:r w:rsidR="00587782" w:rsidRPr="006711B3">
        <w:t>.</w:t>
      </w:r>
    </w:p>
    <w:p w:rsidR="00460EA0" w:rsidRPr="006711B3" w:rsidRDefault="00460EA0" w:rsidP="00460EA0">
      <w:r w:rsidRPr="006711B3">
        <w:lastRenderedPageBreak/>
        <w:t xml:space="preserve">This study is limited by the following: </w:t>
      </w:r>
    </w:p>
    <w:p w:rsidR="004576D0" w:rsidRPr="006711B3" w:rsidRDefault="004576D0" w:rsidP="007C3208">
      <w:pPr>
        <w:pStyle w:val="ListParagraph"/>
        <w:numPr>
          <w:ilvl w:val="0"/>
          <w:numId w:val="28"/>
        </w:numPr>
      </w:pPr>
      <w:r w:rsidRPr="006711B3">
        <w:t xml:space="preserve">All survey items </w:t>
      </w:r>
      <w:r w:rsidR="00587782" w:rsidRPr="006711B3">
        <w:t xml:space="preserve">were </w:t>
      </w:r>
      <w:r w:rsidRPr="006711B3">
        <w:t xml:space="preserve">subject to the </w:t>
      </w:r>
      <w:r w:rsidR="00587782" w:rsidRPr="006711B3">
        <w:t>responden</w:t>
      </w:r>
      <w:r w:rsidR="00170EF7" w:rsidRPr="006711B3">
        <w:t>ts</w:t>
      </w:r>
      <w:r w:rsidR="00A6305F" w:rsidRPr="006711B3">
        <w:t>’ interpretation</w:t>
      </w:r>
      <w:r w:rsidR="00170EF7" w:rsidRPr="006711B3">
        <w:t xml:space="preserve">. </w:t>
      </w:r>
    </w:p>
    <w:p w:rsidR="004576D0" w:rsidRPr="006711B3" w:rsidRDefault="004576D0" w:rsidP="007C3208">
      <w:pPr>
        <w:pStyle w:val="ListParagraph"/>
        <w:numPr>
          <w:ilvl w:val="0"/>
          <w:numId w:val="28"/>
        </w:numPr>
      </w:pPr>
      <w:r w:rsidRPr="006711B3">
        <w:t xml:space="preserve">Because the survey population </w:t>
      </w:r>
      <w:r w:rsidR="00170EF7" w:rsidRPr="006711B3">
        <w:t>was</w:t>
      </w:r>
      <w:r w:rsidRPr="006711B3">
        <w:t xml:space="preserve"> limited to one institution, the results may not be generalizable to all other four-year institutions. </w:t>
      </w:r>
    </w:p>
    <w:p w:rsidR="004576D0" w:rsidRPr="006711B3" w:rsidRDefault="004576D0" w:rsidP="007C3208">
      <w:pPr>
        <w:pStyle w:val="ListParagraph"/>
        <w:numPr>
          <w:ilvl w:val="0"/>
          <w:numId w:val="28"/>
        </w:numPr>
      </w:pPr>
      <w:r w:rsidRPr="006711B3">
        <w:t xml:space="preserve">The </w:t>
      </w:r>
      <w:r w:rsidR="00A6305F" w:rsidRPr="006711B3">
        <w:t xml:space="preserve">survey’s </w:t>
      </w:r>
      <w:r w:rsidRPr="006711B3">
        <w:t xml:space="preserve">population </w:t>
      </w:r>
      <w:r w:rsidR="00170EF7" w:rsidRPr="006711B3">
        <w:t>was</w:t>
      </w:r>
      <w:r w:rsidRPr="006711B3">
        <w:t xml:space="preserve"> delimited as </w:t>
      </w:r>
      <w:r w:rsidR="0015488F" w:rsidRPr="006711B3">
        <w:t xml:space="preserve">described </w:t>
      </w:r>
      <w:r w:rsidRPr="006711B3">
        <w:t xml:space="preserve">above.  No attempt </w:t>
      </w:r>
      <w:r w:rsidR="00170EF7" w:rsidRPr="006711B3">
        <w:t>was</w:t>
      </w:r>
      <w:r w:rsidRPr="006711B3">
        <w:t xml:space="preserve"> ma</w:t>
      </w:r>
      <w:r w:rsidR="00911712" w:rsidRPr="006711B3">
        <w:t xml:space="preserve">de to control for quality of courses </w:t>
      </w:r>
      <w:r w:rsidRPr="006711B3">
        <w:t>or classroom pedagogies.</w:t>
      </w:r>
      <w:r w:rsidR="00C9443C" w:rsidRPr="006711B3">
        <w:t xml:space="preserve">  </w:t>
      </w:r>
    </w:p>
    <w:p w:rsidR="008E44D1" w:rsidRPr="006711B3" w:rsidRDefault="009A2AFD" w:rsidP="008E44D1">
      <w:r w:rsidRPr="006711B3">
        <w:t xml:space="preserve"> In this study, t</w:t>
      </w:r>
      <w:r w:rsidR="00A6305F" w:rsidRPr="006711B3">
        <w:t xml:space="preserve">he following </w:t>
      </w:r>
      <w:r w:rsidRPr="006711B3">
        <w:t xml:space="preserve">terminology is used as </w:t>
      </w:r>
      <w:r w:rsidR="00A6305F" w:rsidRPr="006711B3">
        <w:t>d</w:t>
      </w:r>
      <w:r w:rsidR="00E760C2" w:rsidRPr="006711B3">
        <w:t>efin</w:t>
      </w:r>
      <w:r w:rsidRPr="006711B3">
        <w:t>ed below:</w:t>
      </w:r>
      <w:r w:rsidR="008E44D1" w:rsidRPr="006711B3">
        <w:t xml:space="preserve"> </w:t>
      </w:r>
    </w:p>
    <w:p w:rsidR="0032719F" w:rsidRPr="006711B3" w:rsidRDefault="008E44D1" w:rsidP="0032719F">
      <w:pPr>
        <w:pStyle w:val="ListParagraph"/>
        <w:numPr>
          <w:ilvl w:val="0"/>
          <w:numId w:val="14"/>
        </w:numPr>
      </w:pPr>
      <w:r w:rsidRPr="006711B3">
        <w:rPr>
          <w:i/>
        </w:rPr>
        <w:t>Knowledge age</w:t>
      </w:r>
      <w:r w:rsidRPr="006711B3">
        <w:t xml:space="preserve">:  The current era in which knowledge is also recognized as an economic commodity.  This era has also been referred to as the information age.  The skills required for this era have been referred to as 21st century skills. </w:t>
      </w:r>
    </w:p>
    <w:p w:rsidR="0032719F" w:rsidRPr="006711B3" w:rsidRDefault="0032719F" w:rsidP="0032719F">
      <w:pPr>
        <w:pStyle w:val="BodyText"/>
        <w:numPr>
          <w:ilvl w:val="0"/>
          <w:numId w:val="14"/>
        </w:numPr>
        <w:rPr>
          <w:color w:val="000000"/>
          <w:sz w:val="24"/>
          <w:szCs w:val="24"/>
        </w:rPr>
      </w:pPr>
      <w:r w:rsidRPr="006711B3">
        <w:rPr>
          <w:i/>
          <w:color w:val="000000"/>
          <w:sz w:val="24"/>
          <w:szCs w:val="24"/>
        </w:rPr>
        <w:t xml:space="preserve">Self-directed </w:t>
      </w:r>
      <w:r w:rsidR="003D1661" w:rsidRPr="006711B3">
        <w:rPr>
          <w:i/>
          <w:color w:val="000000"/>
          <w:sz w:val="24"/>
          <w:szCs w:val="24"/>
        </w:rPr>
        <w:t>learning</w:t>
      </w:r>
      <w:r w:rsidR="003D1661" w:rsidRPr="006711B3">
        <w:rPr>
          <w:color w:val="000000"/>
          <w:sz w:val="24"/>
          <w:szCs w:val="24"/>
        </w:rPr>
        <w:t>:</w:t>
      </w:r>
      <w:r w:rsidRPr="006711B3">
        <w:rPr>
          <w:color w:val="000000"/>
          <w:sz w:val="24"/>
          <w:szCs w:val="24"/>
        </w:rPr>
        <w:t xml:space="preserve"> </w:t>
      </w:r>
      <w:r w:rsidR="00716B31" w:rsidRPr="006711B3">
        <w:rPr>
          <w:color w:val="000000"/>
          <w:sz w:val="24"/>
          <w:szCs w:val="24"/>
        </w:rPr>
        <w:t xml:space="preserve">This type of learning </w:t>
      </w:r>
      <w:r w:rsidR="00CA1280" w:rsidRPr="006711B3">
        <w:rPr>
          <w:color w:val="000000"/>
          <w:sz w:val="24"/>
          <w:szCs w:val="24"/>
        </w:rPr>
        <w:t>consists of</w:t>
      </w:r>
      <w:r w:rsidR="009A2AFD" w:rsidRPr="006711B3">
        <w:rPr>
          <w:color w:val="000000"/>
          <w:sz w:val="24"/>
          <w:szCs w:val="24"/>
        </w:rPr>
        <w:t xml:space="preserve"> </w:t>
      </w:r>
      <w:r w:rsidRPr="006711B3">
        <w:rPr>
          <w:color w:val="000000"/>
          <w:sz w:val="24"/>
          <w:szCs w:val="24"/>
        </w:rPr>
        <w:t xml:space="preserve">“both the external characteristics of the instructional process and the internal characteristics of the learner, where the individual assumes primary responsibility for a learning experience” (Brockett &amp; Hiemstra, 1991, p.24).  </w:t>
      </w:r>
      <w:r w:rsidR="009A2AFD" w:rsidRPr="006711B3">
        <w:rPr>
          <w:color w:val="000000"/>
          <w:sz w:val="24"/>
          <w:szCs w:val="24"/>
        </w:rPr>
        <w:t xml:space="preserve">The terms </w:t>
      </w:r>
      <w:r w:rsidR="004033EB" w:rsidRPr="006711B3">
        <w:rPr>
          <w:i/>
          <w:color w:val="000000"/>
          <w:sz w:val="24"/>
          <w:szCs w:val="24"/>
        </w:rPr>
        <w:t>self-directed</w:t>
      </w:r>
      <w:r w:rsidRPr="006711B3">
        <w:rPr>
          <w:color w:val="000000"/>
          <w:sz w:val="24"/>
          <w:szCs w:val="24"/>
        </w:rPr>
        <w:t xml:space="preserve"> </w:t>
      </w:r>
      <w:r w:rsidR="004033EB" w:rsidRPr="006711B3">
        <w:rPr>
          <w:i/>
          <w:color w:val="000000"/>
          <w:sz w:val="24"/>
          <w:szCs w:val="24"/>
        </w:rPr>
        <w:t>learning</w:t>
      </w:r>
      <w:r w:rsidRPr="006711B3">
        <w:rPr>
          <w:color w:val="000000"/>
          <w:sz w:val="24"/>
          <w:szCs w:val="24"/>
        </w:rPr>
        <w:t xml:space="preserve">, </w:t>
      </w:r>
      <w:r w:rsidR="004033EB" w:rsidRPr="006711B3">
        <w:rPr>
          <w:i/>
          <w:color w:val="000000"/>
          <w:sz w:val="24"/>
          <w:szCs w:val="24"/>
        </w:rPr>
        <w:t>self-direction in learning</w:t>
      </w:r>
      <w:r w:rsidRPr="006711B3">
        <w:rPr>
          <w:color w:val="000000"/>
          <w:sz w:val="24"/>
          <w:szCs w:val="24"/>
        </w:rPr>
        <w:t xml:space="preserve">, and </w:t>
      </w:r>
      <w:r w:rsidR="004033EB" w:rsidRPr="006711B3">
        <w:rPr>
          <w:i/>
          <w:color w:val="000000"/>
          <w:sz w:val="24"/>
          <w:szCs w:val="24"/>
        </w:rPr>
        <w:t>learner self-direction</w:t>
      </w:r>
      <w:r w:rsidRPr="006711B3">
        <w:rPr>
          <w:color w:val="000000"/>
          <w:sz w:val="24"/>
          <w:szCs w:val="24"/>
        </w:rPr>
        <w:t xml:space="preserve"> are used interchangeably in this study. </w:t>
      </w:r>
    </w:p>
    <w:p w:rsidR="008E44D1" w:rsidRPr="006711B3" w:rsidRDefault="008E44D1" w:rsidP="008D2585">
      <w:pPr>
        <w:pStyle w:val="ListParagraph"/>
        <w:numPr>
          <w:ilvl w:val="0"/>
          <w:numId w:val="14"/>
        </w:numPr>
      </w:pPr>
      <w:r w:rsidRPr="006711B3">
        <w:rPr>
          <w:i/>
        </w:rPr>
        <w:t>Technology</w:t>
      </w:r>
      <w:r w:rsidRPr="006711B3">
        <w:t>:  Hardware and software that can be used and/or manipulated to search, store, increase knowledge</w:t>
      </w:r>
      <w:r w:rsidR="003A1CE3" w:rsidRPr="006711B3">
        <w:t>,</w:t>
      </w:r>
      <w:r w:rsidRPr="006711B3">
        <w:t xml:space="preserve"> or accomplish tasks.</w:t>
      </w:r>
      <w:r w:rsidR="00F2276B" w:rsidRPr="006711B3">
        <w:t xml:space="preserve">  </w:t>
      </w:r>
      <w:r w:rsidRPr="006711B3">
        <w:t xml:space="preserve">Applicable to this study </w:t>
      </w:r>
      <w:r w:rsidR="00D7464A" w:rsidRPr="006711B3">
        <w:t xml:space="preserve">are </w:t>
      </w:r>
      <w:r w:rsidRPr="006711B3">
        <w:t xml:space="preserve">new technologies of the </w:t>
      </w:r>
      <w:r w:rsidR="00686996" w:rsidRPr="006711B3">
        <w:t xml:space="preserve">ever evolving </w:t>
      </w:r>
      <w:r w:rsidRPr="006711B3">
        <w:t>knowledge tools that are rapidly being developed.</w:t>
      </w:r>
    </w:p>
    <w:p w:rsidR="00E760C2" w:rsidRPr="006711B3" w:rsidRDefault="00E760C2" w:rsidP="00E760C2">
      <w:pPr>
        <w:ind w:left="360"/>
      </w:pPr>
      <w:r w:rsidRPr="006711B3">
        <w:t xml:space="preserve">Other variables have been defined throughout this chapter. </w:t>
      </w:r>
    </w:p>
    <w:p w:rsidR="00FD5E5B" w:rsidRPr="006711B3" w:rsidRDefault="00FD5E5B" w:rsidP="00FD5E5B">
      <w:pPr>
        <w:pStyle w:val="Heading2"/>
      </w:pPr>
      <w:bookmarkStart w:id="14" w:name="_Toc304734343"/>
      <w:r w:rsidRPr="006711B3">
        <w:lastRenderedPageBreak/>
        <w:t>Conclusion</w:t>
      </w:r>
      <w:bookmarkEnd w:id="14"/>
      <w:r w:rsidRPr="006711B3">
        <w:t xml:space="preserve"> </w:t>
      </w:r>
    </w:p>
    <w:p w:rsidR="00A512C4" w:rsidRPr="006711B3" w:rsidRDefault="00473C75" w:rsidP="00A512C4">
      <w:pPr>
        <w:ind w:firstLine="720"/>
      </w:pPr>
      <w:r w:rsidRPr="006711B3">
        <w:t xml:space="preserve">Technology use is </w:t>
      </w:r>
      <w:r w:rsidR="001D4CB2" w:rsidRPr="006711B3">
        <w:t>essential</w:t>
      </w:r>
      <w:r w:rsidR="00686587" w:rsidRPr="006711B3">
        <w:t xml:space="preserve"> in the knowledge age</w:t>
      </w:r>
      <w:r w:rsidR="003A1CE3" w:rsidRPr="006711B3">
        <w:t>,</w:t>
      </w:r>
      <w:r w:rsidR="00686587" w:rsidRPr="006711B3">
        <w:t xml:space="preserve"> and t</w:t>
      </w:r>
      <w:r w:rsidRPr="006711B3">
        <w:t xml:space="preserve">echnology changes </w:t>
      </w:r>
      <w:r w:rsidR="00E3707F" w:rsidRPr="006711B3">
        <w:t>are a</w:t>
      </w:r>
      <w:r w:rsidR="001D4CB2" w:rsidRPr="006711B3">
        <w:t xml:space="preserve"> continuous </w:t>
      </w:r>
      <w:r w:rsidR="00686587" w:rsidRPr="006711B3">
        <w:t>challenge.  T</w:t>
      </w:r>
      <w:r w:rsidRPr="006711B3">
        <w:t xml:space="preserve">he skills required to </w:t>
      </w:r>
      <w:r w:rsidR="001D4CB2" w:rsidRPr="006711B3">
        <w:t>keep pace with these</w:t>
      </w:r>
      <w:r w:rsidR="00F01ED4" w:rsidRPr="006711B3">
        <w:t xml:space="preserve"> changes need to be examined and incorporated into the education of new workforce entrants.</w:t>
      </w:r>
      <w:r w:rsidR="00D37A87" w:rsidRPr="006711B3">
        <w:t xml:space="preserve">  </w:t>
      </w:r>
      <w:r w:rsidR="00E760C2" w:rsidRPr="006711B3">
        <w:t xml:space="preserve">This study </w:t>
      </w:r>
      <w:r w:rsidR="00CA1280" w:rsidRPr="006711B3">
        <w:t>explored the</w:t>
      </w:r>
      <w:r w:rsidR="001D4CB2" w:rsidRPr="006711B3">
        <w:t xml:space="preserve"> relationship </w:t>
      </w:r>
      <w:r w:rsidR="00E760C2" w:rsidRPr="006711B3">
        <w:t>between</w:t>
      </w:r>
      <w:r w:rsidR="001D4CB2" w:rsidRPr="006711B3">
        <w:t xml:space="preserve"> self-directed learning and technology</w:t>
      </w:r>
      <w:r w:rsidR="003A1CE3" w:rsidRPr="006711B3">
        <w:t xml:space="preserve"> use</w:t>
      </w:r>
      <w:r w:rsidR="001D4CB2" w:rsidRPr="006711B3">
        <w:t xml:space="preserve"> </w:t>
      </w:r>
      <w:r w:rsidR="00E760C2" w:rsidRPr="006711B3">
        <w:t>among</w:t>
      </w:r>
      <w:r w:rsidR="001D4CB2" w:rsidRPr="006711B3">
        <w:t xml:space="preserve"> recent college graduates</w:t>
      </w:r>
      <w:r w:rsidR="00A512C4" w:rsidRPr="006711B3">
        <w:t xml:space="preserve">.  The goal </w:t>
      </w:r>
      <w:r w:rsidR="00686587" w:rsidRPr="006711B3">
        <w:t xml:space="preserve">was to further the body of knowledge of SDL and technology use as </w:t>
      </w:r>
      <w:r w:rsidR="003A1CE3" w:rsidRPr="006711B3">
        <w:t xml:space="preserve">the </w:t>
      </w:r>
      <w:r w:rsidR="00686587" w:rsidRPr="006711B3">
        <w:t xml:space="preserve">first step in </w:t>
      </w:r>
      <w:r w:rsidR="00A512C4" w:rsidRPr="006711B3">
        <w:t>identify</w:t>
      </w:r>
      <w:r w:rsidR="00686587" w:rsidRPr="006711B3">
        <w:t>ing</w:t>
      </w:r>
      <w:r w:rsidR="00A512C4" w:rsidRPr="006711B3">
        <w:t xml:space="preserve"> ways to better prepare today’s college students </w:t>
      </w:r>
      <w:r w:rsidR="00686587" w:rsidRPr="006711B3">
        <w:t>for the 21</w:t>
      </w:r>
      <w:r w:rsidR="00686587" w:rsidRPr="006711B3">
        <w:rPr>
          <w:vertAlign w:val="superscript"/>
        </w:rPr>
        <w:t>st</w:t>
      </w:r>
      <w:r w:rsidR="00686587" w:rsidRPr="006711B3">
        <w:t xml:space="preserve"> century workplace.</w:t>
      </w:r>
      <w:r w:rsidR="00F2276B" w:rsidRPr="006711B3">
        <w:t xml:space="preserve">  </w:t>
      </w:r>
    </w:p>
    <w:p w:rsidR="00196A44" w:rsidRPr="006711B3" w:rsidRDefault="00196A44" w:rsidP="00D45284">
      <w:pPr>
        <w:ind w:firstLine="720"/>
      </w:pPr>
      <w:r w:rsidRPr="006711B3">
        <w:t xml:space="preserve">Chapter 2 continues with a review of the literature of self-direction and </w:t>
      </w:r>
      <w:r w:rsidR="003D1661" w:rsidRPr="006711B3">
        <w:t>technology</w:t>
      </w:r>
      <w:r w:rsidRPr="006711B3">
        <w:t xml:space="preserve">.  Included in this review is a discussion of the instruments </w:t>
      </w:r>
      <w:r w:rsidR="009A2AFD" w:rsidRPr="006711B3">
        <w:t xml:space="preserve">used in this study. </w:t>
      </w:r>
      <w:r w:rsidR="00E760C2" w:rsidRPr="006711B3">
        <w:t xml:space="preserve"> </w:t>
      </w:r>
      <w:r w:rsidRPr="006711B3">
        <w:t xml:space="preserve">Chapter 3 </w:t>
      </w:r>
      <w:r w:rsidR="003A1CE3" w:rsidRPr="006711B3">
        <w:t xml:space="preserve">discusses </w:t>
      </w:r>
      <w:r w:rsidRPr="006711B3">
        <w:t>th</w:t>
      </w:r>
      <w:r w:rsidR="003A1CE3" w:rsidRPr="006711B3">
        <w:t>is study’s</w:t>
      </w:r>
      <w:r w:rsidRPr="006711B3">
        <w:t xml:space="preserve"> method</w:t>
      </w:r>
      <w:r w:rsidR="003A1CE3" w:rsidRPr="006711B3">
        <w:t>ology</w:t>
      </w:r>
      <w:r w:rsidRPr="006711B3">
        <w:t xml:space="preserve">.  Chapter 4 </w:t>
      </w:r>
      <w:r w:rsidR="00E760C2" w:rsidRPr="006711B3">
        <w:t xml:space="preserve">presents the results.  </w:t>
      </w:r>
      <w:r w:rsidRPr="006711B3">
        <w:t>Chapter 5</w:t>
      </w:r>
      <w:r w:rsidR="003A1CE3" w:rsidRPr="006711B3">
        <w:t xml:space="preserve"> </w:t>
      </w:r>
      <w:r w:rsidR="00543869" w:rsidRPr="006711B3">
        <w:t xml:space="preserve">provides conclusions </w:t>
      </w:r>
      <w:r w:rsidR="009C049F" w:rsidRPr="006711B3">
        <w:t xml:space="preserve">based on this research </w:t>
      </w:r>
      <w:r w:rsidR="009D7BB9" w:rsidRPr="006711B3">
        <w:t xml:space="preserve">offers </w:t>
      </w:r>
      <w:r w:rsidR="009C049F" w:rsidRPr="006711B3">
        <w:t xml:space="preserve">recommendations </w:t>
      </w:r>
      <w:r w:rsidR="00E760C2" w:rsidRPr="006711B3">
        <w:t>for future research and practice.</w:t>
      </w:r>
      <w:r w:rsidRPr="006711B3">
        <w:t xml:space="preserve">  </w:t>
      </w:r>
    </w:p>
    <w:p w:rsidR="00BD08E4" w:rsidRPr="006711B3" w:rsidRDefault="00BD08E4" w:rsidP="00BD08E4"/>
    <w:p w:rsidR="006D623C" w:rsidRPr="006711B3" w:rsidRDefault="006D623C" w:rsidP="006D623C">
      <w:pPr>
        <w:ind w:firstLine="720"/>
      </w:pPr>
    </w:p>
    <w:p w:rsidR="002642F4" w:rsidRPr="006711B3" w:rsidRDefault="004576D0" w:rsidP="005E35B1">
      <w:pPr>
        <w:pStyle w:val="Heading1"/>
      </w:pPr>
      <w:r w:rsidRPr="006711B3">
        <w:br w:type="page"/>
      </w:r>
    </w:p>
    <w:p w:rsidR="005E35B1" w:rsidRPr="006711B3" w:rsidRDefault="005E35B1" w:rsidP="005E35B1">
      <w:pPr>
        <w:pStyle w:val="Heading1"/>
      </w:pPr>
      <w:bookmarkStart w:id="15" w:name="_Toc304734344"/>
      <w:r w:rsidRPr="006711B3">
        <w:lastRenderedPageBreak/>
        <w:t>Chapter 2</w:t>
      </w:r>
      <w:r w:rsidRPr="006711B3">
        <w:br/>
        <w:t>Review of the Literature</w:t>
      </w:r>
      <w:bookmarkEnd w:id="15"/>
    </w:p>
    <w:p w:rsidR="002642F4" w:rsidRPr="006711B3" w:rsidRDefault="002642F4" w:rsidP="002642F4">
      <w:pPr>
        <w:ind w:firstLine="720"/>
      </w:pPr>
      <w:r w:rsidRPr="006711B3">
        <w:t>In Chapter 1, a need was identified to examine pedagogies in colleges and universities as they seek to educate 21</w:t>
      </w:r>
      <w:r w:rsidRPr="006711B3">
        <w:rPr>
          <w:vertAlign w:val="superscript"/>
        </w:rPr>
        <w:t>st</w:t>
      </w:r>
      <w:r w:rsidRPr="006711B3">
        <w:t xml:space="preserve"> century workers.  The problem, purpose and a theoretical framework for this study were presented.  Chapter 2 is a review of the underlying literature supporting those frameworks with the intent to </w:t>
      </w:r>
      <w:r w:rsidR="00CA1280" w:rsidRPr="006711B3">
        <w:t>create</w:t>
      </w:r>
      <w:r w:rsidRPr="006711B3">
        <w:t xml:space="preserve"> a basis for this study and other new research opportunities.  </w:t>
      </w:r>
      <w:r w:rsidR="006C3DAE" w:rsidRPr="006711B3">
        <w:t xml:space="preserve">Discussed first is the literature of self-directed learning.  Beginning with what might be considered the seminal works on </w:t>
      </w:r>
      <w:r w:rsidRPr="006711B3">
        <w:t>self-direction</w:t>
      </w:r>
      <w:r w:rsidR="006C3DAE" w:rsidRPr="006711B3">
        <w:t xml:space="preserve">, the </w:t>
      </w:r>
      <w:r w:rsidR="00B10B18" w:rsidRPr="006711B3">
        <w:t>review</w:t>
      </w:r>
      <w:r w:rsidRPr="006711B3">
        <w:t xml:space="preserve"> includes a survey of selected models and instruments used in s</w:t>
      </w:r>
      <w:r w:rsidR="006C3DAE" w:rsidRPr="006711B3">
        <w:t xml:space="preserve">elf-directed learning research </w:t>
      </w:r>
      <w:r w:rsidRPr="006711B3">
        <w:t xml:space="preserve">and is concluded with a discussion of the PRO-Model </w:t>
      </w:r>
      <w:r w:rsidR="00956EAF" w:rsidRPr="006711B3">
        <w:fldChar w:fldCharType="begin"/>
      </w:r>
      <w:r w:rsidRPr="006711B3">
        <w:instrText xml:space="preserve"> ADDIN EN.CITE &lt;EndNote&gt;&lt;Cite&gt;&lt;Author&gt;Brockett&lt;/Author&gt;&lt;Year&gt;1991&lt;/Year&gt;&lt;RecNum&gt;507&lt;/RecNum&gt;&lt;DisplayText&gt;(Brockett &amp;amp; Hiemstra, 1991)&lt;/DisplayText&gt;&lt;record&gt;&lt;rec-number&gt;507&lt;/rec-number&gt;&lt;foreign-keys&gt;&lt;key app="EN" db-id="fdv5vxtsg5rzvnefd24vfpw8pv0vtrrtwaa9"&gt;507&lt;/key&gt;&lt;/foreign-keys&gt;&lt;ref-type name="Book"&gt;6&lt;/ref-type&gt;&lt;contributors&gt;&lt;authors&gt;&lt;author&gt;Brockett, R. G.&lt;/author&gt;&lt;author&gt;Hiemstra, R.&lt;/author&gt;&lt;/authors&gt;&lt;/contributors&gt;&lt;titles&gt;&lt;title&gt;Self-direction in adult learning: Perspectives on theory, research, and practice&lt;/title&gt;&lt;/titles&gt;&lt;dates&gt;&lt;year&gt;1991&lt;/year&gt;&lt;/dates&gt;&lt;publisher&gt;Routledge&lt;/publisher&gt;&lt;isbn&gt;0415005620&lt;/isbn&gt;&lt;urls&gt;&lt;/urls&gt;&lt;/record&gt;&lt;/Cite&gt;&lt;/EndNote&gt;</w:instrText>
      </w:r>
      <w:r w:rsidR="00956EAF" w:rsidRPr="006711B3">
        <w:fldChar w:fldCharType="separate"/>
      </w:r>
      <w:r w:rsidRPr="006711B3">
        <w:rPr>
          <w:noProof/>
        </w:rPr>
        <w:t>(</w:t>
      </w:r>
      <w:hyperlink w:anchor="_ENREF_23" w:tooltip="Brockett, 1991 #507" w:history="1">
        <w:r w:rsidR="00E54DC5" w:rsidRPr="006711B3">
          <w:rPr>
            <w:noProof/>
          </w:rPr>
          <w:t>Brockett &amp; Hiemstra, 1991</w:t>
        </w:r>
      </w:hyperlink>
      <w:r w:rsidRPr="006711B3">
        <w:rPr>
          <w:noProof/>
        </w:rPr>
        <w:t>)</w:t>
      </w:r>
      <w:r w:rsidR="00956EAF" w:rsidRPr="006711B3">
        <w:fldChar w:fldCharType="end"/>
      </w:r>
      <w:r w:rsidRPr="006711B3">
        <w:t xml:space="preserve"> and the PRO-SDLS (Stockdale, 2003) chosen for this study.  Following the review of self-directed learning literature is a review of selected theories </w:t>
      </w:r>
      <w:r w:rsidR="006C3DAE" w:rsidRPr="006711B3">
        <w:t xml:space="preserve">and research on technology use.  Since </w:t>
      </w:r>
      <w:r w:rsidRPr="006711B3">
        <w:t>the literature surrounding the use of technology is extensive, this review uses the theoretical framework presented in Chapter 1 as a lens to focus on attitudinal factors influencing the use of technology.</w:t>
      </w:r>
    </w:p>
    <w:p w:rsidR="002642F4" w:rsidRPr="006711B3" w:rsidRDefault="002642F4" w:rsidP="002642F4">
      <w:pPr>
        <w:pStyle w:val="Heading2"/>
      </w:pPr>
      <w:bookmarkStart w:id="16" w:name="_Toc303515143"/>
      <w:bookmarkStart w:id="17" w:name="_Toc304734345"/>
      <w:r w:rsidRPr="006711B3">
        <w:t>Self-Directed Learning</w:t>
      </w:r>
      <w:bookmarkEnd w:id="16"/>
      <w:bookmarkEnd w:id="17"/>
      <w:r w:rsidRPr="006711B3">
        <w:t xml:space="preserve"> </w:t>
      </w:r>
    </w:p>
    <w:p w:rsidR="002642F4" w:rsidRPr="006711B3" w:rsidRDefault="002642F4" w:rsidP="002642F4">
      <w:r w:rsidRPr="006711B3">
        <w:tab/>
        <w:t xml:space="preserve">The review of self-directed learning literature begins with a </w:t>
      </w:r>
      <w:r w:rsidR="006C3DAE" w:rsidRPr="006711B3">
        <w:t xml:space="preserve">brief </w:t>
      </w:r>
      <w:r w:rsidRPr="006711B3">
        <w:t xml:space="preserve">consideration of history and previous research.  As there is an abundance of literature on self-directed learning, </w:t>
      </w:r>
      <w:r w:rsidR="006C3DAE" w:rsidRPr="006711B3">
        <w:t>this section</w:t>
      </w:r>
      <w:r w:rsidRPr="006711B3">
        <w:t xml:space="preserve"> is limited to seminal works and models, along with research applicable to higher education. </w:t>
      </w:r>
    </w:p>
    <w:p w:rsidR="002642F4" w:rsidRPr="006711B3" w:rsidRDefault="002642F4" w:rsidP="002642F4">
      <w:pPr>
        <w:pStyle w:val="Heading4"/>
        <w:rPr>
          <w:vanish/>
          <w:specVanish/>
        </w:rPr>
      </w:pPr>
      <w:bookmarkStart w:id="18" w:name="_Toc303515144"/>
      <w:bookmarkStart w:id="19" w:name="_Toc304734346"/>
      <w:r w:rsidRPr="006711B3">
        <w:t>Self-directed learning (SDL): background and models.</w:t>
      </w:r>
      <w:bookmarkEnd w:id="18"/>
      <w:bookmarkEnd w:id="19"/>
      <w:r w:rsidRPr="006711B3">
        <w:t xml:space="preserve"> </w:t>
      </w:r>
    </w:p>
    <w:p w:rsidR="002642F4" w:rsidRPr="006711B3" w:rsidRDefault="002642F4" w:rsidP="002642F4">
      <w:pPr>
        <w:pStyle w:val="BodyText"/>
        <w:rPr>
          <w:sz w:val="24"/>
        </w:rPr>
      </w:pPr>
      <w:r w:rsidRPr="006711B3">
        <w:t xml:space="preserve"> </w:t>
      </w:r>
      <w:r w:rsidRPr="006711B3">
        <w:rPr>
          <w:sz w:val="24"/>
          <w:szCs w:val="24"/>
        </w:rPr>
        <w:t xml:space="preserve">Much of the work in self-direction today </w:t>
      </w:r>
      <w:r w:rsidR="006C3DAE" w:rsidRPr="006711B3">
        <w:rPr>
          <w:sz w:val="24"/>
          <w:szCs w:val="24"/>
        </w:rPr>
        <w:t>has its roots in</w:t>
      </w:r>
      <w:r w:rsidRPr="006711B3">
        <w:rPr>
          <w:sz w:val="24"/>
          <w:szCs w:val="24"/>
        </w:rPr>
        <w:t xml:space="preserve"> the works of Houle, Tough, and Knowles.  While it is </w:t>
      </w:r>
      <w:r w:rsidRPr="006711B3">
        <w:rPr>
          <w:sz w:val="24"/>
          <w:szCs w:val="24"/>
        </w:rPr>
        <w:lastRenderedPageBreak/>
        <w:t xml:space="preserve">unclear whether Houle’s terminology included direct reference to self-direction,  the argument has been made that he contributed to self-directed learning both in his writing and in the legacy of his students Tough and Knowles </w:t>
      </w:r>
      <w:r w:rsidR="00956EAF" w:rsidRPr="006711B3">
        <w:rPr>
          <w:sz w:val="24"/>
          <w:szCs w:val="24"/>
        </w:rPr>
        <w:fldChar w:fldCharType="begin"/>
      </w:r>
      <w:r w:rsidRPr="006711B3">
        <w:rPr>
          <w:sz w:val="24"/>
          <w:szCs w:val="24"/>
        </w:rPr>
        <w:instrText xml:space="preserve"> ADDIN EN.CITE &lt;EndNote&gt;&lt;Cite&gt;&lt;Author&gt;Brockett&lt;/Author&gt;&lt;Year&gt;2005&lt;/Year&gt;&lt;RecNum&gt;1143&lt;/RecNum&gt;&lt;DisplayText&gt;(Brockett &amp;amp; Donaghy, 2005)&lt;/DisplayText&gt;&lt;record&gt;&lt;rec-number&gt;1143&lt;/rec-number&gt;&lt;foreign-keys&gt;&lt;key app="EN" db-id="fdv5vxtsg5rzvnefd24vfpw8pv0vtrrtwaa9"&gt;1143&lt;/key&gt;&lt;/foreign-keys&gt;&lt;ref-type name="Journal Article"&gt;17&lt;/ref-type&gt;&lt;contributors&gt;&lt;authors&gt;&lt;author&gt;Brockett, R. G.&lt;/author&gt;&lt;author&gt;Donaghy, R.C.&lt;/author&gt;&lt;/authors&gt;&lt;/contributors&gt;&lt;titles&gt;&lt;title&gt;Beyond The Inquiring Mind: Cyril Houle’s Connection to Self-Directed Learning&lt;/title&gt;&lt;secondary-title&gt;Proceedings from AERC&lt;/secondary-title&gt;&lt;/titles&gt;&lt;periodical&gt;&lt;full-title&gt;Proceedings from AERC&lt;/full-title&gt;&lt;/periodical&gt;&lt;volume&gt;5&lt;/volume&gt;&lt;dates&gt;&lt;year&gt;2005&lt;/year&gt;&lt;/dates&gt;&lt;urls&gt;&lt;/urls&gt;&lt;/record&gt;&lt;/Cite&gt;&lt;/EndNote&gt;</w:instrText>
      </w:r>
      <w:r w:rsidR="00956EAF" w:rsidRPr="006711B3">
        <w:rPr>
          <w:sz w:val="24"/>
          <w:szCs w:val="24"/>
        </w:rPr>
        <w:fldChar w:fldCharType="separate"/>
      </w:r>
      <w:r w:rsidRPr="006711B3">
        <w:rPr>
          <w:noProof/>
          <w:sz w:val="24"/>
          <w:szCs w:val="24"/>
        </w:rPr>
        <w:t>(</w:t>
      </w:r>
      <w:hyperlink w:anchor="_ENREF_22" w:tooltip="Brockett, 2005 #1143" w:history="1">
        <w:r w:rsidR="00E54DC5" w:rsidRPr="006711B3">
          <w:rPr>
            <w:noProof/>
            <w:sz w:val="24"/>
            <w:szCs w:val="24"/>
          </w:rPr>
          <w:t>Brockett &amp; Donaghy, 2005</w:t>
        </w:r>
      </w:hyperlink>
      <w:r w:rsidRPr="006711B3">
        <w:rPr>
          <w:noProof/>
          <w:sz w:val="24"/>
          <w:szCs w:val="24"/>
        </w:rPr>
        <w:t>)</w:t>
      </w:r>
      <w:r w:rsidR="00956EAF" w:rsidRPr="006711B3">
        <w:rPr>
          <w:sz w:val="24"/>
          <w:szCs w:val="24"/>
        </w:rPr>
        <w:fldChar w:fldCharType="end"/>
      </w:r>
      <w:r w:rsidRPr="006711B3">
        <w:rPr>
          <w:sz w:val="24"/>
          <w:szCs w:val="24"/>
        </w:rPr>
        <w:t>.  In his</w:t>
      </w:r>
      <w:r w:rsidRPr="006711B3">
        <w:rPr>
          <w:sz w:val="24"/>
        </w:rPr>
        <w:t xml:space="preserve"> 1961 study of 22 adult learning participants, Houle identified three learning orientations: a) </w:t>
      </w:r>
      <w:r w:rsidR="006C3DAE" w:rsidRPr="006711B3">
        <w:rPr>
          <w:i/>
          <w:sz w:val="24"/>
        </w:rPr>
        <w:t>learning orient</w:t>
      </w:r>
      <w:r w:rsidRPr="006711B3">
        <w:rPr>
          <w:i/>
          <w:sz w:val="24"/>
        </w:rPr>
        <w:t xml:space="preserve">ed </w:t>
      </w:r>
      <w:r w:rsidRPr="006711B3">
        <w:rPr>
          <w:sz w:val="24"/>
        </w:rPr>
        <w:t xml:space="preserve">where adults engage in education for the sake of learning itself, b) </w:t>
      </w:r>
      <w:r w:rsidR="006C3DAE" w:rsidRPr="006711B3">
        <w:rPr>
          <w:i/>
          <w:sz w:val="24"/>
        </w:rPr>
        <w:t>activity orient</w:t>
      </w:r>
      <w:r w:rsidRPr="006711B3">
        <w:rPr>
          <w:i/>
          <w:sz w:val="24"/>
        </w:rPr>
        <w:t xml:space="preserve">ed </w:t>
      </w:r>
      <w:r w:rsidRPr="006711B3">
        <w:rPr>
          <w:sz w:val="24"/>
        </w:rPr>
        <w:t xml:space="preserve">where social interaction becomes the impetus for the learning projects, and c) </w:t>
      </w:r>
      <w:r w:rsidR="006C3DAE" w:rsidRPr="006711B3">
        <w:rPr>
          <w:i/>
          <w:sz w:val="24"/>
        </w:rPr>
        <w:t>goal orient</w:t>
      </w:r>
      <w:r w:rsidRPr="006711B3">
        <w:rPr>
          <w:i/>
          <w:sz w:val="24"/>
        </w:rPr>
        <w:t xml:space="preserve">ed </w:t>
      </w:r>
      <w:r w:rsidRPr="006711B3">
        <w:rPr>
          <w:sz w:val="24"/>
        </w:rPr>
        <w:t xml:space="preserve">where education is viewed as means to a larger end </w:t>
      </w:r>
      <w:r w:rsidR="00956EAF" w:rsidRPr="006711B3">
        <w:rPr>
          <w:sz w:val="24"/>
        </w:rPr>
        <w:fldChar w:fldCharType="begin"/>
      </w:r>
      <w:r w:rsidR="006C3DAE" w:rsidRPr="006711B3">
        <w:rPr>
          <w:sz w:val="24"/>
        </w:rPr>
        <w:instrText xml:space="preserve"> ADDIN EN.CITE &lt;EndNote&gt;&lt;Cite&gt;&lt;Author&gt;Houle&lt;/Author&gt;&lt;Year&gt;1988&lt;/Year&gt;&lt;RecNum&gt;579&lt;/RecNum&gt;&lt;Suffix&gt;`; originally published in 1961&lt;/Suffix&gt;&lt;DisplayText&gt;(Houle, 1988; originally published in 1961)&lt;/DisplayText&gt;&lt;record&gt;&lt;rec-number&gt;579&lt;/rec-number&gt;&lt;foreign-keys&gt;&lt;key app="EN" db-id="fdv5vxtsg5rzvnefd24vfpw8pv0vtrrtwaa9"&gt;579&lt;/key&gt;&lt;/foreign-keys&gt;&lt;ref-type name="Book"&gt;6&lt;/ref-type&gt;&lt;contributors&gt;&lt;authors&gt;&lt;author&gt;Houle, C. O.&lt;/author&gt;&lt;/authors&gt;&lt;/contributors&gt;&lt;titles&gt;&lt;title&gt;The Inquiring Mind&lt;/title&gt;&lt;/titles&gt;&lt;edition&gt;2nd&lt;/edition&gt;&lt;dates&gt;&lt;year&gt;1988&lt;/year&gt;&lt;/dates&gt;&lt;pub-location&gt;Madison WI&lt;/pub-location&gt;&lt;publisher&gt;University of Wisconsin Press  (Original version published in 1961)&lt;/publisher&gt;&lt;urls&gt;&lt;/urls&gt;&lt;/record&gt;&lt;/Cite&gt;&lt;/EndNote&gt;</w:instrText>
      </w:r>
      <w:r w:rsidR="00956EAF" w:rsidRPr="006711B3">
        <w:rPr>
          <w:sz w:val="24"/>
        </w:rPr>
        <w:fldChar w:fldCharType="separate"/>
      </w:r>
      <w:r w:rsidR="006C3DAE" w:rsidRPr="006711B3">
        <w:rPr>
          <w:noProof/>
          <w:sz w:val="24"/>
        </w:rPr>
        <w:t>(</w:t>
      </w:r>
      <w:hyperlink w:anchor="_ENREF_77" w:tooltip="Houle, 1988 #579" w:history="1">
        <w:r w:rsidR="00E54DC5" w:rsidRPr="006711B3">
          <w:rPr>
            <w:noProof/>
            <w:sz w:val="24"/>
          </w:rPr>
          <w:t>Houle, 1988; originally published in 1961</w:t>
        </w:r>
      </w:hyperlink>
      <w:r w:rsidR="006C3DAE" w:rsidRPr="006711B3">
        <w:rPr>
          <w:noProof/>
          <w:sz w:val="24"/>
        </w:rPr>
        <w:t>)</w:t>
      </w:r>
      <w:r w:rsidR="00956EAF" w:rsidRPr="006711B3">
        <w:rPr>
          <w:sz w:val="24"/>
        </w:rPr>
        <w:fldChar w:fldCharType="end"/>
      </w:r>
      <w:r w:rsidRPr="006711B3">
        <w:rPr>
          <w:sz w:val="24"/>
        </w:rPr>
        <w:t xml:space="preserve">.  </w:t>
      </w:r>
    </w:p>
    <w:p w:rsidR="002642F4" w:rsidRPr="006711B3" w:rsidRDefault="002642F4" w:rsidP="002642F4">
      <w:pPr>
        <w:pStyle w:val="BodyText"/>
        <w:ind w:firstLine="720"/>
      </w:pPr>
      <w:r w:rsidRPr="006711B3">
        <w:rPr>
          <w:sz w:val="24"/>
        </w:rPr>
        <w:t xml:space="preserve">Tough </w:t>
      </w:r>
      <w:r w:rsidR="00956EAF" w:rsidRPr="006711B3">
        <w:rPr>
          <w:sz w:val="24"/>
        </w:rPr>
        <w:fldChar w:fldCharType="begin"/>
      </w:r>
      <w:r w:rsidRPr="006711B3">
        <w:rPr>
          <w:sz w:val="24"/>
        </w:rPr>
        <w:instrText xml:space="preserve"> ADDIN EN.CITE &lt;EndNote&gt;&lt;Cite ExcludeAuth="1"&gt;&lt;Author&gt;Tough&lt;/Author&gt;&lt;Year&gt;1966&lt;/Year&gt;&lt;RecNum&gt;1134&lt;/RecNum&gt;&lt;DisplayText&gt;(1966)&lt;/DisplayText&gt;&lt;record&gt;&lt;rec-number&gt;1134&lt;/rec-number&gt;&lt;foreign-keys&gt;&lt;key app="EN" db-id="fdv5vxtsg5rzvnefd24vfpw8pv0vtrrtwaa9"&gt;1134&lt;/key&gt;&lt;/foreign-keys&gt;&lt;ref-type name="Journal Article"&gt;17&lt;/ref-type&gt;&lt;contributors&gt;&lt;authors&gt;&lt;author&gt;Tough, A.&lt;/author&gt;&lt;/authors&gt;&lt;/contributors&gt;&lt;titles&gt;&lt;title&gt;The assistance obtained by adult self-teachers&lt;/title&gt;&lt;secondary-title&gt;Adult Education Quarterly&lt;/secondary-title&gt;&lt;/titles&gt;&lt;periodical&gt;&lt;full-title&gt;Adult Education Quarterly&lt;/full-title&gt;&lt;/periodical&gt;&lt;pages&gt;30&lt;/pages&gt;&lt;volume&gt;17&lt;/volume&gt;&lt;number&gt;1&lt;/number&gt;&lt;dates&gt;&lt;year&gt;1966&lt;/year&gt;&lt;/dates&gt;&lt;isbn&gt;0741-7136&lt;/isbn&gt;&lt;urls&gt;&lt;/urls&gt;&lt;/record&gt;&lt;/Cite&gt;&lt;/EndNote&gt;</w:instrText>
      </w:r>
      <w:r w:rsidR="00956EAF" w:rsidRPr="006711B3">
        <w:rPr>
          <w:sz w:val="24"/>
        </w:rPr>
        <w:fldChar w:fldCharType="separate"/>
      </w:r>
      <w:r w:rsidRPr="006711B3">
        <w:rPr>
          <w:noProof/>
          <w:sz w:val="24"/>
        </w:rPr>
        <w:t>(</w:t>
      </w:r>
      <w:hyperlink w:anchor="_ENREF_152" w:tooltip="Tough, 1966 #1134" w:history="1">
        <w:r w:rsidR="00E54DC5" w:rsidRPr="006711B3">
          <w:rPr>
            <w:noProof/>
            <w:sz w:val="24"/>
          </w:rPr>
          <w:t>1966</w:t>
        </w:r>
      </w:hyperlink>
      <w:r w:rsidRPr="006711B3">
        <w:rPr>
          <w:noProof/>
          <w:sz w:val="24"/>
        </w:rPr>
        <w:t>)</w:t>
      </w:r>
      <w:r w:rsidR="00956EAF" w:rsidRPr="006711B3">
        <w:rPr>
          <w:sz w:val="24"/>
        </w:rPr>
        <w:fldChar w:fldCharType="end"/>
      </w:r>
      <w:r w:rsidRPr="006711B3">
        <w:rPr>
          <w:sz w:val="24"/>
        </w:rPr>
        <w:t xml:space="preserve"> focused on Houle’s </w:t>
      </w:r>
      <w:r w:rsidRPr="006711B3">
        <w:rPr>
          <w:i/>
          <w:sz w:val="24"/>
        </w:rPr>
        <w:t xml:space="preserve">learning orientation </w:t>
      </w:r>
      <w:r w:rsidRPr="006711B3">
        <w:rPr>
          <w:sz w:val="24"/>
        </w:rPr>
        <w:t xml:space="preserve">for further quantification of adult learning.  By examining “adult self-teachers,” Tough </w:t>
      </w:r>
      <w:r w:rsidR="00956EAF" w:rsidRPr="006711B3">
        <w:rPr>
          <w:sz w:val="24"/>
        </w:rPr>
        <w:fldChar w:fldCharType="begin"/>
      </w:r>
      <w:r w:rsidR="00260CAA" w:rsidRPr="006711B3">
        <w:rPr>
          <w:sz w:val="24"/>
        </w:rPr>
        <w:instrText xml:space="preserve"> ADDIN EN.CITE &lt;EndNote&gt;&lt;Cite ExcludeAuth="1"&gt;&lt;Author&gt;Tough&lt;/Author&gt;&lt;Year&gt;1979&lt;/Year&gt;&lt;RecNum&gt;1144&lt;/RecNum&gt;&lt;Suffix&gt;`;  originally published 1971&lt;/Suffix&gt;&lt;DisplayText&gt;(1979;  originally published 1971)&lt;/DisplayText&gt;&lt;record&gt;&lt;rec-number&gt;1144&lt;/rec-number&gt;&lt;foreign-keys&gt;&lt;key app="EN" db-id="fdv5vxtsg5rzvnefd24vfpw8pv0vtrrtwaa9"&gt;1144&lt;/key&gt;&lt;/foreign-keys&gt;&lt;ref-type name="Book"&gt;6&lt;/ref-type&gt;&lt;contributors&gt;&lt;authors&gt;&lt;author&gt;Tough, A.&lt;/author&gt;&lt;/authors&gt;&lt;/contributors&gt;&lt;titles&gt;&lt;title&gt;The adult&amp;apos;s learning projects: A fresh approach to theory and practice in adult learning&lt;/title&gt;&lt;/titles&gt;&lt;volume&gt;25&lt;/volume&gt;&lt;number&gt;1&lt;/number&gt;&lt;edition&gt;2nd &lt;/edition&gt;&lt;dates&gt;&lt;year&gt;1979&lt;/year&gt;&lt;/dates&gt;&lt;pub-location&gt;Toronto, Ontario&lt;/pub-location&gt;&lt;publisher&gt;The Ontario institute for studies in education Toronto&lt;/publisher&gt;&lt;urls&gt;&lt;/urls&gt;&lt;/record&gt;&lt;/Cite&gt;&lt;/EndNote&gt;</w:instrText>
      </w:r>
      <w:r w:rsidR="00956EAF" w:rsidRPr="006711B3">
        <w:rPr>
          <w:sz w:val="24"/>
        </w:rPr>
        <w:fldChar w:fldCharType="separate"/>
      </w:r>
      <w:r w:rsidR="00260CAA" w:rsidRPr="006711B3">
        <w:rPr>
          <w:noProof/>
          <w:sz w:val="24"/>
        </w:rPr>
        <w:t>(</w:t>
      </w:r>
      <w:hyperlink w:anchor="_ENREF_153" w:tooltip="Tough, 1979 #1144" w:history="1">
        <w:r w:rsidR="00E54DC5" w:rsidRPr="006711B3">
          <w:rPr>
            <w:noProof/>
            <w:sz w:val="24"/>
          </w:rPr>
          <w:t>1979;  originally published 1971</w:t>
        </w:r>
      </w:hyperlink>
      <w:r w:rsidR="00260CAA" w:rsidRPr="006711B3">
        <w:rPr>
          <w:noProof/>
          <w:sz w:val="24"/>
        </w:rPr>
        <w:t>)</w:t>
      </w:r>
      <w:r w:rsidR="00956EAF" w:rsidRPr="006711B3">
        <w:rPr>
          <w:sz w:val="24"/>
        </w:rPr>
        <w:fldChar w:fldCharType="end"/>
      </w:r>
      <w:r w:rsidRPr="006711B3">
        <w:rPr>
          <w:sz w:val="24"/>
        </w:rPr>
        <w:t xml:space="preserve">found that adults do engage in continued learning by undertaking an average of eight learning projects on an annual basis.  </w:t>
      </w:r>
    </w:p>
    <w:p w:rsidR="002642F4" w:rsidRPr="006711B3" w:rsidRDefault="002642F4" w:rsidP="002642F4">
      <w:pPr>
        <w:ind w:firstLine="720"/>
      </w:pPr>
      <w:r w:rsidRPr="006711B3">
        <w:t xml:space="preserve">Knowles </w:t>
      </w:r>
      <w:r w:rsidR="00956EAF" w:rsidRPr="006711B3">
        <w:fldChar w:fldCharType="begin"/>
      </w:r>
      <w:r w:rsidRPr="006711B3">
        <w:instrText xml:space="preserve"> ADDIN EN.CITE &lt;EndNote&gt;&lt;Cite ExcludeAuth="1"&gt;&lt;Author&gt;Knowles&lt;/Author&gt;&lt;Year&gt;1975&lt;/Year&gt;&lt;RecNum&gt;533&lt;/RecNum&gt;&lt;DisplayText&gt;(1975)&lt;/DisplayText&gt;&lt;record&gt;&lt;rec-number&gt;533&lt;/rec-number&gt;&lt;foreign-keys&gt;&lt;key app="EN" db-id="fdv5vxtsg5rzvnefd24vfpw8pv0vtrrtwaa9"&gt;533&lt;/key&gt;&lt;/foreign-keys&gt;&lt;ref-type name="Book"&gt;6&lt;/ref-type&gt;&lt;contributors&gt;&lt;authors&gt;&lt;author&gt;Knowles, Malcom&lt;/author&gt;&lt;/authors&gt;&lt;/contributors&gt;&lt;titles&gt;&lt;title&gt;Self-directed learning: A guide for learners and teachers&lt;/title&gt;&lt;/titles&gt;&lt;dates&gt;&lt;year&gt;1975&lt;/year&gt;&lt;/dates&gt;&lt;pub-location&gt;New York, NY&lt;/pub-location&gt;&lt;publisher&gt;Association Press&lt;/publisher&gt;&lt;urls&gt;&lt;/urls&gt;&lt;/record&gt;&lt;/Cite&gt;&lt;/EndNote&gt;</w:instrText>
      </w:r>
      <w:r w:rsidR="00956EAF" w:rsidRPr="006711B3">
        <w:fldChar w:fldCharType="separate"/>
      </w:r>
      <w:r w:rsidRPr="006711B3">
        <w:rPr>
          <w:noProof/>
        </w:rPr>
        <w:t>(</w:t>
      </w:r>
      <w:hyperlink w:anchor="_ENREF_89" w:tooltip="Knowles, 1975 #533" w:history="1">
        <w:r w:rsidR="00E54DC5" w:rsidRPr="006711B3">
          <w:rPr>
            <w:noProof/>
          </w:rPr>
          <w:t>1975</w:t>
        </w:r>
      </w:hyperlink>
      <w:r w:rsidRPr="006711B3">
        <w:rPr>
          <w:noProof/>
        </w:rPr>
        <w:t>)</w:t>
      </w:r>
      <w:r w:rsidR="00956EAF" w:rsidRPr="006711B3">
        <w:fldChar w:fldCharType="end"/>
      </w:r>
      <w:r w:rsidRPr="006711B3">
        <w:t xml:space="preserve">  </w:t>
      </w:r>
      <w:r w:rsidR="006C3DAE" w:rsidRPr="006711B3">
        <w:t xml:space="preserve">expanded </w:t>
      </w:r>
      <w:r w:rsidRPr="006711B3">
        <w:t xml:space="preserve">the concept of self-direction to include adults in formal learning situations.  Self-direction was further expressed as “a process in which individuals take the initiative, with or without the help of others, in diagnosing their learning needs, formulating learning goals, identifying human and material resources for learning, choosing and implementing appropriate learning strategies, and evaluating learning outcomes” (p. 18).  </w:t>
      </w:r>
    </w:p>
    <w:p w:rsidR="002642F4" w:rsidRPr="006711B3" w:rsidRDefault="002642F4" w:rsidP="00260CAA">
      <w:pPr>
        <w:autoSpaceDE w:val="0"/>
        <w:autoSpaceDN w:val="0"/>
        <w:adjustRightInd w:val="0"/>
        <w:ind w:firstLine="720"/>
      </w:pPr>
      <w:r w:rsidRPr="006711B3">
        <w:t xml:space="preserve">Smith and Haverkamp </w:t>
      </w:r>
      <w:r w:rsidR="00956EAF" w:rsidRPr="006711B3">
        <w:fldChar w:fldCharType="begin"/>
      </w:r>
      <w:r w:rsidRPr="006711B3">
        <w:instrText xml:space="preserve"> ADDIN EN.CITE &lt;EndNote&gt;&lt;Cite ExcludeAuth="1"&gt;&lt;Author&gt;Smith&lt;/Author&gt;&lt;Year&gt;1977&lt;/Year&gt;&lt;RecNum&gt;588&lt;/RecNum&gt;&lt;DisplayText&gt;(1977)&lt;/DisplayText&gt;&lt;record&gt;&lt;rec-number&gt;588&lt;/rec-number&gt;&lt;foreign-keys&gt;&lt;key app="EN" db-id="fdv5vxtsg5rzvnefd24vfpw8pv0vtrrtwaa9"&gt;588&lt;/key&gt;&lt;/foreign-keys&gt;&lt;ref-type name="Journal Article"&gt;17&lt;/ref-type&gt;&lt;contributors&gt;&lt;authors&gt;&lt;author&gt;Smith, R. M.&lt;/author&gt;&lt;author&gt;Haverkamp, K. K.&lt;/author&gt;&lt;/authors&gt;&lt;/contributors&gt;&lt;titles&gt;&lt;title&gt;Toward a theory of learning how to learn&lt;/title&gt;&lt;secondary-title&gt;Adult Education Quarterly&lt;/secondary-title&gt;&lt;/titles&gt;&lt;periodical&gt;&lt;full-title&gt;Adult Education Quarterly&lt;/full-title&gt;&lt;/periodical&gt;&lt;pages&gt;3&lt;/pages&gt;&lt;volume&gt;28&lt;/volume&gt;&lt;number&gt;1&lt;/number&gt;&lt;dates&gt;&lt;year&gt;1977&lt;/year&gt;&lt;/dates&gt;&lt;isbn&gt;0741-7136&lt;/isbn&gt;&lt;urls&gt;&lt;/urls&gt;&lt;/record&gt;&lt;/Cite&gt;&lt;/EndNote&gt;</w:instrText>
      </w:r>
      <w:r w:rsidR="00956EAF" w:rsidRPr="006711B3">
        <w:fldChar w:fldCharType="separate"/>
      </w:r>
      <w:r w:rsidRPr="006711B3">
        <w:rPr>
          <w:noProof/>
        </w:rPr>
        <w:t>(</w:t>
      </w:r>
      <w:hyperlink w:anchor="_ENREF_141" w:tooltip="Smith, 1977 #588" w:history="1">
        <w:r w:rsidR="00E54DC5" w:rsidRPr="006711B3">
          <w:rPr>
            <w:noProof/>
          </w:rPr>
          <w:t>1977</w:t>
        </w:r>
      </w:hyperlink>
      <w:r w:rsidRPr="006711B3">
        <w:rPr>
          <w:noProof/>
        </w:rPr>
        <w:t>)</w:t>
      </w:r>
      <w:r w:rsidR="00956EAF" w:rsidRPr="006711B3">
        <w:fldChar w:fldCharType="end"/>
      </w:r>
      <w:r w:rsidRPr="006711B3">
        <w:t xml:space="preserve"> noted that many educators such as Houle, Tough, and Knowles, among others, have stressed learning to learn as a skill.  For example, Smith and Havercamp (1977) found the following skills for self-direc</w:t>
      </w:r>
      <w:r w:rsidR="00260CAA" w:rsidRPr="006711B3">
        <w:t>tion were identified by Knowles:</w:t>
      </w:r>
      <w:r w:rsidRPr="006711B3">
        <w:t xml:space="preserve"> </w:t>
      </w:r>
    </w:p>
    <w:p w:rsidR="002642F4" w:rsidRPr="006711B3" w:rsidRDefault="002642F4" w:rsidP="002642F4">
      <w:pPr>
        <w:autoSpaceDE w:val="0"/>
        <w:autoSpaceDN w:val="0"/>
        <w:adjustRightInd w:val="0"/>
        <w:ind w:left="720"/>
        <w:rPr>
          <w:iCs w:val="0"/>
        </w:rPr>
      </w:pPr>
      <w:r w:rsidRPr="006711B3">
        <w:lastRenderedPageBreak/>
        <w:t>“</w:t>
      </w:r>
      <w:r w:rsidRPr="006711B3">
        <w:rPr>
          <w:iCs w:val="0"/>
        </w:rPr>
        <w:t>The ability to develop and be in touch with curiosities (to</w:t>
      </w:r>
    </w:p>
    <w:p w:rsidR="002642F4" w:rsidRPr="006711B3" w:rsidRDefault="002642F4" w:rsidP="002642F4">
      <w:pPr>
        <w:autoSpaceDE w:val="0"/>
        <w:autoSpaceDN w:val="0"/>
        <w:adjustRightInd w:val="0"/>
        <w:ind w:left="720"/>
        <w:rPr>
          <w:iCs w:val="0"/>
        </w:rPr>
      </w:pPr>
      <w:proofErr w:type="gramStart"/>
      <w:r w:rsidRPr="006711B3">
        <w:rPr>
          <w:iCs w:val="0"/>
        </w:rPr>
        <w:t>engage</w:t>
      </w:r>
      <w:proofErr w:type="gramEnd"/>
      <w:r w:rsidRPr="006711B3">
        <w:rPr>
          <w:iCs w:val="0"/>
        </w:rPr>
        <w:t xml:space="preserve"> in divergent thinking). </w:t>
      </w:r>
    </w:p>
    <w:p w:rsidR="002642F4" w:rsidRPr="006711B3" w:rsidRDefault="002642F4" w:rsidP="002642F4">
      <w:pPr>
        <w:autoSpaceDE w:val="0"/>
        <w:autoSpaceDN w:val="0"/>
        <w:adjustRightInd w:val="0"/>
        <w:ind w:left="720"/>
        <w:rPr>
          <w:iCs w:val="0"/>
        </w:rPr>
      </w:pPr>
      <w:proofErr w:type="gramStart"/>
      <w:r w:rsidRPr="006711B3">
        <w:rPr>
          <w:iCs w:val="0"/>
        </w:rPr>
        <w:t>The ability to formulate questions ... that are answerable through inquiry (to engage in convergent or inductive-deductive reasoning).</w:t>
      </w:r>
      <w:proofErr w:type="gramEnd"/>
      <w:r w:rsidRPr="006711B3">
        <w:rPr>
          <w:iCs w:val="0"/>
        </w:rPr>
        <w:t xml:space="preserve">  </w:t>
      </w:r>
    </w:p>
    <w:p w:rsidR="002642F4" w:rsidRPr="006711B3" w:rsidRDefault="002642F4" w:rsidP="002642F4">
      <w:pPr>
        <w:autoSpaceDE w:val="0"/>
        <w:autoSpaceDN w:val="0"/>
        <w:adjustRightInd w:val="0"/>
        <w:ind w:left="720"/>
        <w:rPr>
          <w:iCs w:val="0"/>
        </w:rPr>
      </w:pPr>
      <w:r w:rsidRPr="006711B3">
        <w:rPr>
          <w:iCs w:val="0"/>
        </w:rPr>
        <w:t xml:space="preserve">The ability to identify the data required to answer the various kinds of questions. The ability to locate the most relevant and reliable sources of ... data </w:t>
      </w:r>
    </w:p>
    <w:p w:rsidR="002642F4" w:rsidRPr="006711B3" w:rsidRDefault="002642F4" w:rsidP="002642F4">
      <w:pPr>
        <w:autoSpaceDE w:val="0"/>
        <w:autoSpaceDN w:val="0"/>
        <w:adjustRightInd w:val="0"/>
        <w:ind w:left="720"/>
        <w:rPr>
          <w:iCs w:val="0"/>
        </w:rPr>
      </w:pPr>
      <w:proofErr w:type="gramStart"/>
      <w:r w:rsidRPr="006711B3">
        <w:rPr>
          <w:iCs w:val="0"/>
        </w:rPr>
        <w:t>The ability to select and use the most efficient means for collecting the required data from the appropriate sources.</w:t>
      </w:r>
      <w:proofErr w:type="gramEnd"/>
      <w:r w:rsidRPr="006711B3">
        <w:rPr>
          <w:iCs w:val="0"/>
        </w:rPr>
        <w:t xml:space="preserve"> </w:t>
      </w:r>
    </w:p>
    <w:p w:rsidR="002642F4" w:rsidRPr="006711B3" w:rsidRDefault="002642F4" w:rsidP="002642F4">
      <w:pPr>
        <w:autoSpaceDE w:val="0"/>
        <w:autoSpaceDN w:val="0"/>
        <w:adjustRightInd w:val="0"/>
        <w:ind w:left="720"/>
        <w:rPr>
          <w:iCs w:val="0"/>
        </w:rPr>
      </w:pPr>
      <w:r w:rsidRPr="006711B3">
        <w:rPr>
          <w:iCs w:val="0"/>
        </w:rPr>
        <w:t xml:space="preserve">The ability to organize, </w:t>
      </w:r>
      <w:proofErr w:type="gramStart"/>
      <w:r w:rsidRPr="006711B3">
        <w:rPr>
          <w:iCs w:val="0"/>
        </w:rPr>
        <w:t>analyze</w:t>
      </w:r>
      <w:proofErr w:type="gramEnd"/>
      <w:r w:rsidRPr="006711B3">
        <w:rPr>
          <w:iCs w:val="0"/>
        </w:rPr>
        <w:t>, and evaluate the data so as to get valid answers.</w:t>
      </w:r>
    </w:p>
    <w:p w:rsidR="002642F4" w:rsidRPr="006711B3" w:rsidRDefault="002642F4" w:rsidP="002642F4">
      <w:pPr>
        <w:autoSpaceDE w:val="0"/>
        <w:autoSpaceDN w:val="0"/>
        <w:adjustRightInd w:val="0"/>
        <w:ind w:left="720"/>
      </w:pPr>
      <w:r w:rsidRPr="006711B3">
        <w:rPr>
          <w:iCs w:val="0"/>
        </w:rPr>
        <w:t xml:space="preserve">The ability to generalize, apply, and communicate the answers to the questions raised.” </w:t>
      </w:r>
      <w:r w:rsidR="00956EAF" w:rsidRPr="006711B3">
        <w:rPr>
          <w:iCs w:val="0"/>
        </w:rPr>
        <w:fldChar w:fldCharType="begin"/>
      </w:r>
      <w:r w:rsidRPr="006711B3">
        <w:rPr>
          <w:iCs w:val="0"/>
        </w:rPr>
        <w:instrText xml:space="preserve"> ADDIN EN.CITE &lt;EndNote&gt;&lt;Cite&gt;&lt;Author&gt;Knowles&lt;/Author&gt;&lt;Year&gt;1973&lt;/Year&gt;&lt;RecNum&gt;381&lt;/RecNum&gt;&lt;Pages&gt;163&lt;/Pages&gt;&lt;DisplayText&gt;(Knowles, 1973, p. 163)&lt;/DisplayText&gt;&lt;record&gt;&lt;rec-number&gt;381&lt;/rec-number&gt;&lt;foreign-keys&gt;&lt;key app="EN" db-id="fdv5vxtsg5rzvnefd24vfpw8pv0vtrrtwaa9"&gt;381&lt;/key&gt;&lt;/foreign-keys&gt;&lt;ref-type name="Book"&gt;6&lt;/ref-type&gt;&lt;contributors&gt;&lt;authors&gt;&lt;author&gt;Knowles, Malcom&lt;/author&gt;&lt;/authors&gt;&lt;/contributors&gt;&lt;titles&gt;&lt;title&gt;The adult learner: A neglected species&lt;/title&gt;&lt;/titles&gt;&lt;dates&gt;&lt;year&gt;1973&lt;/year&gt;&lt;/dates&gt;&lt;pub-location&gt;Houston, TX&lt;/pub-location&gt;&lt;publisher&gt;Gulf Publishing Company&lt;/publisher&gt;&lt;urls&gt;&lt;/urls&gt;&lt;/record&gt;&lt;/Cite&gt;&lt;/EndNote&gt;</w:instrText>
      </w:r>
      <w:r w:rsidR="00956EAF" w:rsidRPr="006711B3">
        <w:rPr>
          <w:iCs w:val="0"/>
        </w:rPr>
        <w:fldChar w:fldCharType="separate"/>
      </w:r>
      <w:r w:rsidRPr="006711B3">
        <w:rPr>
          <w:iCs w:val="0"/>
          <w:noProof/>
        </w:rPr>
        <w:t>(</w:t>
      </w:r>
      <w:hyperlink w:anchor="_ENREF_88" w:tooltip="Knowles, 1973 #381" w:history="1">
        <w:r w:rsidR="00E54DC5" w:rsidRPr="006711B3">
          <w:rPr>
            <w:iCs w:val="0"/>
            <w:noProof/>
          </w:rPr>
          <w:t>Knowles, 1973, p. 163</w:t>
        </w:r>
      </w:hyperlink>
      <w:r w:rsidRPr="006711B3">
        <w:rPr>
          <w:iCs w:val="0"/>
          <w:noProof/>
        </w:rPr>
        <w:t>)</w:t>
      </w:r>
      <w:r w:rsidR="00956EAF" w:rsidRPr="006711B3">
        <w:rPr>
          <w:iCs w:val="0"/>
        </w:rPr>
        <w:fldChar w:fldCharType="end"/>
      </w:r>
    </w:p>
    <w:p w:rsidR="002642F4" w:rsidRPr="006711B3" w:rsidRDefault="002642F4" w:rsidP="002642F4">
      <w:pPr>
        <w:ind w:firstLine="720"/>
      </w:pPr>
      <w:r w:rsidRPr="006711B3">
        <w:t xml:space="preserve">Subsequent works on SDL have encompassed a wide variety of terminology, categorizations, conceptualizations and models.  Scholars have noted that other terms (e.g.  self-planned learning, self-teaching and autonomous learning) are often interchanged with self-directed learning and each shifts the emphasis slightly </w:t>
      </w:r>
      <w:r w:rsidR="00956EAF" w:rsidRPr="006711B3">
        <w:fldChar w:fldCharType="begin"/>
      </w:r>
      <w:r w:rsidRPr="006711B3">
        <w:instrText xml:space="preserve"> ADDIN EN.CITE &lt;EndNote&gt;&lt;Cite&gt;&lt;Author&gt;Brockett&lt;/Author&gt;&lt;Year&gt;1991&lt;/Year&gt;&lt;RecNum&gt;507&lt;/RecNum&gt;&lt;DisplayText&gt;(Brockett &amp;amp; Hiemstra, 1991)&lt;/DisplayText&gt;&lt;record&gt;&lt;rec-number&gt;507&lt;/rec-number&gt;&lt;foreign-keys&gt;&lt;key app="EN" db-id="fdv5vxtsg5rzvnefd24vfpw8pv0vtrrtwaa9"&gt;507&lt;/key&gt;&lt;/foreign-keys&gt;&lt;ref-type name="Book"&gt;6&lt;/ref-type&gt;&lt;contributors&gt;&lt;authors&gt;&lt;author&gt;Brockett, R. G.&lt;/author&gt;&lt;author&gt;Hiemstra, R.&lt;/author&gt;&lt;/authors&gt;&lt;/contributors&gt;&lt;titles&gt;&lt;title&gt;Self-direction in adult learning: Perspectives on theory, research, and practice&lt;/title&gt;&lt;/titles&gt;&lt;dates&gt;&lt;year&gt;1991&lt;/year&gt;&lt;/dates&gt;&lt;publisher&gt;Routledge&lt;/publisher&gt;&lt;isbn&gt;0415005620&lt;/isbn&gt;&lt;urls&gt;&lt;/urls&gt;&lt;/record&gt;&lt;/Cite&gt;&lt;/EndNote&gt;</w:instrText>
      </w:r>
      <w:r w:rsidR="00956EAF" w:rsidRPr="006711B3">
        <w:fldChar w:fldCharType="separate"/>
      </w:r>
      <w:r w:rsidRPr="006711B3">
        <w:rPr>
          <w:noProof/>
        </w:rPr>
        <w:t>(</w:t>
      </w:r>
      <w:hyperlink w:anchor="_ENREF_23" w:tooltip="Brockett, 1991 #507" w:history="1">
        <w:r w:rsidR="00E54DC5" w:rsidRPr="006711B3">
          <w:rPr>
            <w:noProof/>
          </w:rPr>
          <w:t>Brockett &amp; Hiemstra, 1991</w:t>
        </w:r>
      </w:hyperlink>
      <w:r w:rsidRPr="006711B3">
        <w:rPr>
          <w:noProof/>
        </w:rPr>
        <w:t>)</w:t>
      </w:r>
      <w:r w:rsidR="00956EAF" w:rsidRPr="006711B3">
        <w:fldChar w:fldCharType="end"/>
      </w:r>
      <w:r w:rsidRPr="006711B3">
        <w:t>.  More recently, SDL has been categorized as having one of three goals depending on a person</w:t>
      </w:r>
      <w:r w:rsidR="000364A1" w:rsidRPr="006711B3">
        <w:t>’s</w:t>
      </w:r>
      <w:r w:rsidRPr="006711B3">
        <w:t xml:space="preserve"> philosophical view: a) personal responsibility, b)</w:t>
      </w:r>
      <w:r w:rsidR="00323872" w:rsidRPr="006711B3">
        <w:t xml:space="preserve"> transformational learning, </w:t>
      </w:r>
      <w:r w:rsidRPr="006711B3">
        <w:t xml:space="preserve">c) social impact </w:t>
      </w:r>
      <w:r w:rsidR="00956EAF" w:rsidRPr="006711B3">
        <w:fldChar w:fldCharType="begin"/>
      </w:r>
      <w:r w:rsidRPr="006711B3">
        <w:instrText xml:space="preserve"> ADDIN EN.CITE &lt;EndNote&gt;&lt;Cite&gt;&lt;Author&gt;Merriam&lt;/Author&gt;&lt;Year&gt;2001&lt;/Year&gt;&lt;RecNum&gt;127&lt;/RecNum&gt;&lt;DisplayText&gt;(Merriam, 2001)&lt;/DisplayText&gt;&lt;record&gt;&lt;rec-number&gt;127&lt;/rec-number&gt;&lt;foreign-keys&gt;&lt;key app="EN" db-id="fdv5vxtsg5rzvnefd24vfpw8pv0vtrrtwaa9"&gt;127&lt;/key&gt;&lt;/foreign-keys&gt;&lt;ref-type name="Journal Article"&gt;17&lt;/ref-type&gt;&lt;contributors&gt;&lt;authors&gt;&lt;author&gt;Merriam, S. B.&lt;/author&gt;&lt;/authors&gt;&lt;/contributors&gt;&lt;titles&gt;&lt;title&gt;Andragogy and Self-Directed Learning: Pillars of Adult Learning Theory&lt;/title&gt;&lt;secondary-title&gt;New Directions for Adult and Continuing Education&lt;/secondary-title&gt;&lt;/titles&gt;&lt;periodical&gt;&lt;full-title&gt;New Directions for Adult and Continuing Education&lt;/full-title&gt;&lt;/periodical&gt;&lt;pages&gt;3&lt;/pages&gt;&lt;volume&gt;2001&lt;/volume&gt;&lt;number&gt;89&lt;/number&gt;&lt;dates&gt;&lt;year&gt;2001&lt;/year&gt;&lt;/dates&gt;&lt;urls&gt;&lt;/urls&gt;&lt;/record&gt;&lt;/Cite&gt;&lt;/EndNote&gt;</w:instrText>
      </w:r>
      <w:r w:rsidR="00956EAF" w:rsidRPr="006711B3">
        <w:fldChar w:fldCharType="separate"/>
      </w:r>
      <w:r w:rsidRPr="006711B3">
        <w:rPr>
          <w:noProof/>
        </w:rPr>
        <w:t>(</w:t>
      </w:r>
      <w:hyperlink w:anchor="_ENREF_110" w:tooltip="Merriam, 2001 #127" w:history="1">
        <w:r w:rsidR="00E54DC5" w:rsidRPr="006711B3">
          <w:rPr>
            <w:noProof/>
          </w:rPr>
          <w:t>Merriam, 2001</w:t>
        </w:r>
      </w:hyperlink>
      <w:r w:rsidRPr="006711B3">
        <w:rPr>
          <w:noProof/>
        </w:rPr>
        <w:t>)</w:t>
      </w:r>
      <w:r w:rsidR="00956EAF" w:rsidRPr="006711B3">
        <w:fldChar w:fldCharType="end"/>
      </w:r>
      <w:r w:rsidR="00323872" w:rsidRPr="006711B3">
        <w:t>.  The</w:t>
      </w:r>
      <w:r w:rsidRPr="006711B3">
        <w:t xml:space="preserve"> goal of</w:t>
      </w:r>
      <w:r w:rsidR="00323872" w:rsidRPr="006711B3">
        <w:t xml:space="preserve"> personal responsibility is for</w:t>
      </w:r>
      <w:r w:rsidRPr="006711B3">
        <w:t xml:space="preserve"> learners </w:t>
      </w:r>
      <w:r w:rsidR="00323872" w:rsidRPr="006711B3">
        <w:t xml:space="preserve">to </w:t>
      </w:r>
      <w:r w:rsidRPr="006711B3">
        <w:t>take con</w:t>
      </w:r>
      <w:r w:rsidR="00323872" w:rsidRPr="006711B3">
        <w:t>trol by being personally accountable</w:t>
      </w:r>
      <w:r w:rsidRPr="006711B3">
        <w:t xml:space="preserve"> for their own learning </w:t>
      </w:r>
      <w:r w:rsidR="00956EAF" w:rsidRPr="006711B3">
        <w:fldChar w:fldCharType="begin"/>
      </w:r>
      <w:r w:rsidRPr="006711B3">
        <w:instrText xml:space="preserve"> ADDIN EN.CITE &lt;EndNote&gt;&lt;Cite&gt;&lt;Author&gt;Brockett&lt;/Author&gt;&lt;Year&gt;1991&lt;/Year&gt;&lt;RecNum&gt;507&lt;/RecNum&gt;&lt;DisplayText&gt;(Brockett &amp;amp; Hiemstra, 1991; Garrison, 1997)&lt;/DisplayText&gt;&lt;record&gt;&lt;rec-number&gt;507&lt;/rec-number&gt;&lt;foreign-keys&gt;&lt;key app="EN" db-id="fdv5vxtsg5rzvnefd24vfpw8pv0vtrrtwaa9"&gt;507&lt;/key&gt;&lt;/foreign-keys&gt;&lt;ref-type name="Book"&gt;6&lt;/ref-type&gt;&lt;contributors&gt;&lt;authors&gt;&lt;author&gt;Brockett, R. G.&lt;/author&gt;&lt;author&gt;Hiemstra, R.&lt;/author&gt;&lt;/authors&gt;&lt;/contributors&gt;&lt;titles&gt;&lt;title&gt;Self-direction in adult learning: Perspectives on theory, research, and practice&lt;/title&gt;&lt;/titles&gt;&lt;dates&gt;&lt;year&gt;1991&lt;/year&gt;&lt;/dates&gt;&lt;publisher&gt;Routledge&lt;/publisher&gt;&lt;isbn&gt;0415005620&lt;/isbn&gt;&lt;urls&gt;&lt;/urls&gt;&lt;/record&gt;&lt;/Cite&gt;&lt;Cite&gt;&lt;Author&gt;Garrison&lt;/Author&gt;&lt;Year&gt;1997&lt;/Year&gt;&lt;RecNum&gt;577&lt;/RecNum&gt;&lt;record&gt;&lt;rec-number&gt;577&lt;/rec-number&gt;&lt;foreign-keys&gt;&lt;key app="EN" db-id="fdv5vxtsg5rzvnefd24vfpw8pv0vtrrtwaa9"&gt;577&lt;/key&gt;&lt;/foreign-keys&gt;&lt;ref-type name="Journal Article"&gt;17&lt;/ref-type&gt;&lt;contributors&gt;&lt;authors&gt;&lt;author&gt;Garrison, D. R.&lt;/author&gt;&lt;/authors&gt;&lt;/contributors&gt;&lt;titles&gt;&lt;title&gt;Self-directed learning: Toward a comprehensive model&lt;/title&gt;&lt;secondary-title&gt;Adult Education Quarterly&lt;/secondary-title&gt;&lt;/titles&gt;&lt;periodical&gt;&lt;full-title&gt;Adult Education Quarterly&lt;/full-title&gt;&lt;/periodical&gt;&lt;pages&gt;18&lt;/pages&gt;&lt;volume&gt;48&lt;/volume&gt;&lt;number&gt;1&lt;/number&gt;&lt;dates&gt;&lt;year&gt;1997&lt;/year&gt;&lt;/dates&gt;&lt;isbn&gt;0741-7136&lt;/isbn&gt;&lt;urls&gt;&lt;/urls&gt;&lt;/record&gt;&lt;/Cite&gt;&lt;/EndNote&gt;</w:instrText>
      </w:r>
      <w:r w:rsidR="00956EAF" w:rsidRPr="006711B3">
        <w:fldChar w:fldCharType="separate"/>
      </w:r>
      <w:r w:rsidRPr="006711B3">
        <w:rPr>
          <w:noProof/>
        </w:rPr>
        <w:t>(</w:t>
      </w:r>
      <w:hyperlink w:anchor="_ENREF_23" w:tooltip="Brockett, 1991 #507" w:history="1">
        <w:r w:rsidR="00E54DC5" w:rsidRPr="006711B3">
          <w:rPr>
            <w:noProof/>
          </w:rPr>
          <w:t>Brockett &amp; Hiemstra, 1991</w:t>
        </w:r>
      </w:hyperlink>
      <w:r w:rsidRPr="006711B3">
        <w:rPr>
          <w:noProof/>
        </w:rPr>
        <w:t xml:space="preserve">; </w:t>
      </w:r>
      <w:hyperlink w:anchor="_ENREF_58" w:tooltip="Garrison, 1997 #577" w:history="1">
        <w:r w:rsidR="00E54DC5" w:rsidRPr="006711B3">
          <w:rPr>
            <w:noProof/>
          </w:rPr>
          <w:t>Garrison, 1997</w:t>
        </w:r>
      </w:hyperlink>
      <w:r w:rsidRPr="006711B3">
        <w:rPr>
          <w:noProof/>
        </w:rPr>
        <w:t>)</w:t>
      </w:r>
      <w:r w:rsidR="00956EAF" w:rsidRPr="006711B3">
        <w:fldChar w:fldCharType="end"/>
      </w:r>
      <w:r w:rsidRPr="006711B3">
        <w:t xml:space="preserve">.  The </w:t>
      </w:r>
      <w:r w:rsidR="00323872" w:rsidRPr="006711B3">
        <w:t xml:space="preserve"> goal of </w:t>
      </w:r>
      <w:r w:rsidRPr="006711B3">
        <w:t>transf</w:t>
      </w:r>
      <w:r w:rsidR="00323872" w:rsidRPr="006711B3">
        <w:t>ormational</w:t>
      </w:r>
      <w:r w:rsidRPr="006711B3">
        <w:t xml:space="preserve"> learning  posits the reflec</w:t>
      </w:r>
      <w:r w:rsidR="00323872" w:rsidRPr="006711B3">
        <w:t>tion and self-knowledge as</w:t>
      </w:r>
      <w:r w:rsidRPr="006711B3">
        <w:t xml:space="preserve"> necessary for autonomy that is an integral part of self-direction </w:t>
      </w:r>
      <w:r w:rsidR="00956EAF" w:rsidRPr="006711B3">
        <w:fldChar w:fldCharType="begin"/>
      </w:r>
      <w:r w:rsidRPr="006711B3">
        <w:instrText xml:space="preserve"> ADDIN EN.CITE &lt;EndNote&gt;&lt;Cite&gt;&lt;Author&gt;Mezirow&lt;/Author&gt;&lt;Year&gt;1985&lt;/Year&gt;&lt;RecNum&gt;569&lt;/RecNum&gt;&lt;DisplayText&gt;(Mezirow, 1985)&lt;/DisplayText&gt;&lt;record&gt;&lt;rec-number&gt;569&lt;/rec-number&gt;&lt;foreign-keys&gt;&lt;key app="EN" db-id="fdv5vxtsg5rzvnefd24vfpw8pv0vtrrtwaa9"&gt;569&lt;/key&gt;&lt;/foreign-keys&gt;&lt;ref-type name="Journal Article"&gt;17&lt;/ref-type&gt;&lt;contributors&gt;&lt;authors&gt;&lt;author&gt;Mezirow, J.&lt;/author&gt;&lt;/authors&gt;&lt;/contributors&gt;&lt;titles&gt;&lt;title&gt;A critical theory of self-directed learning&lt;/title&gt;&lt;secondary-title&gt;New Directions for Adult and Continuing Education&lt;/secondary-title&gt;&lt;/titles&gt;&lt;periodical&gt;&lt;full-title&gt;New Directions for Adult and Continuing Education&lt;/full-title&gt;&lt;/periodical&gt;&lt;pages&gt;17-30&lt;/pages&gt;&lt;volume&gt;1985&lt;/volume&gt;&lt;number&gt;25&lt;/number&gt;&lt;dates&gt;&lt;year&gt;1985&lt;/year&gt;&lt;/dates&gt;&lt;isbn&gt;1536-0717&lt;/isbn&gt;&lt;urls&gt;&lt;/urls&gt;&lt;/record&gt;&lt;/Cite&gt;&lt;/EndNote&gt;</w:instrText>
      </w:r>
      <w:r w:rsidR="00956EAF" w:rsidRPr="006711B3">
        <w:fldChar w:fldCharType="separate"/>
      </w:r>
      <w:r w:rsidRPr="006711B3">
        <w:rPr>
          <w:noProof/>
        </w:rPr>
        <w:t>(</w:t>
      </w:r>
      <w:hyperlink w:anchor="_ENREF_111" w:tooltip="Mezirow, 1985 #569" w:history="1">
        <w:r w:rsidR="00E54DC5" w:rsidRPr="006711B3">
          <w:rPr>
            <w:noProof/>
          </w:rPr>
          <w:t>Mezirow, 1985</w:t>
        </w:r>
      </w:hyperlink>
      <w:r w:rsidRPr="006711B3">
        <w:rPr>
          <w:noProof/>
        </w:rPr>
        <w:t>)</w:t>
      </w:r>
      <w:r w:rsidR="00956EAF" w:rsidRPr="006711B3">
        <w:fldChar w:fldCharType="end"/>
      </w:r>
      <w:r w:rsidR="00323872" w:rsidRPr="006711B3">
        <w:t xml:space="preserve">.  Another </w:t>
      </w:r>
      <w:r w:rsidRPr="006711B3">
        <w:t xml:space="preserve">goal of self-direction is social </w:t>
      </w:r>
      <w:r w:rsidRPr="006711B3">
        <w:lastRenderedPageBreak/>
        <w:t>impa</w:t>
      </w:r>
      <w:r w:rsidR="00323872" w:rsidRPr="006711B3">
        <w:t xml:space="preserve">ct and </w:t>
      </w:r>
      <w:proofErr w:type="spellStart"/>
      <w:r w:rsidR="00323872" w:rsidRPr="006711B3">
        <w:t>emancipatory</w:t>
      </w:r>
      <w:proofErr w:type="spellEnd"/>
      <w:r w:rsidR="00323872" w:rsidRPr="006711B3">
        <w:t xml:space="preserve"> learning:  f</w:t>
      </w:r>
      <w:r w:rsidRPr="006711B3">
        <w:t xml:space="preserve">or example, learners can use the Internet to mobilize and publicize to create social change </w:t>
      </w:r>
      <w:r w:rsidR="00956EAF" w:rsidRPr="006711B3">
        <w:fldChar w:fldCharType="begin"/>
      </w:r>
      <w:r w:rsidRPr="006711B3">
        <w:instrText xml:space="preserve"> ADDIN EN.CITE &lt;EndNote&gt;&lt;Cite&gt;&lt;Author&gt;Meikle&lt;/Author&gt;&lt;Year&gt;2002&lt;/Year&gt;&lt;RecNum&gt;475&lt;/RecNum&gt;&lt;DisplayText&gt;(Meikle, 2002; Shirky, 2008)&lt;/DisplayText&gt;&lt;record&gt;&lt;rec-number&gt;475&lt;/rec-number&gt;&lt;foreign-keys&gt;&lt;key app="EN" db-id="fdv5vxtsg5rzvnefd24vfpw8pv0vtrrtwaa9"&gt;475&lt;/key&gt;&lt;/foreign-keys&gt;&lt;ref-type name="Book"&gt;6&lt;/ref-type&gt;&lt;contributors&gt;&lt;authors&gt;&lt;author&gt;Meikle, G.&lt;/author&gt;&lt;/authors&gt;&lt;/contributors&gt;&lt;titles&gt;&lt;title&gt;Future active: Media activism and the Internet&lt;/title&gt;&lt;/titles&gt;&lt;dates&gt;&lt;year&gt;2002&lt;/year&gt;&lt;/dates&gt;&lt;pub-location&gt;New York, NY&lt;/pub-location&gt;&lt;publisher&gt;Routledge&lt;/publisher&gt;&lt;isbn&gt;0415943221&lt;/isbn&gt;&lt;urls&gt;&lt;/urls&gt;&lt;/record&gt;&lt;/Cite&gt;&lt;Cite&gt;&lt;Author&gt;Shirky&lt;/Author&gt;&lt;Year&gt;2008&lt;/Year&gt;&lt;RecNum&gt;508&lt;/RecNum&gt;&lt;record&gt;&lt;rec-number&gt;508&lt;/rec-number&gt;&lt;foreign-keys&gt;&lt;key app="EN" db-id="fdv5vxtsg5rzvnefd24vfpw8pv0vtrrtwaa9"&gt;508&lt;/key&gt;&lt;/foreign-keys&gt;&lt;ref-type name="Book"&gt;6&lt;/ref-type&gt;&lt;contributors&gt;&lt;authors&gt;&lt;author&gt;Shirky, C.&lt;/author&gt;&lt;/authors&gt;&lt;/contributors&gt;&lt;titles&gt;&lt;title&gt;Here comes everybody: The power of organizing without organizations&lt;/title&gt;&lt;/titles&gt;&lt;dates&gt;&lt;year&gt;2008&lt;/year&gt;&lt;/dates&gt;&lt;pub-location&gt;New York, NY&lt;/pub-location&gt;&lt;publisher&gt;Penguin Press&lt;/publisher&gt;&lt;isbn&gt;1594201536&lt;/isbn&gt;&lt;urls&gt;&lt;/urls&gt;&lt;/record&gt;&lt;/Cite&gt;&lt;/EndNote&gt;</w:instrText>
      </w:r>
      <w:r w:rsidR="00956EAF" w:rsidRPr="006711B3">
        <w:fldChar w:fldCharType="separate"/>
      </w:r>
      <w:r w:rsidRPr="006711B3">
        <w:rPr>
          <w:noProof/>
        </w:rPr>
        <w:t>(</w:t>
      </w:r>
      <w:hyperlink w:anchor="_ENREF_109" w:tooltip="Meikle, 2002 #475" w:history="1">
        <w:r w:rsidR="00E54DC5" w:rsidRPr="006711B3">
          <w:rPr>
            <w:noProof/>
          </w:rPr>
          <w:t>Meikle, 2002</w:t>
        </w:r>
      </w:hyperlink>
      <w:r w:rsidRPr="006711B3">
        <w:rPr>
          <w:noProof/>
        </w:rPr>
        <w:t xml:space="preserve">; </w:t>
      </w:r>
      <w:hyperlink w:anchor="_ENREF_137" w:tooltip="Shirky, 2008 #508" w:history="1">
        <w:r w:rsidR="00E54DC5" w:rsidRPr="006711B3">
          <w:rPr>
            <w:noProof/>
          </w:rPr>
          <w:t>Shirky, 2008</w:t>
        </w:r>
      </w:hyperlink>
      <w:r w:rsidRPr="006711B3">
        <w:rPr>
          <w:noProof/>
        </w:rPr>
        <w:t>)</w:t>
      </w:r>
      <w:r w:rsidR="00956EAF" w:rsidRPr="006711B3">
        <w:fldChar w:fldCharType="end"/>
      </w:r>
      <w:r w:rsidRPr="006711B3">
        <w:t xml:space="preserve">.  </w:t>
      </w:r>
      <w:r w:rsidR="00930C38" w:rsidRPr="006711B3">
        <w:t xml:space="preserve">The following </w:t>
      </w:r>
      <w:r w:rsidR="00323872" w:rsidRPr="006711B3">
        <w:t>expands on these three goals and</w:t>
      </w:r>
      <w:r w:rsidRPr="006711B3">
        <w:t xml:space="preserve"> conceptualizations. </w:t>
      </w:r>
    </w:p>
    <w:p w:rsidR="002642F4" w:rsidRPr="006711B3" w:rsidRDefault="002642F4" w:rsidP="002642F4">
      <w:pPr>
        <w:ind w:firstLine="720"/>
      </w:pPr>
      <w:r w:rsidRPr="006711B3">
        <w:rPr>
          <w:rStyle w:val="Heading4aChar"/>
          <w:i/>
        </w:rPr>
        <w:t>Candy’s conceptualization of SDL</w:t>
      </w:r>
      <w:r w:rsidRPr="006711B3">
        <w:rPr>
          <w:rStyle w:val="Heading4aChar"/>
        </w:rPr>
        <w:t>.</w:t>
      </w:r>
      <w:r w:rsidRPr="006711B3">
        <w:t xml:space="preserve">  Based on a constructivist view, in Candy’s </w:t>
      </w:r>
      <w:r w:rsidR="00956EAF" w:rsidRPr="006711B3">
        <w:fldChar w:fldCharType="begin"/>
      </w:r>
      <w:r w:rsidR="00BA1958" w:rsidRPr="006711B3">
        <w:instrText xml:space="preserve"> ADDIN EN.CITE &lt;EndNote&gt;&lt;Cite ExcludeAuth="1"&gt;&lt;Author&gt;Candy&lt;/Author&gt;&lt;Year&gt;1991&lt;/Year&gt;&lt;RecNum&gt;587&lt;/RecNum&gt;&lt;DisplayText&gt;(1991)&lt;/DisplayText&gt;&lt;record&gt;&lt;rec-number&gt;587&lt;/rec-number&gt;&lt;foreign-keys&gt;&lt;key app="EN" db-id="fdv5vxtsg5rzvnefd24vfpw8pv0vtrrtwaa9"&gt;587&lt;/key&gt;&lt;/foreign-keys&gt;&lt;ref-type name="Book"&gt;6&lt;/ref-type&gt;&lt;contributors&gt;&lt;authors&gt;&lt;author&gt;Candy, P. C.&lt;/author&gt;&lt;/authors&gt;&lt;/contributors&gt;&lt;titles&gt;&lt;title&gt;Self-Direction for Lifelong Learning. A Comprehensive Guide to Theory and Practice&lt;/title&gt;&lt;/titles&gt;&lt;dates&gt;&lt;year&gt;1991&lt;/year&gt;&lt;/dates&gt;&lt;pub-location&gt;San Francisco, CA &lt;/pub-location&gt;&lt;publisher&gt;Jossey-Bass &lt;/publisher&gt;&lt;isbn&gt;1555423035&lt;/isbn&gt;&lt;urls&gt;&lt;/urls&gt;&lt;/record&gt;&lt;/Cite&gt;&lt;/EndNote&gt;</w:instrText>
      </w:r>
      <w:r w:rsidR="00956EAF" w:rsidRPr="006711B3">
        <w:fldChar w:fldCharType="separate"/>
      </w:r>
      <w:r w:rsidR="00BA1958" w:rsidRPr="006711B3">
        <w:rPr>
          <w:noProof/>
        </w:rPr>
        <w:t>(</w:t>
      </w:r>
      <w:hyperlink w:anchor="_ENREF_28" w:tooltip="Candy, 1991 #587" w:history="1">
        <w:r w:rsidR="00E54DC5" w:rsidRPr="006711B3">
          <w:rPr>
            <w:noProof/>
          </w:rPr>
          <w:t>1991</w:t>
        </w:r>
      </w:hyperlink>
      <w:r w:rsidR="00BA1958" w:rsidRPr="006711B3">
        <w:rPr>
          <w:noProof/>
        </w:rPr>
        <w:t>)</w:t>
      </w:r>
      <w:r w:rsidR="00956EAF" w:rsidRPr="006711B3">
        <w:fldChar w:fldCharType="end"/>
      </w:r>
      <w:r w:rsidR="00BA1958" w:rsidRPr="006711B3">
        <w:t xml:space="preserve"> conceptualization learning occurs within each person’s unique frame-of-reference</w:t>
      </w:r>
      <w:r w:rsidRPr="006711B3">
        <w:t>.  Underlying competencies are argued to form the basis for SDL and include</w:t>
      </w:r>
      <w:r w:rsidR="00BA1958" w:rsidRPr="006711B3">
        <w:t>:  self-management skills;</w:t>
      </w:r>
      <w:r w:rsidRPr="006711B3">
        <w:t xml:space="preserve"> familiarity with the</w:t>
      </w:r>
      <w:r w:rsidR="00BA1958" w:rsidRPr="006711B3">
        <w:t xml:space="preserve"> subject matter;</w:t>
      </w:r>
      <w:r w:rsidRPr="006711B3">
        <w:t xml:space="preserve"> and the most difficult to define, the learner’s quiet assurance of control.  Developing the competencies is a continuous endeavor and should be built into educational criteria.</w:t>
      </w:r>
      <w:r w:rsidR="00F2276B" w:rsidRPr="006711B3">
        <w:t xml:space="preserve">  </w:t>
      </w:r>
    </w:p>
    <w:p w:rsidR="002642F4" w:rsidRPr="006711B3" w:rsidRDefault="002642F4" w:rsidP="002642F4">
      <w:pPr>
        <w:pStyle w:val="BodyText"/>
        <w:ind w:firstLine="720"/>
        <w:rPr>
          <w:sz w:val="24"/>
          <w:szCs w:val="24"/>
        </w:rPr>
      </w:pPr>
      <w:proofErr w:type="gramStart"/>
      <w:r w:rsidRPr="006711B3">
        <w:rPr>
          <w:rStyle w:val="Heading4aChar"/>
          <w:i/>
        </w:rPr>
        <w:t>The Staged Self-directed Learning model</w:t>
      </w:r>
      <w:r w:rsidRPr="006711B3">
        <w:rPr>
          <w:rStyle w:val="Heading4aChar"/>
        </w:rPr>
        <w:t>.</w:t>
      </w:r>
      <w:proofErr w:type="gramEnd"/>
      <w:r w:rsidRPr="006711B3">
        <w:rPr>
          <w:sz w:val="24"/>
          <w:szCs w:val="24"/>
        </w:rPr>
        <w:t xml:space="preserve">  The focus of the Staged SDL model is on the teaching-learning setting.  In this model, the teacher helps a learner progress through four stages from dependent to self-directed.  Each stage includes techniques the teacher can use to aid the learner to move to the next stage </w:t>
      </w:r>
      <w:r w:rsidR="00956EAF" w:rsidRPr="006711B3">
        <w:rPr>
          <w:sz w:val="24"/>
          <w:szCs w:val="24"/>
        </w:rPr>
        <w:fldChar w:fldCharType="begin"/>
      </w:r>
      <w:r w:rsidRPr="006711B3">
        <w:rPr>
          <w:sz w:val="24"/>
          <w:szCs w:val="24"/>
        </w:rPr>
        <w:instrText xml:space="preserve"> ADDIN EN.CITE &lt;EndNote&gt;&lt;Cite&gt;&lt;Author&gt;Grow&lt;/Author&gt;&lt;Year&gt;1991&lt;/Year&gt;&lt;RecNum&gt;581&lt;/RecNum&gt;&lt;DisplayText&gt;(Grow, 1991)&lt;/DisplayText&gt;&lt;record&gt;&lt;rec-number&gt;581&lt;/rec-number&gt;&lt;foreign-keys&gt;&lt;key app="EN" db-id="fdv5vxtsg5rzvnefd24vfpw8pv0vtrrtwaa9"&gt;581&lt;/key&gt;&lt;/foreign-keys&gt;&lt;ref-type name="Journal Article"&gt;17&lt;/ref-type&gt;&lt;contributors&gt;&lt;authors&gt;&lt;author&gt;Grow, G.&lt;/author&gt;&lt;/authors&gt;&lt;/contributors&gt;&lt;titles&gt;&lt;title&gt;Teaching learners to be self-directed&lt;/title&gt;&lt;secondary-title&gt;Adult Education Quarterly&lt;/secondary-title&gt;&lt;/titles&gt;&lt;periodical&gt;&lt;full-title&gt;Adult Education Quarterly&lt;/full-title&gt;&lt;/periodical&gt;&lt;pages&gt;125&lt;/pages&gt;&lt;volume&gt;41&lt;/volume&gt;&lt;number&gt;3&lt;/number&gt;&lt;dates&gt;&lt;year&gt;1991&lt;/year&gt;&lt;/dates&gt;&lt;isbn&gt;0741-7136&lt;/isbn&gt;&lt;urls&gt;&lt;/urls&gt;&lt;/record&gt;&lt;/Cite&gt;&lt;/EndNote&gt;</w:instrText>
      </w:r>
      <w:r w:rsidR="00956EAF" w:rsidRPr="006711B3">
        <w:rPr>
          <w:sz w:val="24"/>
          <w:szCs w:val="24"/>
        </w:rPr>
        <w:fldChar w:fldCharType="separate"/>
      </w:r>
      <w:r w:rsidRPr="006711B3">
        <w:rPr>
          <w:noProof/>
          <w:sz w:val="24"/>
          <w:szCs w:val="24"/>
        </w:rPr>
        <w:t>(</w:t>
      </w:r>
      <w:hyperlink w:anchor="_ENREF_63" w:tooltip="Grow, 1991 #581" w:history="1">
        <w:r w:rsidR="00E54DC5" w:rsidRPr="006711B3">
          <w:rPr>
            <w:noProof/>
            <w:sz w:val="24"/>
            <w:szCs w:val="24"/>
          </w:rPr>
          <w:t>Grow, 1991</w:t>
        </w:r>
      </w:hyperlink>
      <w:r w:rsidRPr="006711B3">
        <w:rPr>
          <w:noProof/>
          <w:sz w:val="24"/>
          <w:szCs w:val="24"/>
        </w:rPr>
        <w:t>)</w:t>
      </w:r>
      <w:r w:rsidR="00956EAF" w:rsidRPr="006711B3">
        <w:rPr>
          <w:sz w:val="24"/>
          <w:szCs w:val="24"/>
        </w:rPr>
        <w:fldChar w:fldCharType="end"/>
      </w:r>
      <w:r w:rsidRPr="006711B3">
        <w:rPr>
          <w:sz w:val="24"/>
          <w:szCs w:val="24"/>
        </w:rPr>
        <w:t>.</w:t>
      </w:r>
      <w:r w:rsidR="00F2276B" w:rsidRPr="006711B3">
        <w:rPr>
          <w:sz w:val="24"/>
          <w:szCs w:val="24"/>
        </w:rPr>
        <w:t xml:space="preserve">  </w:t>
      </w:r>
      <w:r w:rsidRPr="006711B3">
        <w:rPr>
          <w:sz w:val="24"/>
          <w:szCs w:val="24"/>
        </w:rPr>
        <w:t xml:space="preserve">The staged self-directed model was questioned from several aspects. </w:t>
      </w:r>
      <w:r w:rsidR="00956EAF" w:rsidRPr="006711B3">
        <w:rPr>
          <w:sz w:val="24"/>
          <w:szCs w:val="24"/>
        </w:rPr>
        <w:fldChar w:fldCharType="begin"/>
      </w:r>
      <w:r w:rsidRPr="006711B3">
        <w:rPr>
          <w:sz w:val="24"/>
          <w:szCs w:val="24"/>
        </w:rPr>
        <w:instrText xml:space="preserve"> ADDIN EN.CITE &lt;EndNote&gt;&lt;Cite&gt;&lt;Author&gt;Tennant&lt;/Author&gt;&lt;Year&gt;1992&lt;/Year&gt;&lt;RecNum&gt;1135&lt;/RecNum&gt;&lt;DisplayText&gt;(Tennant, 1992)&lt;/DisplayText&gt;&lt;record&gt;&lt;rec-number&gt;1135&lt;/rec-number&gt;&lt;foreign-keys&gt;&lt;key app="EN" db-id="fdv5vxtsg5rzvnefd24vfpw8pv0vtrrtwaa9"&gt;1135&lt;/key&gt;&lt;/foreign-keys&gt;&lt;ref-type name="Journal Article"&gt;17&lt;/ref-type&gt;&lt;contributors&gt;&lt;authors&gt;&lt;author&gt;Tennant, M.&lt;/author&gt;&lt;/authors&gt;&lt;/contributors&gt;&lt;titles&gt;&lt;title&gt;The staged self-directed learning model&lt;/title&gt;&lt;secondary-title&gt;Adult Education Quarterly&lt;/secondary-title&gt;&lt;/titles&gt;&lt;periodical&gt;&lt;full-title&gt;Adult Education Quarterly&lt;/full-title&gt;&lt;/periodical&gt;&lt;pages&gt;164&lt;/pages&gt;&lt;volume&gt;42&lt;/volume&gt;&lt;number&gt;3&lt;/number&gt;&lt;dates&gt;&lt;year&gt;1992&lt;/year&gt;&lt;/dates&gt;&lt;isbn&gt;0741-7136&lt;/isbn&gt;&lt;urls&gt;&lt;/urls&gt;&lt;/record&gt;&lt;/Cite&gt;&lt;/EndNote&gt;</w:instrText>
      </w:r>
      <w:r w:rsidR="00956EAF" w:rsidRPr="006711B3">
        <w:rPr>
          <w:sz w:val="24"/>
          <w:szCs w:val="24"/>
        </w:rPr>
        <w:fldChar w:fldCharType="separate"/>
      </w:r>
      <w:r w:rsidRPr="006711B3">
        <w:rPr>
          <w:noProof/>
          <w:sz w:val="24"/>
          <w:szCs w:val="24"/>
        </w:rPr>
        <w:t>(</w:t>
      </w:r>
      <w:hyperlink w:anchor="_ENREF_147" w:tooltip="Tennant, 1992 #1135" w:history="1">
        <w:r w:rsidR="00E54DC5" w:rsidRPr="006711B3">
          <w:rPr>
            <w:noProof/>
            <w:sz w:val="24"/>
            <w:szCs w:val="24"/>
          </w:rPr>
          <w:t>Tennant, 1992</w:t>
        </w:r>
      </w:hyperlink>
      <w:r w:rsidRPr="006711B3">
        <w:rPr>
          <w:noProof/>
          <w:sz w:val="24"/>
          <w:szCs w:val="24"/>
        </w:rPr>
        <w:t>)</w:t>
      </w:r>
      <w:r w:rsidR="00956EAF" w:rsidRPr="006711B3">
        <w:rPr>
          <w:sz w:val="24"/>
          <w:szCs w:val="24"/>
        </w:rPr>
        <w:fldChar w:fldCharType="end"/>
      </w:r>
      <w:r w:rsidRPr="006711B3">
        <w:rPr>
          <w:sz w:val="24"/>
          <w:szCs w:val="24"/>
        </w:rPr>
        <w:t>.  One particular criticism from Tennant was the categorizing of some teaching styles as superior to others. In a defense of the Staged SDL model</w:t>
      </w:r>
      <w:r w:rsidR="00930C38" w:rsidRPr="006711B3">
        <w:rPr>
          <w:sz w:val="24"/>
          <w:szCs w:val="24"/>
        </w:rPr>
        <w:t>,</w:t>
      </w:r>
      <w:r w:rsidRPr="006711B3">
        <w:rPr>
          <w:sz w:val="24"/>
          <w:szCs w:val="24"/>
        </w:rPr>
        <w:t xml:space="preserve"> </w:t>
      </w:r>
      <w:r w:rsidR="00956EAF" w:rsidRPr="006711B3">
        <w:rPr>
          <w:sz w:val="24"/>
          <w:szCs w:val="24"/>
        </w:rPr>
        <w:fldChar w:fldCharType="begin"/>
      </w:r>
      <w:r w:rsidRPr="006711B3">
        <w:rPr>
          <w:sz w:val="24"/>
          <w:szCs w:val="24"/>
        </w:rPr>
        <w:instrText xml:space="preserve"> ADDIN EN.CITE &lt;EndNote&gt;&lt;Cite AuthorYear="1"&gt;&lt;Author&gt;Grow&lt;/Author&gt;&lt;Year&gt;1994&lt;/Year&gt;&lt;RecNum&gt;1136&lt;/RecNum&gt;&lt;DisplayText&gt;Grow (1994)&lt;/DisplayText&gt;&lt;record&gt;&lt;rec-number&gt;1136&lt;/rec-number&gt;&lt;foreign-keys&gt;&lt;key app="EN" db-id="fdv5vxtsg5rzvnefd24vfpw8pv0vtrrtwaa9"&gt;1136&lt;/key&gt;&lt;/foreign-keys&gt;&lt;ref-type name="Journal Article"&gt;17&lt;/ref-type&gt;&lt;contributors&gt;&lt;authors&gt;&lt;author&gt;Grow, G.&lt;/author&gt;&lt;/authors&gt;&lt;/contributors&gt;&lt;titles&gt;&lt;title&gt;In defense of the staged self-directed learning model&lt;/title&gt;&lt;secondary-title&gt;Adult Education Quarterly&lt;/secondary-title&gt;&lt;/titles&gt;&lt;periodical&gt;&lt;full-title&gt;Adult Education Quarterly&lt;/full-title&gt;&lt;/periodical&gt;&lt;pages&gt;109-U4&lt;/pages&gt;&lt;volume&gt;44&lt;/volume&gt;&lt;number&gt;2&lt;/number&gt;&lt;dates&gt;&lt;year&gt;1994&lt;/year&gt;&lt;/dates&gt;&lt;urls&gt;&lt;/urls&gt;&lt;/record&gt;&lt;/Cite&gt;&lt;/EndNote&gt;</w:instrText>
      </w:r>
      <w:r w:rsidR="00956EAF" w:rsidRPr="006711B3">
        <w:rPr>
          <w:sz w:val="24"/>
          <w:szCs w:val="24"/>
        </w:rPr>
        <w:fldChar w:fldCharType="separate"/>
      </w:r>
      <w:hyperlink w:anchor="_ENREF_64" w:tooltip="Grow, 1994 #1136" w:history="1">
        <w:r w:rsidR="00E54DC5" w:rsidRPr="006711B3">
          <w:rPr>
            <w:noProof/>
            <w:sz w:val="24"/>
            <w:szCs w:val="24"/>
          </w:rPr>
          <w:t>Grow (1994</w:t>
        </w:r>
      </w:hyperlink>
      <w:r w:rsidRPr="006711B3">
        <w:rPr>
          <w:noProof/>
          <w:sz w:val="24"/>
          <w:szCs w:val="24"/>
        </w:rPr>
        <w:t>)</w:t>
      </w:r>
      <w:r w:rsidR="00956EAF" w:rsidRPr="006711B3">
        <w:rPr>
          <w:sz w:val="24"/>
          <w:szCs w:val="24"/>
        </w:rPr>
        <w:fldChar w:fldCharType="end"/>
      </w:r>
      <w:r w:rsidRPr="006711B3">
        <w:rPr>
          <w:sz w:val="24"/>
          <w:szCs w:val="24"/>
        </w:rPr>
        <w:t xml:space="preserve"> responded to Tennant </w:t>
      </w:r>
      <w:r w:rsidR="00930C38" w:rsidRPr="006711B3">
        <w:rPr>
          <w:sz w:val="24"/>
          <w:szCs w:val="24"/>
        </w:rPr>
        <w:t xml:space="preserve">that </w:t>
      </w:r>
      <w:r w:rsidRPr="006711B3">
        <w:rPr>
          <w:sz w:val="24"/>
          <w:szCs w:val="24"/>
        </w:rPr>
        <w:t>clarifying there was no ranking as to one teaching style being superior to the others intended.</w:t>
      </w:r>
    </w:p>
    <w:p w:rsidR="002642F4" w:rsidRPr="006711B3" w:rsidRDefault="002642F4" w:rsidP="002642F4">
      <w:pPr>
        <w:pStyle w:val="BodyText"/>
        <w:ind w:firstLine="720"/>
      </w:pPr>
      <w:proofErr w:type="gramStart"/>
      <w:r w:rsidRPr="006711B3">
        <w:rPr>
          <w:rStyle w:val="Heading4aChar"/>
          <w:i/>
        </w:rPr>
        <w:t>Garrison’s comprehensive model</w:t>
      </w:r>
      <w:r w:rsidRPr="006711B3">
        <w:rPr>
          <w:rStyle w:val="Heading4aChar"/>
        </w:rPr>
        <w:t>.</w:t>
      </w:r>
      <w:proofErr w:type="gramEnd"/>
      <w:r w:rsidRPr="006711B3">
        <w:rPr>
          <w:rStyle w:val="Heading4aChar"/>
        </w:rPr>
        <w:t xml:space="preserve">  </w:t>
      </w:r>
      <w:r w:rsidRPr="006711B3">
        <w:rPr>
          <w:sz w:val="24"/>
          <w:szCs w:val="24"/>
        </w:rPr>
        <w:t xml:space="preserve">The above conceptualization and models are from a roughly concurrent timeframe and set the stage for three closely interwoven dimensions that provide the basis for Garrison’s model.  According to Garrison </w:t>
      </w:r>
      <w:r w:rsidR="00956EAF" w:rsidRPr="006711B3">
        <w:rPr>
          <w:sz w:val="24"/>
          <w:szCs w:val="24"/>
        </w:rPr>
        <w:fldChar w:fldCharType="begin"/>
      </w:r>
      <w:r w:rsidRPr="006711B3">
        <w:rPr>
          <w:sz w:val="24"/>
          <w:szCs w:val="24"/>
        </w:rPr>
        <w:instrText xml:space="preserve"> ADDIN EN.CITE &lt;EndNote&gt;&lt;Cite ExcludeAuth="1"&gt;&lt;Author&gt;Garrison&lt;/Author&gt;&lt;Year&gt;1997&lt;/Year&gt;&lt;RecNum&gt;577&lt;/RecNum&gt;&lt;DisplayText&gt;(1997)&lt;/DisplayText&gt;&lt;record&gt;&lt;rec-number&gt;577&lt;/rec-number&gt;&lt;foreign-keys&gt;&lt;key app="EN" db-id="fdv5vxtsg5rzvnefd24vfpw8pv0vtrrtwaa9"&gt;577&lt;/key&gt;&lt;/foreign-keys&gt;&lt;ref-type name="Journal Article"&gt;17&lt;/ref-type&gt;&lt;contributors&gt;&lt;authors&gt;&lt;author&gt;Garrison, D. R.&lt;/author&gt;&lt;/authors&gt;&lt;/contributors&gt;&lt;titles&gt;&lt;title&gt;Self-directed learning: Toward a comprehensive model&lt;/title&gt;&lt;secondary-title&gt;Adult Education Quarterly&lt;/secondary-title&gt;&lt;/titles&gt;&lt;periodical&gt;&lt;full-title&gt;Adult Education Quarterly&lt;/full-title&gt;&lt;/periodical&gt;&lt;pages&gt;18&lt;/pages&gt;&lt;volume&gt;48&lt;/volume&gt;&lt;number&gt;1&lt;/number&gt;&lt;dates&gt;&lt;year&gt;1997&lt;/year&gt;&lt;/dates&gt;&lt;isbn&gt;0741-7136&lt;/isbn&gt;&lt;urls&gt;&lt;/urls&gt;&lt;/record&gt;&lt;/Cite&gt;&lt;/EndNote&gt;</w:instrText>
      </w:r>
      <w:r w:rsidR="00956EAF" w:rsidRPr="006711B3">
        <w:rPr>
          <w:sz w:val="24"/>
          <w:szCs w:val="24"/>
        </w:rPr>
        <w:fldChar w:fldCharType="separate"/>
      </w:r>
      <w:r w:rsidRPr="006711B3">
        <w:rPr>
          <w:noProof/>
          <w:sz w:val="24"/>
          <w:szCs w:val="24"/>
        </w:rPr>
        <w:t>(</w:t>
      </w:r>
      <w:hyperlink w:anchor="_ENREF_58" w:tooltip="Garrison, 1997 #577" w:history="1">
        <w:r w:rsidR="00E54DC5" w:rsidRPr="006711B3">
          <w:rPr>
            <w:noProof/>
            <w:sz w:val="24"/>
            <w:szCs w:val="24"/>
          </w:rPr>
          <w:t>1997</w:t>
        </w:r>
      </w:hyperlink>
      <w:r w:rsidRPr="006711B3">
        <w:rPr>
          <w:noProof/>
          <w:sz w:val="24"/>
          <w:szCs w:val="24"/>
        </w:rPr>
        <w:t>)</w:t>
      </w:r>
      <w:r w:rsidR="00956EAF" w:rsidRPr="006711B3">
        <w:rPr>
          <w:sz w:val="24"/>
          <w:szCs w:val="24"/>
        </w:rPr>
        <w:fldChar w:fldCharType="end"/>
      </w:r>
      <w:r w:rsidRPr="006711B3">
        <w:rPr>
          <w:sz w:val="24"/>
          <w:szCs w:val="24"/>
        </w:rPr>
        <w:t xml:space="preserve">, self-monitoring, self-management and motivation integrate in a collaborative constructivist view where meaning and knowledge are built both personally and socially.  </w:t>
      </w:r>
      <w:r w:rsidRPr="006711B3">
        <w:rPr>
          <w:sz w:val="24"/>
          <w:szCs w:val="24"/>
        </w:rPr>
        <w:lastRenderedPageBreak/>
        <w:t xml:space="preserve">Self-monitoring ensures that new knowledge </w:t>
      </w:r>
      <w:r w:rsidR="00BA1958" w:rsidRPr="006711B3">
        <w:rPr>
          <w:sz w:val="24"/>
          <w:szCs w:val="24"/>
        </w:rPr>
        <w:t>is integrated</w:t>
      </w:r>
      <w:r w:rsidRPr="006711B3">
        <w:rPr>
          <w:sz w:val="24"/>
          <w:szCs w:val="24"/>
        </w:rPr>
        <w:t xml:space="preserve"> in a meaningful way and is synon</w:t>
      </w:r>
      <w:r w:rsidR="00BA1958" w:rsidRPr="006711B3">
        <w:rPr>
          <w:sz w:val="24"/>
          <w:szCs w:val="24"/>
        </w:rPr>
        <w:t>ymous with responsibility so that</w:t>
      </w:r>
      <w:r w:rsidRPr="006711B3">
        <w:rPr>
          <w:sz w:val="24"/>
          <w:szCs w:val="24"/>
        </w:rPr>
        <w:t xml:space="preserve"> the learner commit</w:t>
      </w:r>
      <w:r w:rsidR="00BA1958" w:rsidRPr="006711B3">
        <w:rPr>
          <w:sz w:val="24"/>
          <w:szCs w:val="24"/>
        </w:rPr>
        <w:t xml:space="preserve">s </w:t>
      </w:r>
      <w:r w:rsidRPr="006711B3">
        <w:rPr>
          <w:sz w:val="24"/>
          <w:szCs w:val="24"/>
        </w:rPr>
        <w:t xml:space="preserve">to </w:t>
      </w:r>
      <w:r w:rsidR="001D6488" w:rsidRPr="006711B3">
        <w:rPr>
          <w:sz w:val="24"/>
          <w:szCs w:val="24"/>
        </w:rPr>
        <w:t>using pervious knowledge to make meaning of new concepts</w:t>
      </w:r>
      <w:r w:rsidRPr="006711B3">
        <w:rPr>
          <w:sz w:val="24"/>
          <w:szCs w:val="24"/>
        </w:rPr>
        <w:t xml:space="preserve">.  Self-management is aligned with the learner’s control of the learning environment.  </w:t>
      </w:r>
      <w:r w:rsidR="001D6488" w:rsidRPr="006711B3">
        <w:rPr>
          <w:sz w:val="24"/>
          <w:szCs w:val="24"/>
        </w:rPr>
        <w:t xml:space="preserve">However, self-management </w:t>
      </w:r>
      <w:r w:rsidRPr="006711B3">
        <w:rPr>
          <w:sz w:val="24"/>
          <w:szCs w:val="24"/>
        </w:rPr>
        <w:t xml:space="preserve">does not </w:t>
      </w:r>
      <w:r w:rsidR="001D6488" w:rsidRPr="006711B3">
        <w:rPr>
          <w:sz w:val="24"/>
          <w:szCs w:val="24"/>
        </w:rPr>
        <w:t>equate to learning in isolation:  instead, the</w:t>
      </w:r>
      <w:r w:rsidRPr="006711B3">
        <w:rPr>
          <w:sz w:val="24"/>
          <w:szCs w:val="24"/>
        </w:rPr>
        <w:t xml:space="preserve"> learning processes are facilitated </w:t>
      </w:r>
      <w:r w:rsidR="001D6488" w:rsidRPr="006711B3">
        <w:rPr>
          <w:sz w:val="24"/>
          <w:szCs w:val="24"/>
        </w:rPr>
        <w:t>rather than</w:t>
      </w:r>
      <w:r w:rsidRPr="006711B3">
        <w:rPr>
          <w:sz w:val="24"/>
          <w:szCs w:val="24"/>
        </w:rPr>
        <w:t xml:space="preserve"> dictated.  Motivation includes both </w:t>
      </w:r>
      <w:r w:rsidR="001D6488" w:rsidRPr="006711B3">
        <w:rPr>
          <w:sz w:val="24"/>
          <w:szCs w:val="24"/>
        </w:rPr>
        <w:t>“</w:t>
      </w:r>
      <w:r w:rsidRPr="006711B3">
        <w:rPr>
          <w:sz w:val="24"/>
          <w:szCs w:val="24"/>
        </w:rPr>
        <w:t>entering</w:t>
      </w:r>
      <w:r w:rsidR="001D6488" w:rsidRPr="006711B3">
        <w:rPr>
          <w:sz w:val="24"/>
          <w:szCs w:val="24"/>
        </w:rPr>
        <w:t>”</w:t>
      </w:r>
      <w:r w:rsidRPr="006711B3">
        <w:rPr>
          <w:sz w:val="24"/>
          <w:szCs w:val="24"/>
        </w:rPr>
        <w:t xml:space="preserve"> or initial motivation and the continuing motivation to work on the task.  </w:t>
      </w:r>
      <w:r w:rsidR="001D6488" w:rsidRPr="006711B3">
        <w:rPr>
          <w:sz w:val="24"/>
          <w:szCs w:val="24"/>
        </w:rPr>
        <w:t>E</w:t>
      </w:r>
      <w:r w:rsidRPr="006711B3">
        <w:rPr>
          <w:sz w:val="24"/>
          <w:szCs w:val="24"/>
        </w:rPr>
        <w:t>ntering motivations are a combination of personal need, affective s</w:t>
      </w:r>
      <w:r w:rsidR="00930C38" w:rsidRPr="006711B3">
        <w:rPr>
          <w:sz w:val="24"/>
          <w:szCs w:val="24"/>
        </w:rPr>
        <w:t>tates, personal characteristics</w:t>
      </w:r>
      <w:r w:rsidRPr="006711B3">
        <w:rPr>
          <w:sz w:val="24"/>
          <w:szCs w:val="24"/>
        </w:rPr>
        <w:t xml:space="preserve"> </w:t>
      </w:r>
      <w:r w:rsidR="00930C38" w:rsidRPr="006711B3">
        <w:rPr>
          <w:sz w:val="24"/>
          <w:szCs w:val="24"/>
        </w:rPr>
        <w:t>(</w:t>
      </w:r>
      <w:r w:rsidRPr="006711B3">
        <w:rPr>
          <w:sz w:val="24"/>
          <w:szCs w:val="24"/>
        </w:rPr>
        <w:t>such as competency</w:t>
      </w:r>
      <w:r w:rsidR="00930C38" w:rsidRPr="006711B3">
        <w:rPr>
          <w:sz w:val="24"/>
          <w:szCs w:val="24"/>
        </w:rPr>
        <w:t>)</w:t>
      </w:r>
      <w:r w:rsidRPr="006711B3">
        <w:rPr>
          <w:sz w:val="24"/>
          <w:szCs w:val="24"/>
        </w:rPr>
        <w:t xml:space="preserve"> and contextual characteristics or contingencies.  </w:t>
      </w:r>
      <w:r w:rsidR="001D6488" w:rsidRPr="006711B3">
        <w:rPr>
          <w:sz w:val="24"/>
          <w:szCs w:val="24"/>
        </w:rPr>
        <w:t>In turn, t</w:t>
      </w:r>
      <w:r w:rsidRPr="006711B3">
        <w:rPr>
          <w:sz w:val="24"/>
          <w:szCs w:val="24"/>
        </w:rPr>
        <w:t>he persistence of these motivational factors, in turn affects the task or continuing motivation</w:t>
      </w:r>
      <w:r w:rsidRPr="006711B3">
        <w:t xml:space="preserve">.  </w:t>
      </w:r>
    </w:p>
    <w:p w:rsidR="002642F4" w:rsidRPr="006711B3" w:rsidRDefault="002642F4" w:rsidP="002642F4">
      <w:pPr>
        <w:ind w:firstLine="720"/>
      </w:pPr>
      <w:r w:rsidRPr="006711B3">
        <w:rPr>
          <w:rStyle w:val="Heading4aChar"/>
          <w:i/>
        </w:rPr>
        <w:t>Self-directed learning process model</w:t>
      </w:r>
      <w:r w:rsidRPr="006711B3">
        <w:rPr>
          <w:rStyle w:val="Heading4aChar"/>
        </w:rPr>
        <w:t>.</w:t>
      </w:r>
      <w:r w:rsidRPr="006711B3">
        <w:t xml:space="preserve">  Three components of this model </w:t>
      </w:r>
      <w:r w:rsidR="00930C38" w:rsidRPr="006711B3">
        <w:t xml:space="preserve">proposed by Pilling-Cormick </w:t>
      </w:r>
      <w:r w:rsidR="00956EAF" w:rsidRPr="006711B3">
        <w:fldChar w:fldCharType="begin"/>
      </w:r>
      <w:r w:rsidR="00930C38" w:rsidRPr="006711B3">
        <w:instrText xml:space="preserve"> ADDIN EN.CITE &lt;EndNote&gt;&lt;Cite ExcludeAuth="1"&gt;&lt;Author&gt;Pilling-Cormick&lt;/Author&gt;&lt;Year&gt;1997&lt;/Year&gt;&lt;RecNum&gt;1012&lt;/RecNum&gt;&lt;DisplayText&gt;(1997)&lt;/DisplayText&gt;&lt;record&gt;&lt;rec-number&gt;1012&lt;/rec-number&gt;&lt;foreign-keys&gt;&lt;key app="EN" db-id="fdv5vxtsg5rzvnefd24vfpw8pv0vtrrtwaa9"&gt;1012&lt;/key&gt;&lt;/foreign-keys&gt;&lt;ref-type name="Journal Article"&gt;17&lt;/ref-type&gt;&lt;contributors&gt;&lt;authors&gt;&lt;author&gt;Pilling-Cormick, J.&lt;/author&gt;&lt;/authors&gt;&lt;/contributors&gt;&lt;titles&gt;&lt;title&gt;Transformative and Self Directed Learning in Practice&lt;/title&gt;&lt;secondary-title&gt;New Directions for Adult and Continuing Education&lt;/secondary-title&gt;&lt;/titles&gt;&lt;periodical&gt;&lt;full-title&gt;New Directions for Adult and Continuing Education&lt;/full-title&gt;&lt;/periodical&gt;&lt;pages&gt;69-77&lt;/pages&gt;&lt;volume&gt;1997&lt;/volume&gt;&lt;number&gt;74&lt;/number&gt;&lt;dates&gt;&lt;year&gt;1997&lt;/year&gt;&lt;/dates&gt;&lt;isbn&gt;1536-0717&lt;/isbn&gt;&lt;urls&gt;&lt;/urls&gt;&lt;/record&gt;&lt;/Cite&gt;&lt;/EndNote&gt;</w:instrText>
      </w:r>
      <w:r w:rsidR="00956EAF" w:rsidRPr="006711B3">
        <w:fldChar w:fldCharType="separate"/>
      </w:r>
      <w:r w:rsidR="00930C38" w:rsidRPr="006711B3">
        <w:rPr>
          <w:noProof/>
        </w:rPr>
        <w:t>(</w:t>
      </w:r>
      <w:hyperlink w:anchor="_ENREF_123" w:tooltip="Pilling-Cormick, 1997 #1012" w:history="1">
        <w:r w:rsidR="00E54DC5" w:rsidRPr="006711B3">
          <w:rPr>
            <w:noProof/>
          </w:rPr>
          <w:t>1997</w:t>
        </w:r>
      </w:hyperlink>
      <w:r w:rsidR="00930C38" w:rsidRPr="006711B3">
        <w:rPr>
          <w:noProof/>
        </w:rPr>
        <w:t>)</w:t>
      </w:r>
      <w:r w:rsidR="00956EAF" w:rsidRPr="006711B3">
        <w:fldChar w:fldCharType="end"/>
      </w:r>
      <w:r w:rsidR="00930C38" w:rsidRPr="006711B3">
        <w:t xml:space="preserve"> include the control of the educational process, the interaction between student and educator and the factors that influence the control and interaction</w:t>
      </w:r>
      <w:r w:rsidRPr="006711B3">
        <w:t>.  Control is the extent to which students can direct their learning.  Learning is an active process based on interactio</w:t>
      </w:r>
      <w:r w:rsidR="001D6488" w:rsidRPr="006711B3">
        <w:t xml:space="preserve">n between student and educator in which </w:t>
      </w:r>
      <w:r w:rsidRPr="006711B3">
        <w:t xml:space="preserve">the student determines the information or skill needed.  </w:t>
      </w:r>
      <w:r w:rsidR="00424967" w:rsidRPr="006711B3">
        <w:t>Pilling-</w:t>
      </w:r>
      <w:r w:rsidR="00930C38" w:rsidRPr="006711B3">
        <w:t xml:space="preserve">Cormick </w:t>
      </w:r>
      <w:r w:rsidRPr="006711B3">
        <w:t xml:space="preserve">identified </w:t>
      </w:r>
      <w:r w:rsidR="00930C38" w:rsidRPr="006711B3">
        <w:t xml:space="preserve">four factors </w:t>
      </w:r>
      <w:r w:rsidRPr="006711B3">
        <w:t xml:space="preserve">that affect student control:  a) social constraints, b) environmental characteristics, c) student characteristics and, d) educator characteristics.  </w:t>
      </w:r>
    </w:p>
    <w:p w:rsidR="002642F4" w:rsidRPr="006711B3" w:rsidRDefault="002642F4" w:rsidP="002642F4">
      <w:pPr>
        <w:autoSpaceDE w:val="0"/>
        <w:autoSpaceDN w:val="0"/>
        <w:adjustRightInd w:val="0"/>
        <w:ind w:firstLine="720"/>
      </w:pPr>
      <w:proofErr w:type="gramStart"/>
      <w:r w:rsidRPr="006711B3">
        <w:rPr>
          <w:rStyle w:val="Heading4aChar"/>
          <w:i/>
        </w:rPr>
        <w:t>Performance, Assessment and Selection (PAS) model</w:t>
      </w:r>
      <w:r w:rsidRPr="006711B3">
        <w:rPr>
          <w:rStyle w:val="Heading4aChar"/>
        </w:rPr>
        <w:t>.</w:t>
      </w:r>
      <w:proofErr w:type="gramEnd"/>
      <w:r w:rsidRPr="006711B3">
        <w:t xml:space="preserve">  This recent model of self-directed learning was developed in conjunction with an effort to understand cognitive load and its effect on SDL </w:t>
      </w:r>
      <w:r w:rsidR="00956EAF" w:rsidRPr="006711B3">
        <w:fldChar w:fldCharType="begin"/>
      </w:r>
      <w:r w:rsidRPr="006711B3">
        <w:instrText xml:space="preserve"> ADDIN EN.CITE &lt;EndNote&gt;&lt;Cite&gt;&lt;Author&gt;van Merriënboer&lt;/Author&gt;&lt;Year&gt;2009&lt;/Year&gt;&lt;RecNum&gt;589&lt;/RecNum&gt;&lt;DisplayText&gt;(van Merriënboer &amp;amp; Sluijsmans, 2009)&lt;/DisplayText&gt;&lt;record&gt;&lt;rec-number&gt;589&lt;/rec-number&gt;&lt;foreign-keys&gt;&lt;key app="EN" db-id="fdv5vxtsg5rzvnefd24vfpw8pv0vtrrtwaa9"&gt;589&lt;/key&gt;&lt;/foreign-keys&gt;&lt;ref-type name="Journal Article"&gt;17&lt;/ref-type&gt;&lt;contributors&gt;&lt;authors&gt;&lt;author&gt;van Merriënboer, J. J. G.&lt;/author&gt;&lt;author&gt;Sluijsmans, D. M. A.&lt;/author&gt;&lt;/authors&gt;&lt;/contributors&gt;&lt;titles&gt;&lt;title&gt;Toward a synthesis of cognitive load theory, four-component instructional design, and self-directed learning&lt;/title&gt;&lt;secondary-title&gt;Educational Psychology Review&lt;/secondary-title&gt;&lt;/titles&gt;&lt;periodical&gt;&lt;full-title&gt;Educational Psychology Review&lt;/full-title&gt;&lt;/periodical&gt;&lt;pages&gt;55-66&lt;/pages&gt;&lt;volume&gt;21&lt;/volume&gt;&lt;number&gt;1&lt;/number&gt;&lt;dates&gt;&lt;year&gt;2009&lt;/year&gt;&lt;/dates&gt;&lt;isbn&gt;1040-726X&lt;/isbn&gt;&lt;urls&gt;&lt;/urls&gt;&lt;/record&gt;&lt;/Cite&gt;&lt;/EndNote&gt;</w:instrText>
      </w:r>
      <w:r w:rsidR="00956EAF" w:rsidRPr="006711B3">
        <w:fldChar w:fldCharType="separate"/>
      </w:r>
      <w:r w:rsidRPr="006711B3">
        <w:rPr>
          <w:noProof/>
        </w:rPr>
        <w:t>(</w:t>
      </w:r>
      <w:hyperlink w:anchor="_ENREF_156" w:tooltip="van Merriënboer, 2009 #589" w:history="1">
        <w:r w:rsidR="00E54DC5" w:rsidRPr="006711B3">
          <w:rPr>
            <w:noProof/>
          </w:rPr>
          <w:t>van Merriënboer &amp; Sluijsmans, 2009</w:t>
        </w:r>
      </w:hyperlink>
      <w:r w:rsidRPr="006711B3">
        <w:rPr>
          <w:noProof/>
        </w:rPr>
        <w:t>)</w:t>
      </w:r>
      <w:r w:rsidR="00956EAF" w:rsidRPr="006711B3">
        <w:fldChar w:fldCharType="end"/>
      </w:r>
      <w:r w:rsidRPr="006711B3">
        <w:t xml:space="preserve">.  Critical reflection becomes the basis for individual assessment of performance and plays an </w:t>
      </w:r>
      <w:r w:rsidR="00930C38" w:rsidRPr="006711B3">
        <w:lastRenderedPageBreak/>
        <w:t>integral role in</w:t>
      </w:r>
      <w:r w:rsidRPr="006711B3">
        <w:t xml:space="preserve"> the learner’s selection of a subsequent learning task.  In this model, cognitive load theory, as well as four-component instructional design theory, (i.e. learning tasks, supportive information, procedural information and part-task practice) is applicable to the scaffolding of the PAS</w:t>
      </w:r>
      <w:r w:rsidR="001D6488" w:rsidRPr="006711B3">
        <w:t xml:space="preserve"> model</w:t>
      </w:r>
      <w:r w:rsidRPr="006711B3">
        <w:t>.  That is, not only should cognitive load and four-component instructional design theory be considered in educational design (Performance), but also the scaffolding necessary to aid a learner in evaluating what they have learned (Assessment) and identifying furt</w:t>
      </w:r>
      <w:r w:rsidR="00930C38" w:rsidRPr="006711B3">
        <w:t>her learning needs (Selection</w:t>
      </w:r>
      <w:r w:rsidR="003813B5" w:rsidRPr="006711B3">
        <w:t xml:space="preserve">). </w:t>
      </w:r>
      <w:r w:rsidR="00930C38" w:rsidRPr="006711B3">
        <w:t xml:space="preserve">Thus this enables the learner’s self-direction skills. </w:t>
      </w:r>
    </w:p>
    <w:p w:rsidR="002642F4" w:rsidRPr="006711B3" w:rsidRDefault="00691092" w:rsidP="002642F4">
      <w:r w:rsidRPr="006711B3">
        <w:tab/>
        <w:t xml:space="preserve">In summary, </w:t>
      </w:r>
      <w:r w:rsidR="002642F4" w:rsidRPr="006711B3">
        <w:t xml:space="preserve">many terms, conceptualizations and models </w:t>
      </w:r>
      <w:r w:rsidRPr="006711B3">
        <w:t xml:space="preserve">are </w:t>
      </w:r>
      <w:r w:rsidR="002642F4" w:rsidRPr="006711B3">
        <w:t xml:space="preserve">available for self-directed learning.  Along with those specifically listed above, research includes development of models for specific educational areas such as online learning </w:t>
      </w:r>
      <w:r w:rsidR="00956EAF" w:rsidRPr="006711B3">
        <w:fldChar w:fldCharType="begin"/>
      </w:r>
      <w:r w:rsidR="002642F4" w:rsidRPr="006711B3">
        <w:instrText xml:space="preserve"> ADDIN EN.CITE &lt;EndNote&gt;&lt;Cite&gt;&lt;Author&gt;Song&lt;/Author&gt;&lt;Year&gt;2007&lt;/Year&gt;&lt;RecNum&gt;574&lt;/RecNum&gt;&lt;DisplayText&gt;(Song &amp;amp; Hill, 2007)&lt;/DisplayText&gt;&lt;record&gt;&lt;rec-number&gt;574&lt;/rec-number&gt;&lt;foreign-keys&gt;&lt;key app="EN" db-id="fdv5vxtsg5rzvnefd24vfpw8pv0vtrrtwaa9"&gt;574&lt;/key&gt;&lt;/foreign-keys&gt;&lt;ref-type name="Journal Article"&gt;17&lt;/ref-type&gt;&lt;contributors&gt;&lt;authors&gt;&lt;author&gt;Song, L.&lt;/author&gt;&lt;author&gt;Hill, J. R.&lt;/author&gt;&lt;/authors&gt;&lt;/contributors&gt;&lt;titles&gt;&lt;title&gt;A conceptual model for understanding self-directed learning in online environments&lt;/title&gt;&lt;secondary-title&gt;Journal of Interactive Online Learning&lt;/secondary-title&gt;&lt;/titles&gt;&lt;periodical&gt;&lt;full-title&gt;Journal of Interactive Online Learning&lt;/full-title&gt;&lt;/periodical&gt;&lt;pages&gt;27–42&lt;/pages&gt;&lt;volume&gt;6&lt;/volume&gt;&lt;number&gt;1&lt;/number&gt;&lt;dates&gt;&lt;year&gt;2007&lt;/year&gt;&lt;/dates&gt;&lt;urls&gt;&lt;/urls&gt;&lt;/record&gt;&lt;/Cite&gt;&lt;/EndNote&gt;</w:instrText>
      </w:r>
      <w:r w:rsidR="00956EAF" w:rsidRPr="006711B3">
        <w:fldChar w:fldCharType="separate"/>
      </w:r>
      <w:r w:rsidR="002642F4" w:rsidRPr="006711B3">
        <w:rPr>
          <w:noProof/>
        </w:rPr>
        <w:t>(</w:t>
      </w:r>
      <w:hyperlink w:anchor="_ENREF_142" w:tooltip="Song, 2007 #574" w:history="1">
        <w:r w:rsidR="00E54DC5" w:rsidRPr="006711B3">
          <w:rPr>
            <w:noProof/>
          </w:rPr>
          <w:t>Song &amp; Hill, 2007</w:t>
        </w:r>
      </w:hyperlink>
      <w:r w:rsidR="002642F4" w:rsidRPr="006711B3">
        <w:rPr>
          <w:noProof/>
        </w:rPr>
        <w:t>)</w:t>
      </w:r>
      <w:r w:rsidR="00956EAF" w:rsidRPr="006711B3">
        <w:fldChar w:fldCharType="end"/>
      </w:r>
      <w:r w:rsidR="002642F4" w:rsidRPr="006711B3">
        <w:t xml:space="preserve">, human resource development </w:t>
      </w:r>
      <w:r w:rsidR="00956EAF" w:rsidRPr="006711B3">
        <w:fldChar w:fldCharType="begin"/>
      </w:r>
      <w:r w:rsidR="002642F4" w:rsidRPr="006711B3">
        <w:instrText xml:space="preserve"> ADDIN EN.CITE &lt;EndNote&gt;&lt;Cite&gt;&lt;Author&gt;Ellinger&lt;/Author&gt;&lt;Year&gt;2004&lt;/Year&gt;&lt;RecNum&gt;575&lt;/RecNum&gt;&lt;DisplayText&gt;(Ellinger, 2004)&lt;/DisplayText&gt;&lt;record&gt;&lt;rec-number&gt;575&lt;/rec-number&gt;&lt;foreign-keys&gt;&lt;key app="EN" db-id="fdv5vxtsg5rzvnefd24vfpw8pv0vtrrtwaa9"&gt;575&lt;/key&gt;&lt;/foreign-keys&gt;&lt;ref-type name="Journal Article"&gt;17&lt;/ref-type&gt;&lt;contributors&gt;&lt;authors&gt;&lt;author&gt;Ellinger, A. D.&lt;/author&gt;&lt;/authors&gt;&lt;/contributors&gt;&lt;titles&gt;&lt;title&gt;The concept of self-directed learning and its implications for human resource development&lt;/title&gt;&lt;secondary-title&gt;Advances in Developing Human Resources&lt;/secondary-title&gt;&lt;/titles&gt;&lt;periodical&gt;&lt;full-title&gt;Advances in Developing Human Resources&lt;/full-title&gt;&lt;/periodical&gt;&lt;pages&gt;158&lt;/pages&gt;&lt;volume&gt;6&lt;/volume&gt;&lt;number&gt;2&lt;/number&gt;&lt;dates&gt;&lt;year&gt;2004&lt;/year&gt;&lt;/dates&gt;&lt;isbn&gt;1523-4223&lt;/isbn&gt;&lt;urls&gt;&lt;/urls&gt;&lt;/record&gt;&lt;/Cite&gt;&lt;/EndNote&gt;</w:instrText>
      </w:r>
      <w:r w:rsidR="00956EAF" w:rsidRPr="006711B3">
        <w:fldChar w:fldCharType="separate"/>
      </w:r>
      <w:r w:rsidR="002642F4" w:rsidRPr="006711B3">
        <w:rPr>
          <w:noProof/>
        </w:rPr>
        <w:t>(</w:t>
      </w:r>
      <w:hyperlink w:anchor="_ENREF_48" w:tooltip="Ellinger, 2004 #575" w:history="1">
        <w:r w:rsidR="00E54DC5" w:rsidRPr="006711B3">
          <w:rPr>
            <w:noProof/>
          </w:rPr>
          <w:t>Ellinger, 2004</w:t>
        </w:r>
      </w:hyperlink>
      <w:r w:rsidR="002642F4" w:rsidRPr="006711B3">
        <w:rPr>
          <w:noProof/>
        </w:rPr>
        <w:t>)</w:t>
      </w:r>
      <w:r w:rsidR="00956EAF" w:rsidRPr="006711B3">
        <w:fldChar w:fldCharType="end"/>
      </w:r>
      <w:r w:rsidR="002642F4" w:rsidRPr="006711B3">
        <w:t xml:space="preserve">, foreign education </w:t>
      </w:r>
      <w:r w:rsidR="00956EAF" w:rsidRPr="006711B3">
        <w:fldChar w:fldCharType="begin"/>
      </w:r>
      <w:r w:rsidR="002642F4" w:rsidRPr="006711B3">
        <w:instrText xml:space="preserve"> ADDIN EN.CITE &lt;EndNote&gt;&lt;Cite&gt;&lt;Author&gt;Guoxue&lt;/Author&gt;&lt;Year&gt;2005&lt;/Year&gt;&lt;RecNum&gt;576&lt;/RecNum&gt;&lt;DisplayText&gt;(Guoxue, 2005)&lt;/DisplayText&gt;&lt;record&gt;&lt;rec-number&gt;576&lt;/rec-number&gt;&lt;foreign-keys&gt;&lt;key app="EN" db-id="fdv5vxtsg5rzvnefd24vfpw8pv0vtrrtwaa9"&gt;576&lt;/key&gt;&lt;/foreign-keys&gt;&lt;ref-type name="Journal Article"&gt;17&lt;/ref-type&gt;&lt;contributors&gt;&lt;authors&gt;&lt;author&gt;Guoxue, S.&lt;/author&gt;&lt;/authors&gt;&lt;/contributors&gt;&lt;titles&gt;&lt;title&gt;Self-directed Learning Theory Model: Retrospects and Prospects [J]&lt;/title&gt;&lt;secondary-title&gt;Studies In Foreign Education&lt;/secondary-title&gt;&lt;/titles&gt;&lt;periodical&gt;&lt;full-title&gt;Studies In Foreign Education&lt;/full-title&gt;&lt;/periodical&gt;&lt;volume&gt;4&lt;/volume&gt;&lt;dates&gt;&lt;year&gt;2005&lt;/year&gt;&lt;/dates&gt;&lt;urls&gt;&lt;/urls&gt;&lt;/record&gt;&lt;/Cite&gt;&lt;/EndNote&gt;</w:instrText>
      </w:r>
      <w:r w:rsidR="00956EAF" w:rsidRPr="006711B3">
        <w:fldChar w:fldCharType="separate"/>
      </w:r>
      <w:r w:rsidR="002642F4" w:rsidRPr="006711B3">
        <w:rPr>
          <w:noProof/>
        </w:rPr>
        <w:t>(</w:t>
      </w:r>
      <w:hyperlink w:anchor="_ENREF_69" w:tooltip="Guoxue, 2005 #576" w:history="1">
        <w:r w:rsidR="00E54DC5" w:rsidRPr="006711B3">
          <w:rPr>
            <w:noProof/>
          </w:rPr>
          <w:t>Guoxue, 2005</w:t>
        </w:r>
      </w:hyperlink>
      <w:r w:rsidR="002642F4" w:rsidRPr="006711B3">
        <w:rPr>
          <w:noProof/>
        </w:rPr>
        <w:t>)</w:t>
      </w:r>
      <w:r w:rsidR="00956EAF" w:rsidRPr="006711B3">
        <w:fldChar w:fldCharType="end"/>
      </w:r>
      <w:r w:rsidR="002642F4" w:rsidRPr="006711B3">
        <w:t xml:space="preserve"> and museums </w:t>
      </w:r>
      <w:r w:rsidR="00956EAF" w:rsidRPr="006711B3">
        <w:fldChar w:fldCharType="begin"/>
      </w:r>
      <w:r w:rsidR="002642F4" w:rsidRPr="006711B3">
        <w:instrText xml:space="preserve"> ADDIN EN.CITE &lt;EndNote&gt;&lt;Cite&gt;&lt;Author&gt;Banz&lt;/Author&gt;&lt;Year&gt;2008&lt;/Year&gt;&lt;RecNum&gt;578&lt;/RecNum&gt;&lt;DisplayText&gt;(Banz, 2008)&lt;/DisplayText&gt;&lt;record&gt;&lt;rec-number&gt;578&lt;/rec-number&gt;&lt;foreign-keys&gt;&lt;key app="EN" db-id="fdv5vxtsg5rzvnefd24vfpw8pv0vtrrtwaa9"&gt;578&lt;/key&gt;&lt;/foreign-keys&gt;&lt;ref-type name="Journal Article"&gt;17&lt;/ref-type&gt;&lt;contributors&gt;&lt;authors&gt;&lt;author&gt;Banz, R.&lt;/author&gt;&lt;/authors&gt;&lt;/contributors&gt;&lt;titles&gt;&lt;title&gt;Self-directed learning: Implications for museums&lt;/title&gt;&lt;secondary-title&gt;Journal of Museum Education&lt;/secondary-title&gt;&lt;/titles&gt;&lt;periodical&gt;&lt;full-title&gt;Journal of Museum Education&lt;/full-title&gt;&lt;/periodical&gt;&lt;pages&gt;43-54&lt;/pages&gt;&lt;volume&gt;33&lt;/volume&gt;&lt;number&gt;1&lt;/number&gt;&lt;dates&gt;&lt;year&gt;2008&lt;/year&gt;&lt;/dates&gt;&lt;isbn&gt;1059-8650&lt;/isbn&gt;&lt;urls&gt;&lt;/urls&gt;&lt;/record&gt;&lt;/Cite&gt;&lt;/EndNote&gt;</w:instrText>
      </w:r>
      <w:r w:rsidR="00956EAF" w:rsidRPr="006711B3">
        <w:fldChar w:fldCharType="separate"/>
      </w:r>
      <w:r w:rsidR="002642F4" w:rsidRPr="006711B3">
        <w:rPr>
          <w:noProof/>
        </w:rPr>
        <w:t>(</w:t>
      </w:r>
      <w:hyperlink w:anchor="_ENREF_12" w:tooltip="Banz, 2008 #578" w:history="1">
        <w:r w:rsidR="00E54DC5" w:rsidRPr="006711B3">
          <w:rPr>
            <w:noProof/>
          </w:rPr>
          <w:t>Banz, 2008</w:t>
        </w:r>
      </w:hyperlink>
      <w:r w:rsidR="002642F4" w:rsidRPr="006711B3">
        <w:rPr>
          <w:noProof/>
        </w:rPr>
        <w:t>)</w:t>
      </w:r>
      <w:r w:rsidR="00956EAF" w:rsidRPr="006711B3">
        <w:fldChar w:fldCharType="end"/>
      </w:r>
      <w:r w:rsidR="002642F4" w:rsidRPr="006711B3">
        <w:t xml:space="preserve">.  </w:t>
      </w:r>
      <w:r w:rsidRPr="006711B3">
        <w:t>Because this study</w:t>
      </w:r>
      <w:r w:rsidR="002642F4" w:rsidRPr="006711B3">
        <w:t xml:space="preserve"> focus</w:t>
      </w:r>
      <w:r w:rsidRPr="006711B3">
        <w:t>ed</w:t>
      </w:r>
      <w:r w:rsidR="002642F4" w:rsidRPr="006711B3">
        <w:t xml:space="preserve"> on the general student population of a four-year university, more directed models of SDL have not been included for review. </w:t>
      </w:r>
    </w:p>
    <w:p w:rsidR="002642F4" w:rsidRPr="006711B3" w:rsidRDefault="002642F4" w:rsidP="002642F4">
      <w:r w:rsidRPr="006711B3">
        <w:tab/>
        <w:t>This study concentrates on self-directed learning as a skill for the 21</w:t>
      </w:r>
      <w:r w:rsidRPr="006711B3">
        <w:rPr>
          <w:vertAlign w:val="superscript"/>
        </w:rPr>
        <w:t>st</w:t>
      </w:r>
      <w:r w:rsidRPr="006711B3">
        <w:t xml:space="preserve"> century workplace. Thus, </w:t>
      </w:r>
      <w:r w:rsidR="00930C38" w:rsidRPr="006711B3">
        <w:t>this section focuses on</w:t>
      </w:r>
      <w:r w:rsidRPr="006711B3">
        <w:t xml:space="preserve"> learners possessing the ability to take initiative and responsibility for their own learning, along with those characteristics </w:t>
      </w:r>
      <w:r w:rsidR="00691092" w:rsidRPr="006711B3">
        <w:t xml:space="preserve">measureable </w:t>
      </w:r>
      <w:r w:rsidRPr="006711B3">
        <w:t>upon graduation from a four-year institution.  While several of the models discussed implications applicable for instructional pedagogies (Candy’s, PAS and Self-Directed Learning Process model), which may later be applicable for actual design,</w:t>
      </w:r>
      <w:r w:rsidR="00691092" w:rsidRPr="006711B3">
        <w:t xml:space="preserve"> this study concentrated on </w:t>
      </w:r>
      <w:r w:rsidRPr="006711B3">
        <w:t xml:space="preserve">learners’ skills that encompass both the characteristics possessed and the </w:t>
      </w:r>
      <w:r w:rsidRPr="006711B3">
        <w:lastRenderedPageBreak/>
        <w:t xml:space="preserve">teaching-learning transaction.  For this reason the Personal Responsibility Orientation (PRO) model (to be discussed later in this chapter) was selected as the basis for this study. </w:t>
      </w:r>
    </w:p>
    <w:p w:rsidR="002642F4" w:rsidRPr="006711B3" w:rsidRDefault="002642F4" w:rsidP="002642F4">
      <w:pPr>
        <w:ind w:firstLine="720"/>
      </w:pPr>
      <w:bookmarkStart w:id="20" w:name="_Toc303515145"/>
      <w:bookmarkStart w:id="21" w:name="_Toc304734347"/>
      <w:proofErr w:type="gramStart"/>
      <w:r w:rsidRPr="006711B3">
        <w:rPr>
          <w:rStyle w:val="Heading4Char"/>
        </w:rPr>
        <w:t>Measuring SDL:  Instruments and research.</w:t>
      </w:r>
      <w:bookmarkEnd w:id="20"/>
      <w:bookmarkEnd w:id="21"/>
      <w:proofErr w:type="gramEnd"/>
      <w:r w:rsidRPr="006711B3">
        <w:t xml:space="preserve">  Just as many models of SDL exist for specific domains, so do specific scales. In her dissertation, Stockdale </w:t>
      </w:r>
      <w:r w:rsidR="00956EAF" w:rsidRPr="006711B3">
        <w:fldChar w:fldCharType="begin"/>
      </w:r>
      <w:r w:rsidRPr="006711B3">
        <w:instrText xml:space="preserve"> ADDIN EN.CITE &lt;EndNote&gt;&lt;Cite ExcludeAuth="1"&gt;&lt;Author&gt;Stockdale&lt;/Author&gt;&lt;Year&gt;2003&lt;/Year&gt;&lt;RecNum&gt;501&lt;/RecNum&gt;&lt;DisplayText&gt;(2003)&lt;/DisplayText&gt;&lt;record&gt;&lt;rec-number&gt;501&lt;/rec-number&gt;&lt;foreign-keys&gt;&lt;key app="EN" db-id="fdv5vxtsg5rzvnefd24vfpw8pv0vtrrtwaa9"&gt;501&lt;/key&gt;&lt;/foreign-keys&gt;&lt;ref-type name="Thesis"&gt;32&lt;/ref-type&gt;&lt;contributors&gt;&lt;authors&gt;&lt;author&gt;Stockdale, S. L.&lt;/author&gt;&lt;/authors&gt;&lt;tertiary-authors&gt;&lt;author&gt;Brockett, R. G.&lt;/author&gt;&lt;/tertiary-authors&gt;&lt;/contributors&gt;&lt;titles&gt;&lt;title&gt;Development of an instrument to measure self-directedness&lt;/title&gt;&lt;secondary-title&gt;Education&lt;/secondary-title&gt;&lt;/titles&gt;&lt;volume&gt;Doctoral&lt;/volume&gt;&lt;dates&gt;&lt;year&gt;2003&lt;/year&gt;&lt;/dates&gt;&lt;pub-location&gt;Knoxville&lt;/pub-location&gt;&lt;publisher&gt;University of Tennessee&lt;/publisher&gt;&lt;work-type&gt;Dissertation&lt;/work-type&gt;&lt;urls&gt;&lt;/urls&gt;&lt;/record&gt;&lt;/Cite&gt;&lt;/EndNote&gt;</w:instrText>
      </w:r>
      <w:r w:rsidR="00956EAF" w:rsidRPr="006711B3">
        <w:fldChar w:fldCharType="separate"/>
      </w:r>
      <w:r w:rsidRPr="006711B3">
        <w:t>(</w:t>
      </w:r>
      <w:hyperlink w:anchor="_ENREF_144" w:tooltip="Stockdale, 2003 #501" w:history="1">
        <w:r w:rsidR="00E54DC5" w:rsidRPr="006711B3">
          <w:t>2003</w:t>
        </w:r>
      </w:hyperlink>
      <w:r w:rsidRPr="006711B3">
        <w:t>)</w:t>
      </w:r>
      <w:r w:rsidR="00956EAF" w:rsidRPr="006711B3">
        <w:fldChar w:fldCharType="end"/>
      </w:r>
      <w:r w:rsidRPr="006711B3">
        <w:t xml:space="preserve"> </w:t>
      </w:r>
      <w:r w:rsidR="000364A1" w:rsidRPr="006711B3">
        <w:t>identified 16 scales that measured some aspect of</w:t>
      </w:r>
      <w:r w:rsidRPr="006711B3">
        <w:t xml:space="preserve"> self-directed learning.  Since that writing, there have been a multitude of scales developed for specific audiences </w:t>
      </w:r>
      <w:r w:rsidR="00956EAF" w:rsidRPr="006711B3">
        <w:fldChar w:fldCharType="begin"/>
      </w:r>
      <w:r w:rsidRPr="006711B3">
        <w:instrText xml:space="preserve"> ADDIN EN.CITE &lt;EndNote&gt;&lt;Cite&gt;&lt;Author&gt;Cheng&lt;/Author&gt;&lt;Year&gt;2010&lt;/Year&gt;&lt;RecNum&gt;1013&lt;/RecNum&gt;&lt;Prefix&gt;e g. &lt;/Prefix&gt;&lt;DisplayText&gt;(e g. Cheng, Kuo, Lin, &amp;amp; Lee-Hsieh, 2010; Teo et al., 2010)&lt;/DisplayText&gt;&lt;record&gt;&lt;rec-number&gt;1013&lt;/rec-number&gt;&lt;foreign-keys&gt;&lt;key app="EN" db-id="fdv5vxtsg5rzvnefd24vfpw8pv0vtrrtwaa9"&gt;1013&lt;/key&gt;&lt;/foreign-keys&gt;&lt;ref-type name="Journal Article"&gt;17&lt;/ref-type&gt;&lt;contributors&gt;&lt;authors&gt;&lt;author&gt;Cheng, S. F.&lt;/author&gt;&lt;author&gt;Kuo, C. L.&lt;/author&gt;&lt;author&gt;Lin, K. C.&lt;/author&gt;&lt;author&gt;Lee-Hsieh, J.&lt;/author&gt;&lt;/authors&gt;&lt;/contributors&gt;&lt;titles&gt;&lt;title&gt;Development and preliminary testing of a self-rating instrument to measure self-directed learning ability of nursing students&lt;/title&gt;&lt;secondary-title&gt;International journal of nursing studies&lt;/secondary-title&gt;&lt;/titles&gt;&lt;periodical&gt;&lt;full-title&gt;International journal of nursing studies&lt;/full-title&gt;&lt;/periodical&gt;&lt;pages&gt;1152-1158&lt;/pages&gt;&lt;volume&gt;47&lt;/volume&gt;&lt;number&gt;9&lt;/number&gt;&lt;dates&gt;&lt;year&gt;2010&lt;/year&gt;&lt;/dates&gt;&lt;isbn&gt;0020-7489&lt;/isbn&gt;&lt;urls&gt;&lt;/urls&gt;&lt;/record&gt;&lt;/Cite&gt;&lt;Cite&gt;&lt;Author&gt;Teo&lt;/Author&gt;&lt;Year&gt;2010&lt;/Year&gt;&lt;RecNum&gt;498&lt;/RecNum&gt;&lt;record&gt;&lt;rec-number&gt;498&lt;/rec-number&gt;&lt;foreign-keys&gt;&lt;key app="EN" db-id="fdv5vxtsg5rzvnefd24vfpw8pv0vtrrtwaa9"&gt;498&lt;/key&gt;&lt;/foreign-keys&gt;&lt;ref-type name="Journal Article"&gt;17&lt;/ref-type&gt;&lt;contributors&gt;&lt;authors&gt;&lt;author&gt;Teo, T.&lt;/author&gt;&lt;author&gt;Tan, S. C.&lt;/author&gt;&lt;author&gt;Lee, C. B.&lt;/author&gt;&lt;author&gt;Chai, C. S.&lt;/author&gt;&lt;author&gt;Koh, J. H. L.&lt;/author&gt;&lt;author&gt;Chen, W. L.&lt;/author&gt;&lt;author&gt;Cheah, H. M.&lt;/author&gt;&lt;/authors&gt;&lt;/contributors&gt;&lt;titles&gt;&lt;title&gt;The self-directed learning with technology scale (SDLTS) for young students: An initial development and validation&lt;/title&gt;&lt;secondary-title&gt;Computers &amp;amp; Education&lt;/secondary-title&gt;&lt;/titles&gt;&lt;periodical&gt;&lt;full-title&gt;Computers &amp;amp; Education&lt;/full-title&gt;&lt;/periodical&gt;&lt;pages&gt;1764-1771&lt;/pages&gt;&lt;volume&gt;55&lt;/volume&gt;&lt;number&gt;4&lt;/number&gt;&lt;section&gt;1764&lt;/section&gt;&lt;dates&gt;&lt;year&gt;2010&lt;/year&gt;&lt;/dates&gt;&lt;isbn&gt;0360-1315&lt;/isbn&gt;&lt;urls&gt;&lt;/urls&gt;&lt;/record&gt;&lt;/Cite&gt;&lt;/EndNote&gt;</w:instrText>
      </w:r>
      <w:r w:rsidR="00956EAF" w:rsidRPr="006711B3">
        <w:fldChar w:fldCharType="separate"/>
      </w:r>
      <w:r w:rsidRPr="006711B3">
        <w:t xml:space="preserve">(e g. </w:t>
      </w:r>
      <w:hyperlink w:anchor="_ENREF_30" w:tooltip="Cheng, 2010 #1013" w:history="1">
        <w:r w:rsidR="00E54DC5" w:rsidRPr="006711B3">
          <w:t>Cheng, Kuo, Lin, &amp; Lee-Hsieh, 2010</w:t>
        </w:r>
      </w:hyperlink>
      <w:r w:rsidRPr="006711B3">
        <w:t xml:space="preserve">; </w:t>
      </w:r>
      <w:hyperlink w:anchor="_ENREF_148" w:tooltip="Teo, 2010 #498" w:history="1">
        <w:r w:rsidR="00E54DC5" w:rsidRPr="006711B3">
          <w:t>Teo et al., 2010</w:t>
        </w:r>
      </w:hyperlink>
      <w:r w:rsidRPr="006711B3">
        <w:t>)</w:t>
      </w:r>
      <w:r w:rsidR="00956EAF" w:rsidRPr="006711B3">
        <w:fldChar w:fldCharType="end"/>
      </w:r>
      <w:r w:rsidRPr="006711B3">
        <w:t xml:space="preserve">.  Two of the </w:t>
      </w:r>
      <w:r w:rsidR="000364A1" w:rsidRPr="006711B3">
        <w:t xml:space="preserve">most </w:t>
      </w:r>
      <w:r w:rsidRPr="006711B3">
        <w:t xml:space="preserve">prominent scales </w:t>
      </w:r>
      <w:r w:rsidR="000364A1" w:rsidRPr="006711B3">
        <w:t xml:space="preserve">designed </w:t>
      </w:r>
      <w:r w:rsidRPr="006711B3">
        <w:t xml:space="preserve">to measure self-direction are the Self-Directed Learning Readiness Scale (SDLRS) </w:t>
      </w:r>
      <w:r w:rsidR="00956EAF" w:rsidRPr="006711B3">
        <w:fldChar w:fldCharType="begin"/>
      </w:r>
      <w:r w:rsidRPr="006711B3">
        <w:instrText xml:space="preserve"> ADDIN EN.CITE &lt;EndNote&gt;&lt;Cite&gt;&lt;Author&gt;Guglielmino&lt;/Author&gt;&lt;Year&gt;1977&lt;/Year&gt;&lt;RecNum&gt;500&lt;/RecNum&gt;&lt;DisplayText&gt;(Guglielmino, 1977)&lt;/DisplayText&gt;&lt;record&gt;&lt;rec-number&gt;500&lt;/rec-number&gt;&lt;foreign-keys&gt;&lt;key app="EN" db-id="fdv5vxtsg5rzvnefd24vfpw8pv0vtrrtwaa9"&gt;500&lt;/key&gt;&lt;/foreign-keys&gt;&lt;ref-type name="Thesis"&gt;32&lt;/ref-type&gt;&lt;contributors&gt;&lt;authors&gt;&lt;author&gt;Guglielmino, L. M.&lt;/author&gt;&lt;/authors&gt;&lt;tertiary-authors&gt;&lt;author&gt;Ullman&lt;/author&gt;&lt;/tertiary-authors&gt;&lt;/contributors&gt;&lt;titles&gt;&lt;title&gt;Self-directed learning readiness scale (SDLRS)&lt;/title&gt;&lt;secondary-title&gt;Education&lt;/secondary-title&gt;&lt;/titles&gt;&lt;pages&gt;123&lt;/pages&gt;&lt;volume&gt;Doctoral&lt;/volume&gt;&lt;dates&gt;&lt;year&gt;1977&lt;/year&gt;&lt;/dates&gt;&lt;publisher&gt;University of Georgia&lt;/publisher&gt;&lt;work-type&gt;Dissertation&lt;/work-type&gt;&lt;urls&gt;&lt;/urls&gt;&lt;/record&gt;&lt;/Cite&gt;&lt;/EndNote&gt;</w:instrText>
      </w:r>
      <w:r w:rsidR="00956EAF" w:rsidRPr="006711B3">
        <w:fldChar w:fldCharType="separate"/>
      </w:r>
      <w:r w:rsidRPr="006711B3">
        <w:t>(</w:t>
      </w:r>
      <w:hyperlink w:anchor="_ENREF_65" w:tooltip="Guglielmino, 1977 #500" w:history="1">
        <w:r w:rsidR="00E54DC5" w:rsidRPr="006711B3">
          <w:t>Guglielmino, 1977</w:t>
        </w:r>
      </w:hyperlink>
      <w:r w:rsidRPr="006711B3">
        <w:t>)</w:t>
      </w:r>
      <w:r w:rsidR="00956EAF" w:rsidRPr="006711B3">
        <w:fldChar w:fldCharType="end"/>
      </w:r>
      <w:r w:rsidRPr="006711B3">
        <w:t xml:space="preserve"> and the Oddi Continuing Learning Inventory (OCLI) </w:t>
      </w:r>
      <w:r w:rsidR="00956EAF" w:rsidRPr="006711B3">
        <w:fldChar w:fldCharType="begin"/>
      </w:r>
      <w:r w:rsidRPr="006711B3">
        <w:instrText xml:space="preserve"> ADDIN EN.CITE &lt;EndNote&gt;&lt;Cite&gt;&lt;Author&gt;Oddi&lt;/Author&gt;&lt;Year&gt;1984&lt;/Year&gt;&lt;RecNum&gt;1129&lt;/RecNum&gt;&lt;DisplayText&gt;(Oddi, 1984)&lt;/DisplayText&gt;&lt;record&gt;&lt;rec-number&gt;1129&lt;/rec-number&gt;&lt;foreign-keys&gt;&lt;key app="EN" db-id="fdv5vxtsg5rzvnefd24vfpw8pv0vtrrtwaa9"&gt;1129&lt;/key&gt;&lt;/foreign-keys&gt;&lt;ref-type name="Journal Article"&gt;17&lt;/ref-type&gt;&lt;contributors&gt;&lt;authors&gt;&lt;author&gt;Oddi, L. F.&lt;/author&gt;&lt;/authors&gt;&lt;/contributors&gt;&lt;titles&gt;&lt;title&gt;Development of an instrument to measure self-directed continuing learning&lt;/title&gt;&lt;secondary-title&gt;Dissertation Abstracts International&lt;/secondary-title&gt;&lt;/titles&gt;&lt;periodical&gt;&lt;full-title&gt;Dissertation Abstracts International&lt;/full-title&gt;&lt;/periodical&gt;&lt;volume&gt;46&lt;/volume&gt;&lt;number&gt;49A&lt;/number&gt;&lt;dates&gt;&lt;year&gt;1984&lt;/year&gt;&lt;/dates&gt;&lt;urls&gt;&lt;/urls&gt;&lt;/record&gt;&lt;/Cite&gt;&lt;/EndNote&gt;</w:instrText>
      </w:r>
      <w:r w:rsidR="00956EAF" w:rsidRPr="006711B3">
        <w:fldChar w:fldCharType="separate"/>
      </w:r>
      <w:r w:rsidRPr="006711B3">
        <w:t>(</w:t>
      </w:r>
      <w:hyperlink w:anchor="_ENREF_114" w:tooltip="Oddi, 1984 #1129" w:history="1">
        <w:r w:rsidR="00E54DC5" w:rsidRPr="006711B3">
          <w:t>Oddi, 1984</w:t>
        </w:r>
      </w:hyperlink>
      <w:r w:rsidRPr="006711B3">
        <w:t>)</w:t>
      </w:r>
      <w:r w:rsidR="00956EAF" w:rsidRPr="006711B3">
        <w:fldChar w:fldCharType="end"/>
      </w:r>
      <w:r w:rsidRPr="006711B3">
        <w:t xml:space="preserve">.  Although a well known instrument for measuring self-direction, the OCLI measures personal characteristics </w:t>
      </w:r>
      <w:r w:rsidR="00956EAF" w:rsidRPr="006711B3">
        <w:fldChar w:fldCharType="begin"/>
      </w:r>
      <w:r w:rsidRPr="006711B3">
        <w:instrText xml:space="preserve"> ADDIN EN.CITE &lt;EndNote&gt;&lt;Cite&gt;&lt;Author&gt;Oliveira&lt;/Author&gt;&lt;Year&gt;2010&lt;/Year&gt;&lt;RecNum&gt;1016&lt;/RecNum&gt;&lt;DisplayText&gt;(Oliveira, Silva, Guglielmino, &amp;amp; Guglielmino, 2010)&lt;/DisplayText&gt;&lt;record&gt;&lt;rec-number&gt;1016&lt;/rec-number&gt;&lt;foreign-keys&gt;&lt;key app="EN" db-id="fdv5vxtsg5rzvnefd24vfpw8pv0vtrrtwaa9"&gt;1016&lt;/key&gt;&lt;/foreign-keys&gt;&lt;ref-type name="Journal Article"&gt;17&lt;/ref-type&gt;&lt;contributors&gt;&lt;authors&gt;&lt;author&gt;Oliveira, A. L.&lt;/author&gt;&lt;author&gt;Silva, J. T.&lt;/author&gt;&lt;author&gt;Guglielmino, L. M.&lt;/author&gt;&lt;author&gt;Guglielmino, P. J.&lt;/author&gt;&lt;/authors&gt;&lt;/contributors&gt;&lt;titles&gt;&lt;title&gt;A cross-cultural study of self-directed learning readiness, performance, creativity, and problem-solving in a sample from Portugal&lt;/title&gt;&lt;secondary-title&gt;International Journal of Self-Directed Learning®&lt;/secondary-title&gt;&lt;/titles&gt;&lt;periodical&gt;&lt;full-title&gt;International Journal of Self-Directed Learning®&lt;/full-title&gt;&lt;/periodical&gt;&lt;pages&gt;45&lt;/pages&gt;&lt;dates&gt;&lt;year&gt;2010&lt;/year&gt;&lt;/dates&gt;&lt;urls&gt;&lt;/urls&gt;&lt;/record&gt;&lt;/Cite&gt;&lt;/EndNote&gt;</w:instrText>
      </w:r>
      <w:r w:rsidR="00956EAF" w:rsidRPr="006711B3">
        <w:fldChar w:fldCharType="separate"/>
      </w:r>
      <w:r w:rsidRPr="006711B3">
        <w:t>(</w:t>
      </w:r>
      <w:hyperlink w:anchor="_ENREF_116" w:tooltip="Oliveira, 2010 #1016" w:history="1">
        <w:r w:rsidR="00E54DC5" w:rsidRPr="006711B3">
          <w:t>Oliveira, Silva, Guglielmino, &amp; Guglielmino, 2010</w:t>
        </w:r>
      </w:hyperlink>
      <w:r w:rsidRPr="006711B3">
        <w:t>)</w:t>
      </w:r>
      <w:r w:rsidR="00956EAF" w:rsidRPr="006711B3">
        <w:fldChar w:fldCharType="end"/>
      </w:r>
      <w:r w:rsidRPr="006711B3">
        <w:t xml:space="preserve"> only and </w:t>
      </w:r>
      <w:r w:rsidR="000364A1" w:rsidRPr="006711B3">
        <w:t xml:space="preserve">thus, </w:t>
      </w:r>
      <w:r w:rsidRPr="006711B3">
        <w:t>was not considered for this study.  However, as the most widely used instrument in SDL research</w:t>
      </w:r>
      <w:r w:rsidR="00CA1280" w:rsidRPr="006711B3">
        <w:t>, studies</w:t>
      </w:r>
      <w:r w:rsidRPr="006711B3">
        <w:t xml:space="preserve"> implementing the SDLRS are examined </w:t>
      </w:r>
      <w:r w:rsidR="000364A1" w:rsidRPr="006711B3">
        <w:t>more fully</w:t>
      </w:r>
      <w:r w:rsidRPr="006711B3">
        <w:t xml:space="preserve">.  </w:t>
      </w:r>
    </w:p>
    <w:p w:rsidR="002642F4" w:rsidRPr="006711B3" w:rsidRDefault="000364A1" w:rsidP="002642F4">
      <w:pPr>
        <w:ind w:firstLine="720"/>
        <w:rPr>
          <w:sz w:val="23"/>
          <w:szCs w:val="23"/>
        </w:rPr>
      </w:pPr>
      <w:proofErr w:type="gramStart"/>
      <w:r w:rsidRPr="006711B3">
        <w:rPr>
          <w:rStyle w:val="Heading4aChar"/>
          <w:i/>
        </w:rPr>
        <w:t>The SDLR</w:t>
      </w:r>
      <w:r w:rsidR="00691092" w:rsidRPr="006711B3">
        <w:rPr>
          <w:rStyle w:val="Heading4aChar"/>
          <w:i/>
        </w:rPr>
        <w:t>S</w:t>
      </w:r>
      <w:r w:rsidR="002642F4" w:rsidRPr="006711B3">
        <w:rPr>
          <w:rStyle w:val="Heading4aChar"/>
        </w:rPr>
        <w:t>.</w:t>
      </w:r>
      <w:proofErr w:type="gramEnd"/>
      <w:r w:rsidR="00F2276B" w:rsidRPr="006711B3">
        <w:t xml:space="preserve">  </w:t>
      </w:r>
      <w:r w:rsidR="002642F4" w:rsidRPr="006711B3">
        <w:t>Having been tr</w:t>
      </w:r>
      <w:r w:rsidR="002642F4" w:rsidRPr="006711B3">
        <w:rPr>
          <w:sz w:val="23"/>
          <w:szCs w:val="23"/>
        </w:rPr>
        <w:t xml:space="preserve">anslated into 14 languages, the SDLRS has </w:t>
      </w:r>
      <w:r w:rsidRPr="006711B3">
        <w:rPr>
          <w:sz w:val="23"/>
          <w:szCs w:val="23"/>
        </w:rPr>
        <w:t xml:space="preserve">had </w:t>
      </w:r>
      <w:r w:rsidR="002642F4" w:rsidRPr="006711B3">
        <w:rPr>
          <w:sz w:val="23"/>
          <w:szCs w:val="23"/>
        </w:rPr>
        <w:t xml:space="preserve">a wide acceptance </w:t>
      </w:r>
      <w:r w:rsidRPr="006711B3">
        <w:rPr>
          <w:sz w:val="23"/>
          <w:szCs w:val="23"/>
        </w:rPr>
        <w:t xml:space="preserve"> among many scholars </w:t>
      </w:r>
      <w:r w:rsidR="002642F4" w:rsidRPr="006711B3">
        <w:rPr>
          <w:sz w:val="23"/>
          <w:szCs w:val="23"/>
        </w:rPr>
        <w:t xml:space="preserve">in the field of adult education </w:t>
      </w:r>
      <w:r w:rsidR="00956EAF" w:rsidRPr="006711B3">
        <w:rPr>
          <w:sz w:val="23"/>
          <w:szCs w:val="23"/>
        </w:rPr>
        <w:fldChar w:fldCharType="begin"/>
      </w:r>
      <w:r w:rsidR="002642F4" w:rsidRPr="006711B3">
        <w:rPr>
          <w:sz w:val="23"/>
          <w:szCs w:val="23"/>
        </w:rPr>
        <w:instrText xml:space="preserve"> ADDIN EN.CITE &lt;EndNote&gt;&lt;Cite&gt;&lt;Author&gt;Caffarella&lt;/Author&gt;&lt;Year&gt;1986&lt;/Year&gt;&lt;RecNum&gt;1123&lt;/RecNum&gt;&lt;DisplayText&gt;(Caffarella &amp;amp; Caffarella, 1986)&lt;/DisplayText&gt;&lt;record&gt;&lt;rec-number&gt;1123&lt;/rec-number&gt;&lt;foreign-keys&gt;&lt;key app="EN" db-id="fdv5vxtsg5rzvnefd24vfpw8pv0vtrrtwaa9"&gt;1123&lt;/key&gt;&lt;/foreign-keys&gt;&lt;ref-type name="Journal Article"&gt;17&lt;/ref-type&gt;&lt;contributors&gt;&lt;authors&gt;&lt;author&gt;Caffarella, R. S.&lt;/author&gt;&lt;author&gt;Caffarella, E. P.&lt;/author&gt;&lt;/authors&gt;&lt;/contributors&gt;&lt;titles&gt;&lt;title&gt;Self-directedness and learning contracts in adult education&lt;/title&gt;&lt;secondary-title&gt;Adult Education Quarterly&lt;/secondary-title&gt;&lt;/titles&gt;&lt;periodical&gt;&lt;full-title&gt;Adult Education Quarterly&lt;/full-title&gt;&lt;/periodical&gt;&lt;pages&gt;226&lt;/pages&gt;&lt;volume&gt;36&lt;/volume&gt;&lt;number&gt;4&lt;/number&gt;&lt;dates&gt;&lt;year&gt;1986&lt;/year&gt;&lt;/dates&gt;&lt;isbn&gt;0741-7136&lt;/isbn&gt;&lt;urls&gt;&lt;/urls&gt;&lt;/record&gt;&lt;/Cite&gt;&lt;/EndNote&gt;</w:instrText>
      </w:r>
      <w:r w:rsidR="00956EAF" w:rsidRPr="006711B3">
        <w:rPr>
          <w:sz w:val="23"/>
          <w:szCs w:val="23"/>
        </w:rPr>
        <w:fldChar w:fldCharType="separate"/>
      </w:r>
      <w:r w:rsidR="002642F4" w:rsidRPr="006711B3">
        <w:rPr>
          <w:noProof/>
          <w:sz w:val="23"/>
          <w:szCs w:val="23"/>
        </w:rPr>
        <w:t>(</w:t>
      </w:r>
      <w:hyperlink w:anchor="_ENREF_26" w:tooltip="Caffarella, 1986 #1123" w:history="1">
        <w:r w:rsidR="00E54DC5" w:rsidRPr="006711B3">
          <w:rPr>
            <w:noProof/>
            <w:sz w:val="23"/>
            <w:szCs w:val="23"/>
          </w:rPr>
          <w:t>Caffarella &amp; Caffarella, 1986</w:t>
        </w:r>
      </w:hyperlink>
      <w:r w:rsidR="002642F4" w:rsidRPr="006711B3">
        <w:rPr>
          <w:noProof/>
          <w:sz w:val="23"/>
          <w:szCs w:val="23"/>
        </w:rPr>
        <w:t>)</w:t>
      </w:r>
      <w:r w:rsidR="00956EAF" w:rsidRPr="006711B3">
        <w:rPr>
          <w:sz w:val="23"/>
          <w:szCs w:val="23"/>
        </w:rPr>
        <w:fldChar w:fldCharType="end"/>
      </w:r>
      <w:r w:rsidR="002642F4" w:rsidRPr="006711B3">
        <w:rPr>
          <w:sz w:val="23"/>
          <w:szCs w:val="23"/>
        </w:rPr>
        <w:t>.</w:t>
      </w:r>
      <w:r w:rsidR="00F2276B" w:rsidRPr="006711B3">
        <w:rPr>
          <w:sz w:val="23"/>
          <w:szCs w:val="23"/>
        </w:rPr>
        <w:t xml:space="preserve">  </w:t>
      </w:r>
      <w:r w:rsidR="002642F4" w:rsidRPr="006711B3">
        <w:t xml:space="preserve">To date, the SDLRS has been used by over 300,000 individuals and 500 organizations </w:t>
      </w:r>
      <w:r w:rsidR="00956EAF" w:rsidRPr="006711B3">
        <w:fldChar w:fldCharType="begin"/>
      </w:r>
      <w:r w:rsidR="00E54DC5" w:rsidRPr="006711B3">
        <w:instrText xml:space="preserve"> ADDIN EN.CITE &lt;EndNote&gt;&lt;Cite&gt;&lt;Author&gt;Guglielmino&lt;/Author&gt;&lt;Year&gt;2010&lt;/Year&gt;&lt;RecNum&gt;1011&lt;/RecNum&gt;&lt;DisplayText&gt;(Guglielmino, 2010)&lt;/DisplayText&gt;&lt;record&gt;&lt;rec-number&gt;1011&lt;/rec-number&gt;&lt;foreign-keys&gt;&lt;key app="EN" db-id="fdv5vxtsg5rzvnefd24vfpw8pv0vtrrtwaa9"&gt;1011&lt;/key&gt;&lt;/foreign-keys&gt;&lt;ref-type name="Web Page"&gt;12&lt;/ref-type&gt;&lt;contributors&gt;&lt;authors&gt;&lt;author&gt;Guglielmino, L. M.&lt;/author&gt;&lt;/authors&gt;&lt;/contributors&gt;&lt;titles&gt;&lt;title&gt;Guglielmino &amp;amp; Associates&lt;/title&gt;&lt;/titles&gt;&lt;volume&gt;2011&lt;/volume&gt;&lt;number&gt;March 13&lt;/number&gt;&lt;dates&gt;&lt;year&gt;2010&lt;/year&gt;&lt;/dates&gt;&lt;urls&gt;&lt;related-urls&gt;&lt;url&gt;http://www.guglielmino734.com/&lt;/url&gt;&lt;/related-urls&gt;&lt;/urls&gt;&lt;/record&gt;&lt;/Cite&gt;&lt;/EndNote&gt;</w:instrText>
      </w:r>
      <w:r w:rsidR="00956EAF" w:rsidRPr="006711B3">
        <w:fldChar w:fldCharType="separate"/>
      </w:r>
      <w:r w:rsidR="002642F4" w:rsidRPr="006711B3">
        <w:rPr>
          <w:noProof/>
        </w:rPr>
        <w:t>(</w:t>
      </w:r>
      <w:hyperlink w:anchor="_ENREF_67" w:tooltip="Guglielmino, 2010 #1011" w:history="1">
        <w:r w:rsidR="00E54DC5" w:rsidRPr="006711B3">
          <w:rPr>
            <w:noProof/>
          </w:rPr>
          <w:t>Guglielmino, 2010</w:t>
        </w:r>
      </w:hyperlink>
      <w:r w:rsidR="002642F4" w:rsidRPr="006711B3">
        <w:rPr>
          <w:noProof/>
        </w:rPr>
        <w:t>)</w:t>
      </w:r>
      <w:r w:rsidR="00956EAF" w:rsidRPr="006711B3">
        <w:fldChar w:fldCharType="end"/>
      </w:r>
      <w:r w:rsidRPr="006711B3">
        <w:t>.</w:t>
      </w:r>
    </w:p>
    <w:p w:rsidR="002642F4" w:rsidRPr="006711B3" w:rsidRDefault="002642F4" w:rsidP="002642F4">
      <w:pPr>
        <w:ind w:firstLine="720"/>
      </w:pPr>
      <w:r w:rsidRPr="006711B3">
        <w:t>Developed through a thre</w:t>
      </w:r>
      <w:r w:rsidR="00691092" w:rsidRPr="006711B3">
        <w:t>e round Delphi study of 14</w:t>
      </w:r>
      <w:r w:rsidRPr="006711B3">
        <w:t xml:space="preserve"> SDL experts, the scale includes 33 desirable characteristics of self-directed learners encompassed in 58 </w:t>
      </w:r>
      <w:r w:rsidR="007A4929" w:rsidRPr="006711B3">
        <w:t>items</w:t>
      </w:r>
      <w:r w:rsidRPr="006711B3">
        <w:t xml:space="preserve"> </w:t>
      </w:r>
      <w:r w:rsidR="00956EAF" w:rsidRPr="006711B3">
        <w:fldChar w:fldCharType="begin"/>
      </w:r>
      <w:r w:rsidRPr="006711B3">
        <w:instrText xml:space="preserve"> ADDIN EN.CITE &lt;EndNote&gt;&lt;Cite&gt;&lt;Author&gt;Guglielmino&lt;/Author&gt;&lt;Year&gt;1977&lt;/Year&gt;&lt;RecNum&gt;500&lt;/RecNum&gt;&lt;DisplayText&gt;(Guglielmino, 1977)&lt;/DisplayText&gt;&lt;record&gt;&lt;rec-number&gt;500&lt;/rec-number&gt;&lt;foreign-keys&gt;&lt;key app="EN" db-id="fdv5vxtsg5rzvnefd24vfpw8pv0vtrrtwaa9"&gt;500&lt;/key&gt;&lt;/foreign-keys&gt;&lt;ref-type name="Thesis"&gt;32&lt;/ref-type&gt;&lt;contributors&gt;&lt;authors&gt;&lt;author&gt;Guglielmino, L. M.&lt;/author&gt;&lt;/authors&gt;&lt;tertiary-authors&gt;&lt;author&gt;Ullman&lt;/author&gt;&lt;/tertiary-authors&gt;&lt;/contributors&gt;&lt;titles&gt;&lt;title&gt;Self-directed learning readiness scale (SDLRS)&lt;/title&gt;&lt;secondary-title&gt;Education&lt;/secondary-title&gt;&lt;/titles&gt;&lt;pages&gt;123&lt;/pages&gt;&lt;volume&gt;Doctoral&lt;/volume&gt;&lt;dates&gt;&lt;year&gt;1977&lt;/year&gt;&lt;/dates&gt;&lt;publisher&gt;University of Georgia&lt;/publisher&gt;&lt;work-type&gt;Dissertation&lt;/work-type&gt;&lt;urls&gt;&lt;/urls&gt;&lt;/record&gt;&lt;/Cite&gt;&lt;/EndNote&gt;</w:instrText>
      </w:r>
      <w:r w:rsidR="00956EAF" w:rsidRPr="006711B3">
        <w:fldChar w:fldCharType="separate"/>
      </w:r>
      <w:r w:rsidRPr="006711B3">
        <w:rPr>
          <w:noProof/>
        </w:rPr>
        <w:t>(</w:t>
      </w:r>
      <w:hyperlink w:anchor="_ENREF_65" w:tooltip="Guglielmino, 1977 #500" w:history="1">
        <w:r w:rsidR="00E54DC5" w:rsidRPr="006711B3">
          <w:rPr>
            <w:noProof/>
          </w:rPr>
          <w:t>Guglielmino, 1977</w:t>
        </w:r>
      </w:hyperlink>
      <w:r w:rsidRPr="006711B3">
        <w:rPr>
          <w:noProof/>
        </w:rPr>
        <w:t>)</w:t>
      </w:r>
      <w:r w:rsidR="00956EAF" w:rsidRPr="006711B3">
        <w:fldChar w:fldCharType="end"/>
      </w:r>
      <w:r w:rsidRPr="006711B3">
        <w:t>.</w:t>
      </w:r>
      <w:r w:rsidR="00F2276B" w:rsidRPr="006711B3">
        <w:t xml:space="preserve">  </w:t>
      </w:r>
      <w:r w:rsidR="00794F79" w:rsidRPr="006711B3">
        <w:t xml:space="preserve">Both the reliability and validity of the SDLRS have been challenge.  In a summary of studies, </w:t>
      </w:r>
      <w:r w:rsidR="00956EAF" w:rsidRPr="006711B3">
        <w:fldChar w:fldCharType="begin"/>
      </w:r>
      <w:r w:rsidR="00794F79" w:rsidRPr="006711B3">
        <w:instrText xml:space="preserve"> ADDIN EN.CITE &lt;EndNote&gt;&lt;Cite AuthorYear="1"&gt;&lt;Author&gt;Kok&lt;/Author&gt;&lt;Year&gt;2008&lt;/Year&gt;&lt;RecNum&gt;1027&lt;/RecNum&gt;&lt;DisplayText&gt;Kok, Aris, and Tasir (2008)&lt;/DisplayText&gt;&lt;record&gt;&lt;rec-number&gt;1027&lt;/rec-number&gt;&lt;foreign-keys&gt;&lt;key app="EN" db-id="fdv5vxtsg5rzvnefd24vfpw8pv0vtrrtwaa9"&gt;1027&lt;/key&gt;&lt;/foreign-keys&gt;&lt;ref-type name="Unpublished Work"&gt;34&lt;/ref-type&gt;&lt;contributors&gt;&lt;authors&gt;&lt;author&gt;Kok, B. S.&lt;/author&gt;&lt;author&gt;Aris, B.&lt;/author&gt;&lt;author&gt;Tasir, Z.&lt;/author&gt;&lt;/authors&gt;&lt;/contributors&gt;&lt;titles&gt;&lt;title&gt;The level of self-directed learning among teacher training institute students â€“an early survey&lt;/title&gt;&lt;/titles&gt;&lt;dates&gt;&lt;year&gt;2008&lt;/year&gt;&lt;/dates&gt;&lt;urls&gt;&lt;related-urls&gt;&lt;url&gt;http://eprints.utm.my/7886/&lt;/url&gt;&lt;/related-urls&gt;&lt;/urls&gt;&lt;/record&gt;&lt;/Cite&gt;&lt;/EndNote&gt;</w:instrText>
      </w:r>
      <w:r w:rsidR="00956EAF" w:rsidRPr="006711B3">
        <w:fldChar w:fldCharType="separate"/>
      </w:r>
      <w:hyperlink w:anchor="_ENREF_90" w:tooltip="Kok, 2008 #1027" w:history="1">
        <w:r w:rsidR="00E54DC5" w:rsidRPr="006711B3">
          <w:rPr>
            <w:noProof/>
          </w:rPr>
          <w:t>Kok, Aris, and Tasir (2008</w:t>
        </w:r>
      </w:hyperlink>
      <w:r w:rsidR="00794F79" w:rsidRPr="006711B3">
        <w:rPr>
          <w:noProof/>
        </w:rPr>
        <w:t>)</w:t>
      </w:r>
      <w:r w:rsidR="00956EAF" w:rsidRPr="006711B3">
        <w:fldChar w:fldCharType="end"/>
      </w:r>
      <w:r w:rsidR="00794F79" w:rsidRPr="006711B3">
        <w:t xml:space="preserve"> found reliability alpha’s </w:t>
      </w:r>
      <w:r w:rsidR="00794F79" w:rsidRPr="006711B3">
        <w:lastRenderedPageBreak/>
        <w:t>between .67 and .02.  T</w:t>
      </w:r>
      <w:r w:rsidRPr="006711B3">
        <w:t xml:space="preserve">he internal consistency of the SDLRS has been an ongoing debate </w:t>
      </w:r>
      <w:r w:rsidR="00956EAF" w:rsidRPr="006711B3">
        <w:fldChar w:fldCharType="begin">
          <w:fldData xml:space="preserve">PEVuZE5vdGU+PENpdGU+PEF1dGhvcj5Cb25oYW08L0F1dGhvcj48WWVhcj4xOTkxPC9ZZWFyPjxS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</w:fldData>
        </w:fldChar>
      </w:r>
      <w:r w:rsidRPr="006711B3">
        <w:instrText xml:space="preserve"> ADDIN EN.CITE </w:instrText>
      </w:r>
      <w:r w:rsidR="00956EAF" w:rsidRPr="006711B3">
        <w:fldChar w:fldCharType="begin">
          <w:fldData xml:space="preserve">PEVuZE5vdGU+PENpdGU+PEF1dGhvcj5Cb25oYW08L0F1dGhvcj48WWVhcj4xOTkxPC9ZZWFyPjxS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</w:fldData>
        </w:fldChar>
      </w:r>
      <w:r w:rsidRPr="006711B3">
        <w:instrText xml:space="preserve"> ADDIN EN.CITE.DATA </w:instrText>
      </w:r>
      <w:r w:rsidR="00956EAF" w:rsidRPr="006711B3">
        <w:fldChar w:fldCharType="end"/>
      </w:r>
      <w:r w:rsidR="00956EAF" w:rsidRPr="006711B3">
        <w:fldChar w:fldCharType="separate"/>
      </w:r>
      <w:r w:rsidRPr="006711B3">
        <w:rPr>
          <w:noProof/>
        </w:rPr>
        <w:t>(</w:t>
      </w:r>
      <w:hyperlink w:anchor="_ENREF_17" w:tooltip="Bonham, 1991 #539" w:history="1">
        <w:r w:rsidR="00E54DC5" w:rsidRPr="006711B3">
          <w:rPr>
            <w:noProof/>
          </w:rPr>
          <w:t>Bonham, 1991</w:t>
        </w:r>
      </w:hyperlink>
      <w:r w:rsidRPr="006711B3">
        <w:rPr>
          <w:noProof/>
        </w:rPr>
        <w:t xml:space="preserve">; </w:t>
      </w:r>
      <w:hyperlink w:anchor="_ENREF_21" w:tooltip="Brockett, 1985 #538" w:history="1">
        <w:r w:rsidR="00E54DC5" w:rsidRPr="006711B3">
          <w:rPr>
            <w:noProof/>
          </w:rPr>
          <w:t>Brockett, 1985</w:t>
        </w:r>
      </w:hyperlink>
      <w:r w:rsidRPr="006711B3">
        <w:rPr>
          <w:noProof/>
        </w:rPr>
        <w:t xml:space="preserve">; </w:t>
      </w:r>
      <w:hyperlink w:anchor="_ENREF_50" w:tooltip="Field, 1989 #540" w:history="1">
        <w:r w:rsidR="00E54DC5" w:rsidRPr="006711B3">
          <w:rPr>
            <w:noProof/>
          </w:rPr>
          <w:t>Field, 1989</w:t>
        </w:r>
      </w:hyperlink>
      <w:r w:rsidRPr="006711B3">
        <w:rPr>
          <w:noProof/>
        </w:rPr>
        <w:t>)</w:t>
      </w:r>
      <w:r w:rsidR="00956EAF" w:rsidRPr="006711B3">
        <w:fldChar w:fldCharType="end"/>
      </w:r>
      <w:r w:rsidR="00691092" w:rsidRPr="006711B3">
        <w:t xml:space="preserve"> that remains</w:t>
      </w:r>
      <w:r w:rsidRPr="006711B3">
        <w:t xml:space="preserve">, for the most part, unresolved </w:t>
      </w:r>
      <w:r w:rsidR="00956EAF" w:rsidRPr="006711B3">
        <w:fldChar w:fldCharType="begin"/>
      </w:r>
      <w:r w:rsidRPr="006711B3">
        <w:instrText xml:space="preserve"> ADDIN EN.CITE &lt;EndNote&gt;&lt;Cite&gt;&lt;Author&gt;Hoban&lt;/Author&gt;&lt;Year&gt;2005&lt;/Year&gt;&lt;RecNum&gt;541&lt;/RecNum&gt;&lt;DisplayText&gt;(Hoban, Lawson, Mazmanian, Best, &amp;amp; Seibel, 2005)&lt;/DisplayText&gt;&lt;record&gt;&lt;rec-number&gt;541&lt;/rec-number&gt;&lt;foreign-keys&gt;&lt;key app="EN" db-id="fdv5vxtsg5rzvnefd24vfpw8pv0vtrrtwaa9"&gt;541&lt;/key&gt;&lt;/foreign-keys&gt;&lt;ref-type name="Journal Article"&gt;17&lt;/ref-type&gt;&lt;contributors&gt;&lt;authors&gt;&lt;author&gt;Hoban, J. D.&lt;/author&gt;&lt;author&gt;Lawson, S. R.&lt;/author&gt;&lt;author&gt;Mazmanian, P. E.&lt;/author&gt;&lt;author&gt;Best, A. M.&lt;/author&gt;&lt;author&gt;Seibel, H. R.&lt;/author&gt;&lt;/authors&gt;&lt;/contributors&gt;&lt;titles&gt;&lt;title&gt;The Self Directed Learning Readiness Scale: a factor analysis study&lt;/title&gt;&lt;secondary-title&gt;Medical Education&lt;/secondary-title&gt;&lt;/titles&gt;&lt;periodical&gt;&lt;full-title&gt;Medical education&lt;/full-title&gt;&lt;/periodical&gt;&lt;pages&gt;370-379&lt;/pages&gt;&lt;volume&gt;39&lt;/volume&gt;&lt;number&gt;4&lt;/number&gt;&lt;dates&gt;&lt;year&gt;2005&lt;/year&gt;&lt;/dates&gt;&lt;isbn&gt;1365-2923&lt;/isbn&gt;&lt;urls&gt;&lt;/urls&gt;&lt;/record&gt;&lt;/Cite&gt;&lt;/EndNote&gt;</w:instrText>
      </w:r>
      <w:r w:rsidR="00956EAF" w:rsidRPr="006711B3">
        <w:fldChar w:fldCharType="separate"/>
      </w:r>
      <w:r w:rsidRPr="006711B3">
        <w:rPr>
          <w:noProof/>
        </w:rPr>
        <w:t>(</w:t>
      </w:r>
      <w:hyperlink w:anchor="_ENREF_76" w:tooltip="Hoban, 2005 #541" w:history="1">
        <w:r w:rsidR="00E54DC5" w:rsidRPr="006711B3">
          <w:rPr>
            <w:noProof/>
          </w:rPr>
          <w:t>Hoban, Lawson, Mazmanian, Best, &amp; Seibel, 2005</w:t>
        </w:r>
      </w:hyperlink>
      <w:r w:rsidRPr="006711B3">
        <w:rPr>
          <w:noProof/>
        </w:rPr>
        <w:t>)</w:t>
      </w:r>
      <w:r w:rsidR="00956EAF" w:rsidRPr="006711B3">
        <w:fldChar w:fldCharType="end"/>
      </w:r>
      <w:r w:rsidRPr="006711B3">
        <w:t xml:space="preserve">. </w:t>
      </w:r>
      <w:r w:rsidR="00691092" w:rsidRPr="006711B3">
        <w:t xml:space="preserve"> Nevertheless support for using</w:t>
      </w:r>
      <w:r w:rsidRPr="006711B3">
        <w:t xml:space="preserve"> the instrument continues with recommendations </w:t>
      </w:r>
      <w:r w:rsidR="00691092" w:rsidRPr="006711B3">
        <w:t>to consider with whom</w:t>
      </w:r>
      <w:r w:rsidRPr="006711B3">
        <w:t xml:space="preserve"> and how it is used (Brockett &amp; Hiemstra, 1991).  </w:t>
      </w:r>
    </w:p>
    <w:p w:rsidR="002642F4" w:rsidRPr="006711B3" w:rsidRDefault="002642F4" w:rsidP="002642F4">
      <w:pPr>
        <w:ind w:firstLine="720"/>
      </w:pPr>
      <w:r w:rsidRPr="006711B3">
        <w:rPr>
          <w:rStyle w:val="Heading4aChar"/>
          <w:i/>
        </w:rPr>
        <w:t>Research using the SDLRS</w:t>
      </w:r>
      <w:r w:rsidRPr="006711B3">
        <w:rPr>
          <w:rStyle w:val="Heading4aChar"/>
        </w:rPr>
        <w:t>.</w:t>
      </w:r>
      <w:r w:rsidRPr="006711B3">
        <w:t xml:space="preserve">  In a review of literature using the SDLRS </w:t>
      </w:r>
      <w:r w:rsidR="00956EAF" w:rsidRPr="006711B3">
        <w:fldChar w:fldCharType="begin"/>
      </w:r>
      <w:r w:rsidRPr="006711B3">
        <w:instrText xml:space="preserve"> ADDIN EN.CITE &lt;EndNote&gt;&lt;Cite&gt;&lt;Author&gt;Stockdale&lt;/Author&gt;&lt;Year&gt;2003&lt;/Year&gt;&lt;RecNum&gt;501&lt;/RecNum&gt;&lt;DisplayText&gt;(Stockdale, 2003)&lt;/DisplayText&gt;&lt;record&gt;&lt;rec-number&gt;501&lt;/rec-number&gt;&lt;foreign-keys&gt;&lt;key app="EN" db-id="fdv5vxtsg5rzvnefd24vfpw8pv0vtrrtwaa9"&gt;501&lt;/key&gt;&lt;/foreign-keys&gt;&lt;ref-type name="Thesis"&gt;32&lt;/ref-type&gt;&lt;contributors&gt;&lt;authors&gt;&lt;author&gt;Stockdale, S. L.&lt;/author&gt;&lt;/authors&gt;&lt;tertiary-authors&gt;&lt;author&gt;Brockett, R. G.&lt;/author&gt;&lt;/tertiary-authors&gt;&lt;/contributors&gt;&lt;titles&gt;&lt;title&gt;Development of an instrument to measure self-directedness&lt;/title&gt;&lt;secondary-title&gt;Education&lt;/secondary-title&gt;&lt;/titles&gt;&lt;volume&gt;Doctoral&lt;/volume&gt;&lt;dates&gt;&lt;year&gt;2003&lt;/year&gt;&lt;/dates&gt;&lt;pub-location&gt;Knoxville&lt;/pub-location&gt;&lt;publisher&gt;University of Tennessee&lt;/publisher&gt;&lt;work-type&gt;Dissertation&lt;/work-type&gt;&lt;urls&gt;&lt;/urls&gt;&lt;/record&gt;&lt;/Cite&gt;&lt;/EndNote&gt;</w:instrText>
      </w:r>
      <w:r w:rsidR="00956EAF" w:rsidRPr="006711B3">
        <w:fldChar w:fldCharType="separate"/>
      </w:r>
      <w:r w:rsidRPr="006711B3">
        <w:rPr>
          <w:noProof/>
        </w:rPr>
        <w:t>(</w:t>
      </w:r>
      <w:hyperlink w:anchor="_ENREF_144" w:tooltip="Stockdale, 2003 #501" w:history="1">
        <w:r w:rsidR="00E54DC5" w:rsidRPr="006711B3">
          <w:rPr>
            <w:noProof/>
          </w:rPr>
          <w:t>Stockdale, 2003</w:t>
        </w:r>
      </w:hyperlink>
      <w:r w:rsidRPr="006711B3">
        <w:rPr>
          <w:noProof/>
        </w:rPr>
        <w:t>)</w:t>
      </w:r>
      <w:r w:rsidR="00956EAF" w:rsidRPr="006711B3">
        <w:fldChar w:fldCharType="end"/>
      </w:r>
      <w:r w:rsidRPr="006711B3">
        <w:t xml:space="preserve">, different demographics of validity were examined.  Of 16 studies reviewed, a positive correlation was noted between age and the SDLRS for undergraduate students.  Likewise, the </w:t>
      </w:r>
      <w:r w:rsidR="007A4929" w:rsidRPr="006711B3">
        <w:t>research’s results regarding</w:t>
      </w:r>
      <w:r w:rsidRPr="006711B3">
        <w:t xml:space="preserve"> gender have been mixed.  Stockdale </w:t>
      </w:r>
      <w:r w:rsidR="00956EAF" w:rsidRPr="006711B3">
        <w:fldChar w:fldCharType="begin"/>
      </w:r>
      <w:r w:rsidRPr="006711B3">
        <w:instrText xml:space="preserve"> ADDIN EN.CITE &lt;EndNote&gt;&lt;Cite ExcludeAuth="1"&gt;&lt;Author&gt;Stockdale&lt;/Author&gt;&lt;Year&gt;2003&lt;/Year&gt;&lt;RecNum&gt;501&lt;/RecNum&gt;&lt;DisplayText&gt;(2003)&lt;/DisplayText&gt;&lt;record&gt;&lt;rec-number&gt;501&lt;/rec-number&gt;&lt;foreign-keys&gt;&lt;key app="EN" db-id="fdv5vxtsg5rzvnefd24vfpw8pv0vtrrtwaa9"&gt;501&lt;/key&gt;&lt;/foreign-keys&gt;&lt;ref-type name="Thesis"&gt;32&lt;/ref-type&gt;&lt;contributors&gt;&lt;authors&gt;&lt;author&gt;Stockdale, S. L.&lt;/author&gt;&lt;/authors&gt;&lt;tertiary-authors&gt;&lt;author&gt;Brockett, R. G.&lt;/author&gt;&lt;/tertiary-authors&gt;&lt;/contributors&gt;&lt;titles&gt;&lt;title&gt;Development of an instrument to measure self-directedness&lt;/title&gt;&lt;secondary-title&gt;Education&lt;/secondary-title&gt;&lt;/titles&gt;&lt;volume&gt;Doctoral&lt;/volume&gt;&lt;dates&gt;&lt;year&gt;2003&lt;/year&gt;&lt;/dates&gt;&lt;pub-location&gt;Knoxville&lt;/pub-location&gt;&lt;publisher&gt;University of Tennessee&lt;/publisher&gt;&lt;work-type&gt;Dissertation&lt;/work-type&gt;&lt;urls&gt;&lt;/urls&gt;&lt;/record&gt;&lt;/Cite&gt;&lt;/EndNote&gt;</w:instrText>
      </w:r>
      <w:r w:rsidR="00956EAF" w:rsidRPr="006711B3">
        <w:fldChar w:fldCharType="separate"/>
      </w:r>
      <w:r w:rsidRPr="006711B3">
        <w:rPr>
          <w:noProof/>
        </w:rPr>
        <w:t>(</w:t>
      </w:r>
      <w:hyperlink w:anchor="_ENREF_144" w:tooltip="Stockdale, 2003 #501" w:history="1">
        <w:r w:rsidR="00E54DC5" w:rsidRPr="006711B3">
          <w:rPr>
            <w:noProof/>
          </w:rPr>
          <w:t>2003</w:t>
        </w:r>
      </w:hyperlink>
      <w:r w:rsidRPr="006711B3">
        <w:rPr>
          <w:noProof/>
        </w:rPr>
        <w:t>)</w:t>
      </w:r>
      <w:r w:rsidR="00956EAF" w:rsidRPr="006711B3">
        <w:fldChar w:fldCharType="end"/>
      </w:r>
      <w:r w:rsidRPr="006711B3">
        <w:t xml:space="preserve"> found that, while </w:t>
      </w:r>
      <w:r w:rsidR="007A4929" w:rsidRPr="006711B3">
        <w:t>11</w:t>
      </w:r>
      <w:r w:rsidRPr="006711B3">
        <w:t xml:space="preserve"> studies showed no significant differences with the readiness scale, other studies revealed </w:t>
      </w:r>
      <w:r w:rsidR="007A4929" w:rsidRPr="006711B3">
        <w:t xml:space="preserve">that </w:t>
      </w:r>
      <w:r w:rsidRPr="006711B3">
        <w:t xml:space="preserve">either female or male </w:t>
      </w:r>
      <w:r w:rsidR="007A4929" w:rsidRPr="006711B3">
        <w:t xml:space="preserve">respondents </w:t>
      </w:r>
      <w:r w:rsidRPr="006711B3">
        <w:t xml:space="preserve">had significantly higher scores.  </w:t>
      </w:r>
      <w:r w:rsidR="007A4929" w:rsidRPr="006711B3">
        <w:t xml:space="preserve">The findings </w:t>
      </w:r>
      <w:r w:rsidRPr="006711B3">
        <w:t xml:space="preserve">of </w:t>
      </w:r>
      <w:r w:rsidR="007A4929" w:rsidRPr="006711B3">
        <w:t xml:space="preserve">other </w:t>
      </w:r>
      <w:r w:rsidRPr="006711B3">
        <w:t>research using GPA and educational attainment were also mixed.  Stockdale’s conclusions noted that age and GPA were predictors of SDLRS scores</w:t>
      </w:r>
      <w:r w:rsidR="007A4929" w:rsidRPr="006711B3">
        <w:t>,</w:t>
      </w:r>
      <w:r w:rsidRPr="006711B3">
        <w:t xml:space="preserve"> while gender and educational attainment were not.  </w:t>
      </w:r>
    </w:p>
    <w:p w:rsidR="00075ACB" w:rsidRPr="006711B3" w:rsidRDefault="002642F4" w:rsidP="00075ACB">
      <w:r w:rsidRPr="006711B3">
        <w:tab/>
        <w:t xml:space="preserve">Since Stockdale’s (2003) review of the literature, results of studies using the SDLRS have been mixed.  In the educational setting a variety of differences in SDL scores have been found.  For example, there is strong evidence that SDL skills can be learned </w:t>
      </w:r>
      <w:r w:rsidR="00956EAF" w:rsidRPr="006711B3">
        <w:fldChar w:fldCharType="begin">
          <w:fldData xml:space="preserve">PEVuZE5vdGU+PENpdGU+PEF1dGhvcj5NYWx0YTwvQXV0aG9yPjxZZWFyPjIwMTA8L1llYXI+PFJl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</w:fldData>
        </w:fldChar>
      </w:r>
      <w:r w:rsidRPr="006711B3">
        <w:instrText xml:space="preserve"> ADDIN EN.CITE </w:instrText>
      </w:r>
      <w:r w:rsidR="00956EAF" w:rsidRPr="006711B3">
        <w:fldChar w:fldCharType="begin">
          <w:fldData xml:space="preserve">PEVuZE5vdGU+PENpdGU+PEF1dGhvcj5NYWx0YTwvQXV0aG9yPjxZZWFyPjIwMTA8L1llYXI+PFJl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</w:fldData>
        </w:fldChar>
      </w:r>
      <w:r w:rsidRPr="006711B3">
        <w:instrText xml:space="preserve"> ADDIN EN.CITE.DATA </w:instrText>
      </w:r>
      <w:r w:rsidR="00956EAF" w:rsidRPr="006711B3">
        <w:fldChar w:fldCharType="end"/>
      </w:r>
      <w:r w:rsidR="00956EAF" w:rsidRPr="006711B3">
        <w:fldChar w:fldCharType="separate"/>
      </w:r>
      <w:r w:rsidRPr="006711B3">
        <w:rPr>
          <w:noProof/>
        </w:rPr>
        <w:t>(</w:t>
      </w:r>
      <w:hyperlink w:anchor="_ENREF_45" w:tooltip="Dynan, 2008 #1026" w:history="1">
        <w:r w:rsidR="00E54DC5" w:rsidRPr="006711B3">
          <w:rPr>
            <w:noProof/>
          </w:rPr>
          <w:t>Dynan, Cate, &amp; Rhee, 2008</w:t>
        </w:r>
      </w:hyperlink>
      <w:r w:rsidRPr="006711B3">
        <w:rPr>
          <w:noProof/>
        </w:rPr>
        <w:t xml:space="preserve">; </w:t>
      </w:r>
      <w:hyperlink w:anchor="_ENREF_81" w:tooltip="Jiusto, 2006 #1031" w:history="1">
        <w:r w:rsidR="00E54DC5" w:rsidRPr="006711B3">
          <w:rPr>
            <w:noProof/>
          </w:rPr>
          <w:t>Jiusto &amp; DiBiaso, 2006</w:t>
        </w:r>
      </w:hyperlink>
      <w:r w:rsidRPr="006711B3">
        <w:rPr>
          <w:noProof/>
        </w:rPr>
        <w:t xml:space="preserve">; </w:t>
      </w:r>
      <w:hyperlink w:anchor="_ENREF_97" w:tooltip="Litzinger, 2005 #1037" w:history="1">
        <w:r w:rsidR="00E54DC5" w:rsidRPr="006711B3">
          <w:rPr>
            <w:noProof/>
          </w:rPr>
          <w:t>Litzinger, Wise, &amp; Lee, 2005</w:t>
        </w:r>
      </w:hyperlink>
      <w:r w:rsidRPr="006711B3">
        <w:rPr>
          <w:noProof/>
        </w:rPr>
        <w:t xml:space="preserve">; </w:t>
      </w:r>
      <w:hyperlink w:anchor="_ENREF_102" w:tooltip="Malta, 2010 #1014" w:history="1">
        <w:r w:rsidR="00E54DC5" w:rsidRPr="006711B3">
          <w:rPr>
            <w:noProof/>
          </w:rPr>
          <w:t>Malta, Dimeo, &amp; Carey, 2010</w:t>
        </w:r>
      </w:hyperlink>
      <w:r w:rsidRPr="006711B3">
        <w:rPr>
          <w:noProof/>
        </w:rPr>
        <w:t xml:space="preserve">; </w:t>
      </w:r>
      <w:hyperlink w:anchor="_ENREF_118" w:tooltip="Oskay, 2010 #1028" w:history="1">
        <w:r w:rsidR="00E54DC5" w:rsidRPr="006711B3">
          <w:rPr>
            <w:noProof/>
          </w:rPr>
          <w:t>Oskay, 2010</w:t>
        </w:r>
      </w:hyperlink>
      <w:r w:rsidRPr="006711B3">
        <w:rPr>
          <w:noProof/>
        </w:rPr>
        <w:t xml:space="preserve">; </w:t>
      </w:r>
      <w:hyperlink w:anchor="_ENREF_127" w:tooltip="Rice-Spearman, 2010 #1034" w:history="1">
        <w:r w:rsidR="00E54DC5" w:rsidRPr="006711B3">
          <w:rPr>
            <w:noProof/>
          </w:rPr>
          <w:t>Rice-Spearman, 2010</w:t>
        </w:r>
      </w:hyperlink>
      <w:r w:rsidRPr="006711B3">
        <w:rPr>
          <w:noProof/>
        </w:rPr>
        <w:t xml:space="preserve">; </w:t>
      </w:r>
      <w:hyperlink w:anchor="_ENREF_139" w:tooltip="Smedley, 2007 #1029" w:history="1">
        <w:r w:rsidR="00E54DC5" w:rsidRPr="006711B3">
          <w:rPr>
            <w:noProof/>
          </w:rPr>
          <w:t>Smedley, 2007</w:t>
        </w:r>
      </w:hyperlink>
      <w:r w:rsidRPr="006711B3">
        <w:rPr>
          <w:noProof/>
        </w:rPr>
        <w:t xml:space="preserve">; </w:t>
      </w:r>
      <w:hyperlink w:anchor="_ENREF_160" w:tooltip="Zhou, 2009 #1018" w:history="1">
        <w:r w:rsidR="00E54DC5" w:rsidRPr="006711B3">
          <w:rPr>
            <w:noProof/>
          </w:rPr>
          <w:t>Zhou &amp; Lee, 2009</w:t>
        </w:r>
      </w:hyperlink>
      <w:r w:rsidRPr="006711B3">
        <w:rPr>
          <w:noProof/>
        </w:rPr>
        <w:t>)</w:t>
      </w:r>
      <w:r w:rsidR="00956EAF" w:rsidRPr="006711B3">
        <w:fldChar w:fldCharType="end"/>
      </w:r>
      <w:r w:rsidRPr="006711B3">
        <w:t xml:space="preserve">.  Problem-based learning and learning environment </w:t>
      </w:r>
      <w:r w:rsidR="007A4929" w:rsidRPr="006711B3">
        <w:t xml:space="preserve">affected </w:t>
      </w:r>
      <w:r w:rsidRPr="006711B3">
        <w:t xml:space="preserve">SDL scores </w:t>
      </w:r>
      <w:r w:rsidR="00956EAF" w:rsidRPr="006711B3">
        <w:fldChar w:fldCharType="begin">
          <w:fldData xml:space="preserve">PEVuZE5vdGU+PENpdGU+PEF1dGhvcj5MaXR6aW5nZXI8L0F1dGhvcj48WWVhcj4yMDA1PC9ZZWFy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==
</w:fldData>
        </w:fldChar>
      </w:r>
      <w:r w:rsidRPr="006711B3">
        <w:instrText xml:space="preserve"> ADDIN EN.CITE </w:instrText>
      </w:r>
      <w:r w:rsidR="00956EAF" w:rsidRPr="006711B3">
        <w:fldChar w:fldCharType="begin">
          <w:fldData xml:space="preserve">PEVuZE5vdGU+PENpdGU+PEF1dGhvcj5MaXR6aW5nZXI8L0F1dGhvcj48WWVhcj4yMDA1PC9ZZWFy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==
</w:fldData>
        </w:fldChar>
      </w:r>
      <w:r w:rsidRPr="006711B3">
        <w:instrText xml:space="preserve"> ADDIN EN.CITE.DATA </w:instrText>
      </w:r>
      <w:r w:rsidR="00956EAF" w:rsidRPr="006711B3">
        <w:fldChar w:fldCharType="end"/>
      </w:r>
      <w:r w:rsidR="00956EAF" w:rsidRPr="006711B3">
        <w:fldChar w:fldCharType="separate"/>
      </w:r>
      <w:r w:rsidRPr="006711B3">
        <w:rPr>
          <w:noProof/>
        </w:rPr>
        <w:t>(</w:t>
      </w:r>
      <w:hyperlink w:anchor="_ENREF_97" w:tooltip="Litzinger, 2005 #1037" w:history="1">
        <w:r w:rsidR="00E54DC5" w:rsidRPr="006711B3">
          <w:rPr>
            <w:noProof/>
          </w:rPr>
          <w:t>Litzinger et al., 2005</w:t>
        </w:r>
      </w:hyperlink>
      <w:proofErr w:type="gramStart"/>
      <w:r w:rsidRPr="006711B3">
        <w:rPr>
          <w:noProof/>
        </w:rPr>
        <w:t xml:space="preserve">; </w:t>
      </w:r>
      <w:hyperlink w:anchor="_ENREF_120" w:tooltip="Park, 2009 #1015" w:history="1">
        <w:r w:rsidR="00E54DC5" w:rsidRPr="006711B3">
          <w:rPr>
            <w:noProof/>
          </w:rPr>
          <w:t>Park, Zhang, Shin, &amp; Cha, 2009</w:t>
        </w:r>
      </w:hyperlink>
      <w:r w:rsidRPr="006711B3">
        <w:rPr>
          <w:noProof/>
        </w:rPr>
        <w:t>;</w:t>
      </w:r>
      <w:proofErr w:type="gramEnd"/>
      <w:r w:rsidRPr="006711B3">
        <w:rPr>
          <w:noProof/>
        </w:rPr>
        <w:t xml:space="preserve"> </w:t>
      </w:r>
      <w:hyperlink w:anchor="_ENREF_160" w:tooltip="Zhou, 2009 #1018" w:history="1">
        <w:r w:rsidR="00E54DC5" w:rsidRPr="006711B3">
          <w:rPr>
            <w:noProof/>
          </w:rPr>
          <w:t>Zhou &amp; Lee, 2009</w:t>
        </w:r>
      </w:hyperlink>
      <w:r w:rsidRPr="006711B3">
        <w:rPr>
          <w:noProof/>
        </w:rPr>
        <w:t>)</w:t>
      </w:r>
      <w:r w:rsidR="00956EAF" w:rsidRPr="006711B3">
        <w:fldChar w:fldCharType="end"/>
      </w:r>
      <w:r w:rsidR="007A4929" w:rsidRPr="006711B3">
        <w:t xml:space="preserve">.  </w:t>
      </w:r>
      <w:r w:rsidR="007A4929" w:rsidRPr="006711B3">
        <w:lastRenderedPageBreak/>
        <w:t xml:space="preserve">However, </w:t>
      </w:r>
      <w:r w:rsidRPr="006711B3">
        <w:t>students</w:t>
      </w:r>
      <w:r w:rsidR="00075ACB" w:rsidRPr="006711B3">
        <w:t>’</w:t>
      </w:r>
      <w:r w:rsidRPr="006711B3">
        <w:t xml:space="preserve"> epistemology </w:t>
      </w:r>
      <w:r w:rsidR="00956EAF" w:rsidRPr="006711B3">
        <w:fldChar w:fldCharType="begin"/>
      </w:r>
      <w:r w:rsidRPr="006711B3">
        <w:instrText xml:space="preserve"> ADDIN EN.CITE &lt;EndNote&gt;&lt;Cite&gt;&lt;Author&gt;Hashim&lt;/Author&gt;&lt;Year&gt;2009&lt;/Year&gt;&lt;RecNum&gt;1033&lt;/RecNum&gt;&lt;DisplayText&gt;(Hashim, Zainal, Zali, &amp;amp; Ibrahim, 2009)&lt;/DisplayText&gt;&lt;record&gt;&lt;rec-number&gt;1033&lt;/rec-number&gt;&lt;foreign-keys&gt;&lt;key app="EN" db-id="fdv5vxtsg5rzvnefd24vfpw8pv0vtrrtwaa9"&gt;1033&lt;/key&gt;&lt;/foreign-keys&gt;&lt;ref-type name="Journal Article"&gt;17&lt;/ref-type&gt;&lt;contributors&gt;&lt;authors&gt;&lt;author&gt;Rahmat Hashim&lt;/author&gt;&lt;author&gt;Artinah Zainal&lt;/author&gt;&lt;author&gt;Ahmad Nizan Zali&lt;/author&gt;&lt;author&gt;Shahariah Ibrahim&lt;/author&gt;&lt;/authors&gt;&lt;/contributors&gt;&lt;titles&gt;&lt;title&gt;Epistemological beliefs and self-directed learning readiness of hospitality students: the necessary precursor to academic performance&lt;/title&gt;&lt;secondary-title&gt;Asian Journal University of Education&lt;/secondary-title&gt;&lt;/titles&gt;&lt;periodical&gt;&lt;full-title&gt;Asian Journal University of Education&lt;/full-title&gt;&lt;/periodical&gt;&lt;pages&gt;25-45&lt;/pages&gt;&lt;volume&gt;5&lt;/volume&gt;&lt;number&gt;1&lt;/number&gt;&lt;dates&gt;&lt;year&gt;2009&lt;/year&gt;&lt;/dates&gt;&lt;isbn&gt;1823-7797&lt;/isbn&gt;&lt;urls&gt;&lt;/urls&gt;&lt;/record&gt;&lt;/Cite&gt;&lt;/EndNote&gt;</w:instrText>
      </w:r>
      <w:r w:rsidR="00956EAF" w:rsidRPr="006711B3">
        <w:fldChar w:fldCharType="separate"/>
      </w:r>
      <w:r w:rsidRPr="006711B3">
        <w:rPr>
          <w:noProof/>
        </w:rPr>
        <w:t>(</w:t>
      </w:r>
      <w:hyperlink w:anchor="_ENREF_74" w:tooltip="Hashim, 2009 #1033" w:history="1">
        <w:r w:rsidR="00E54DC5" w:rsidRPr="006711B3">
          <w:rPr>
            <w:noProof/>
          </w:rPr>
          <w:t>Hashim, Zainal, Zali, &amp; Ibrahim, 2009</w:t>
        </w:r>
      </w:hyperlink>
      <w:r w:rsidRPr="006711B3">
        <w:rPr>
          <w:noProof/>
        </w:rPr>
        <w:t>)</w:t>
      </w:r>
      <w:r w:rsidR="00956EAF" w:rsidRPr="006711B3">
        <w:fldChar w:fldCharType="end"/>
      </w:r>
      <w:r w:rsidRPr="006711B3">
        <w:t xml:space="preserve"> and delivery media </w:t>
      </w:r>
      <w:r w:rsidR="00956EAF" w:rsidRPr="006711B3">
        <w:fldChar w:fldCharType="begin"/>
      </w:r>
      <w:r w:rsidRPr="006711B3">
        <w:instrText xml:space="preserve"> ADDIN EN.CITE &lt;EndNote&gt;&lt;Cite&gt;&lt;Author&gt;Strickland&lt;/Author&gt;&lt;Year&gt;2010&lt;/Year&gt;&lt;RecNum&gt;1022&lt;/RecNum&gt;&lt;DisplayText&gt;(Strickland, 2010)&lt;/DisplayText&gt;&lt;record&gt;&lt;rec-number&gt;1022&lt;/rec-number&gt;&lt;foreign-keys&gt;&lt;key app="EN" db-id="fdv5vxtsg5rzvnefd24vfpw8pv0vtrrtwaa9"&gt;1022&lt;/key&gt;&lt;/foreign-keys&gt;&lt;ref-type name="Thesis"&gt;32&lt;/ref-type&gt;&lt;contributors&gt;&lt;authors&gt;&lt;author&gt;Strickland, S. D. M.&lt;/author&gt;&lt;/authors&gt;&lt;/contributors&gt;&lt;titles&gt;&lt;title&gt;The evolution of self-directedness in an undergraduate ethics course: A comparison of three course delivery methods&lt;/title&gt;&lt;/titles&gt;&lt;volume&gt;Doctoral&lt;/volume&gt;&lt;dates&gt;&lt;year&gt;2010&lt;/year&gt;&lt;/dates&gt;&lt;publisher&gt;University of Missouri - St. Louis&lt;/publisher&gt;&lt;work-type&gt;Dissertation&lt;/work-type&gt;&lt;urls&gt;&lt;/urls&gt;&lt;/record&gt;&lt;/Cite&gt;&lt;/EndNote&gt;</w:instrText>
      </w:r>
      <w:r w:rsidR="00956EAF" w:rsidRPr="006711B3">
        <w:fldChar w:fldCharType="separate"/>
      </w:r>
      <w:r w:rsidRPr="006711B3">
        <w:rPr>
          <w:noProof/>
        </w:rPr>
        <w:t>(</w:t>
      </w:r>
      <w:hyperlink w:anchor="_ENREF_146" w:tooltip="Strickland, 2010 #1022" w:history="1">
        <w:r w:rsidR="00E54DC5" w:rsidRPr="006711B3">
          <w:rPr>
            <w:noProof/>
          </w:rPr>
          <w:t>Strickland, 2010</w:t>
        </w:r>
      </w:hyperlink>
      <w:r w:rsidRPr="006711B3">
        <w:rPr>
          <w:noProof/>
        </w:rPr>
        <w:t>)</w:t>
      </w:r>
      <w:r w:rsidR="00956EAF" w:rsidRPr="006711B3">
        <w:fldChar w:fldCharType="end"/>
      </w:r>
      <w:r w:rsidRPr="006711B3">
        <w:t xml:space="preserve"> did not.</w:t>
      </w:r>
      <w:r w:rsidR="00F2276B" w:rsidRPr="006711B3">
        <w:t xml:space="preserve">  </w:t>
      </w:r>
    </w:p>
    <w:p w:rsidR="002642F4" w:rsidRPr="006711B3" w:rsidRDefault="002642F4" w:rsidP="00075ACB">
      <w:pPr>
        <w:ind w:firstLine="720"/>
      </w:pPr>
      <w:r w:rsidRPr="006711B3">
        <w:t xml:space="preserve">Educational levels were also found to have a positive relationship with SDL scores </w:t>
      </w:r>
      <w:r w:rsidR="00956EAF" w:rsidRPr="006711B3">
        <w:fldChar w:fldCharType="begin">
          <w:fldData xml:space="preserve">PEVuZE5vdGU+PENpdGU+PEF1dGhvcj5PbGl2ZWlyYTwvQXV0aG9yPjxZZWFyPjIwMTA8L1llYXI+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</w:fldData>
        </w:fldChar>
      </w:r>
      <w:r w:rsidRPr="006711B3">
        <w:instrText xml:space="preserve"> ADDIN EN.CITE </w:instrText>
      </w:r>
      <w:r w:rsidR="00956EAF" w:rsidRPr="006711B3">
        <w:fldChar w:fldCharType="begin">
          <w:fldData xml:space="preserve">PEVuZE5vdGU+PENpdGU+PEF1dGhvcj5PbGl2ZWlyYTwvQXV0aG9yPjxZZWFyPjIwMTA8L1llYXI+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</w:fldData>
        </w:fldChar>
      </w:r>
      <w:r w:rsidRPr="006711B3">
        <w:instrText xml:space="preserve"> ADDIN EN.CITE.DATA </w:instrText>
      </w:r>
      <w:r w:rsidR="00956EAF" w:rsidRPr="006711B3">
        <w:fldChar w:fldCharType="end"/>
      </w:r>
      <w:r w:rsidR="00956EAF" w:rsidRPr="006711B3">
        <w:fldChar w:fldCharType="separate"/>
      </w:r>
      <w:r w:rsidRPr="006711B3">
        <w:rPr>
          <w:noProof/>
        </w:rPr>
        <w:t>(</w:t>
      </w:r>
      <w:hyperlink w:anchor="_ENREF_2" w:tooltip="Amey, 2009 #1017" w:history="1">
        <w:r w:rsidR="00E54DC5" w:rsidRPr="006711B3">
          <w:rPr>
            <w:noProof/>
          </w:rPr>
          <w:t>Amey, 2009</w:t>
        </w:r>
      </w:hyperlink>
      <w:r w:rsidRPr="006711B3">
        <w:rPr>
          <w:noProof/>
        </w:rPr>
        <w:t xml:space="preserve">; </w:t>
      </w:r>
      <w:hyperlink w:anchor="_ENREF_97" w:tooltip="Litzinger, 2005 #1037" w:history="1">
        <w:r w:rsidR="00E54DC5" w:rsidRPr="006711B3">
          <w:rPr>
            <w:noProof/>
          </w:rPr>
          <w:t>Litzinger et al., 2005</w:t>
        </w:r>
      </w:hyperlink>
      <w:r w:rsidRPr="006711B3">
        <w:rPr>
          <w:noProof/>
        </w:rPr>
        <w:t xml:space="preserve">; </w:t>
      </w:r>
      <w:hyperlink w:anchor="_ENREF_116" w:tooltip="Oliveira, 2010 #1016" w:history="1">
        <w:r w:rsidR="00E54DC5" w:rsidRPr="006711B3">
          <w:rPr>
            <w:noProof/>
          </w:rPr>
          <w:t>Oliveira et al., 2010</w:t>
        </w:r>
      </w:hyperlink>
      <w:r w:rsidRPr="006711B3">
        <w:rPr>
          <w:noProof/>
        </w:rPr>
        <w:t xml:space="preserve">; </w:t>
      </w:r>
      <w:hyperlink w:anchor="_ENREF_160" w:tooltip="Zhou, 2009 #1018" w:history="1">
        <w:r w:rsidR="00E54DC5" w:rsidRPr="006711B3">
          <w:rPr>
            <w:noProof/>
          </w:rPr>
          <w:t>Zhou &amp; Lee, 2009</w:t>
        </w:r>
      </w:hyperlink>
      <w:r w:rsidRPr="006711B3">
        <w:rPr>
          <w:noProof/>
        </w:rPr>
        <w:t>)</w:t>
      </w:r>
      <w:r w:rsidR="00956EAF" w:rsidRPr="006711B3">
        <w:fldChar w:fldCharType="end"/>
      </w:r>
      <w:r w:rsidRPr="006711B3">
        <w:t xml:space="preserve">, as did GPA </w:t>
      </w:r>
      <w:r w:rsidR="00956EAF" w:rsidRPr="006711B3">
        <w:fldChar w:fldCharType="begin"/>
      </w:r>
      <w:r w:rsidRPr="006711B3">
        <w:instrText xml:space="preserve"> ADDIN EN.CITE &lt;EndNote&gt;&lt;Cite&gt;&lt;Author&gt;Litzinger&lt;/Author&gt;&lt;Year&gt;2005&lt;/Year&gt;&lt;RecNum&gt;1037&lt;/RecNum&gt;&lt;DisplayText&gt;(Litzinger et al., 2005)&lt;/DisplayText&gt;&lt;record&gt;&lt;rec-number&gt;1037&lt;/rec-number&gt;&lt;foreign-keys&gt;&lt;key app="EN" db-id="fdv5vxtsg5rzvnefd24vfpw8pv0vtrrtwaa9"&gt;1037&lt;/key&gt;&lt;/foreign-keys&gt;&lt;ref-type name="Journal Article"&gt;17&lt;/ref-type&gt;&lt;contributors&gt;&lt;authors&gt;&lt;author&gt;Litzinger, T. A.&lt;/author&gt;&lt;author&gt;Wise, J. C.&lt;/author&gt;&lt;author&gt;Lee, S. H.&lt;/author&gt;&lt;/authors&gt;&lt;/contributors&gt;&lt;titles&gt;&lt;title&gt;Self-directed learning readiness among engineering undergraduate students&lt;/title&gt;&lt;secondary-title&gt;Journal of Engineering Education&lt;/secondary-title&gt;&lt;/titles&gt;&lt;periodical&gt;&lt;full-title&gt;Journal of Engineering Education&lt;/full-title&gt;&lt;/periodical&gt;&lt;pages&gt;215-221&lt;/pages&gt;&lt;volume&gt;94&lt;/volume&gt;&lt;number&gt;2&lt;/number&gt;&lt;dates&gt;&lt;year&gt;2005&lt;/year&gt;&lt;/dates&gt;&lt;urls&gt;&lt;/urls&gt;&lt;/record&gt;&lt;/Cite&gt;&lt;/EndNote&gt;</w:instrText>
      </w:r>
      <w:r w:rsidR="00956EAF" w:rsidRPr="006711B3">
        <w:fldChar w:fldCharType="separate"/>
      </w:r>
      <w:r w:rsidRPr="006711B3">
        <w:rPr>
          <w:noProof/>
        </w:rPr>
        <w:t>(</w:t>
      </w:r>
      <w:hyperlink w:anchor="_ENREF_97" w:tooltip="Litzinger, 2005 #1037" w:history="1">
        <w:r w:rsidR="00E54DC5" w:rsidRPr="006711B3">
          <w:rPr>
            <w:noProof/>
          </w:rPr>
          <w:t>Litzinger et al., 2005</w:t>
        </w:r>
      </w:hyperlink>
      <w:r w:rsidRPr="006711B3">
        <w:rPr>
          <w:noProof/>
        </w:rPr>
        <w:t>)</w:t>
      </w:r>
      <w:r w:rsidR="00956EAF" w:rsidRPr="006711B3">
        <w:fldChar w:fldCharType="end"/>
      </w:r>
      <w:r w:rsidRPr="006711B3">
        <w:t xml:space="preserve">.  Further differences in SDL scores were found across different college majors </w:t>
      </w:r>
      <w:r w:rsidR="00956EAF" w:rsidRPr="006711B3">
        <w:fldChar w:fldCharType="begin"/>
      </w:r>
      <w:r w:rsidR="00794F79" w:rsidRPr="006711B3">
        <w:instrText xml:space="preserve"> ADDIN EN.CITE &lt;EndNote&gt;&lt;Cite&gt;&lt;Author&gt;Kok&lt;/Author&gt;&lt;Year&gt;2008&lt;/Year&gt;&lt;RecNum&gt;1027&lt;/RecNum&gt;&lt;DisplayText&gt;(Kok et al., 2008)&lt;/DisplayText&gt;&lt;record&gt;&lt;rec-number&gt;1027&lt;/rec-number&gt;&lt;foreign-keys&gt;&lt;key app="EN" db-id="fdv5vxtsg5rzvnefd24vfpw8pv0vtrrtwaa9"&gt;1027&lt;/key&gt;&lt;/foreign-keys&gt;&lt;ref-type name="Unpublished Work"&gt;34&lt;/ref-type&gt;&lt;contributors&gt;&lt;authors&gt;&lt;author&gt;Kok, B. S.&lt;/author&gt;&lt;author&gt;Aris, B.&lt;/author&gt;&lt;author&gt;Tasir, Z.&lt;/author&gt;&lt;/authors&gt;&lt;/contributors&gt;&lt;titles&gt;&lt;title&gt;The level of self-directed learning among teacher training institute students â€“an early survey&lt;/title&gt;&lt;/titles&gt;&lt;dates&gt;&lt;year&gt;2008&lt;/year&gt;&lt;/dates&gt;&lt;urls&gt;&lt;related-urls&gt;&lt;url&gt;http://eprints.utm.my/7886/&lt;/url&gt;&lt;/related-urls&gt;&lt;/urls&gt;&lt;/record&gt;&lt;/Cite&gt;&lt;/EndNote&gt;</w:instrText>
      </w:r>
      <w:r w:rsidR="00956EAF" w:rsidRPr="006711B3">
        <w:fldChar w:fldCharType="separate"/>
      </w:r>
      <w:r w:rsidR="00794F79" w:rsidRPr="006711B3">
        <w:rPr>
          <w:noProof/>
        </w:rPr>
        <w:t>(</w:t>
      </w:r>
      <w:hyperlink w:anchor="_ENREF_90" w:tooltip="Kok, 2008 #1027" w:history="1">
        <w:r w:rsidR="00E54DC5" w:rsidRPr="006711B3">
          <w:rPr>
            <w:noProof/>
          </w:rPr>
          <w:t>Kok et al., 2008</w:t>
        </w:r>
      </w:hyperlink>
      <w:r w:rsidR="00794F79" w:rsidRPr="006711B3">
        <w:rPr>
          <w:noProof/>
        </w:rPr>
        <w:t>)</w:t>
      </w:r>
      <w:r w:rsidR="00956EAF" w:rsidRPr="006711B3">
        <w:fldChar w:fldCharType="end"/>
      </w:r>
      <w:r w:rsidRPr="006711B3">
        <w:t>.</w:t>
      </w:r>
      <w:r w:rsidR="00F2276B" w:rsidRPr="006711B3">
        <w:t xml:space="preserve">  </w:t>
      </w:r>
      <w:r w:rsidR="007A4929" w:rsidRPr="006711B3">
        <w:t>For example, w</w:t>
      </w:r>
      <w:r w:rsidRPr="006711B3">
        <w:t xml:space="preserve">hen considering cultural differences, students in the medical field were noted to have higher SDL scores across cultures </w:t>
      </w:r>
      <w:r w:rsidR="00956EAF" w:rsidRPr="006711B3">
        <w:fldChar w:fldCharType="begin">
          <w:fldData xml:space="preserve">PEVuZE5vdGU+PENpdGU+PEF1dGhvcj5HeWF3YWxpPC9BdXRob3I+PFllYXI+MjAxMTwvWWVhcj48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</w:fldData>
        </w:fldChar>
      </w:r>
      <w:r w:rsidRPr="006711B3">
        <w:instrText xml:space="preserve"> ADDIN EN.CITE </w:instrText>
      </w:r>
      <w:r w:rsidR="00956EAF" w:rsidRPr="006711B3">
        <w:fldChar w:fldCharType="begin">
          <w:fldData xml:space="preserve">PEVuZE5vdGU+PENpdGU+PEF1dGhvcj5HeWF3YWxpPC9BdXRob3I+PFllYXI+MjAxMTwvWWVhcj48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</w:fldData>
        </w:fldChar>
      </w:r>
      <w:r w:rsidRPr="006711B3">
        <w:instrText xml:space="preserve"> ADDIN EN.CITE.DATA </w:instrText>
      </w:r>
      <w:r w:rsidR="00956EAF" w:rsidRPr="006711B3">
        <w:fldChar w:fldCharType="end"/>
      </w:r>
      <w:r w:rsidR="00956EAF" w:rsidRPr="006711B3">
        <w:fldChar w:fldCharType="separate"/>
      </w:r>
      <w:r w:rsidRPr="006711B3">
        <w:rPr>
          <w:noProof/>
        </w:rPr>
        <w:t>(</w:t>
      </w:r>
      <w:hyperlink w:anchor="_ENREF_52" w:tooltip="Fitzgerald, 2006 #324" w:history="1">
        <w:r w:rsidR="00E54DC5" w:rsidRPr="006711B3">
          <w:rPr>
            <w:noProof/>
          </w:rPr>
          <w:t>Fitzgerald &amp; Findlay, 2006</w:t>
        </w:r>
      </w:hyperlink>
      <w:r w:rsidRPr="006711B3">
        <w:rPr>
          <w:noProof/>
        </w:rPr>
        <w:t xml:space="preserve">; </w:t>
      </w:r>
      <w:hyperlink w:anchor="_ENREF_71" w:tooltip="Gyawali, 2011 #1025" w:history="1">
        <w:r w:rsidR="00E54DC5" w:rsidRPr="006711B3">
          <w:rPr>
            <w:noProof/>
          </w:rPr>
          <w:t>Gyawali, Jauhari, Shankar, Saha, &amp; Ahmad, 2011</w:t>
        </w:r>
      </w:hyperlink>
      <w:r w:rsidRPr="006711B3">
        <w:rPr>
          <w:noProof/>
        </w:rPr>
        <w:t xml:space="preserve">; </w:t>
      </w:r>
      <w:hyperlink w:anchor="_ENREF_79" w:tooltip="Huynh, 2009 #1019" w:history="1">
        <w:r w:rsidR="00E54DC5" w:rsidRPr="006711B3">
          <w:rPr>
            <w:noProof/>
          </w:rPr>
          <w:t>Huynh et al., 2009</w:t>
        </w:r>
      </w:hyperlink>
      <w:r w:rsidRPr="006711B3">
        <w:rPr>
          <w:noProof/>
        </w:rPr>
        <w:t xml:space="preserve">; </w:t>
      </w:r>
      <w:hyperlink w:anchor="_ENREF_87" w:tooltip="Klunklin, 2010 #1023" w:history="1">
        <w:r w:rsidR="00E54DC5" w:rsidRPr="006711B3">
          <w:rPr>
            <w:noProof/>
          </w:rPr>
          <w:t>Klunklin, Viseskul, Sripusanapan, &amp; Turale, 2010</w:t>
        </w:r>
      </w:hyperlink>
      <w:r w:rsidRPr="006711B3">
        <w:rPr>
          <w:noProof/>
        </w:rPr>
        <w:t xml:space="preserve">; </w:t>
      </w:r>
      <w:hyperlink w:anchor="_ENREF_139" w:tooltip="Smedley, 2007 #1029" w:history="1">
        <w:r w:rsidR="00E54DC5" w:rsidRPr="006711B3">
          <w:rPr>
            <w:noProof/>
          </w:rPr>
          <w:t>Smedley, 2007</w:t>
        </w:r>
      </w:hyperlink>
      <w:r w:rsidRPr="006711B3">
        <w:rPr>
          <w:noProof/>
        </w:rPr>
        <w:t>)</w:t>
      </w:r>
      <w:r w:rsidR="00956EAF" w:rsidRPr="006711B3">
        <w:fldChar w:fldCharType="end"/>
      </w:r>
      <w:r w:rsidR="00075ACB" w:rsidRPr="006711B3">
        <w:t xml:space="preserve">.  One </w:t>
      </w:r>
      <w:r w:rsidRPr="006711B3">
        <w:t>study</w:t>
      </w:r>
      <w:r w:rsidR="00075ACB" w:rsidRPr="006711B3">
        <w:t>, however,</w:t>
      </w:r>
      <w:r w:rsidRPr="006711B3">
        <w:t xml:space="preserve"> noted a cultural difference in business majors </w:t>
      </w:r>
      <w:r w:rsidR="00956EAF" w:rsidRPr="006711B3">
        <w:fldChar w:fldCharType="begin"/>
      </w:r>
      <w:r w:rsidRPr="006711B3">
        <w:instrText xml:space="preserve"> ADDIN EN.CITE &lt;EndNote&gt;&lt;Cite&gt;&lt;Author&gt;Beitler&lt;/Author&gt;&lt;Year&gt;2007&lt;/Year&gt;&lt;RecNum&gt;413&lt;/RecNum&gt;&lt;DisplayText&gt;(Beitler &amp;amp; Mitlacher, 2007)&lt;/DisplayText&gt;&lt;record&gt;&lt;rec-number&gt;413&lt;/rec-number&gt;&lt;foreign-keys&gt;&lt;key app="EN" db-id="fdv5vxtsg5rzvnefd24vfpw8pv0vtrrtwaa9"&gt;413&lt;/key&gt;&lt;/foreign-keys&gt;&lt;ref-type name="Journal Article"&gt;17&lt;/ref-type&gt;&lt;contributors&gt;&lt;authors&gt;&lt;author&gt;Beitler, M. A.&lt;/author&gt;&lt;author&gt;Mitlacher, L. W.&lt;/author&gt;&lt;/authors&gt;&lt;/contributors&gt;&lt;titles&gt;&lt;title&gt;Information sharing, self-directed learning and its implications for workplace learning&lt;/title&gt;&lt;secondary-title&gt;Journal of Workplace Learning&lt;/secondary-title&gt;&lt;/titles&gt;&lt;periodical&gt;&lt;full-title&gt;Journal of Workplace Learning&lt;/full-title&gt;&lt;/periodical&gt;&lt;pages&gt;526-536&lt;/pages&gt;&lt;volume&gt;19&lt;/volume&gt;&lt;number&gt;8&lt;/number&gt;&lt;dates&gt;&lt;year&gt;2007&lt;/year&gt;&lt;/dates&gt;&lt;urls&gt;&lt;/urls&gt;&lt;/record&gt;&lt;/Cite&gt;&lt;/EndNote&gt;</w:instrText>
      </w:r>
      <w:r w:rsidR="00956EAF" w:rsidRPr="006711B3">
        <w:fldChar w:fldCharType="separate"/>
      </w:r>
      <w:r w:rsidRPr="006711B3">
        <w:rPr>
          <w:noProof/>
        </w:rPr>
        <w:t>(</w:t>
      </w:r>
      <w:hyperlink w:anchor="_ENREF_15" w:tooltip="Beitler, 2007 #413" w:history="1">
        <w:r w:rsidR="00E54DC5" w:rsidRPr="006711B3">
          <w:rPr>
            <w:noProof/>
          </w:rPr>
          <w:t>Beitler &amp; Mitlacher, 2007</w:t>
        </w:r>
      </w:hyperlink>
      <w:r w:rsidRPr="006711B3">
        <w:rPr>
          <w:noProof/>
        </w:rPr>
        <w:t>)</w:t>
      </w:r>
      <w:r w:rsidR="00956EAF" w:rsidRPr="006711B3">
        <w:fldChar w:fldCharType="end"/>
      </w:r>
      <w:r w:rsidRPr="006711B3">
        <w:t xml:space="preserve">.  </w:t>
      </w:r>
      <w:r w:rsidR="00075ACB" w:rsidRPr="006711B3">
        <w:t>On the other hand, e</w:t>
      </w:r>
      <w:r w:rsidRPr="006711B3">
        <w:t xml:space="preserve">thnicity in social work students revealed no difference in SDL scores </w:t>
      </w:r>
      <w:r w:rsidR="00956EAF" w:rsidRPr="006711B3">
        <w:fldChar w:fldCharType="begin"/>
      </w:r>
      <w:r w:rsidRPr="006711B3">
        <w:instrText xml:space="preserve"> ADDIN EN.CITE &lt;EndNote&gt;&lt;Cite&gt;&lt;Author&gt;Amey&lt;/Author&gt;&lt;Year&gt;2009&lt;/Year&gt;&lt;RecNum&gt;1017&lt;/RecNum&gt;&lt;DisplayText&gt;(Amey, 2009)&lt;/DisplayText&gt;&lt;record&gt;&lt;rec-number&gt;1017&lt;/rec-number&gt;&lt;foreign-keys&gt;&lt;key app="EN" db-id="fdv5vxtsg5rzvnefd24vfpw8pv0vtrrtwaa9"&gt;1017&lt;/key&gt;&lt;/foreign-keys&gt;&lt;ref-type name="Thesis"&gt;32&lt;/ref-type&gt;&lt;contributors&gt;&lt;authors&gt;&lt;author&gt;Amey, B. E.&lt;/author&gt;&lt;/authors&gt;&lt;/contributors&gt;&lt;titles&gt;&lt;title&gt;An exploration of the relationship between experiential learning and self-directed learning readiness&lt;/title&gt;&lt;/titles&gt;&lt;volume&gt;Doctoral&lt;/volume&gt;&lt;dates&gt;&lt;year&gt;2009&lt;/year&gt;&lt;/dates&gt;&lt;publisher&gt;Florida Atlantic University&lt;/publisher&gt;&lt;work-type&gt;Dissertation&lt;/work-type&gt;&lt;urls&gt;&lt;/urls&gt;&lt;/record&gt;&lt;/Cite&gt;&lt;/EndNote&gt;</w:instrText>
      </w:r>
      <w:r w:rsidR="00956EAF" w:rsidRPr="006711B3">
        <w:fldChar w:fldCharType="separate"/>
      </w:r>
      <w:r w:rsidRPr="006711B3">
        <w:rPr>
          <w:noProof/>
        </w:rPr>
        <w:t>(</w:t>
      </w:r>
      <w:hyperlink w:anchor="_ENREF_2" w:tooltip="Amey, 2009 #1017" w:history="1">
        <w:r w:rsidR="00E54DC5" w:rsidRPr="006711B3">
          <w:rPr>
            <w:noProof/>
          </w:rPr>
          <w:t>Amey, 2009</w:t>
        </w:r>
      </w:hyperlink>
      <w:r w:rsidRPr="006711B3">
        <w:rPr>
          <w:noProof/>
        </w:rPr>
        <w:t>)</w:t>
      </w:r>
      <w:r w:rsidR="00956EAF" w:rsidRPr="006711B3">
        <w:fldChar w:fldCharType="end"/>
      </w:r>
      <w:r w:rsidRPr="006711B3">
        <w:t xml:space="preserve">.  Finally, in the workplace, leadership skills were found to have a positive relationship with SDL scores </w:t>
      </w:r>
      <w:r w:rsidR="00956EAF" w:rsidRPr="006711B3">
        <w:fldChar w:fldCharType="begin"/>
      </w:r>
      <w:r w:rsidRPr="006711B3">
        <w:instrText xml:space="preserve"> ADDIN EN.CITE &lt;EndNote&gt;&lt;Cite&gt;&lt;Author&gt;Zsiga&lt;/Author&gt;&lt;Year&gt;2009&lt;/Year&gt;&lt;RecNum&gt;1024&lt;/RecNum&gt;&lt;DisplayText&gt;(Liddell, 2008; Zsiga, Liddell, &amp;amp; Muller, 2009)&lt;/DisplayText&gt;&lt;record&gt;&lt;rec-number&gt;1024&lt;/rec-number&gt;&lt;foreign-keys&gt;&lt;key app="EN" db-id="fdv5vxtsg5rzvnefd24vfpw8pv0vtrrtwaa9"&gt;1024&lt;/key&gt;&lt;/foreign-keys&gt;&lt;ref-type name="Journal Article"&gt;17&lt;/ref-type&gt;&lt;contributors&gt;&lt;authors&gt;&lt;author&gt;Zsiga, P. L.&lt;/author&gt;&lt;author&gt;Liddell, T.&lt;/author&gt;&lt;author&gt;Muller, K.&lt;/author&gt;&lt;/authors&gt;&lt;/contributors&gt;&lt;titles&gt;&lt;title&gt;Self-Directed learning among managers and executives of non-profit organizations&lt;/title&gt;&lt;secondary-title&gt;International Journal of Self-Directed Learning&lt;/secondary-title&gt;&lt;/titles&gt;&lt;periodical&gt;&lt;full-title&gt;International Journal of Self-Directed Learning&lt;/full-title&gt;&lt;/periodical&gt;&lt;pages&gt;59&lt;/pages&gt;&lt;dates&gt;&lt;year&gt;2009&lt;/year&gt;&lt;/dates&gt;&lt;urls&gt;&lt;/urls&gt;&lt;/record&gt;&lt;/Cite&gt;&lt;Cite&gt;&lt;Author&gt;Liddell&lt;/Author&gt;&lt;Year&gt;2008&lt;/Year&gt;&lt;RecNum&gt;1032&lt;/RecNum&gt;&lt;record&gt;&lt;rec-number&gt;1032&lt;/rec-number&gt;&lt;foreign-keys&gt;&lt;key app="EN" db-id="fdv5vxtsg5rzvnefd24vfpw8pv0vtrrtwaa9"&gt;1032&lt;/key&gt;&lt;/foreign-keys&gt;&lt;ref-type name="Journal Article"&gt;17&lt;/ref-type&gt;&lt;contributors&gt;&lt;authors&gt;&lt;author&gt;Liddell, T. N.&lt;/author&gt;&lt;/authors&gt;&lt;/contributors&gt;&lt;titles&gt;&lt;title&gt;Executive women&amp;apos;s self-directed learning and leading in charitable foundations &lt;/title&gt;&lt;secondary-title&gt;International Journal of Self-Directed Learning&lt;/secondary-title&gt;&lt;/titles&gt;&lt;periodical&gt;&lt;full-title&gt;International Journal of Self-Directed Learning&lt;/full-title&gt;&lt;/periodical&gt;&lt;pages&gt;15&lt;/pages&gt;&lt;dates&gt;&lt;year&gt;2008&lt;/year&gt;&lt;/dates&gt;&lt;urls&gt;&lt;/urls&gt;&lt;/record&gt;&lt;/Cite&gt;&lt;/EndNote&gt;</w:instrText>
      </w:r>
      <w:r w:rsidR="00956EAF" w:rsidRPr="006711B3">
        <w:fldChar w:fldCharType="separate"/>
      </w:r>
      <w:r w:rsidRPr="006711B3">
        <w:rPr>
          <w:noProof/>
        </w:rPr>
        <w:t>(</w:t>
      </w:r>
      <w:hyperlink w:anchor="_ENREF_96" w:tooltip="Liddell, 2008 #1032" w:history="1">
        <w:r w:rsidR="00E54DC5" w:rsidRPr="006711B3">
          <w:rPr>
            <w:noProof/>
          </w:rPr>
          <w:t>Liddell, 2008</w:t>
        </w:r>
      </w:hyperlink>
      <w:r w:rsidRPr="006711B3">
        <w:rPr>
          <w:noProof/>
        </w:rPr>
        <w:t xml:space="preserve">; </w:t>
      </w:r>
      <w:hyperlink w:anchor="_ENREF_161" w:tooltip="Zsiga, 2009 #1024" w:history="1">
        <w:r w:rsidR="00E54DC5" w:rsidRPr="006711B3">
          <w:rPr>
            <w:noProof/>
          </w:rPr>
          <w:t>Zsiga, Liddell, &amp; Muller, 2009</w:t>
        </w:r>
      </w:hyperlink>
      <w:r w:rsidRPr="006711B3">
        <w:rPr>
          <w:noProof/>
        </w:rPr>
        <w:t>)</w:t>
      </w:r>
      <w:r w:rsidR="00956EAF" w:rsidRPr="006711B3">
        <w:fldChar w:fldCharType="end"/>
      </w:r>
      <w:r w:rsidRPr="006711B3">
        <w:t>.</w:t>
      </w:r>
    </w:p>
    <w:p w:rsidR="002642F4" w:rsidRPr="006711B3" w:rsidRDefault="002642F4" w:rsidP="002642F4">
      <w:pPr>
        <w:ind w:firstLine="720"/>
      </w:pPr>
      <w:r w:rsidRPr="006711B3">
        <w:t>While the above findings are fairly consistent, the results of the demographics of age and gender in the SDRLS were mixed.  Of four studies reporting</w:t>
      </w:r>
      <w:r w:rsidR="00075ACB" w:rsidRPr="006711B3">
        <w:t xml:space="preserve"> SDL scores by age, two </w:t>
      </w:r>
      <w:r w:rsidRPr="006711B3">
        <w:t xml:space="preserve">found no </w:t>
      </w:r>
      <w:r w:rsidR="00075ACB" w:rsidRPr="006711B3">
        <w:t xml:space="preserve">significant </w:t>
      </w:r>
      <w:r w:rsidRPr="006711B3">
        <w:t xml:space="preserve">relationship between age and SDL scores </w:t>
      </w:r>
      <w:r w:rsidR="00956EAF" w:rsidRPr="006711B3">
        <w:fldChar w:fldCharType="begin"/>
      </w:r>
      <w:r w:rsidRPr="006711B3">
        <w:instrText xml:space="preserve"> ADDIN EN.CITE &lt;EndNote&gt;&lt;Cite&gt;&lt;Author&gt;Oliveira&lt;/Author&gt;&lt;Year&gt;2010&lt;/Year&gt;&lt;RecNum&gt;1016&lt;/RecNum&gt;&lt;DisplayText&gt;(Amey, 2009; Oliveira et al., 2010)&lt;/DisplayText&gt;&lt;record&gt;&lt;rec-number&gt;1016&lt;/rec-number&gt;&lt;foreign-keys&gt;&lt;key app="EN" db-id="fdv5vxtsg5rzvnefd24vfpw8pv0vtrrtwaa9"&gt;1016&lt;/key&gt;&lt;/foreign-keys&gt;&lt;ref-type name="Journal Article"&gt;17&lt;/ref-type&gt;&lt;contributors&gt;&lt;authors&gt;&lt;author&gt;Oliveira, A. L.&lt;/author&gt;&lt;author&gt;Silva, J. T.&lt;/author&gt;&lt;author&gt;Guglielmino, L. M.&lt;/author&gt;&lt;author&gt;Guglielmino, P. J.&lt;/author&gt;&lt;/authors&gt;&lt;/contributors&gt;&lt;titles&gt;&lt;title&gt;A cross-cultural study of self-directed learning readiness, performance, creativity, and problem-solving in a sample from Portugal&lt;/title&gt;&lt;secondary-title&gt;International Journal of Self-Directed Learning®&lt;/secondary-title&gt;&lt;/titles&gt;&lt;periodical&gt;&lt;full-title&gt;International Journal of Self-Directed Learning®&lt;/full-title&gt;&lt;/periodical&gt;&lt;pages&gt;45&lt;/pages&gt;&lt;dates&gt;&lt;year&gt;2010&lt;/year&gt;&lt;/dates&gt;&lt;urls&gt;&lt;/urls&gt;&lt;/record&gt;&lt;/Cite&gt;&lt;Cite&gt;&lt;Author&gt;Amey&lt;/Author&gt;&lt;Year&gt;2009&lt;/Year&gt;&lt;RecNum&gt;1017&lt;/RecNum&gt;&lt;record&gt;&lt;rec-number&gt;1017&lt;/rec-number&gt;&lt;foreign-keys&gt;&lt;key app="EN" db-id="fdv5vxtsg5rzvnefd24vfpw8pv0vtrrtwaa9"&gt;1017&lt;/key&gt;&lt;/foreign-keys&gt;&lt;ref-type name="Thesis"&gt;32&lt;/ref-type&gt;&lt;contributors&gt;&lt;authors&gt;&lt;author&gt;Amey, B. E.&lt;/author&gt;&lt;/authors&gt;&lt;/contributors&gt;&lt;titles&gt;&lt;title&gt;An exploration of the relationship between experiential learning and self-directed learning readiness&lt;/title&gt;&lt;/titles&gt;&lt;volume&gt;Doctoral&lt;/volume&gt;&lt;dates&gt;&lt;year&gt;2009&lt;/year&gt;&lt;/dates&gt;&lt;publisher&gt;Florida Atlantic University&lt;/publisher&gt;&lt;work-type&gt;Dissertation&lt;/work-type&gt;&lt;urls&gt;&lt;/urls&gt;&lt;/record&gt;&lt;/Cite&gt;&lt;/EndNote&gt;</w:instrText>
      </w:r>
      <w:r w:rsidR="00956EAF" w:rsidRPr="006711B3">
        <w:fldChar w:fldCharType="separate"/>
      </w:r>
      <w:r w:rsidRPr="006711B3">
        <w:rPr>
          <w:noProof/>
        </w:rPr>
        <w:t>(</w:t>
      </w:r>
      <w:hyperlink w:anchor="_ENREF_2" w:tooltip="Amey, 2009 #1017" w:history="1">
        <w:r w:rsidR="00E54DC5" w:rsidRPr="006711B3">
          <w:rPr>
            <w:noProof/>
          </w:rPr>
          <w:t>Amey, 2009</w:t>
        </w:r>
      </w:hyperlink>
      <w:r w:rsidRPr="006711B3">
        <w:rPr>
          <w:noProof/>
        </w:rPr>
        <w:t xml:space="preserve">; </w:t>
      </w:r>
      <w:hyperlink w:anchor="_ENREF_116" w:tooltip="Oliveira, 2010 #1016" w:history="1">
        <w:r w:rsidR="00E54DC5" w:rsidRPr="006711B3">
          <w:rPr>
            <w:noProof/>
          </w:rPr>
          <w:t>Oliveira et al., 2010</w:t>
        </w:r>
      </w:hyperlink>
      <w:r w:rsidRPr="006711B3">
        <w:rPr>
          <w:noProof/>
        </w:rPr>
        <w:t>)</w:t>
      </w:r>
      <w:r w:rsidR="00956EAF" w:rsidRPr="006711B3">
        <w:fldChar w:fldCharType="end"/>
      </w:r>
      <w:r w:rsidRPr="006711B3">
        <w:t xml:space="preserve">, while two found a positive relationship to age </w:t>
      </w:r>
      <w:r w:rsidR="00956EAF" w:rsidRPr="006711B3">
        <w:fldChar w:fldCharType="begin"/>
      </w:r>
      <w:r w:rsidRPr="006711B3">
        <w:instrText xml:space="preserve"> ADDIN EN.CITE &lt;EndNote&gt;&lt;Cite&gt;&lt;Author&gt;Reio&lt;/Author&gt;&lt;Year&gt;2005&lt;/Year&gt;&lt;RecNum&gt;1035&lt;/RecNum&gt;&lt;DisplayText&gt;(Litzinger et al., 2005; Reio &amp;amp; Davis, 2005)&lt;/DisplayText&gt;&lt;record&gt;&lt;rec-number&gt;1035&lt;/rec-number&gt;&lt;foreign-keys&gt;&lt;key app="EN" db-id="fdv5vxtsg5rzvnefd24vfpw8pv0vtrrtwaa9"&gt;1035&lt;/key&gt;&lt;/foreign-keys&gt;&lt;ref-type name="Journal Article"&gt;17&lt;/ref-type&gt;&lt;contributors&gt;&lt;authors&gt;&lt;author&gt;Reio, T. G.&lt;/author&gt;&lt;author&gt;Davis, W.&lt;/author&gt;&lt;/authors&gt;&lt;/contributors&gt;&lt;titles&gt;&lt;title&gt;Age and gender differences in self-directed learning readiness: a developmental perspective&lt;/title&gt;&lt;secondary-title&gt;International Journal of Self-Directed Learning&lt;/secondary-title&gt;&lt;/titles&gt;&lt;periodical&gt;&lt;full-title&gt;International Journal of Self-Directed Learning&lt;/full-title&gt;&lt;/periodical&gt;&lt;pages&gt;40-49&lt;/pages&gt;&lt;volume&gt;2&lt;/volume&gt;&lt;number&gt;1&lt;/number&gt;&lt;dates&gt;&lt;year&gt;2005&lt;/year&gt;&lt;/dates&gt;&lt;urls&gt;&lt;/urls&gt;&lt;/record&gt;&lt;/Cite&gt;&lt;Cite&gt;&lt;Author&gt;Litzinger&lt;/Author&gt;&lt;Year&gt;2005&lt;/Year&gt;&lt;RecNum&gt;1037&lt;/RecNum&gt;&lt;record&gt;&lt;rec-number&gt;1037&lt;/rec-number&gt;&lt;foreign-keys&gt;&lt;key app="EN" db-id="fdv5vxtsg5rzvnefd24vfpw8pv0vtrrtwaa9"&gt;1037&lt;/key&gt;&lt;/foreign-keys&gt;&lt;ref-type name="Journal Article"&gt;17&lt;/ref-type&gt;&lt;contributors&gt;&lt;authors&gt;&lt;author&gt;Litzinger, T. A.&lt;/author&gt;&lt;author&gt;Wise, J. C.&lt;/author&gt;&lt;author&gt;Lee, S. H.&lt;/author&gt;&lt;/authors&gt;&lt;/contributors&gt;&lt;titles&gt;&lt;title&gt;Self-directed learning readiness among engineering undergraduate students&lt;/title&gt;&lt;secondary-title&gt;Journal of Engineering Education&lt;/secondary-title&gt;&lt;/titles&gt;&lt;periodical&gt;&lt;full-title&gt;Journal of Engineering Education&lt;/full-title&gt;&lt;/periodical&gt;&lt;pages&gt;215-221&lt;/pages&gt;&lt;volume&gt;94&lt;/volume&gt;&lt;number&gt;2&lt;/number&gt;&lt;dates&gt;&lt;year&gt;2005&lt;/year&gt;&lt;/dates&gt;&lt;urls&gt;&lt;/urls&gt;&lt;/record&gt;&lt;/Cite&gt;&lt;/EndNote&gt;</w:instrText>
      </w:r>
      <w:r w:rsidR="00956EAF" w:rsidRPr="006711B3">
        <w:fldChar w:fldCharType="separate"/>
      </w:r>
      <w:r w:rsidRPr="006711B3">
        <w:rPr>
          <w:noProof/>
        </w:rPr>
        <w:t>(</w:t>
      </w:r>
      <w:hyperlink w:anchor="_ENREF_97" w:tooltip="Litzinger, 2005 #1037" w:history="1">
        <w:r w:rsidR="00E54DC5" w:rsidRPr="006711B3">
          <w:rPr>
            <w:noProof/>
          </w:rPr>
          <w:t>Litzinger et al., 2005</w:t>
        </w:r>
      </w:hyperlink>
      <w:r w:rsidRPr="006711B3">
        <w:rPr>
          <w:noProof/>
        </w:rPr>
        <w:t xml:space="preserve">; </w:t>
      </w:r>
      <w:hyperlink w:anchor="_ENREF_126" w:tooltip="Reio, 2005 #1035" w:history="1">
        <w:r w:rsidR="00E54DC5" w:rsidRPr="006711B3">
          <w:rPr>
            <w:noProof/>
          </w:rPr>
          <w:t>Reio &amp; Davis, 2005</w:t>
        </w:r>
      </w:hyperlink>
      <w:r w:rsidRPr="006711B3">
        <w:rPr>
          <w:noProof/>
        </w:rPr>
        <w:t>)</w:t>
      </w:r>
      <w:r w:rsidR="00956EAF" w:rsidRPr="006711B3">
        <w:fldChar w:fldCharType="end"/>
      </w:r>
      <w:r w:rsidRPr="006711B3">
        <w:t xml:space="preserve">.  </w:t>
      </w:r>
      <w:r w:rsidR="00075ACB" w:rsidRPr="006711B3">
        <w:t xml:space="preserve">Of </w:t>
      </w:r>
      <w:r w:rsidRPr="006711B3">
        <w:t xml:space="preserve"> five studies reporting relationships between gender and SDL scores, two found no </w:t>
      </w:r>
      <w:r w:rsidR="00075ACB" w:rsidRPr="006711B3">
        <w:t xml:space="preserve">significant </w:t>
      </w:r>
      <w:r w:rsidRPr="006711B3">
        <w:t xml:space="preserve">relationship </w:t>
      </w:r>
      <w:r w:rsidR="00956EAF" w:rsidRPr="006711B3">
        <w:fldChar w:fldCharType="begin"/>
      </w:r>
      <w:r w:rsidRPr="006711B3">
        <w:instrText xml:space="preserve"> ADDIN EN.CITE &lt;EndNote&gt;&lt;Cite&gt;&lt;Author&gt;Amey&lt;/Author&gt;&lt;Year&gt;2009&lt;/Year&gt;&lt;RecNum&gt;1017&lt;/RecNum&gt;&lt;DisplayText&gt;(Amey, 2009; Oliveira et al., 2010)&lt;/DisplayText&gt;&lt;record&gt;&lt;rec-number&gt;1017&lt;/rec-number&gt;&lt;foreign-keys&gt;&lt;key app="EN" db-id="fdv5vxtsg5rzvnefd24vfpw8pv0vtrrtwaa9"&gt;1017&lt;/key&gt;&lt;/foreign-keys&gt;&lt;ref-type name="Thesis"&gt;32&lt;/ref-type&gt;&lt;contributors&gt;&lt;authors&gt;&lt;author&gt;Amey, B. E.&lt;/author&gt;&lt;/authors&gt;&lt;/contributors&gt;&lt;titles&gt;&lt;title&gt;An exploration of the relationship between experiential learning and self-directed learning readiness&lt;/title&gt;&lt;/titles&gt;&lt;volume&gt;Doctoral&lt;/volume&gt;&lt;dates&gt;&lt;year&gt;2009&lt;/year&gt;&lt;/dates&gt;&lt;publisher&gt;Florida Atlantic University&lt;/publisher&gt;&lt;work-type&gt;Dissertation&lt;/work-type&gt;&lt;urls&gt;&lt;/urls&gt;&lt;/record&gt;&lt;/Cite&gt;&lt;Cite&gt;&lt;Author&gt;Oliveira&lt;/Author&gt;&lt;Year&gt;2010&lt;/Year&gt;&lt;RecNum&gt;1016&lt;/RecNum&gt;&lt;record&gt;&lt;rec-number&gt;1016&lt;/rec-number&gt;&lt;foreign-keys&gt;&lt;key app="EN" db-id="fdv5vxtsg5rzvnefd24vfpw8pv0vtrrtwaa9"&gt;1016&lt;/key&gt;&lt;/foreign-keys&gt;&lt;ref-type name="Journal Article"&gt;17&lt;/ref-type&gt;&lt;contributors&gt;&lt;authors&gt;&lt;author&gt;Oliveira, A. L.&lt;/author&gt;&lt;author&gt;Silva, J. T.&lt;/author&gt;&lt;author&gt;Guglielmino, L. M.&lt;/author&gt;&lt;author&gt;Guglielmino, P. J.&lt;/author&gt;&lt;/authors&gt;&lt;/contributors&gt;&lt;titles&gt;&lt;title&gt;A cross-cultural study of self-directed learning readiness, performance, creativity, and problem-solving in a sample from Portugal&lt;/title&gt;&lt;secondary-title&gt;International Journal of Self-Directed Learning®&lt;/secondary-title&gt;&lt;/titles&gt;&lt;periodical&gt;&lt;full-title&gt;International Journal of Self-Directed Learning®&lt;/full-title&gt;&lt;/periodical&gt;&lt;pages&gt;45&lt;/pages&gt;&lt;dates&gt;&lt;year&gt;2010&lt;/year&gt;&lt;/dates&gt;&lt;urls&gt;&lt;/urls&gt;&lt;/record&gt;&lt;/Cite&gt;&lt;/EndNote&gt;</w:instrText>
      </w:r>
      <w:r w:rsidR="00956EAF" w:rsidRPr="006711B3">
        <w:fldChar w:fldCharType="separate"/>
      </w:r>
      <w:r w:rsidRPr="006711B3">
        <w:rPr>
          <w:noProof/>
        </w:rPr>
        <w:t>(</w:t>
      </w:r>
      <w:hyperlink w:anchor="_ENREF_2" w:tooltip="Amey, 2009 #1017" w:history="1">
        <w:r w:rsidR="00E54DC5" w:rsidRPr="006711B3">
          <w:rPr>
            <w:noProof/>
          </w:rPr>
          <w:t>Amey, 2009</w:t>
        </w:r>
      </w:hyperlink>
      <w:r w:rsidRPr="006711B3">
        <w:rPr>
          <w:noProof/>
        </w:rPr>
        <w:t xml:space="preserve">; </w:t>
      </w:r>
      <w:hyperlink w:anchor="_ENREF_116" w:tooltip="Oliveira, 2010 #1016" w:history="1">
        <w:r w:rsidR="00E54DC5" w:rsidRPr="006711B3">
          <w:rPr>
            <w:noProof/>
          </w:rPr>
          <w:t>Oliveira et al., 2010</w:t>
        </w:r>
      </w:hyperlink>
      <w:r w:rsidRPr="006711B3">
        <w:rPr>
          <w:noProof/>
        </w:rPr>
        <w:t>)</w:t>
      </w:r>
      <w:r w:rsidR="00956EAF" w:rsidRPr="006711B3">
        <w:fldChar w:fldCharType="end"/>
      </w:r>
      <w:r w:rsidRPr="006711B3">
        <w:t xml:space="preserve">, while three did find a correlation </w:t>
      </w:r>
      <w:r w:rsidR="00956EAF" w:rsidRPr="006711B3">
        <w:fldChar w:fldCharType="begin">
          <w:fldData xml:space="preserve">PEVuZE5vdGU+PENpdGU+PEF1dGhvcj5Lb2s8L0F1dGhvcj48WWVhcj4yMDA4PC9ZZWFyPjxSZWNO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</w:fldData>
        </w:fldChar>
      </w:r>
      <w:r w:rsidRPr="006711B3">
        <w:instrText xml:space="preserve"> ADDIN EN.CITE </w:instrText>
      </w:r>
      <w:r w:rsidR="00956EAF" w:rsidRPr="006711B3">
        <w:fldChar w:fldCharType="begin">
          <w:fldData xml:space="preserve">PEVuZE5vdGU+PENpdGU+PEF1dGhvcj5Lb2s8L0F1dGhvcj48WWVhcj4yMDA4PC9ZZWFyPjxSZWNO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</w:fldData>
        </w:fldChar>
      </w:r>
      <w:r w:rsidRPr="006711B3">
        <w:instrText xml:space="preserve"> ADDIN EN.CITE.DATA </w:instrText>
      </w:r>
      <w:r w:rsidR="00956EAF" w:rsidRPr="006711B3">
        <w:fldChar w:fldCharType="end"/>
      </w:r>
      <w:r w:rsidR="00956EAF" w:rsidRPr="006711B3">
        <w:fldChar w:fldCharType="separate"/>
      </w:r>
      <w:r w:rsidRPr="006711B3">
        <w:rPr>
          <w:noProof/>
        </w:rPr>
        <w:t>(</w:t>
      </w:r>
      <w:hyperlink w:anchor="_ENREF_90" w:tooltip="Kok, 2008 #1027" w:history="1">
        <w:r w:rsidR="00E54DC5" w:rsidRPr="006711B3">
          <w:rPr>
            <w:noProof/>
          </w:rPr>
          <w:t>Kok et al., 2008</w:t>
        </w:r>
      </w:hyperlink>
      <w:r w:rsidRPr="006711B3">
        <w:rPr>
          <w:noProof/>
        </w:rPr>
        <w:t xml:space="preserve">; </w:t>
      </w:r>
      <w:hyperlink w:anchor="_ENREF_97" w:tooltip="Litzinger, 2005 #1037" w:history="1">
        <w:r w:rsidR="00E54DC5" w:rsidRPr="006711B3">
          <w:rPr>
            <w:noProof/>
          </w:rPr>
          <w:t>Litzinger et al., 2005</w:t>
        </w:r>
      </w:hyperlink>
      <w:r w:rsidRPr="006711B3">
        <w:rPr>
          <w:noProof/>
        </w:rPr>
        <w:t xml:space="preserve">; </w:t>
      </w:r>
      <w:hyperlink w:anchor="_ENREF_126" w:tooltip="Reio, 2005 #1035" w:history="1">
        <w:r w:rsidR="00E54DC5" w:rsidRPr="006711B3">
          <w:rPr>
            <w:noProof/>
          </w:rPr>
          <w:t>Reio &amp; Davis, 2005</w:t>
        </w:r>
      </w:hyperlink>
      <w:r w:rsidRPr="006711B3">
        <w:rPr>
          <w:noProof/>
        </w:rPr>
        <w:t>)</w:t>
      </w:r>
      <w:r w:rsidR="00956EAF" w:rsidRPr="006711B3">
        <w:fldChar w:fldCharType="end"/>
      </w:r>
      <w:r w:rsidRPr="006711B3">
        <w:t xml:space="preserve">.  </w:t>
      </w:r>
    </w:p>
    <w:p w:rsidR="003D18C6" w:rsidRPr="006711B3" w:rsidRDefault="002642F4" w:rsidP="003D18C6">
      <w:r w:rsidRPr="006711B3">
        <w:lastRenderedPageBreak/>
        <w:t xml:space="preserve">In summary, as shown in </w:t>
      </w:r>
      <w:fldSimple w:instr=" REF _Ref302803024 \h  \* MERGEFORMAT ">
        <w:r w:rsidR="00D03E54" w:rsidRPr="006711B3">
          <w:t xml:space="preserve">Table </w:t>
        </w:r>
        <w:r w:rsidR="00D03E54" w:rsidRPr="006711B3">
          <w:rPr>
            <w:noProof/>
          </w:rPr>
          <w:t>2</w:t>
        </w:r>
      </w:fldSimple>
      <w:r w:rsidRPr="006711B3">
        <w:t xml:space="preserve">, results of the reviewed literature indicate mixed results and/or correlations of age, gender, GPA and college major.  Additionally, the </w:t>
      </w:r>
      <w:r w:rsidR="003D18C6" w:rsidRPr="006711B3">
        <w:t xml:space="preserve">college major identified a relationship between SDL and the sciences (medicine) and engineering fields.  As noted in Chapter 1 these majors are included in STEM.  Drawing from this research, age, gender, GPA and college major (STEM) were chosen for further consideration in this study. </w:t>
      </w:r>
    </w:p>
    <w:p w:rsidR="00D03E54" w:rsidRPr="006711B3" w:rsidRDefault="003D18C6" w:rsidP="00D03E54">
      <w:pPr>
        <w:pStyle w:val="BodyText"/>
        <w:ind w:firstLine="720"/>
      </w:pPr>
      <w:bookmarkStart w:id="22" w:name="_Toc303515146"/>
      <w:bookmarkStart w:id="23" w:name="_Toc304734348"/>
      <w:proofErr w:type="gramStart"/>
      <w:r w:rsidRPr="006711B3">
        <w:rPr>
          <w:rStyle w:val="Heading4Char"/>
        </w:rPr>
        <w:t>The PRO model and the PRO-SDLS.</w:t>
      </w:r>
      <w:bookmarkEnd w:id="22"/>
      <w:bookmarkEnd w:id="23"/>
      <w:proofErr w:type="gramEnd"/>
      <w:r w:rsidRPr="006711B3">
        <w:rPr>
          <w:rStyle w:val="Heading2Char"/>
        </w:rPr>
        <w:t xml:space="preserve"> </w:t>
      </w:r>
      <w:r w:rsidRPr="006711B3">
        <w:rPr>
          <w:color w:val="000000"/>
          <w:sz w:val="24"/>
          <w:szCs w:val="24"/>
        </w:rPr>
        <w:t>As described in the theoretical frameworks section in  Chapter 1, t</w:t>
      </w:r>
      <w:r w:rsidRPr="006711B3">
        <w:rPr>
          <w:sz w:val="24"/>
          <w:szCs w:val="24"/>
        </w:rPr>
        <w:t xml:space="preserve">he Personal Responsibility Orientation (PRO) model </w:t>
      </w:r>
      <w:r w:rsidR="00956EAF" w:rsidRPr="006711B3">
        <w:rPr>
          <w:sz w:val="24"/>
          <w:szCs w:val="24"/>
        </w:rPr>
        <w:fldChar w:fldCharType="begin"/>
      </w:r>
      <w:r w:rsidRPr="006711B3">
        <w:rPr>
          <w:sz w:val="24"/>
          <w:szCs w:val="24"/>
        </w:rPr>
        <w:instrText xml:space="preserve"> ADDIN EN.CITE &lt;EndNote&gt;&lt;Cite&gt;&lt;Author&gt;Brockett&lt;/Author&gt;&lt;Year&gt;1991&lt;/Year&gt;&lt;RecNum&gt;507&lt;/RecNum&gt;&lt;DisplayText&gt;(Brockett &amp;amp; Hiemstra, 1991)&lt;/DisplayText&gt;&lt;record&gt;&lt;rec-number&gt;507&lt;/rec-number&gt;&lt;foreign-keys&gt;&lt;key app="EN" db-id="fdv5vxtsg5rzvnefd24vfpw8pv0vtrrtwaa9"&gt;507&lt;/key&gt;&lt;/foreign-keys&gt;&lt;ref-type name="Book"&gt;6&lt;/ref-type&gt;&lt;contributors&gt;&lt;authors&gt;&lt;author&gt;Brockett, R. G.&lt;/author&gt;&lt;author&gt;Hiemstra, R.&lt;/author&gt;&lt;/authors&gt;&lt;/contributors&gt;&lt;titles&gt;&lt;title&gt;Self-direction in adult learning: Perspectives on theory, research, and practice&lt;/title&gt;&lt;/titles&gt;&lt;dates&gt;&lt;year&gt;1991&lt;/year&gt;&lt;/dates&gt;&lt;publisher&gt;Routledge&lt;/publisher&gt;&lt;isbn&gt;0415005620&lt;/isbn&gt;&lt;urls&gt;&lt;/urls&gt;&lt;/record&gt;&lt;/Cite&gt;&lt;/EndNote&gt;</w:instrText>
      </w:r>
      <w:r w:rsidR="00956EAF" w:rsidRPr="006711B3">
        <w:rPr>
          <w:sz w:val="24"/>
          <w:szCs w:val="24"/>
        </w:rPr>
        <w:fldChar w:fldCharType="separate"/>
      </w:r>
      <w:r w:rsidRPr="006711B3">
        <w:rPr>
          <w:noProof/>
          <w:sz w:val="24"/>
          <w:szCs w:val="24"/>
        </w:rPr>
        <w:t>(</w:t>
      </w:r>
      <w:hyperlink w:anchor="_ENREF_23" w:tooltip="Brockett, 1991 #507" w:history="1">
        <w:r w:rsidRPr="006711B3">
          <w:rPr>
            <w:noProof/>
            <w:sz w:val="24"/>
            <w:szCs w:val="24"/>
          </w:rPr>
          <w:t>Brockett &amp; Hiemstra, 1991</w:t>
        </w:r>
      </w:hyperlink>
      <w:r w:rsidRPr="006711B3">
        <w:rPr>
          <w:noProof/>
          <w:sz w:val="24"/>
          <w:szCs w:val="24"/>
        </w:rPr>
        <w:t>)</w:t>
      </w:r>
      <w:r w:rsidR="00956EAF" w:rsidRPr="006711B3">
        <w:rPr>
          <w:sz w:val="24"/>
          <w:szCs w:val="24"/>
        </w:rPr>
        <w:fldChar w:fldCharType="end"/>
      </w:r>
      <w:r w:rsidRPr="006711B3">
        <w:rPr>
          <w:sz w:val="24"/>
          <w:szCs w:val="24"/>
        </w:rPr>
        <w:t xml:space="preserve"> is based primarily on the humanist philosophy.  Self-directed learners are responsible for making personal choices and learning how to learn.  Personal responsibility is a major component of this model.  As shown in </w:t>
      </w:r>
      <w:r w:rsidR="00956EAF" w:rsidRPr="006711B3">
        <w:rPr>
          <w:sz w:val="24"/>
          <w:szCs w:val="24"/>
        </w:rPr>
        <w:fldChar w:fldCharType="begin"/>
      </w:r>
      <w:r w:rsidRPr="006711B3">
        <w:rPr>
          <w:sz w:val="24"/>
          <w:szCs w:val="24"/>
        </w:rPr>
        <w:instrText xml:space="preserve"> REF _Ref286068448 \h  \* MERGEFORMAT </w:instrText>
      </w:r>
      <w:r w:rsidR="00956EAF" w:rsidRPr="006711B3">
        <w:rPr>
          <w:sz w:val="24"/>
          <w:szCs w:val="24"/>
        </w:rPr>
      </w:r>
      <w:r w:rsidR="00956EAF" w:rsidRPr="006711B3">
        <w:rPr>
          <w:sz w:val="24"/>
          <w:szCs w:val="24"/>
        </w:rPr>
        <w:fldChar w:fldCharType="separate"/>
      </w:r>
    </w:p>
    <w:p w:rsidR="003D18C6" w:rsidRPr="006711B3" w:rsidRDefault="00D03E54" w:rsidP="003D18C6">
      <w:pPr>
        <w:pStyle w:val="BodyText"/>
        <w:ind w:firstLine="720"/>
        <w:rPr>
          <w:sz w:val="24"/>
          <w:szCs w:val="24"/>
        </w:rPr>
      </w:pPr>
      <w:r w:rsidRPr="006711B3">
        <w:t>Figure</w:t>
      </w:r>
      <w:r w:rsidRPr="006711B3">
        <w:rPr>
          <w:noProof/>
        </w:rPr>
        <w:t xml:space="preserve"> 1</w:t>
      </w:r>
      <w:r w:rsidR="00956EAF" w:rsidRPr="006711B3">
        <w:rPr>
          <w:sz w:val="24"/>
          <w:szCs w:val="24"/>
        </w:rPr>
        <w:fldChar w:fldCharType="end"/>
      </w:r>
      <w:r w:rsidR="003D18C6" w:rsidRPr="006711B3">
        <w:rPr>
          <w:sz w:val="24"/>
          <w:szCs w:val="24"/>
        </w:rPr>
        <w:t xml:space="preserve"> in Chapter 1, stimulating the learning process is the learner’s personal responsibility which integrates not only learner characteristics, but also learning as a skill.  This skill encompasses the teaching-learning transaction.  </w:t>
      </w:r>
      <w:r w:rsidR="00956EAF" w:rsidRPr="006711B3">
        <w:rPr>
          <w:sz w:val="24"/>
          <w:szCs w:val="24"/>
        </w:rPr>
        <w:fldChar w:fldCharType="begin"/>
      </w:r>
      <w:r w:rsidR="003D18C6" w:rsidRPr="006711B3">
        <w:rPr>
          <w:sz w:val="24"/>
          <w:szCs w:val="24"/>
        </w:rPr>
        <w:instrText xml:space="preserve"> ADDIN EN.CITE &lt;EndNote&gt;&lt;Cite AuthorYear="1"&gt;&lt;Author&gt;Brockett&lt;/Author&gt;&lt;Year&gt;1991&lt;/Year&gt;&lt;RecNum&gt;507&lt;/RecNum&gt;&lt;DisplayText&gt;Brockett and Hiemstra (1991)&lt;/DisplayText&gt;&lt;record&gt;&lt;rec-number&gt;507&lt;/rec-number&gt;&lt;foreign-keys&gt;&lt;key app="EN" db-id="fdv5vxtsg5rzvnefd24vfpw8pv0vtrrtwaa9"&gt;507&lt;/key&gt;&lt;/foreign-keys&gt;&lt;ref-type name="Book"&gt;6&lt;/ref-type&gt;&lt;contributors&gt;&lt;authors&gt;&lt;author&gt;Brockett, R. G.&lt;/author&gt;&lt;author&gt;Hiemstra, R.&lt;/author&gt;&lt;/authors&gt;&lt;/contributors&gt;&lt;titles&gt;&lt;title&gt;Self-direction in adult learning: Perspectives on theory, research, and practice&lt;/title&gt;&lt;/titles&gt;&lt;dates&gt;&lt;year&gt;1991&lt;/year&gt;&lt;/dates&gt;&lt;publisher&gt;Routledge&lt;/publisher&gt;&lt;isbn&gt;0415005620&lt;/isbn&gt;&lt;urls&gt;&lt;/urls&gt;&lt;/record&gt;&lt;/Cite&gt;&lt;/EndNote&gt;</w:instrText>
      </w:r>
      <w:r w:rsidR="00956EAF" w:rsidRPr="006711B3">
        <w:rPr>
          <w:sz w:val="24"/>
          <w:szCs w:val="24"/>
        </w:rPr>
        <w:fldChar w:fldCharType="separate"/>
      </w:r>
      <w:hyperlink w:anchor="_ENREF_23" w:tooltip="Brockett, 1991 #507" w:history="1">
        <w:r w:rsidR="003D18C6" w:rsidRPr="006711B3">
          <w:rPr>
            <w:noProof/>
            <w:sz w:val="24"/>
            <w:szCs w:val="24"/>
          </w:rPr>
          <w:t>Brockett and Hiemstra (1991</w:t>
        </w:r>
      </w:hyperlink>
      <w:r w:rsidR="003D18C6" w:rsidRPr="006711B3">
        <w:rPr>
          <w:noProof/>
          <w:sz w:val="24"/>
          <w:szCs w:val="24"/>
        </w:rPr>
        <w:t>)</w:t>
      </w:r>
      <w:r w:rsidR="00956EAF" w:rsidRPr="006711B3">
        <w:rPr>
          <w:sz w:val="24"/>
          <w:szCs w:val="24"/>
        </w:rPr>
        <w:fldChar w:fldCharType="end"/>
      </w:r>
      <w:r w:rsidR="003D18C6" w:rsidRPr="006711B3">
        <w:rPr>
          <w:sz w:val="24"/>
          <w:szCs w:val="24"/>
        </w:rPr>
        <w:t xml:space="preserve"> stress that self-direction occurs within a larger social context.  Building on previous research </w:t>
      </w:r>
      <w:r w:rsidR="00956EAF" w:rsidRPr="006711B3">
        <w:rPr>
          <w:sz w:val="24"/>
          <w:szCs w:val="24"/>
        </w:rPr>
        <w:fldChar w:fldCharType="begin"/>
      </w:r>
      <w:r w:rsidR="003D18C6" w:rsidRPr="006711B3">
        <w:rPr>
          <w:sz w:val="24"/>
          <w:szCs w:val="24"/>
        </w:rPr>
        <w:instrText xml:space="preserve"> ADDIN EN.CITE &lt;EndNote&gt;&lt;Cite&gt;&lt;Author&gt;Spear&lt;/Author&gt;&lt;Year&gt;1984&lt;/Year&gt;&lt;RecNum&gt;1131&lt;/RecNum&gt;&lt;DisplayText&gt;(Spear &amp;amp; Mocker, 1984)&lt;/DisplayText&gt;&lt;record&gt;&lt;rec-number&gt;1131&lt;/rec-number&gt;&lt;foreign-keys&gt;&lt;key app="EN" db-id="fdv5vxtsg5rzvnefd24vfpw8pv0vtrrtwaa9"&gt;1131&lt;/key&gt;&lt;/foreign-keys&gt;&lt;ref-type name="Journal Article"&gt;17&lt;/ref-type&gt;&lt;contributors&gt;&lt;authors&gt;&lt;author&gt;Spear, G. E.&lt;/author&gt;&lt;author&gt;Mocker, D. W. &lt;/author&gt;&lt;/authors&gt;&lt;/contributors&gt;&lt;titles&gt;&lt;title&gt;The organizing circumstance: Environmental determinants in self-directed learning.&lt;/title&gt;&lt;secondary-title&gt;Adult Education Quarterly&lt;/secondary-title&gt;&lt;/titles&gt;&lt;periodical&gt;&lt;full-title&gt;Adult Education Quarterly&lt;/full-title&gt;&lt;/periodical&gt;&lt;pages&gt;1-10&lt;/pages&gt;&lt;volume&gt;35&lt;/volume&gt;&lt;number&gt;1&lt;/number&gt;&lt;dates&gt;&lt;year&gt;1984&lt;/year&gt;&lt;/dates&gt;&lt;urls&gt;&lt;/urls&gt;&lt;/record&gt;&lt;/Cite&gt;&lt;/EndNote&gt;</w:instrText>
      </w:r>
      <w:r w:rsidR="00956EAF" w:rsidRPr="006711B3">
        <w:rPr>
          <w:sz w:val="24"/>
          <w:szCs w:val="24"/>
        </w:rPr>
        <w:fldChar w:fldCharType="separate"/>
      </w:r>
      <w:r w:rsidR="003D18C6" w:rsidRPr="006711B3">
        <w:rPr>
          <w:noProof/>
          <w:sz w:val="24"/>
          <w:szCs w:val="24"/>
        </w:rPr>
        <w:t>(</w:t>
      </w:r>
      <w:hyperlink w:anchor="_ENREF_143" w:tooltip="Spear, 1984 #1131" w:history="1">
        <w:r w:rsidR="003D18C6" w:rsidRPr="006711B3">
          <w:rPr>
            <w:noProof/>
            <w:sz w:val="24"/>
            <w:szCs w:val="24"/>
          </w:rPr>
          <w:t>Spear &amp; Mocker, 1984</w:t>
        </w:r>
      </w:hyperlink>
      <w:r w:rsidR="003D18C6" w:rsidRPr="006711B3">
        <w:rPr>
          <w:noProof/>
          <w:sz w:val="24"/>
          <w:szCs w:val="24"/>
        </w:rPr>
        <w:t>)</w:t>
      </w:r>
      <w:r w:rsidR="00956EAF" w:rsidRPr="006711B3">
        <w:rPr>
          <w:sz w:val="24"/>
          <w:szCs w:val="24"/>
        </w:rPr>
        <w:fldChar w:fldCharType="end"/>
      </w:r>
      <w:r w:rsidR="003D18C6" w:rsidRPr="006711B3">
        <w:rPr>
          <w:sz w:val="24"/>
          <w:szCs w:val="24"/>
        </w:rPr>
        <w:t xml:space="preserve"> </w:t>
      </w:r>
      <w:r w:rsidR="00956EAF" w:rsidRPr="006711B3">
        <w:rPr>
          <w:sz w:val="24"/>
          <w:szCs w:val="24"/>
        </w:rPr>
        <w:fldChar w:fldCharType="begin"/>
      </w:r>
      <w:r w:rsidR="003D18C6" w:rsidRPr="006711B3">
        <w:rPr>
          <w:sz w:val="24"/>
          <w:szCs w:val="24"/>
        </w:rPr>
        <w:instrText xml:space="preserve"> ADDIN EN.CITE &lt;EndNote&gt;&lt;Cite AuthorYear="1"&gt;&lt;Author&gt;Brockett&lt;/Author&gt;&lt;Year&gt;1991&lt;/Year&gt;&lt;RecNum&gt;507&lt;/RecNum&gt;&lt;DisplayText&gt;Brockett and Hiemstra (1991)&lt;/DisplayText&gt;&lt;record&gt;&lt;rec-number&gt;507&lt;/rec-number&gt;&lt;foreign-keys&gt;&lt;key app="EN" db-id="fdv5vxtsg5rzvnefd24vfpw8pv0vtrrtwaa9"&gt;507&lt;/key&gt;&lt;/foreign-keys&gt;&lt;ref-type name="Book"&gt;6&lt;/ref-type&gt;&lt;contributors&gt;&lt;authors&gt;&lt;author&gt;Brockett, R. G.&lt;/author&gt;&lt;author&gt;Hiemstra, R.&lt;/author&gt;&lt;/authors&gt;&lt;/contributors&gt;&lt;titles&gt;&lt;title&gt;Self-direction in adult learning: Perspectives on theory, research, and practice&lt;/title&gt;&lt;/titles&gt;&lt;dates&gt;&lt;year&gt;1991&lt;/year&gt;&lt;/dates&gt;&lt;publisher&gt;Routledge&lt;/publisher&gt;&lt;isbn&gt;0415005620&lt;/isbn&gt;&lt;urls&gt;&lt;/urls&gt;&lt;/record&gt;&lt;/Cite&gt;&lt;/EndNote&gt;</w:instrText>
      </w:r>
      <w:r w:rsidR="00956EAF" w:rsidRPr="006711B3">
        <w:rPr>
          <w:sz w:val="24"/>
          <w:szCs w:val="24"/>
        </w:rPr>
        <w:fldChar w:fldCharType="separate"/>
      </w:r>
      <w:hyperlink w:anchor="_ENREF_23" w:tooltip="Brockett, 1991 #507" w:history="1">
        <w:r w:rsidR="003D18C6" w:rsidRPr="006711B3">
          <w:rPr>
            <w:noProof/>
            <w:sz w:val="24"/>
            <w:szCs w:val="24"/>
          </w:rPr>
          <w:t>Brockett and Hiemstra (1991</w:t>
        </w:r>
      </w:hyperlink>
      <w:r w:rsidR="003D18C6" w:rsidRPr="006711B3">
        <w:rPr>
          <w:noProof/>
          <w:sz w:val="24"/>
          <w:szCs w:val="24"/>
        </w:rPr>
        <w:t>)</w:t>
      </w:r>
      <w:r w:rsidR="00956EAF" w:rsidRPr="006711B3">
        <w:rPr>
          <w:sz w:val="24"/>
          <w:szCs w:val="24"/>
        </w:rPr>
        <w:fldChar w:fldCharType="end"/>
      </w:r>
      <w:r w:rsidR="003D18C6" w:rsidRPr="006711B3">
        <w:rPr>
          <w:sz w:val="24"/>
          <w:szCs w:val="24"/>
        </w:rPr>
        <w:t xml:space="preserve"> examined the environment’s impact on learning.  </w:t>
      </w:r>
    </w:p>
    <w:p w:rsidR="002642F4" w:rsidRPr="006711B3" w:rsidRDefault="003D18C6" w:rsidP="003D18C6">
      <w:pPr>
        <w:pStyle w:val="BodyText"/>
        <w:ind w:firstLine="720"/>
      </w:pPr>
      <w:r w:rsidRPr="006711B3">
        <w:rPr>
          <w:sz w:val="24"/>
          <w:szCs w:val="24"/>
        </w:rPr>
        <w:t xml:space="preserve">Criticism of the PRO model includes reference to the encompassing social context.  Flannery </w:t>
      </w:r>
      <w:r w:rsidR="00956EAF" w:rsidRPr="006711B3">
        <w:rPr>
          <w:sz w:val="24"/>
          <w:szCs w:val="24"/>
        </w:rPr>
        <w:fldChar w:fldCharType="begin"/>
      </w:r>
      <w:r w:rsidRPr="006711B3">
        <w:rPr>
          <w:sz w:val="24"/>
          <w:szCs w:val="24"/>
        </w:rPr>
        <w:instrText xml:space="preserve"> ADDIN EN.CITE &lt;EndNote&gt;&lt;Cite ExcludeAuth="1"&gt;&lt;Author&gt;Flannery&lt;/Author&gt;&lt;Year&gt;1993&lt;/Year&gt;&lt;RecNum&gt;1132&lt;/RecNum&gt;&lt;DisplayText&gt;(1993)&lt;/DisplayText&gt;&lt;record&gt;&lt;rec-number&gt;1132&lt;/rec-number&gt;&lt;foreign-keys&gt;&lt;key app="EN" db-id="fdv5vxtsg5rzvnefd24vfpw8pv0vtrrtwaa9"&gt;1132&lt;/key&gt;&lt;/foreign-keys&gt;&lt;ref-type name="Journal Article"&gt;17&lt;/ref-type&gt;&lt;contributors&gt;&lt;authors&gt;&lt;author&gt;Flannery, D. D.&lt;/author&gt;&lt;/authors&gt;&lt;/contributors&gt;&lt;titles&gt;&lt;title&gt;&lt;style face="normal" font="default" size="100%"&gt;[Review of the book: &lt;/style&gt;&lt;style face="italic" font="default" size="100%"&gt;Self-Direction in adult learning&lt;/style&gt;&lt;style face="normal" font="default" size="100%"&gt;].&lt;/style&gt;&lt;/title&gt;&lt;secondary-title&gt;Adult Education Quarterly&lt;/secondary-title&gt;&lt;/titles&gt;&lt;periodical&gt;&lt;full-title&gt;Adult Education Quarterly&lt;/full-title&gt;&lt;/periodical&gt;&lt;pages&gt;110-112&lt;/pages&gt;&lt;volume&gt;43&lt;/volume&gt;&lt;number&gt;3&lt;/number&gt;&lt;dates&gt;&lt;year&gt;1993&lt;/year&gt;&lt;/dates&gt;&lt;urls&gt;&lt;/urls&gt;&lt;/record&gt;&lt;/Cite&gt;&lt;/EndNote&gt;</w:instrText>
      </w:r>
      <w:r w:rsidR="00956EAF" w:rsidRPr="006711B3">
        <w:rPr>
          <w:sz w:val="24"/>
          <w:szCs w:val="24"/>
        </w:rPr>
        <w:fldChar w:fldCharType="separate"/>
      </w:r>
      <w:r w:rsidRPr="006711B3">
        <w:rPr>
          <w:noProof/>
          <w:sz w:val="24"/>
          <w:szCs w:val="24"/>
        </w:rPr>
        <w:t>(</w:t>
      </w:r>
      <w:hyperlink w:anchor="_ENREF_53" w:tooltip="Flannery, 1993 #1132" w:history="1">
        <w:r w:rsidRPr="006711B3">
          <w:rPr>
            <w:noProof/>
            <w:sz w:val="24"/>
            <w:szCs w:val="24"/>
          </w:rPr>
          <w:t>1993</w:t>
        </w:r>
      </w:hyperlink>
      <w:r w:rsidRPr="006711B3">
        <w:rPr>
          <w:noProof/>
          <w:sz w:val="24"/>
          <w:szCs w:val="24"/>
        </w:rPr>
        <w:t>)</w:t>
      </w:r>
      <w:r w:rsidR="00956EAF" w:rsidRPr="006711B3">
        <w:rPr>
          <w:sz w:val="24"/>
          <w:szCs w:val="24"/>
        </w:rPr>
        <w:fldChar w:fldCharType="end"/>
      </w:r>
      <w:r w:rsidRPr="006711B3">
        <w:rPr>
          <w:sz w:val="24"/>
          <w:szCs w:val="24"/>
        </w:rPr>
        <w:t xml:space="preserve"> argued that the social context of self-direction is minimized in the PRO  model and that cultural issues and societal roles in learning are inadequately considered.  Acknowledging Flannery’s criticism, Brockett and Hiemstra </w:t>
      </w:r>
      <w:r w:rsidR="00956EAF" w:rsidRPr="006711B3">
        <w:rPr>
          <w:sz w:val="24"/>
          <w:szCs w:val="24"/>
        </w:rPr>
        <w:fldChar w:fldCharType="begin"/>
      </w:r>
      <w:r w:rsidRPr="006711B3">
        <w:rPr>
          <w:sz w:val="24"/>
          <w:szCs w:val="24"/>
        </w:rPr>
        <w:instrText xml:space="preserve"> ADDIN EN.CITE &lt;EndNote&gt;&lt;Cite ExcludeAuth="1"&gt;&lt;Author&gt;Brockett&lt;/Author&gt;&lt;Year&gt;2010&lt;/Year&gt;&lt;RecNum&gt;1133&lt;/RecNum&gt;&lt;DisplayText&gt;(2010)&lt;/DisplayText&gt;&lt;record&gt;&lt;rec-number&gt;1133&lt;/rec-number&gt;&lt;foreign-keys&gt;&lt;key app="EN" db-id="fdv5vxtsg5rzvnefd24vfpw8pv0vtrrtwaa9"&gt;1133&lt;/key&gt;&lt;/foreign-keys&gt;&lt;ref-type name="Report"&gt;27&lt;/ref-type&gt;&lt;contributors&gt;&lt;authors&gt;&lt;author&gt;Brockett, R. G.&lt;/author&gt;&lt;author&gt;Hiemstra, R.&lt;/author&gt;&lt;/authors&gt;&lt;/contributors&gt;&lt;titles&gt;&lt;title&gt;The PRO Model after two decades: Bringing the model into the 21st century.&lt;/title&gt;&lt;secondary-title&gt;Presentation made at the 24th International Self-Directed Learning Symposium&lt;/secondary-title&gt;&lt;/titles&gt;&lt;dates&gt;&lt;year&gt;2010&lt;/year&gt;&lt;pub-dates&gt;&lt;date&gt;February&lt;/date&gt;&lt;/pub-dates&gt;&lt;/dates&gt;&lt;pub-location&gt;Cocoa Beach, FL &lt;/pub-location&gt;&lt;urls&gt;&lt;/urls&gt;&lt;/record&gt;&lt;/Cite&gt;&lt;/EndNote&gt;</w:instrText>
      </w:r>
      <w:r w:rsidR="00956EAF" w:rsidRPr="006711B3">
        <w:rPr>
          <w:sz w:val="24"/>
          <w:szCs w:val="24"/>
        </w:rPr>
        <w:fldChar w:fldCharType="separate"/>
      </w:r>
      <w:r w:rsidRPr="006711B3">
        <w:rPr>
          <w:noProof/>
          <w:sz w:val="24"/>
          <w:szCs w:val="24"/>
        </w:rPr>
        <w:t>(</w:t>
      </w:r>
      <w:hyperlink w:anchor="_ENREF_24" w:tooltip="Brockett, 2010 #1133" w:history="1">
        <w:r w:rsidRPr="006711B3">
          <w:rPr>
            <w:noProof/>
            <w:sz w:val="24"/>
            <w:szCs w:val="24"/>
          </w:rPr>
          <w:t>2010</w:t>
        </w:r>
      </w:hyperlink>
      <w:r w:rsidRPr="006711B3">
        <w:rPr>
          <w:noProof/>
          <w:sz w:val="24"/>
          <w:szCs w:val="24"/>
        </w:rPr>
        <w:t>)</w:t>
      </w:r>
      <w:r w:rsidR="00956EAF" w:rsidRPr="006711B3">
        <w:rPr>
          <w:sz w:val="24"/>
          <w:szCs w:val="24"/>
        </w:rPr>
        <w:fldChar w:fldCharType="end"/>
      </w:r>
      <w:r w:rsidRPr="006711B3">
        <w:rPr>
          <w:sz w:val="24"/>
          <w:szCs w:val="24"/>
        </w:rPr>
        <w:t xml:space="preserve"> proposed revising the PRO model. </w:t>
      </w:r>
    </w:p>
    <w:p w:rsidR="002642F4" w:rsidRPr="006711B3" w:rsidRDefault="002642F4" w:rsidP="002642F4">
      <w:pPr>
        <w:pStyle w:val="Caption"/>
        <w:keepNext/>
      </w:pPr>
      <w:bookmarkStart w:id="24" w:name="_Ref302803024"/>
      <w:bookmarkStart w:id="25" w:name="_Toc303058418"/>
      <w:bookmarkStart w:id="26" w:name="_Ref304187122"/>
      <w:bookmarkStart w:id="27" w:name="_Toc304735450"/>
      <w:r w:rsidRPr="006711B3">
        <w:lastRenderedPageBreak/>
        <w:t xml:space="preserve">Table </w:t>
      </w:r>
      <w:r w:rsidR="00956EAF">
        <w:fldChar w:fldCharType="begin"/>
      </w:r>
      <w:r w:rsidR="00956EAF">
        <w:instrText xml:space="preserve"> SEQ Table \* ARABIC </w:instrText>
      </w:r>
      <w:r w:rsidR="00956EAF">
        <w:fldChar w:fldCharType="separate"/>
      </w:r>
      <w:proofErr w:type="gramStart"/>
      <w:r w:rsidR="00D03E54" w:rsidRPr="006711B3">
        <w:rPr>
          <w:noProof/>
        </w:rPr>
        <w:t>2</w:t>
      </w:r>
      <w:r w:rsidR="00956EAF">
        <w:fldChar w:fldCharType="end"/>
      </w:r>
      <w:bookmarkEnd w:id="24"/>
      <w:r w:rsidRPr="006711B3">
        <w:t xml:space="preserve"> </w:t>
      </w:r>
      <w:bookmarkEnd w:id="25"/>
      <w:bookmarkEnd w:id="26"/>
      <w:r w:rsidR="00075ACB" w:rsidRPr="006711B3">
        <w:t>Selected Research</w:t>
      </w:r>
      <w:proofErr w:type="gramEnd"/>
      <w:r w:rsidR="00075ACB" w:rsidRPr="006711B3">
        <w:t xml:space="preserve"> Using the SDRLS since 2003</w:t>
      </w:r>
      <w:bookmarkEnd w:id="27"/>
    </w:p>
    <w:tbl>
      <w:tblPr>
        <w:tblStyle w:val="TableGrid"/>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46"/>
        <w:gridCol w:w="377"/>
        <w:gridCol w:w="377"/>
        <w:gridCol w:w="377"/>
        <w:gridCol w:w="377"/>
        <w:gridCol w:w="377"/>
        <w:gridCol w:w="377"/>
        <w:gridCol w:w="378"/>
        <w:gridCol w:w="377"/>
        <w:gridCol w:w="377"/>
        <w:gridCol w:w="377"/>
        <w:gridCol w:w="377"/>
        <w:gridCol w:w="377"/>
        <w:gridCol w:w="378"/>
        <w:gridCol w:w="378"/>
        <w:gridCol w:w="377"/>
        <w:gridCol w:w="377"/>
        <w:gridCol w:w="377"/>
        <w:gridCol w:w="377"/>
        <w:gridCol w:w="377"/>
        <w:gridCol w:w="378"/>
        <w:gridCol w:w="18"/>
      </w:tblGrid>
      <w:tr w:rsidR="002642F4" w:rsidRPr="006711B3" w:rsidTr="002642F4">
        <w:tc>
          <w:tcPr>
            <w:tcW w:w="1546" w:type="dxa"/>
            <w:tcBorders>
              <w:top w:val="double" w:sz="4" w:space="0" w:color="auto"/>
            </w:tcBorders>
            <w:vAlign w:val="bottom"/>
          </w:tcPr>
          <w:p w:rsidR="002642F4" w:rsidRPr="006711B3" w:rsidRDefault="002642F4" w:rsidP="002642F4">
            <w:pPr>
              <w:spacing w:line="240" w:lineRule="auto"/>
              <w:jc w:val="center"/>
            </w:pPr>
            <w:bookmarkStart w:id="28" w:name="_Ref302559466"/>
          </w:p>
        </w:tc>
        <w:tc>
          <w:tcPr>
            <w:tcW w:w="7562" w:type="dxa"/>
            <w:gridSpan w:val="21"/>
            <w:tcBorders>
              <w:top w:val="double" w:sz="4" w:space="0" w:color="auto"/>
              <w:bottom w:val="single" w:sz="4" w:space="0" w:color="auto"/>
            </w:tcBorders>
            <w:vAlign w:val="bottom"/>
          </w:tcPr>
          <w:p w:rsidR="002642F4" w:rsidRPr="006711B3" w:rsidRDefault="002642F4" w:rsidP="002642F4">
            <w:pPr>
              <w:spacing w:line="240" w:lineRule="auto"/>
              <w:jc w:val="center"/>
            </w:pPr>
            <w:r w:rsidRPr="006711B3">
              <w:t>Sample</w:t>
            </w:r>
          </w:p>
        </w:tc>
      </w:tr>
      <w:tr w:rsidR="002642F4" w:rsidRPr="006711B3" w:rsidTr="00075ACB">
        <w:trPr>
          <w:gridAfter w:val="1"/>
          <w:wAfter w:w="18" w:type="dxa"/>
        </w:trPr>
        <w:tc>
          <w:tcPr>
            <w:tcW w:w="1546" w:type="dxa"/>
            <w:tcBorders>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rPr>
                <w:sz w:val="16"/>
              </w:rPr>
            </w:pPr>
            <w:r w:rsidRPr="006711B3">
              <w:rPr>
                <w:sz w:val="16"/>
              </w:rPr>
              <w:t>1</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rPr>
                <w:sz w:val="16"/>
              </w:rPr>
            </w:pPr>
            <w:r w:rsidRPr="006711B3">
              <w:rPr>
                <w:sz w:val="16"/>
              </w:rPr>
              <w:t>2</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rPr>
                <w:sz w:val="16"/>
              </w:rPr>
            </w:pPr>
            <w:r w:rsidRPr="006711B3">
              <w:rPr>
                <w:sz w:val="16"/>
              </w:rPr>
              <w:t>3</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rPr>
                <w:sz w:val="16"/>
              </w:rPr>
            </w:pPr>
            <w:r w:rsidRPr="006711B3">
              <w:rPr>
                <w:sz w:val="16"/>
              </w:rPr>
              <w:t>4</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rPr>
                <w:sz w:val="16"/>
              </w:rPr>
            </w:pPr>
            <w:r w:rsidRPr="006711B3">
              <w:rPr>
                <w:sz w:val="16"/>
              </w:rPr>
              <w:t>5</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rPr>
                <w:sz w:val="16"/>
              </w:rPr>
            </w:pPr>
            <w:r w:rsidRPr="006711B3">
              <w:rPr>
                <w:sz w:val="16"/>
              </w:rPr>
              <w:t>6</w:t>
            </w:r>
          </w:p>
        </w:tc>
        <w:tc>
          <w:tcPr>
            <w:tcW w:w="37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rPr>
                <w:sz w:val="16"/>
              </w:rPr>
            </w:pPr>
            <w:r w:rsidRPr="006711B3">
              <w:rPr>
                <w:sz w:val="16"/>
              </w:rPr>
              <w:t>7</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rPr>
                <w:sz w:val="16"/>
              </w:rPr>
            </w:pPr>
            <w:r w:rsidRPr="006711B3">
              <w:rPr>
                <w:sz w:val="16"/>
              </w:rPr>
              <w:t>8</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rPr>
                <w:sz w:val="16"/>
              </w:rPr>
            </w:pPr>
            <w:r w:rsidRPr="006711B3">
              <w:rPr>
                <w:sz w:val="16"/>
              </w:rPr>
              <w:t>9</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rPr>
                <w:sz w:val="16"/>
              </w:rPr>
            </w:pPr>
            <w:r w:rsidRPr="006711B3">
              <w:rPr>
                <w:sz w:val="16"/>
              </w:rPr>
              <w:t>10</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rPr>
                <w:sz w:val="16"/>
              </w:rPr>
            </w:pPr>
            <w:r w:rsidRPr="006711B3">
              <w:rPr>
                <w:sz w:val="16"/>
              </w:rPr>
              <w:t>11</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rPr>
                <w:sz w:val="16"/>
              </w:rPr>
            </w:pPr>
            <w:r w:rsidRPr="006711B3">
              <w:rPr>
                <w:sz w:val="16"/>
              </w:rPr>
              <w:t>12</w:t>
            </w:r>
          </w:p>
        </w:tc>
        <w:tc>
          <w:tcPr>
            <w:tcW w:w="37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rPr>
                <w:sz w:val="16"/>
              </w:rPr>
            </w:pPr>
            <w:r w:rsidRPr="006711B3">
              <w:rPr>
                <w:sz w:val="16"/>
              </w:rPr>
              <w:t>13</w:t>
            </w:r>
          </w:p>
        </w:tc>
        <w:tc>
          <w:tcPr>
            <w:tcW w:w="378" w:type="dxa"/>
            <w:tcBorders>
              <w:top w:val="single" w:sz="4" w:space="0" w:color="auto"/>
              <w:bottom w:val="single" w:sz="4" w:space="0" w:color="auto"/>
            </w:tcBorders>
            <w:vAlign w:val="bottom"/>
          </w:tcPr>
          <w:p w:rsidR="002642F4" w:rsidRPr="006711B3" w:rsidRDefault="002642F4" w:rsidP="002642F4">
            <w:pPr>
              <w:spacing w:line="240" w:lineRule="auto"/>
              <w:jc w:val="center"/>
              <w:rPr>
                <w:sz w:val="16"/>
              </w:rPr>
            </w:pPr>
            <w:r w:rsidRPr="006711B3">
              <w:rPr>
                <w:sz w:val="16"/>
              </w:rPr>
              <w:t>14</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rPr>
                <w:sz w:val="16"/>
              </w:rPr>
            </w:pPr>
            <w:r w:rsidRPr="006711B3">
              <w:rPr>
                <w:sz w:val="16"/>
              </w:rPr>
              <w:t>15</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rPr>
                <w:sz w:val="16"/>
              </w:rPr>
            </w:pPr>
            <w:r w:rsidRPr="006711B3">
              <w:rPr>
                <w:sz w:val="16"/>
              </w:rPr>
              <w:t>16</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rPr>
                <w:sz w:val="16"/>
              </w:rPr>
            </w:pPr>
            <w:r w:rsidRPr="006711B3">
              <w:rPr>
                <w:sz w:val="16"/>
              </w:rPr>
              <w:t>17</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rPr>
                <w:sz w:val="16"/>
              </w:rPr>
            </w:pPr>
            <w:r w:rsidRPr="006711B3">
              <w:rPr>
                <w:sz w:val="16"/>
              </w:rPr>
              <w:t>18</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rPr>
                <w:sz w:val="16"/>
              </w:rPr>
            </w:pPr>
            <w:r w:rsidRPr="006711B3">
              <w:rPr>
                <w:sz w:val="16"/>
              </w:rPr>
              <w:t>19</w:t>
            </w:r>
          </w:p>
        </w:tc>
        <w:tc>
          <w:tcPr>
            <w:tcW w:w="378" w:type="dxa"/>
            <w:tcBorders>
              <w:top w:val="single" w:sz="4" w:space="0" w:color="auto"/>
              <w:bottom w:val="single" w:sz="4" w:space="0" w:color="auto"/>
            </w:tcBorders>
            <w:vAlign w:val="bottom"/>
          </w:tcPr>
          <w:p w:rsidR="002642F4" w:rsidRPr="006711B3" w:rsidRDefault="002642F4" w:rsidP="002642F4">
            <w:pPr>
              <w:spacing w:line="240" w:lineRule="auto"/>
              <w:jc w:val="center"/>
              <w:rPr>
                <w:sz w:val="16"/>
              </w:rPr>
            </w:pPr>
            <w:r w:rsidRPr="006711B3">
              <w:rPr>
                <w:sz w:val="16"/>
              </w:rPr>
              <w:t>20</w:t>
            </w:r>
          </w:p>
        </w:tc>
      </w:tr>
      <w:tr w:rsidR="002642F4" w:rsidRPr="006711B3" w:rsidTr="00075ACB">
        <w:trPr>
          <w:gridAfter w:val="1"/>
          <w:wAfter w:w="18" w:type="dxa"/>
          <w:trHeight w:val="342"/>
        </w:trPr>
        <w:tc>
          <w:tcPr>
            <w:tcW w:w="1546" w:type="dxa"/>
            <w:tcBorders>
              <w:top w:val="single" w:sz="4" w:space="0" w:color="auto"/>
              <w:bottom w:val="single" w:sz="4" w:space="0" w:color="auto"/>
            </w:tcBorders>
            <w:vAlign w:val="bottom"/>
          </w:tcPr>
          <w:p w:rsidR="002642F4" w:rsidRPr="006711B3" w:rsidRDefault="002642F4" w:rsidP="002642F4">
            <w:pPr>
              <w:spacing w:line="240" w:lineRule="auto"/>
            </w:pPr>
            <w:r w:rsidRPr="006711B3">
              <w:t>Age</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N</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N</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378"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Y</w:t>
            </w:r>
          </w:p>
        </w:tc>
      </w:tr>
      <w:tr w:rsidR="002642F4" w:rsidRPr="006711B3" w:rsidTr="00075ACB">
        <w:trPr>
          <w:gridAfter w:val="1"/>
          <w:wAfter w:w="18" w:type="dxa"/>
          <w:trHeight w:val="342"/>
        </w:trPr>
        <w:tc>
          <w:tcPr>
            <w:tcW w:w="1546" w:type="dxa"/>
            <w:tcBorders>
              <w:top w:val="single" w:sz="4" w:space="0" w:color="auto"/>
              <w:bottom w:val="single" w:sz="4" w:space="0" w:color="auto"/>
            </w:tcBorders>
            <w:vAlign w:val="bottom"/>
          </w:tcPr>
          <w:p w:rsidR="002642F4" w:rsidRPr="006711B3" w:rsidRDefault="002642F4" w:rsidP="002642F4">
            <w:pPr>
              <w:spacing w:line="240" w:lineRule="auto"/>
            </w:pPr>
            <w:r w:rsidRPr="006711B3">
              <w:t>Gender</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pPr>
            <w:r w:rsidRPr="006711B3">
              <w:t>N</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N</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Y</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N</w:t>
            </w:r>
          </w:p>
        </w:tc>
        <w:tc>
          <w:tcPr>
            <w:tcW w:w="378"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Y</w:t>
            </w:r>
          </w:p>
        </w:tc>
      </w:tr>
      <w:tr w:rsidR="002642F4" w:rsidRPr="006711B3" w:rsidTr="00075ACB">
        <w:trPr>
          <w:gridAfter w:val="1"/>
          <w:wAfter w:w="18" w:type="dxa"/>
          <w:trHeight w:val="342"/>
        </w:trPr>
        <w:tc>
          <w:tcPr>
            <w:tcW w:w="1546" w:type="dxa"/>
            <w:tcBorders>
              <w:top w:val="single" w:sz="4" w:space="0" w:color="auto"/>
              <w:bottom w:val="single" w:sz="4" w:space="0" w:color="auto"/>
            </w:tcBorders>
            <w:vAlign w:val="bottom"/>
          </w:tcPr>
          <w:p w:rsidR="002642F4" w:rsidRPr="006711B3" w:rsidRDefault="002642F4" w:rsidP="002642F4">
            <w:pPr>
              <w:spacing w:line="240" w:lineRule="auto"/>
            </w:pPr>
            <w:r w:rsidRPr="006711B3">
              <w:t>GPA</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378" w:type="dxa"/>
            <w:tcBorders>
              <w:top w:val="single" w:sz="4" w:space="0" w:color="auto"/>
              <w:bottom w:val="single" w:sz="4" w:space="0" w:color="auto"/>
            </w:tcBorders>
            <w:vAlign w:val="bottom"/>
          </w:tcPr>
          <w:p w:rsidR="002642F4" w:rsidRPr="006711B3" w:rsidRDefault="002642F4" w:rsidP="002642F4">
            <w:pPr>
              <w:spacing w:line="240" w:lineRule="auto"/>
              <w:jc w:val="center"/>
            </w:pPr>
          </w:p>
        </w:tc>
      </w:tr>
      <w:tr w:rsidR="002642F4" w:rsidRPr="006711B3" w:rsidTr="00075ACB">
        <w:trPr>
          <w:gridAfter w:val="1"/>
          <w:wAfter w:w="18" w:type="dxa"/>
          <w:trHeight w:val="342"/>
        </w:trPr>
        <w:tc>
          <w:tcPr>
            <w:tcW w:w="1546" w:type="dxa"/>
            <w:tcBorders>
              <w:top w:val="single" w:sz="4" w:space="0" w:color="auto"/>
              <w:bottom w:val="single" w:sz="4" w:space="0" w:color="auto"/>
            </w:tcBorders>
            <w:vAlign w:val="bottom"/>
          </w:tcPr>
          <w:p w:rsidR="002642F4" w:rsidRPr="006711B3" w:rsidRDefault="002642F4" w:rsidP="002642F4">
            <w:pPr>
              <w:spacing w:line="240" w:lineRule="auto"/>
            </w:pPr>
            <w:r w:rsidRPr="006711B3">
              <w:t>Major</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Y</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N</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Y</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Y</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vAlign w:val="bottom"/>
          </w:tcPr>
          <w:p w:rsidR="002642F4" w:rsidRPr="006711B3" w:rsidRDefault="002642F4" w:rsidP="002642F4">
            <w:pPr>
              <w:spacing w:line="240" w:lineRule="auto"/>
              <w:jc w:val="center"/>
            </w:pPr>
          </w:p>
        </w:tc>
      </w:tr>
      <w:tr w:rsidR="002642F4" w:rsidRPr="006711B3" w:rsidTr="00075ACB">
        <w:trPr>
          <w:gridAfter w:val="1"/>
          <w:wAfter w:w="18" w:type="dxa"/>
          <w:trHeight w:val="342"/>
        </w:trPr>
        <w:tc>
          <w:tcPr>
            <w:tcW w:w="1546" w:type="dxa"/>
            <w:tcBorders>
              <w:top w:val="single" w:sz="4" w:space="0" w:color="auto"/>
              <w:bottom w:val="single" w:sz="4" w:space="0" w:color="auto"/>
            </w:tcBorders>
            <w:vAlign w:val="bottom"/>
          </w:tcPr>
          <w:p w:rsidR="002642F4" w:rsidRPr="006711B3" w:rsidRDefault="002642F4" w:rsidP="002642F4">
            <w:pPr>
              <w:spacing w:line="240" w:lineRule="auto"/>
            </w:pPr>
            <w:r w:rsidRPr="006711B3">
              <w:t>Improve</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Y</w:t>
            </w:r>
          </w:p>
        </w:tc>
        <w:tc>
          <w:tcPr>
            <w:tcW w:w="37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Y</w:t>
            </w:r>
          </w:p>
        </w:tc>
        <w:tc>
          <w:tcPr>
            <w:tcW w:w="37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vAlign w:val="bottom"/>
          </w:tcPr>
          <w:p w:rsidR="002642F4" w:rsidRPr="006711B3" w:rsidRDefault="002642F4" w:rsidP="002642F4">
            <w:pPr>
              <w:spacing w:line="240" w:lineRule="auto"/>
              <w:jc w:val="center"/>
            </w:pPr>
          </w:p>
        </w:tc>
      </w:tr>
      <w:tr w:rsidR="002642F4" w:rsidRPr="006711B3" w:rsidTr="00075ACB">
        <w:trPr>
          <w:gridAfter w:val="1"/>
          <w:wAfter w:w="18" w:type="dxa"/>
          <w:trHeight w:val="342"/>
        </w:trPr>
        <w:tc>
          <w:tcPr>
            <w:tcW w:w="1546" w:type="dxa"/>
            <w:tcBorders>
              <w:top w:val="single" w:sz="4" w:space="0" w:color="auto"/>
              <w:bottom w:val="single" w:sz="4" w:space="0" w:color="auto"/>
            </w:tcBorders>
            <w:vAlign w:val="bottom"/>
          </w:tcPr>
          <w:p w:rsidR="002642F4" w:rsidRPr="006711B3" w:rsidRDefault="002642F4" w:rsidP="002642F4">
            <w:pPr>
              <w:spacing w:line="240" w:lineRule="auto"/>
            </w:pPr>
            <w:r w:rsidRPr="006711B3">
              <w:t>LE</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pPr>
            <w:r w:rsidRPr="006711B3">
              <w:t>Y</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N</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Y</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378"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378" w:type="dxa"/>
            <w:tcBorders>
              <w:top w:val="single" w:sz="4" w:space="0" w:color="auto"/>
              <w:bottom w:val="single" w:sz="4" w:space="0" w:color="auto"/>
            </w:tcBorders>
            <w:vAlign w:val="bottom"/>
          </w:tcPr>
          <w:p w:rsidR="002642F4" w:rsidRPr="006711B3" w:rsidRDefault="002642F4" w:rsidP="002642F4">
            <w:pPr>
              <w:spacing w:line="240" w:lineRule="auto"/>
              <w:jc w:val="center"/>
            </w:pPr>
          </w:p>
        </w:tc>
      </w:tr>
      <w:tr w:rsidR="002642F4" w:rsidRPr="006711B3" w:rsidTr="00075ACB">
        <w:trPr>
          <w:gridAfter w:val="1"/>
          <w:wAfter w:w="18" w:type="dxa"/>
          <w:trHeight w:val="342"/>
        </w:trPr>
        <w:tc>
          <w:tcPr>
            <w:tcW w:w="1546" w:type="dxa"/>
            <w:tcBorders>
              <w:top w:val="single" w:sz="4" w:space="0" w:color="auto"/>
              <w:bottom w:val="single" w:sz="4" w:space="0" w:color="auto"/>
            </w:tcBorders>
            <w:vAlign w:val="bottom"/>
          </w:tcPr>
          <w:p w:rsidR="002642F4" w:rsidRPr="006711B3" w:rsidRDefault="002642F4" w:rsidP="002642F4">
            <w:pPr>
              <w:spacing w:line="240" w:lineRule="auto"/>
            </w:pPr>
            <w:r w:rsidRPr="006711B3">
              <w:t>EL</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Y</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Y</w:t>
            </w: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8"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377"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378" w:type="dxa"/>
            <w:tcBorders>
              <w:top w:val="single" w:sz="4" w:space="0" w:color="auto"/>
              <w:bottom w:val="single" w:sz="4" w:space="0" w:color="auto"/>
            </w:tcBorders>
            <w:vAlign w:val="bottom"/>
          </w:tcPr>
          <w:p w:rsidR="002642F4" w:rsidRPr="006711B3" w:rsidRDefault="002642F4" w:rsidP="002642F4">
            <w:pPr>
              <w:spacing w:line="240" w:lineRule="auto"/>
              <w:jc w:val="center"/>
            </w:pPr>
          </w:p>
        </w:tc>
      </w:tr>
    </w:tbl>
    <w:p w:rsidR="002642F4" w:rsidRPr="006711B3" w:rsidRDefault="002642F4" w:rsidP="002642F4">
      <w:pPr>
        <w:spacing w:line="240" w:lineRule="auto"/>
      </w:pPr>
      <w:r w:rsidRPr="006711B3">
        <w:t>Improve – SDL scores improved over time</w:t>
      </w:r>
    </w:p>
    <w:p w:rsidR="002642F4" w:rsidRPr="006711B3" w:rsidRDefault="002642F4" w:rsidP="002642F4">
      <w:pPr>
        <w:spacing w:line="240" w:lineRule="auto"/>
      </w:pPr>
      <w:r w:rsidRPr="006711B3">
        <w:t>LE – Learning environment/Media</w:t>
      </w:r>
    </w:p>
    <w:p w:rsidR="002642F4" w:rsidRPr="006711B3" w:rsidRDefault="002642F4" w:rsidP="002642F4">
      <w:pPr>
        <w:spacing w:after="240" w:line="240" w:lineRule="auto"/>
      </w:pPr>
      <w:r w:rsidRPr="006711B3">
        <w:t>EL – Educational Level (Grade Level)</w:t>
      </w:r>
    </w:p>
    <w:p w:rsidR="002642F4" w:rsidRPr="006711B3" w:rsidRDefault="002642F4" w:rsidP="002642F4">
      <w:pPr>
        <w:spacing w:line="240" w:lineRule="auto"/>
      </w:pPr>
      <w:r w:rsidRPr="006711B3">
        <w:t>Y    tested with significant findings</w:t>
      </w:r>
    </w:p>
    <w:p w:rsidR="002642F4" w:rsidRPr="006711B3" w:rsidRDefault="002642F4" w:rsidP="002642F4">
      <w:pPr>
        <w:spacing w:after="240" w:line="240" w:lineRule="auto"/>
      </w:pPr>
      <w:r w:rsidRPr="006711B3">
        <w:t>N    tested with no significant findings</w:t>
      </w:r>
    </w:p>
    <w:p w:rsidR="002642F4" w:rsidRPr="006711B3" w:rsidRDefault="002642F4" w:rsidP="002642F4">
      <w:pPr>
        <w:spacing w:line="240" w:lineRule="auto"/>
      </w:pPr>
      <w:r w:rsidRPr="006711B3">
        <w:t>Sample:</w:t>
      </w:r>
    </w:p>
    <w:tbl>
      <w:tblPr>
        <w:tblW w:w="0" w:type="auto"/>
        <w:tblLook w:val="04A0"/>
      </w:tblPr>
      <w:tblGrid>
        <w:gridCol w:w="8330"/>
      </w:tblGrid>
      <w:tr w:rsidR="002642F4" w:rsidRPr="006711B3" w:rsidTr="002642F4">
        <w:trPr>
          <w:trHeight w:val="279"/>
        </w:trPr>
        <w:tc>
          <w:tcPr>
            <w:tcW w:w="0" w:type="auto"/>
            <w:noWrap/>
            <w:hideMark/>
          </w:tcPr>
          <w:p w:rsidR="002642F4" w:rsidRPr="006711B3" w:rsidRDefault="002642F4" w:rsidP="00E54DC5">
            <w:pPr>
              <w:pStyle w:val="ListParagraph"/>
              <w:numPr>
                <w:ilvl w:val="0"/>
                <w:numId w:val="32"/>
              </w:numPr>
              <w:spacing w:line="240" w:lineRule="auto"/>
            </w:pPr>
            <w:r w:rsidRPr="006711B3">
              <w:t>First year medical students in India (</w:t>
            </w:r>
            <w:r w:rsidR="0031542F" w:rsidRPr="006711B3">
              <w:rPr>
                <w:i/>
              </w:rPr>
              <w:t xml:space="preserve">n = </w:t>
            </w:r>
            <w:r w:rsidRPr="006711B3">
              <w:t xml:space="preserve">121) </w:t>
            </w:r>
            <w:r w:rsidR="00956EAF" w:rsidRPr="006711B3">
              <w:fldChar w:fldCharType="begin"/>
            </w:r>
            <w:r w:rsidRPr="006711B3">
              <w:instrText xml:space="preserve"> ADDIN EN.CITE &lt;EndNote&gt;&lt;Cite&gt;&lt;Author&gt;Gyawali&lt;/Author&gt;&lt;Year&gt;2011&lt;/Year&gt;&lt;RecNum&gt;1025&lt;/RecNum&gt;&lt;DisplayText&gt;(Gyawali et al., 2011)&lt;/DisplayText&gt;&lt;record&gt;&lt;rec-number&gt;1025&lt;/rec-number&gt;&lt;foreign-keys&gt;&lt;key app="EN" db-id="fdv5vxtsg5rzvnefd24vfpw8pv0vtrrtwaa9"&gt;1025&lt;/key&gt;&lt;/foreign-keys&gt;&lt;ref-type name="Journal Article"&gt;17&lt;/ref-type&gt;&lt;contributors&gt;&lt;authors&gt;&lt;author&gt;Sudesh Gyawali&lt;/author&gt;&lt;author&gt;Akhilesh C Jauhari&lt;/author&gt;&lt;author&gt;P Ravi Shankar&lt;/author&gt;&lt;author&gt;Archana Saha&lt;/author&gt;&lt;author&gt;Meraj Ahmad&lt;/author&gt;&lt;/authors&gt;&lt;/contributors&gt;&lt;titles&gt;&lt;title&gt;Readiness For Self Directed Learning Among First Semester Students Of A Medical School In Nepal&lt;/title&gt;&lt;secondary-title&gt;Journal of Clinical and Diagnostic Research&lt;/secondary-title&gt;&lt;/titles&gt;&lt;periodical&gt;&lt;full-title&gt;Journal of Clinical and Diagnostic Research&lt;/full-title&gt;&lt;/periodical&gt;&lt;pages&gt;20-23&lt;/pages&gt;&lt;volume&gt;5&lt;/volume&gt;&lt;dates&gt;&lt;year&gt;2011&lt;/year&gt;&lt;/dates&gt;&lt;urls&gt;&lt;/urls&gt;&lt;/record&gt;&lt;/Cite&gt;&lt;/EndNote&gt;</w:instrText>
            </w:r>
            <w:r w:rsidR="00956EAF" w:rsidRPr="006711B3">
              <w:fldChar w:fldCharType="separate"/>
            </w:r>
            <w:r w:rsidRPr="006711B3">
              <w:rPr>
                <w:noProof/>
              </w:rPr>
              <w:t>(</w:t>
            </w:r>
            <w:hyperlink w:anchor="_ENREF_71" w:tooltip="Gyawali, 2011 #1025" w:history="1">
              <w:r w:rsidR="00E54DC5" w:rsidRPr="006711B3">
                <w:rPr>
                  <w:noProof/>
                </w:rPr>
                <w:t>Gyawali et al., 2011</w:t>
              </w:r>
            </w:hyperlink>
            <w:r w:rsidRPr="006711B3">
              <w:rPr>
                <w:noProof/>
              </w:rPr>
              <w:t>)</w:t>
            </w:r>
            <w:r w:rsidR="00956EAF" w:rsidRPr="006711B3">
              <w:fldChar w:fldCharType="end"/>
            </w:r>
            <w:r w:rsidRPr="006711B3">
              <w:t>.</w:t>
            </w:r>
          </w:p>
        </w:tc>
      </w:tr>
      <w:tr w:rsidR="002642F4" w:rsidRPr="006711B3" w:rsidTr="002642F4">
        <w:trPr>
          <w:trHeight w:val="261"/>
        </w:trPr>
        <w:tc>
          <w:tcPr>
            <w:tcW w:w="0" w:type="auto"/>
            <w:noWrap/>
            <w:hideMark/>
          </w:tcPr>
          <w:p w:rsidR="002642F4" w:rsidRPr="006711B3" w:rsidRDefault="002642F4" w:rsidP="00E54DC5">
            <w:pPr>
              <w:pStyle w:val="ListParagraph"/>
              <w:numPr>
                <w:ilvl w:val="0"/>
                <w:numId w:val="32"/>
              </w:numPr>
              <w:spacing w:line="240" w:lineRule="auto"/>
            </w:pPr>
            <w:r w:rsidRPr="006711B3">
              <w:t xml:space="preserve">Nursing students in Thailand </w:t>
            </w:r>
            <w:r w:rsidR="00956EAF" w:rsidRPr="006711B3">
              <w:fldChar w:fldCharType="begin"/>
            </w:r>
            <w:r w:rsidRPr="006711B3">
              <w:instrText xml:space="preserve"> ADDIN EN.CITE &lt;EndNote&gt;&lt;Cite&gt;&lt;Author&gt;Klunklin&lt;/Author&gt;&lt;Year&gt;2010&lt;/Year&gt;&lt;RecNum&gt;1023&lt;/RecNum&gt;&lt;DisplayText&gt;(Klunklin et al., 2010)&lt;/DisplayText&gt;&lt;record&gt;&lt;rec-number&gt;1023&lt;/rec-number&gt;&lt;foreign-keys&gt;&lt;key app="EN" db-id="fdv5vxtsg5rzvnefd24vfpw8pv0vtrrtwaa9"&gt;1023&lt;/key&gt;&lt;/foreign-keys&gt;&lt;ref-type name="Journal Article"&gt;17&lt;/ref-type&gt;&lt;contributors&gt;&lt;authors&gt;&lt;author&gt;Klunklin, A.&lt;/author&gt;&lt;author&gt;Viseskul, N.&lt;/author&gt;&lt;author&gt;Sripusanapan, A.&lt;/author&gt;&lt;author&gt;Turale, S.&lt;/author&gt;&lt;/authors&gt;&lt;/contributors&gt;&lt;titles&gt;&lt;title&gt;Readiness for self directed learning among nursing students in Thailand&lt;/title&gt;&lt;secondary-title&gt;Nursing &amp;amp; Health Sciences&lt;/secondary-title&gt;&lt;/titles&gt;&lt;periodical&gt;&lt;full-title&gt;Nursing &amp;amp; Health Sciences&lt;/full-title&gt;&lt;/periodical&gt;&lt;pages&gt;177-181&lt;/pages&gt;&lt;volume&gt;12&lt;/volume&gt;&lt;number&gt;2&lt;/number&gt;&lt;dates&gt;&lt;year&gt;2010&lt;/year&gt;&lt;/dates&gt;&lt;isbn&gt;1442-2018&lt;/isbn&gt;&lt;urls&gt;&lt;/urls&gt;&lt;/record&gt;&lt;/Cite&gt;&lt;/EndNote&gt;</w:instrText>
            </w:r>
            <w:r w:rsidR="00956EAF" w:rsidRPr="006711B3">
              <w:fldChar w:fldCharType="separate"/>
            </w:r>
            <w:r w:rsidRPr="006711B3">
              <w:rPr>
                <w:noProof/>
              </w:rPr>
              <w:t>(</w:t>
            </w:r>
            <w:hyperlink w:anchor="_ENREF_87" w:tooltip="Klunklin, 2010 #1023" w:history="1">
              <w:r w:rsidR="00E54DC5" w:rsidRPr="006711B3">
                <w:rPr>
                  <w:noProof/>
                </w:rPr>
                <w:t>Klunklin et al., 2010</w:t>
              </w:r>
            </w:hyperlink>
            <w:r w:rsidRPr="006711B3">
              <w:rPr>
                <w:noProof/>
              </w:rPr>
              <w:t>)</w:t>
            </w:r>
            <w:r w:rsidR="00956EAF" w:rsidRPr="006711B3">
              <w:fldChar w:fldCharType="end"/>
            </w:r>
            <w:r w:rsidRPr="006711B3">
              <w:t>.</w:t>
            </w:r>
          </w:p>
        </w:tc>
      </w:tr>
      <w:tr w:rsidR="002642F4" w:rsidRPr="006711B3" w:rsidTr="002642F4">
        <w:trPr>
          <w:trHeight w:val="171"/>
        </w:trPr>
        <w:tc>
          <w:tcPr>
            <w:tcW w:w="0" w:type="auto"/>
            <w:noWrap/>
            <w:hideMark/>
          </w:tcPr>
          <w:p w:rsidR="002642F4" w:rsidRPr="006711B3" w:rsidRDefault="002642F4" w:rsidP="00E54DC5">
            <w:pPr>
              <w:pStyle w:val="ListParagraph"/>
              <w:numPr>
                <w:ilvl w:val="0"/>
                <w:numId w:val="32"/>
              </w:numPr>
              <w:spacing w:line="240" w:lineRule="auto"/>
            </w:pPr>
            <w:r w:rsidRPr="006711B3">
              <w:t>Occupational therapy and physical therapy students (</w:t>
            </w:r>
            <w:r w:rsidR="0031542F" w:rsidRPr="006711B3">
              <w:rPr>
                <w:i/>
              </w:rPr>
              <w:t xml:space="preserve">n </w:t>
            </w:r>
            <w:r w:rsidR="0031542F" w:rsidRPr="006711B3">
              <w:t xml:space="preserve">= </w:t>
            </w:r>
            <w:r w:rsidRPr="006711B3">
              <w:t xml:space="preserve">86) </w:t>
            </w:r>
            <w:r w:rsidR="00956EAF" w:rsidRPr="006711B3">
              <w:fldChar w:fldCharType="begin"/>
            </w:r>
            <w:r w:rsidRPr="006711B3">
              <w:instrText xml:space="preserve"> ADDIN EN.CITE &lt;EndNote&gt;&lt;Cite&gt;&lt;Author&gt;Malta&lt;/Author&gt;&lt;Year&gt;2010&lt;/Year&gt;&lt;RecNum&gt;1014&lt;/RecNum&gt;&lt;DisplayText&gt;(Malta et al., 2010)&lt;/DisplayText&gt;&lt;record&gt;&lt;rec-number&gt;1014&lt;/rec-number&gt;&lt;foreign-keys&gt;&lt;key app="EN" db-id="fdv5vxtsg5rzvnefd24vfpw8pv0vtrrtwaa9"&gt;1014&lt;/key&gt;&lt;/foreign-keys&gt;&lt;ref-type name="Journal Article"&gt;17&lt;/ref-type&gt;&lt;contributors&gt;&lt;authors&gt;&lt;author&gt;Malta, S.&lt;/author&gt;&lt;author&gt;Dimeo, S. B.&lt;/author&gt;&lt;author&gt;Carey, P. D.&lt;/author&gt;&lt;/authors&gt;&lt;/contributors&gt;&lt;titles&gt;&lt;title&gt;Self-direction in Learning: Does It Change Over Time?&lt;/title&gt;&lt;secondary-title&gt;Journal of Allied Health&lt;/secondary-title&gt;&lt;/titles&gt;&lt;periodical&gt;&lt;full-title&gt;Journal of Allied Health&lt;/full-title&gt;&lt;/periodical&gt;&lt;pages&gt;37E-41E&lt;/pages&gt;&lt;volume&gt;39&lt;/volume&gt;&lt;number&gt;2&lt;/number&gt;&lt;dates&gt;&lt;year&gt;2010&lt;/year&gt;&lt;/dates&gt;&lt;isbn&gt;0090-7421&lt;/isbn&gt;&lt;urls&gt;&lt;/urls&gt;&lt;/record&gt;&lt;/Cite&gt;&lt;/EndNote&gt;</w:instrText>
            </w:r>
            <w:r w:rsidR="00956EAF" w:rsidRPr="006711B3">
              <w:fldChar w:fldCharType="separate"/>
            </w:r>
            <w:r w:rsidRPr="006711B3">
              <w:rPr>
                <w:noProof/>
              </w:rPr>
              <w:t>(</w:t>
            </w:r>
            <w:hyperlink w:anchor="_ENREF_102" w:tooltip="Malta, 2010 #1014" w:history="1">
              <w:r w:rsidR="00E54DC5" w:rsidRPr="006711B3">
                <w:rPr>
                  <w:noProof/>
                </w:rPr>
                <w:t>Malta et al., 2010</w:t>
              </w:r>
            </w:hyperlink>
            <w:r w:rsidRPr="006711B3">
              <w:rPr>
                <w:noProof/>
              </w:rPr>
              <w:t>)</w:t>
            </w:r>
            <w:r w:rsidR="00956EAF" w:rsidRPr="006711B3">
              <w:fldChar w:fldCharType="end"/>
            </w:r>
            <w:r w:rsidRPr="006711B3">
              <w:t>.</w:t>
            </w:r>
          </w:p>
        </w:tc>
      </w:tr>
      <w:tr w:rsidR="002642F4" w:rsidRPr="006711B3" w:rsidTr="002642F4">
        <w:trPr>
          <w:trHeight w:val="162"/>
        </w:trPr>
        <w:tc>
          <w:tcPr>
            <w:tcW w:w="0" w:type="auto"/>
            <w:noWrap/>
            <w:hideMark/>
          </w:tcPr>
          <w:p w:rsidR="002642F4" w:rsidRPr="006711B3" w:rsidRDefault="002642F4" w:rsidP="00E54DC5">
            <w:pPr>
              <w:pStyle w:val="ListParagraph"/>
              <w:numPr>
                <w:ilvl w:val="0"/>
                <w:numId w:val="32"/>
              </w:numPr>
              <w:spacing w:line="240" w:lineRule="auto"/>
            </w:pPr>
            <w:r w:rsidRPr="006711B3">
              <w:t>Individuals in Portuguese companies (</w:t>
            </w:r>
            <w:r w:rsidR="0031542F" w:rsidRPr="006711B3">
              <w:rPr>
                <w:i/>
              </w:rPr>
              <w:t>n</w:t>
            </w:r>
            <w:r w:rsidR="0031542F" w:rsidRPr="006711B3">
              <w:t xml:space="preserve"> = </w:t>
            </w:r>
            <w:r w:rsidRPr="006711B3">
              <w:t xml:space="preserve">145) </w:t>
            </w:r>
            <w:r w:rsidR="00956EAF" w:rsidRPr="006711B3">
              <w:fldChar w:fldCharType="begin"/>
            </w:r>
            <w:r w:rsidRPr="006711B3">
              <w:instrText xml:space="preserve"> ADDIN EN.CITE &lt;EndNote&gt;&lt;Cite&gt;&lt;Author&gt;Oliveira&lt;/Author&gt;&lt;Year&gt;2010&lt;/Year&gt;&lt;RecNum&gt;1016&lt;/RecNum&gt;&lt;DisplayText&gt;(Oliveira et al., 2010)&lt;/DisplayText&gt;&lt;record&gt;&lt;rec-number&gt;1016&lt;/rec-number&gt;&lt;foreign-keys&gt;&lt;key app="EN" db-id="fdv5vxtsg5rzvnefd24vfpw8pv0vtrrtwaa9"&gt;1016&lt;/key&gt;&lt;/foreign-keys&gt;&lt;ref-type name="Journal Article"&gt;17&lt;/ref-type&gt;&lt;contributors&gt;&lt;authors&gt;&lt;author&gt;Oliveira, A. L.&lt;/author&gt;&lt;author&gt;Silva, J. T.&lt;/author&gt;&lt;author&gt;Guglielmino, L. M.&lt;/author&gt;&lt;author&gt;Guglielmino, P. J.&lt;/author&gt;&lt;/authors&gt;&lt;/contributors&gt;&lt;titles&gt;&lt;title&gt;A cross-cultural study of self-directed learning readiness, performance, creativity, and problem-solving in a sample from Portugal&lt;/title&gt;&lt;secondary-title&gt;International Journal of Self-Directed Learning®&lt;/secondary-title&gt;&lt;/titles&gt;&lt;periodical&gt;&lt;full-title&gt;International Journal of Self-Directed Learning®&lt;/full-title&gt;&lt;/periodical&gt;&lt;pages&gt;45&lt;/pages&gt;&lt;dates&gt;&lt;year&gt;2010&lt;/year&gt;&lt;/dates&gt;&lt;urls&gt;&lt;/urls&gt;&lt;/record&gt;&lt;/Cite&gt;&lt;/EndNote&gt;</w:instrText>
            </w:r>
            <w:r w:rsidR="00956EAF" w:rsidRPr="006711B3">
              <w:fldChar w:fldCharType="separate"/>
            </w:r>
            <w:r w:rsidRPr="006711B3">
              <w:rPr>
                <w:noProof/>
              </w:rPr>
              <w:t>(</w:t>
            </w:r>
            <w:hyperlink w:anchor="_ENREF_116" w:tooltip="Oliveira, 2010 #1016" w:history="1">
              <w:r w:rsidR="00E54DC5" w:rsidRPr="006711B3">
                <w:rPr>
                  <w:noProof/>
                </w:rPr>
                <w:t>Oliveira et al., 2010</w:t>
              </w:r>
            </w:hyperlink>
            <w:r w:rsidRPr="006711B3">
              <w:rPr>
                <w:noProof/>
              </w:rPr>
              <w:t>)</w:t>
            </w:r>
            <w:r w:rsidR="00956EAF" w:rsidRPr="006711B3">
              <w:fldChar w:fldCharType="end"/>
            </w:r>
            <w:r w:rsidRPr="006711B3">
              <w:t>.</w:t>
            </w:r>
          </w:p>
        </w:tc>
      </w:tr>
      <w:tr w:rsidR="002642F4" w:rsidRPr="006711B3" w:rsidTr="002642F4">
        <w:trPr>
          <w:trHeight w:val="153"/>
        </w:trPr>
        <w:tc>
          <w:tcPr>
            <w:tcW w:w="0" w:type="auto"/>
            <w:noWrap/>
            <w:hideMark/>
          </w:tcPr>
          <w:p w:rsidR="002642F4" w:rsidRPr="006711B3" w:rsidRDefault="002642F4" w:rsidP="00E54DC5">
            <w:pPr>
              <w:pStyle w:val="ListParagraph"/>
              <w:numPr>
                <w:ilvl w:val="0"/>
                <w:numId w:val="32"/>
              </w:numPr>
              <w:spacing w:line="240" w:lineRule="auto"/>
            </w:pPr>
            <w:r w:rsidRPr="006711B3">
              <w:t>Pre-service teachers (</w:t>
            </w:r>
            <w:r w:rsidR="0031542F" w:rsidRPr="006711B3">
              <w:rPr>
                <w:i/>
              </w:rPr>
              <w:t>n</w:t>
            </w:r>
            <w:r w:rsidR="0031542F" w:rsidRPr="006711B3">
              <w:t xml:space="preserve"> = </w:t>
            </w:r>
            <w:r w:rsidRPr="006711B3">
              <w:t xml:space="preserve">50) </w:t>
            </w:r>
            <w:r w:rsidR="00956EAF" w:rsidRPr="006711B3">
              <w:fldChar w:fldCharType="begin"/>
            </w:r>
            <w:r w:rsidRPr="006711B3">
              <w:instrText xml:space="preserve"> ADDIN EN.CITE &lt;EndNote&gt;&lt;Cite&gt;&lt;Author&gt;Oskay&lt;/Author&gt;&lt;Year&gt;2010&lt;/Year&gt;&lt;RecNum&gt;1028&lt;/RecNum&gt;&lt;DisplayText&gt;(Oskay, 2010)&lt;/DisplayText&gt;&lt;record&gt;&lt;rec-number&gt;1028&lt;/rec-number&gt;&lt;foreign-keys&gt;&lt;key app="EN" db-id="fdv5vxtsg5rzvnefd24vfpw8pv0vtrrtwaa9"&gt;1028&lt;/key&gt;&lt;/foreign-keys&gt;&lt;ref-type name="Journal Article"&gt;17&lt;/ref-type&gt;&lt;contributors&gt;&lt;authors&gt;&lt;author&gt;Oskay, O. O.&lt;/author&gt;&lt;/authors&gt;&lt;/contributors&gt;&lt;titles&gt;&lt;title&gt;The Role of Self Directed Learning on Conceptual Structures of Students&amp;apos; in Internet-Assisted Environments&lt;/title&gt;&lt;secondary-title&gt;World Applied Sciences Journal&lt;/secondary-title&gt;&lt;/titles&gt;&lt;periodical&gt;&lt;full-title&gt;World Applied Sciences Journal&lt;/full-title&gt;&lt;/periodical&gt;&lt;pages&gt;1472-1475&lt;/pages&gt;&lt;volume&gt;11&lt;/volume&gt;&lt;number&gt;11&lt;/number&gt;&lt;dates&gt;&lt;year&gt;2010&lt;/year&gt;&lt;/dates&gt;&lt;isbn&gt;1818-4952&lt;/isbn&gt;&lt;urls&gt;&lt;/urls&gt;&lt;/record&gt;&lt;/Cite&gt;&lt;/EndNote&gt;</w:instrText>
            </w:r>
            <w:r w:rsidR="00956EAF" w:rsidRPr="006711B3">
              <w:fldChar w:fldCharType="separate"/>
            </w:r>
            <w:r w:rsidRPr="006711B3">
              <w:rPr>
                <w:noProof/>
              </w:rPr>
              <w:t>(</w:t>
            </w:r>
            <w:hyperlink w:anchor="_ENREF_118" w:tooltip="Oskay, 2010 #1028" w:history="1">
              <w:r w:rsidR="00E54DC5" w:rsidRPr="006711B3">
                <w:rPr>
                  <w:noProof/>
                </w:rPr>
                <w:t>Oskay, 2010</w:t>
              </w:r>
            </w:hyperlink>
            <w:r w:rsidRPr="006711B3">
              <w:rPr>
                <w:noProof/>
              </w:rPr>
              <w:t>)</w:t>
            </w:r>
            <w:r w:rsidR="00956EAF" w:rsidRPr="006711B3">
              <w:fldChar w:fldCharType="end"/>
            </w:r>
            <w:r w:rsidRPr="006711B3">
              <w:t>.</w:t>
            </w:r>
          </w:p>
        </w:tc>
      </w:tr>
      <w:tr w:rsidR="002642F4" w:rsidRPr="006711B3" w:rsidTr="002642F4">
        <w:trPr>
          <w:trHeight w:val="144"/>
        </w:trPr>
        <w:tc>
          <w:tcPr>
            <w:tcW w:w="0" w:type="auto"/>
            <w:noWrap/>
            <w:hideMark/>
          </w:tcPr>
          <w:p w:rsidR="002642F4" w:rsidRPr="006711B3" w:rsidRDefault="002642F4" w:rsidP="00E54DC5">
            <w:pPr>
              <w:pStyle w:val="ListParagraph"/>
              <w:numPr>
                <w:ilvl w:val="0"/>
                <w:numId w:val="32"/>
              </w:numPr>
              <w:spacing w:line="240" w:lineRule="auto"/>
            </w:pPr>
            <w:r w:rsidRPr="006711B3">
              <w:t>Laboratory students (</w:t>
            </w:r>
            <w:r w:rsidR="0031542F" w:rsidRPr="006711B3">
              <w:rPr>
                <w:i/>
              </w:rPr>
              <w:t>n</w:t>
            </w:r>
            <w:r w:rsidR="0031542F" w:rsidRPr="006711B3">
              <w:t xml:space="preserve"> = </w:t>
            </w:r>
            <w:r w:rsidRPr="006711B3">
              <w:t xml:space="preserve">50) </w:t>
            </w:r>
            <w:r w:rsidR="00956EAF" w:rsidRPr="006711B3">
              <w:fldChar w:fldCharType="begin"/>
            </w:r>
            <w:r w:rsidRPr="006711B3">
              <w:instrText xml:space="preserve"> ADDIN EN.CITE &lt;EndNote&gt;&lt;Cite&gt;&lt;Author&gt;Rice-Spearman&lt;/Author&gt;&lt;Year&gt;2010&lt;/Year&gt;&lt;RecNum&gt;1034&lt;/RecNum&gt;&lt;DisplayText&gt;(Rice-Spearman, 2010)&lt;/DisplayText&gt;&lt;record&gt;&lt;rec-number&gt;1034&lt;/rec-number&gt;&lt;foreign-keys&gt;&lt;key app="EN" db-id="fdv5vxtsg5rzvnefd24vfpw8pv0vtrrtwaa9"&gt;1034&lt;/key&gt;&lt;/foreign-keys&gt;&lt;ref-type name="Thesis"&gt;32&lt;/ref-type&gt;&lt;contributors&gt;&lt;authors&gt;&lt;author&gt;Rice-Spearman, L.&lt;/author&gt;&lt;/authors&gt;&lt;/contributors&gt;&lt;titles&gt;&lt;title&gt;Self-directed Learning Readiness in Clinical Laboratory Scientists: Developing Skills for Practice&lt;/title&gt;&lt;/titles&gt;&lt;volume&gt;Doctoral&lt;/volume&gt;&lt;dates&gt;&lt;year&gt;2010&lt;/year&gt;&lt;/dates&gt;&lt;publisher&gt;Texas Tech University&lt;/publisher&gt;&lt;work-type&gt;Dissertation&lt;/work-type&gt;&lt;urls&gt;&lt;/urls&gt;&lt;/record&gt;&lt;/Cite&gt;&lt;/EndNote&gt;</w:instrText>
            </w:r>
            <w:r w:rsidR="00956EAF" w:rsidRPr="006711B3">
              <w:fldChar w:fldCharType="separate"/>
            </w:r>
            <w:r w:rsidRPr="006711B3">
              <w:rPr>
                <w:noProof/>
              </w:rPr>
              <w:t>(</w:t>
            </w:r>
            <w:hyperlink w:anchor="_ENREF_127" w:tooltip="Rice-Spearman, 2010 #1034" w:history="1">
              <w:r w:rsidR="00E54DC5" w:rsidRPr="006711B3">
                <w:rPr>
                  <w:noProof/>
                </w:rPr>
                <w:t>Rice-Spearman, 2010</w:t>
              </w:r>
            </w:hyperlink>
            <w:r w:rsidRPr="006711B3">
              <w:rPr>
                <w:noProof/>
              </w:rPr>
              <w:t>)</w:t>
            </w:r>
            <w:r w:rsidR="00956EAF" w:rsidRPr="006711B3">
              <w:fldChar w:fldCharType="end"/>
            </w:r>
            <w:r w:rsidRPr="006711B3">
              <w:t>.</w:t>
            </w:r>
          </w:p>
        </w:tc>
      </w:tr>
      <w:tr w:rsidR="002642F4" w:rsidRPr="006711B3" w:rsidTr="002642F4">
        <w:trPr>
          <w:trHeight w:val="153"/>
        </w:trPr>
        <w:tc>
          <w:tcPr>
            <w:tcW w:w="0" w:type="auto"/>
            <w:noWrap/>
            <w:hideMark/>
          </w:tcPr>
          <w:p w:rsidR="002642F4" w:rsidRPr="006711B3" w:rsidRDefault="002642F4" w:rsidP="00E54DC5">
            <w:pPr>
              <w:pStyle w:val="ListParagraph"/>
              <w:numPr>
                <w:ilvl w:val="0"/>
                <w:numId w:val="32"/>
              </w:numPr>
              <w:spacing w:line="240" w:lineRule="auto"/>
            </w:pPr>
            <w:r w:rsidRPr="006711B3">
              <w:t>Undergraduate students (</w:t>
            </w:r>
            <w:r w:rsidR="0031542F" w:rsidRPr="006711B3">
              <w:rPr>
                <w:i/>
              </w:rPr>
              <w:t>n</w:t>
            </w:r>
            <w:r w:rsidR="0031542F" w:rsidRPr="006711B3">
              <w:t xml:space="preserve"> = </w:t>
            </w:r>
            <w:r w:rsidRPr="006711B3">
              <w:t>68)</w:t>
            </w:r>
            <w:r w:rsidR="00956EAF" w:rsidRPr="006711B3">
              <w:fldChar w:fldCharType="begin"/>
            </w:r>
            <w:r w:rsidRPr="006711B3">
              <w:instrText xml:space="preserve"> ADDIN EN.CITE &lt;EndNote&gt;&lt;Cite&gt;&lt;Author&gt;Strickland&lt;/Author&gt;&lt;Year&gt;2010&lt;/Year&gt;&lt;RecNum&gt;1022&lt;/RecNum&gt;&lt;DisplayText&gt;(Strickland, 2010)&lt;/DisplayText&gt;&lt;record&gt;&lt;rec-number&gt;1022&lt;/rec-number&gt;&lt;foreign-keys&gt;&lt;key app="EN" db-id="fdv5vxtsg5rzvnefd24vfpw8pv0vtrrtwaa9"&gt;1022&lt;/key&gt;&lt;/foreign-keys&gt;&lt;ref-type name="Thesis"&gt;32&lt;/ref-type&gt;&lt;contributors&gt;&lt;authors&gt;&lt;author&gt;Strickland, S. D. M.&lt;/author&gt;&lt;/authors&gt;&lt;/contributors&gt;&lt;titles&gt;&lt;title&gt;The evolution of self-directedness in an undergraduate ethics course: A comparison of three course delivery methods&lt;/title&gt;&lt;/titles&gt;&lt;volume&gt;Doctoral&lt;/volume&gt;&lt;dates&gt;&lt;year&gt;2010&lt;/year&gt;&lt;/dates&gt;&lt;publisher&gt;University of Missouri - St. Louis&lt;/publisher&gt;&lt;work-type&gt;Dissertation&lt;/work-type&gt;&lt;urls&gt;&lt;/urls&gt;&lt;/record&gt;&lt;/Cite&gt;&lt;/EndNote&gt;</w:instrText>
            </w:r>
            <w:r w:rsidR="00956EAF" w:rsidRPr="006711B3">
              <w:fldChar w:fldCharType="separate"/>
            </w:r>
            <w:r w:rsidRPr="006711B3">
              <w:rPr>
                <w:noProof/>
              </w:rPr>
              <w:t>(</w:t>
            </w:r>
            <w:hyperlink w:anchor="_ENREF_146" w:tooltip="Strickland, 2010 #1022" w:history="1">
              <w:r w:rsidR="00E54DC5" w:rsidRPr="006711B3">
                <w:rPr>
                  <w:noProof/>
                </w:rPr>
                <w:t>Strickland, 2010</w:t>
              </w:r>
            </w:hyperlink>
            <w:r w:rsidRPr="006711B3">
              <w:rPr>
                <w:noProof/>
              </w:rPr>
              <w:t>)</w:t>
            </w:r>
            <w:r w:rsidR="00956EAF" w:rsidRPr="006711B3">
              <w:fldChar w:fldCharType="end"/>
            </w:r>
            <w:r w:rsidRPr="006711B3">
              <w:t>.</w:t>
            </w:r>
          </w:p>
        </w:tc>
      </w:tr>
      <w:tr w:rsidR="002642F4" w:rsidRPr="006711B3" w:rsidTr="002642F4">
        <w:trPr>
          <w:trHeight w:val="144"/>
        </w:trPr>
        <w:tc>
          <w:tcPr>
            <w:tcW w:w="0" w:type="auto"/>
            <w:noWrap/>
            <w:hideMark/>
          </w:tcPr>
          <w:p w:rsidR="002642F4" w:rsidRPr="006711B3" w:rsidRDefault="002642F4" w:rsidP="00E54DC5">
            <w:pPr>
              <w:pStyle w:val="ListParagraph"/>
              <w:numPr>
                <w:ilvl w:val="0"/>
                <w:numId w:val="32"/>
              </w:numPr>
              <w:spacing w:line="240" w:lineRule="auto"/>
            </w:pPr>
            <w:r w:rsidRPr="006711B3">
              <w:t>Social work students: Seniors (</w:t>
            </w:r>
            <w:r w:rsidR="0031542F" w:rsidRPr="006711B3">
              <w:rPr>
                <w:i/>
              </w:rPr>
              <w:t>n</w:t>
            </w:r>
            <w:r w:rsidR="0031542F" w:rsidRPr="006711B3">
              <w:t xml:space="preserve"> = </w:t>
            </w:r>
            <w:r w:rsidRPr="006711B3">
              <w:t>115) Masters (</w:t>
            </w:r>
            <w:r w:rsidR="0031542F" w:rsidRPr="006711B3">
              <w:t xml:space="preserve">n = </w:t>
            </w:r>
            <w:r w:rsidRPr="006711B3">
              <w:t xml:space="preserve">70) </w:t>
            </w:r>
            <w:r w:rsidR="00956EAF" w:rsidRPr="006711B3">
              <w:fldChar w:fldCharType="begin"/>
            </w:r>
            <w:r w:rsidRPr="006711B3">
              <w:instrText xml:space="preserve"> ADDIN EN.CITE &lt;EndNote&gt;&lt;Cite&gt;&lt;Author&gt;Amey&lt;/Author&gt;&lt;Year&gt;2009&lt;/Year&gt;&lt;RecNum&gt;1017&lt;/RecNum&gt;&lt;DisplayText&gt;(Amey, 2009)&lt;/DisplayText&gt;&lt;record&gt;&lt;rec-number&gt;1017&lt;/rec-number&gt;&lt;foreign-keys&gt;&lt;key app="EN" db-id="fdv5vxtsg5rzvnefd24vfpw8pv0vtrrtwaa9"&gt;1017&lt;/key&gt;&lt;/foreign-keys&gt;&lt;ref-type name="Thesis"&gt;32&lt;/ref-type&gt;&lt;contributors&gt;&lt;authors&gt;&lt;author&gt;Amey, B. E.&lt;/author&gt;&lt;/authors&gt;&lt;/contributors&gt;&lt;titles&gt;&lt;title&gt;An exploration of the relationship between experiential learning and self-directed learning readiness&lt;/title&gt;&lt;/titles&gt;&lt;volume&gt;Doctoral&lt;/volume&gt;&lt;dates&gt;&lt;year&gt;2009&lt;/year&gt;&lt;/dates&gt;&lt;publisher&gt;Florida Atlantic University&lt;/publisher&gt;&lt;work-type&gt;Dissertation&lt;/work-type&gt;&lt;urls&gt;&lt;/urls&gt;&lt;/record&gt;&lt;/Cite&gt;&lt;/EndNote&gt;</w:instrText>
            </w:r>
            <w:r w:rsidR="00956EAF" w:rsidRPr="006711B3">
              <w:fldChar w:fldCharType="separate"/>
            </w:r>
            <w:r w:rsidRPr="006711B3">
              <w:rPr>
                <w:noProof/>
              </w:rPr>
              <w:t>(</w:t>
            </w:r>
            <w:hyperlink w:anchor="_ENREF_2" w:tooltip="Amey, 2009 #1017" w:history="1">
              <w:r w:rsidR="00E54DC5" w:rsidRPr="006711B3">
                <w:rPr>
                  <w:noProof/>
                </w:rPr>
                <w:t>Amey, 2009</w:t>
              </w:r>
            </w:hyperlink>
            <w:r w:rsidRPr="006711B3">
              <w:rPr>
                <w:noProof/>
              </w:rPr>
              <w:t>)</w:t>
            </w:r>
            <w:r w:rsidR="00956EAF" w:rsidRPr="006711B3">
              <w:fldChar w:fldCharType="end"/>
            </w:r>
            <w:r w:rsidRPr="006711B3">
              <w:t>.</w:t>
            </w:r>
          </w:p>
        </w:tc>
      </w:tr>
      <w:tr w:rsidR="002642F4" w:rsidRPr="006711B3" w:rsidTr="002642F4">
        <w:trPr>
          <w:trHeight w:val="144"/>
        </w:trPr>
        <w:tc>
          <w:tcPr>
            <w:tcW w:w="0" w:type="auto"/>
            <w:noWrap/>
            <w:hideMark/>
          </w:tcPr>
          <w:p w:rsidR="002642F4" w:rsidRPr="006711B3" w:rsidRDefault="002642F4" w:rsidP="00E54DC5">
            <w:pPr>
              <w:pStyle w:val="ListParagraph"/>
              <w:numPr>
                <w:ilvl w:val="0"/>
                <w:numId w:val="32"/>
              </w:numPr>
              <w:spacing w:line="240" w:lineRule="auto"/>
            </w:pPr>
            <w:r w:rsidRPr="006711B3">
              <w:t>Pharmacy students (</w:t>
            </w:r>
            <w:r w:rsidR="0031542F" w:rsidRPr="006711B3">
              <w:rPr>
                <w:i/>
              </w:rPr>
              <w:t>n</w:t>
            </w:r>
            <w:r w:rsidR="0031542F" w:rsidRPr="006711B3">
              <w:t xml:space="preserve"> = </w:t>
            </w:r>
            <w:r w:rsidRPr="006711B3">
              <w:t xml:space="preserve">150) </w:t>
            </w:r>
            <w:r w:rsidR="00956EAF" w:rsidRPr="006711B3">
              <w:fldChar w:fldCharType="begin"/>
            </w:r>
            <w:r w:rsidRPr="006711B3">
              <w:instrText xml:space="preserve"> ADDIN EN.CITE &lt;EndNote&gt;&lt;Cite&gt;&lt;Author&gt;Huynh&lt;/Author&gt;&lt;Year&gt;2009&lt;/Year&gt;&lt;RecNum&gt;1019&lt;/RecNum&gt;&lt;DisplayText&gt;(Huynh et al., 2009)&lt;/DisplayText&gt;&lt;record&gt;&lt;rec-number&gt;1019&lt;/rec-number&gt;&lt;foreign-keys&gt;&lt;key app="EN" db-id="fdv5vxtsg5rzvnefd24vfpw8pv0vtrrtwaa9"&gt;1019&lt;/key&gt;&lt;/foreign-keys&gt;&lt;ref-type name="Journal Article"&gt;17&lt;/ref-type&gt;&lt;contributors&gt;&lt;authors&gt;&lt;author&gt;Huynh, D.&lt;/author&gt;&lt;author&gt;Haines, S. T.&lt;/author&gt;&lt;author&gt;Plaza, C. M.&lt;/author&gt;&lt;author&gt;Sturpe, D. A.&lt;/author&gt;&lt;author&gt;Williams, G.&lt;/author&gt;&lt;author&gt;de Bittner, M. A. R.&lt;/author&gt;&lt;author&gt;Roffman, D. S.&lt;/author&gt;&lt;/authors&gt;&lt;/contributors&gt;&lt;titles&gt;&lt;title&gt;The Impact of Advanced Pharmacy Practice Experiences on Students&amp;apos; Readiness for Self-directed Learning&lt;/title&gt;&lt;secondary-title&gt;American journal of pharmaceutical education&lt;/secondary-title&gt;&lt;/titles&gt;&lt;periodical&gt;&lt;full-title&gt;American journal of pharmaceutical education&lt;/full-title&gt;&lt;/periodical&gt;&lt;volume&gt;73&lt;/volume&gt;&lt;number&gt;4&lt;/number&gt;&lt;dates&gt;&lt;year&gt;2009&lt;/year&gt;&lt;/dates&gt;&lt;urls&gt;&lt;/urls&gt;&lt;/record&gt;&lt;/Cite&gt;&lt;/EndNote&gt;</w:instrText>
            </w:r>
            <w:r w:rsidR="00956EAF" w:rsidRPr="006711B3">
              <w:fldChar w:fldCharType="separate"/>
            </w:r>
            <w:r w:rsidRPr="006711B3">
              <w:rPr>
                <w:noProof/>
              </w:rPr>
              <w:t>(</w:t>
            </w:r>
            <w:hyperlink w:anchor="_ENREF_79" w:tooltip="Huynh, 2009 #1019" w:history="1">
              <w:r w:rsidR="00E54DC5" w:rsidRPr="006711B3">
                <w:rPr>
                  <w:noProof/>
                </w:rPr>
                <w:t>Huynh et al., 2009</w:t>
              </w:r>
            </w:hyperlink>
            <w:r w:rsidRPr="006711B3">
              <w:rPr>
                <w:noProof/>
              </w:rPr>
              <w:t>)</w:t>
            </w:r>
            <w:r w:rsidR="00956EAF" w:rsidRPr="006711B3">
              <w:fldChar w:fldCharType="end"/>
            </w:r>
            <w:r w:rsidRPr="006711B3">
              <w:t>.</w:t>
            </w:r>
          </w:p>
        </w:tc>
      </w:tr>
      <w:tr w:rsidR="002642F4" w:rsidRPr="006711B3" w:rsidTr="002642F4">
        <w:trPr>
          <w:trHeight w:val="135"/>
        </w:trPr>
        <w:tc>
          <w:tcPr>
            <w:tcW w:w="0" w:type="auto"/>
            <w:noWrap/>
            <w:hideMark/>
          </w:tcPr>
          <w:p w:rsidR="002642F4" w:rsidRPr="006711B3" w:rsidRDefault="002642F4" w:rsidP="00E54DC5">
            <w:pPr>
              <w:pStyle w:val="ListParagraph"/>
              <w:numPr>
                <w:ilvl w:val="0"/>
                <w:numId w:val="32"/>
              </w:numPr>
              <w:spacing w:line="240" w:lineRule="auto"/>
            </w:pPr>
            <w:r w:rsidRPr="006711B3">
              <w:t>Cyber university students (</w:t>
            </w:r>
            <w:r w:rsidR="0031542F" w:rsidRPr="006711B3">
              <w:rPr>
                <w:i/>
              </w:rPr>
              <w:t>n</w:t>
            </w:r>
            <w:r w:rsidR="0031542F" w:rsidRPr="006711B3">
              <w:t xml:space="preserve"> = </w:t>
            </w:r>
            <w:r w:rsidRPr="006711B3">
              <w:t>219 )</w:t>
            </w:r>
            <w:r w:rsidR="00956EAF" w:rsidRPr="006711B3">
              <w:fldChar w:fldCharType="begin"/>
            </w:r>
            <w:r w:rsidRPr="006711B3">
              <w:instrText xml:space="preserve"> ADDIN EN.CITE &lt;EndNote&gt;&lt;Cite&gt;&lt;Author&gt;Park&lt;/Author&gt;&lt;Year&gt;2009&lt;/Year&gt;&lt;RecNum&gt;1015&lt;/RecNum&gt;&lt;DisplayText&gt;(Park et al., 2009)&lt;/DisplayText&gt;&lt;record&gt;&lt;rec-number&gt;1015&lt;/rec-number&gt;&lt;foreign-keys&gt;&lt;key app="EN" db-id="fdv5vxtsg5rzvnefd24vfpw8pv0vtrrtwaa9"&gt;1015&lt;/key&gt;&lt;/foreign-keys&gt;&lt;ref-type name="Journal Article"&gt;17&lt;/ref-type&gt;&lt;contributors&gt;&lt;authors&gt;&lt;author&gt;Park, I.&lt;/author&gt;&lt;author&gt;Zhang, W.&lt;/author&gt;&lt;author&gt;Shin, H.&lt;/author&gt;&lt;author&gt;Cha, M.&lt;/author&gt;&lt;/authors&gt;&lt;/contributors&gt;&lt;titles&gt;&lt;title&gt;The Relationship between Teaching Presence and Self-Directed Learning Readiness in e-Learning Environment&lt;/title&gt;&lt;/titles&gt;&lt;dates&gt;&lt;year&gt;2009&lt;/year&gt;&lt;/dates&gt;&lt;urls&gt;&lt;/urls&gt;&lt;/record&gt;&lt;/Cite&gt;&lt;/EndNote&gt;</w:instrText>
            </w:r>
            <w:r w:rsidR="00956EAF" w:rsidRPr="006711B3">
              <w:fldChar w:fldCharType="separate"/>
            </w:r>
            <w:r w:rsidRPr="006711B3">
              <w:rPr>
                <w:noProof/>
              </w:rPr>
              <w:t>(</w:t>
            </w:r>
            <w:hyperlink w:anchor="_ENREF_120" w:tooltip="Park, 2009 #1015" w:history="1">
              <w:r w:rsidR="00E54DC5" w:rsidRPr="006711B3">
                <w:rPr>
                  <w:noProof/>
                </w:rPr>
                <w:t>Park et al., 2009</w:t>
              </w:r>
            </w:hyperlink>
            <w:r w:rsidRPr="006711B3">
              <w:rPr>
                <w:noProof/>
              </w:rPr>
              <w:t>)</w:t>
            </w:r>
            <w:r w:rsidR="00956EAF" w:rsidRPr="006711B3">
              <w:fldChar w:fldCharType="end"/>
            </w:r>
            <w:r w:rsidRPr="006711B3">
              <w:t>.</w:t>
            </w:r>
          </w:p>
        </w:tc>
      </w:tr>
      <w:tr w:rsidR="002642F4" w:rsidRPr="006711B3" w:rsidTr="002642F4">
        <w:trPr>
          <w:trHeight w:val="126"/>
        </w:trPr>
        <w:tc>
          <w:tcPr>
            <w:tcW w:w="0" w:type="auto"/>
            <w:noWrap/>
            <w:hideMark/>
          </w:tcPr>
          <w:p w:rsidR="002642F4" w:rsidRPr="006711B3" w:rsidRDefault="002642F4" w:rsidP="00E54DC5">
            <w:pPr>
              <w:pStyle w:val="ListParagraph"/>
              <w:numPr>
                <w:ilvl w:val="0"/>
                <w:numId w:val="32"/>
              </w:numPr>
              <w:spacing w:line="240" w:lineRule="auto"/>
            </w:pPr>
            <w:r w:rsidRPr="006711B3">
              <w:t>Computer science students (</w:t>
            </w:r>
            <w:r w:rsidR="0031542F" w:rsidRPr="006711B3">
              <w:rPr>
                <w:i/>
              </w:rPr>
              <w:t>n</w:t>
            </w:r>
            <w:r w:rsidR="0031542F" w:rsidRPr="006711B3">
              <w:t xml:space="preserve"> = </w:t>
            </w:r>
            <w:r w:rsidRPr="006711B3">
              <w:t xml:space="preserve">100) </w:t>
            </w:r>
            <w:r w:rsidR="00956EAF" w:rsidRPr="006711B3">
              <w:fldChar w:fldCharType="begin"/>
            </w:r>
            <w:r w:rsidRPr="006711B3">
              <w:instrText xml:space="preserve"> ADDIN EN.CITE &lt;EndNote&gt;&lt;Cite&gt;&lt;Author&gt;Zhou&lt;/Author&gt;&lt;Year&gt;2009&lt;/Year&gt;&lt;RecNum&gt;1018&lt;/RecNum&gt;&lt;DisplayText&gt;(Zhou &amp;amp; Lee, 2009)&lt;/DisplayText&gt;&lt;record&gt;&lt;rec-number&gt;1018&lt;/rec-number&gt;&lt;foreign-keys&gt;&lt;key app="EN" db-id="fdv5vxtsg5rzvnefd24vfpw8pv0vtrrtwaa9"&gt;1018&lt;/key&gt;&lt;/foreign-keys&gt;&lt;ref-type name="Journal Article"&gt;17&lt;/ref-type&gt;&lt;contributors&gt;&lt;authors&gt;&lt;author&gt;Zhou, Y. X.&lt;/author&gt;&lt;author&gt;Lee, F. L.&lt;/author&gt;&lt;/authors&gt;&lt;/contributors&gt;&lt;titles&gt;&lt;title&gt;Incorporate Project-Based Learning in Daily Instruction: Has Self-Direction Changed?&lt;/title&gt;&lt;secondary-title&gt;Instructional Technology &lt;/secondary-title&gt;&lt;/titles&gt;&lt;periodical&gt;&lt;full-title&gt;INSTRUCTIONAL TECHNOLOGY&lt;/full-title&gt;&lt;/periodical&gt;&lt;pages&gt;37&lt;/pages&gt;&lt;dates&gt;&lt;year&gt;2009&lt;/year&gt;&lt;/dates&gt;&lt;urls&gt;&lt;/urls&gt;&lt;/record&gt;&lt;/Cite&gt;&lt;/EndNote&gt;</w:instrText>
            </w:r>
            <w:r w:rsidR="00956EAF" w:rsidRPr="006711B3">
              <w:fldChar w:fldCharType="separate"/>
            </w:r>
            <w:r w:rsidRPr="006711B3">
              <w:rPr>
                <w:noProof/>
              </w:rPr>
              <w:t>(</w:t>
            </w:r>
            <w:hyperlink w:anchor="_ENREF_160" w:tooltip="Zhou, 2009 #1018" w:history="1">
              <w:r w:rsidR="00E54DC5" w:rsidRPr="006711B3">
                <w:rPr>
                  <w:noProof/>
                </w:rPr>
                <w:t>Zhou &amp; Lee, 2009</w:t>
              </w:r>
            </w:hyperlink>
            <w:r w:rsidRPr="006711B3">
              <w:rPr>
                <w:noProof/>
              </w:rPr>
              <w:t>)</w:t>
            </w:r>
            <w:r w:rsidR="00956EAF" w:rsidRPr="006711B3">
              <w:fldChar w:fldCharType="end"/>
            </w:r>
            <w:r w:rsidRPr="006711B3">
              <w:t>.</w:t>
            </w:r>
          </w:p>
        </w:tc>
      </w:tr>
      <w:tr w:rsidR="002642F4" w:rsidRPr="006711B3" w:rsidTr="002642F4">
        <w:trPr>
          <w:trHeight w:val="117"/>
        </w:trPr>
        <w:tc>
          <w:tcPr>
            <w:tcW w:w="0" w:type="auto"/>
            <w:noWrap/>
            <w:hideMark/>
          </w:tcPr>
          <w:p w:rsidR="002642F4" w:rsidRPr="006711B3" w:rsidRDefault="002642F4" w:rsidP="00E54DC5">
            <w:pPr>
              <w:pStyle w:val="ListParagraph"/>
              <w:numPr>
                <w:ilvl w:val="0"/>
                <w:numId w:val="32"/>
              </w:numPr>
              <w:spacing w:line="240" w:lineRule="auto"/>
            </w:pPr>
            <w:r w:rsidRPr="006711B3">
              <w:t>Students (</w:t>
            </w:r>
            <w:r w:rsidR="0031542F" w:rsidRPr="006711B3">
              <w:rPr>
                <w:i/>
              </w:rPr>
              <w:t>n</w:t>
            </w:r>
            <w:r w:rsidR="0031542F" w:rsidRPr="006711B3">
              <w:t xml:space="preserve"> = </w:t>
            </w:r>
            <w:r w:rsidRPr="006711B3">
              <w:t xml:space="preserve">185) </w:t>
            </w:r>
            <w:r w:rsidR="00956EAF" w:rsidRPr="006711B3">
              <w:fldChar w:fldCharType="begin"/>
            </w:r>
            <w:r w:rsidRPr="006711B3">
              <w:instrText xml:space="preserve"> ADDIN EN.CITE &lt;EndNote&gt;&lt;Cite&gt;&lt;Author&gt;Dynan&lt;/Author&gt;&lt;Year&gt;2008&lt;/Year&gt;&lt;RecNum&gt;1026&lt;/RecNum&gt;&lt;DisplayText&gt;(Dynan et al., 2008)&lt;/DisplayText&gt;&lt;record&gt;&lt;rec-number&gt;1026&lt;/rec-number&gt;&lt;foreign-keys&gt;&lt;key app="EN" db-id="fdv5vxtsg5rzvnefd24vfpw8pv0vtrrtwaa9"&gt;1026&lt;/key&gt;&lt;/foreign-keys&gt;&lt;ref-type name="Journal Article"&gt;17&lt;/ref-type&gt;&lt;contributors&gt;&lt;authors&gt;&lt;author&gt;Dynan, L.&lt;/author&gt;&lt;author&gt;Cate, T.&lt;/author&gt;&lt;author&gt;Rhee, K.&lt;/author&gt;&lt;/authors&gt;&lt;/contributors&gt;&lt;titles&gt;&lt;title&gt;The impact of learning structure on students&amp;apos; readiness for self-directed learning&lt;/title&gt;&lt;secondary-title&gt;The Journal of Education for Business&lt;/secondary-title&gt;&lt;/titles&gt;&lt;periodical&gt;&lt;full-title&gt;The Journal of Education for Business&lt;/full-title&gt;&lt;/periodical&gt;&lt;pages&gt;96-100&lt;/pages&gt;&lt;volume&gt;84&lt;/volume&gt;&lt;number&gt;2&lt;/number&gt;&lt;dates&gt;&lt;year&gt;2008&lt;/year&gt;&lt;/dates&gt;&lt;isbn&gt;0883-2323&lt;/isbn&gt;&lt;urls&gt;&lt;/urls&gt;&lt;/record&gt;&lt;/Cite&gt;&lt;/EndNote&gt;</w:instrText>
            </w:r>
            <w:r w:rsidR="00956EAF" w:rsidRPr="006711B3">
              <w:fldChar w:fldCharType="separate"/>
            </w:r>
            <w:r w:rsidRPr="006711B3">
              <w:rPr>
                <w:noProof/>
              </w:rPr>
              <w:t>(</w:t>
            </w:r>
            <w:hyperlink w:anchor="_ENREF_45" w:tooltip="Dynan, 2008 #1026" w:history="1">
              <w:r w:rsidR="00E54DC5" w:rsidRPr="006711B3">
                <w:rPr>
                  <w:noProof/>
                </w:rPr>
                <w:t>Dynan et al., 2008</w:t>
              </w:r>
            </w:hyperlink>
            <w:r w:rsidRPr="006711B3">
              <w:rPr>
                <w:noProof/>
              </w:rPr>
              <w:t>)</w:t>
            </w:r>
            <w:r w:rsidR="00956EAF" w:rsidRPr="006711B3">
              <w:fldChar w:fldCharType="end"/>
            </w:r>
            <w:r w:rsidRPr="006711B3">
              <w:t>.</w:t>
            </w:r>
          </w:p>
        </w:tc>
      </w:tr>
      <w:tr w:rsidR="002642F4" w:rsidRPr="006711B3" w:rsidTr="002642F4">
        <w:trPr>
          <w:trHeight w:val="117"/>
        </w:trPr>
        <w:tc>
          <w:tcPr>
            <w:tcW w:w="0" w:type="auto"/>
            <w:noWrap/>
            <w:hideMark/>
          </w:tcPr>
          <w:p w:rsidR="002642F4" w:rsidRPr="006711B3" w:rsidRDefault="002642F4" w:rsidP="00E54DC5">
            <w:pPr>
              <w:pStyle w:val="ListParagraph"/>
              <w:numPr>
                <w:ilvl w:val="0"/>
                <w:numId w:val="32"/>
              </w:numPr>
              <w:spacing w:line="240" w:lineRule="auto"/>
            </w:pPr>
            <w:r w:rsidRPr="006711B3">
              <w:t>Nursing students (</w:t>
            </w:r>
            <w:r w:rsidR="0031542F" w:rsidRPr="006711B3">
              <w:rPr>
                <w:i/>
              </w:rPr>
              <w:t xml:space="preserve">n </w:t>
            </w:r>
            <w:r w:rsidR="0031542F" w:rsidRPr="006711B3">
              <w:t xml:space="preserve">= </w:t>
            </w:r>
            <w:r w:rsidRPr="006711B3">
              <w:t xml:space="preserve">369)  </w:t>
            </w:r>
            <w:r w:rsidR="00956EAF" w:rsidRPr="006711B3">
              <w:fldChar w:fldCharType="begin"/>
            </w:r>
            <w:r w:rsidRPr="006711B3">
              <w:instrText xml:space="preserve"> ADDIN EN.CITE &lt;EndNote&gt;&lt;Cite&gt;&lt;Author&gt;Huang&lt;/Author&gt;&lt;Year&gt;2008&lt;/Year&gt;&lt;RecNum&gt;1036&lt;/RecNum&gt;&lt;DisplayText&gt;(Huang, 2008)&lt;/DisplayText&gt;&lt;record&gt;&lt;rec-number&gt;1036&lt;/rec-number&gt;&lt;foreign-keys&gt;&lt;key app="EN" db-id="fdv5vxtsg5rzvnefd24vfpw8pv0vtrrtwaa9"&gt;1036&lt;/key&gt;&lt;/foreign-keys&gt;&lt;ref-type name="Thesis"&gt;32&lt;/ref-type&gt;&lt;contributors&gt;&lt;authors&gt;&lt;author&gt;Huang, M.&lt;/author&gt;&lt;/authors&gt;&lt;/contributors&gt;&lt;titles&gt;&lt;title&gt;Factors influencing self-directed learning readiness amongst Taiwanese nursing students&lt;/title&gt;&lt;/titles&gt;&lt;volume&gt;Doctoral&lt;/volume&gt;&lt;dates&gt;&lt;year&gt;2008&lt;/year&gt;&lt;/dates&gt;&lt;publisher&gt;Queensland University of Technology&lt;/publisher&gt;&lt;work-type&gt;Dissertation&lt;/work-type&gt;&lt;urls&gt;&lt;/urls&gt;&lt;/record&gt;&lt;/Cite&gt;&lt;/EndNote&gt;</w:instrText>
            </w:r>
            <w:r w:rsidR="00956EAF" w:rsidRPr="006711B3">
              <w:fldChar w:fldCharType="separate"/>
            </w:r>
            <w:r w:rsidRPr="006711B3">
              <w:rPr>
                <w:noProof/>
              </w:rPr>
              <w:t>(</w:t>
            </w:r>
            <w:hyperlink w:anchor="_ENREF_78" w:tooltip="Huang, 2008 #1036" w:history="1">
              <w:r w:rsidR="00E54DC5" w:rsidRPr="006711B3">
                <w:rPr>
                  <w:noProof/>
                </w:rPr>
                <w:t>Huang, 2008</w:t>
              </w:r>
            </w:hyperlink>
            <w:r w:rsidRPr="006711B3">
              <w:rPr>
                <w:noProof/>
              </w:rPr>
              <w:t>)</w:t>
            </w:r>
            <w:r w:rsidR="00956EAF" w:rsidRPr="006711B3">
              <w:fldChar w:fldCharType="end"/>
            </w:r>
            <w:r w:rsidRPr="006711B3">
              <w:t>.</w:t>
            </w:r>
          </w:p>
        </w:tc>
      </w:tr>
      <w:tr w:rsidR="002642F4" w:rsidRPr="006711B3" w:rsidTr="002642F4">
        <w:trPr>
          <w:trHeight w:val="108"/>
        </w:trPr>
        <w:tc>
          <w:tcPr>
            <w:tcW w:w="0" w:type="auto"/>
            <w:noWrap/>
            <w:hideMark/>
          </w:tcPr>
          <w:p w:rsidR="002642F4" w:rsidRPr="006711B3" w:rsidRDefault="002642F4" w:rsidP="00E54DC5">
            <w:pPr>
              <w:pStyle w:val="ListParagraph"/>
              <w:numPr>
                <w:ilvl w:val="0"/>
                <w:numId w:val="32"/>
              </w:numPr>
              <w:spacing w:line="240" w:lineRule="auto"/>
            </w:pPr>
            <w:r w:rsidRPr="006711B3">
              <w:t>Students (</w:t>
            </w:r>
            <w:r w:rsidR="0031542F" w:rsidRPr="006711B3">
              <w:rPr>
                <w:i/>
              </w:rPr>
              <w:t>n</w:t>
            </w:r>
            <w:r w:rsidR="0031542F" w:rsidRPr="006711B3">
              <w:t xml:space="preserve"> = </w:t>
            </w:r>
            <w:r w:rsidRPr="006711B3">
              <w:t xml:space="preserve">266) </w:t>
            </w:r>
            <w:r w:rsidR="00956EAF" w:rsidRPr="006711B3">
              <w:fldChar w:fldCharType="begin"/>
            </w:r>
            <w:r w:rsidRPr="006711B3">
              <w:instrText xml:space="preserve"> ADDIN EN.CITE &lt;EndNote&gt;&lt;Cite&gt;&lt;Author&gt;Kok&lt;/Author&gt;&lt;Year&gt;2008&lt;/Year&gt;&lt;RecNum&gt;1027&lt;/RecNum&gt;&lt;DisplayText&gt;(Kok et al., 2008)&lt;/DisplayText&gt;&lt;record&gt;&lt;rec-number&gt;1027&lt;/rec-number&gt;&lt;foreign-keys&gt;&lt;key app="EN" db-id="fdv5vxtsg5rzvnefd24vfpw8pv0vtrrtwaa9"&gt;1027&lt;/key&gt;&lt;/foreign-keys&gt;&lt;ref-type name="Unpublished Work"&gt;34&lt;/ref-type&gt;&lt;contributors&gt;&lt;authors&gt;&lt;author&gt;Kok, B. S.&lt;/author&gt;&lt;author&gt;Aris, B.&lt;/author&gt;&lt;author&gt;Tasir, Z.&lt;/author&gt;&lt;/authors&gt;&lt;/contributors&gt;&lt;titles&gt;&lt;title&gt;The level of self-directed learning among teacher training institute students â€“an early survey&lt;/title&gt;&lt;/titles&gt;&lt;dates&gt;&lt;year&gt;2008&lt;/year&gt;&lt;/dates&gt;&lt;urls&gt;&lt;related-urls&gt;&lt;url&gt;http://eprints.utm.my/7886/&lt;/url&gt;&lt;/related-urls&gt;&lt;/urls&gt;&lt;/record&gt;&lt;/Cite&gt;&lt;/EndNote&gt;</w:instrText>
            </w:r>
            <w:r w:rsidR="00956EAF" w:rsidRPr="006711B3">
              <w:fldChar w:fldCharType="separate"/>
            </w:r>
            <w:r w:rsidRPr="006711B3">
              <w:rPr>
                <w:noProof/>
              </w:rPr>
              <w:t>(</w:t>
            </w:r>
            <w:hyperlink w:anchor="_ENREF_90" w:tooltip="Kok, 2008 #1027" w:history="1">
              <w:r w:rsidR="00E54DC5" w:rsidRPr="006711B3">
                <w:rPr>
                  <w:noProof/>
                </w:rPr>
                <w:t>Kok et al., 2008</w:t>
              </w:r>
            </w:hyperlink>
            <w:r w:rsidRPr="006711B3">
              <w:rPr>
                <w:noProof/>
              </w:rPr>
              <w:t>)</w:t>
            </w:r>
            <w:r w:rsidR="00956EAF" w:rsidRPr="006711B3">
              <w:fldChar w:fldCharType="end"/>
            </w:r>
            <w:r w:rsidRPr="006711B3">
              <w:t>.</w:t>
            </w:r>
          </w:p>
        </w:tc>
      </w:tr>
      <w:tr w:rsidR="002642F4" w:rsidRPr="006711B3" w:rsidTr="002642F4">
        <w:trPr>
          <w:trHeight w:val="189"/>
        </w:trPr>
        <w:tc>
          <w:tcPr>
            <w:tcW w:w="0" w:type="auto"/>
            <w:noWrap/>
            <w:hideMark/>
          </w:tcPr>
          <w:p w:rsidR="002642F4" w:rsidRPr="006711B3" w:rsidRDefault="002642F4" w:rsidP="00E54DC5">
            <w:pPr>
              <w:pStyle w:val="ListParagraph"/>
              <w:numPr>
                <w:ilvl w:val="0"/>
                <w:numId w:val="32"/>
              </w:numPr>
              <w:spacing w:line="240" w:lineRule="auto"/>
            </w:pPr>
            <w:r w:rsidRPr="006711B3">
              <w:t xml:space="preserve">United States and German business students  </w:t>
            </w:r>
            <w:r w:rsidR="00956EAF" w:rsidRPr="006711B3">
              <w:fldChar w:fldCharType="begin"/>
            </w:r>
            <w:r w:rsidRPr="006711B3">
              <w:instrText xml:space="preserve"> ADDIN EN.CITE &lt;EndNote&gt;&lt;Cite&gt;&lt;Author&gt;Beitler&lt;/Author&gt;&lt;Year&gt;2007&lt;/Year&gt;&lt;RecNum&gt;413&lt;/RecNum&gt;&lt;DisplayText&gt;(Beitler &amp;amp; Mitlacher, 2007)&lt;/DisplayText&gt;&lt;record&gt;&lt;rec-number&gt;413&lt;/rec-number&gt;&lt;foreign-keys&gt;&lt;key app="EN" db-id="fdv5vxtsg5rzvnefd24vfpw8pv0vtrrtwaa9"&gt;413&lt;/key&gt;&lt;/foreign-keys&gt;&lt;ref-type name="Journal Article"&gt;17&lt;/ref-type&gt;&lt;contributors&gt;&lt;authors&gt;&lt;author&gt;Beitler, M. A.&lt;/author&gt;&lt;author&gt;Mitlacher, L. W.&lt;/author&gt;&lt;/authors&gt;&lt;/contributors&gt;&lt;titles&gt;&lt;title&gt;Information sharing, self-directed learning and its implications for workplace learning&lt;/title&gt;&lt;secondary-title&gt;Journal of Workplace Learning&lt;/secondary-title&gt;&lt;/titles&gt;&lt;periodical&gt;&lt;full-title&gt;Journal of Workplace Learning&lt;/full-title&gt;&lt;/periodical&gt;&lt;pages&gt;526-536&lt;/pages&gt;&lt;volume&gt;19&lt;/volume&gt;&lt;number&gt;8&lt;/number&gt;&lt;dates&gt;&lt;year&gt;2007&lt;/year&gt;&lt;/dates&gt;&lt;urls&gt;&lt;/urls&gt;&lt;/record&gt;&lt;/Cite&gt;&lt;/EndNote&gt;</w:instrText>
            </w:r>
            <w:r w:rsidR="00956EAF" w:rsidRPr="006711B3">
              <w:fldChar w:fldCharType="separate"/>
            </w:r>
            <w:r w:rsidRPr="006711B3">
              <w:rPr>
                <w:noProof/>
              </w:rPr>
              <w:t>(</w:t>
            </w:r>
            <w:hyperlink w:anchor="_ENREF_15" w:tooltip="Beitler, 2007 #413" w:history="1">
              <w:r w:rsidR="00E54DC5" w:rsidRPr="006711B3">
                <w:rPr>
                  <w:noProof/>
                </w:rPr>
                <w:t>Beitler &amp; Mitlacher, 2007</w:t>
              </w:r>
            </w:hyperlink>
            <w:r w:rsidRPr="006711B3">
              <w:rPr>
                <w:noProof/>
              </w:rPr>
              <w:t>)</w:t>
            </w:r>
            <w:r w:rsidR="00956EAF" w:rsidRPr="006711B3">
              <w:fldChar w:fldCharType="end"/>
            </w:r>
            <w:r w:rsidRPr="006711B3">
              <w:t>.</w:t>
            </w:r>
          </w:p>
        </w:tc>
      </w:tr>
      <w:tr w:rsidR="002642F4" w:rsidRPr="006711B3" w:rsidTr="002642F4">
        <w:trPr>
          <w:trHeight w:val="90"/>
        </w:trPr>
        <w:tc>
          <w:tcPr>
            <w:tcW w:w="0" w:type="auto"/>
            <w:noWrap/>
            <w:hideMark/>
          </w:tcPr>
          <w:p w:rsidR="002642F4" w:rsidRPr="006711B3" w:rsidRDefault="002642F4" w:rsidP="00E54DC5">
            <w:pPr>
              <w:pStyle w:val="ListParagraph"/>
              <w:numPr>
                <w:ilvl w:val="0"/>
                <w:numId w:val="32"/>
              </w:numPr>
              <w:spacing w:line="240" w:lineRule="auto"/>
            </w:pPr>
            <w:r w:rsidRPr="006711B3">
              <w:t xml:space="preserve">Australian nursing students </w:t>
            </w:r>
            <w:r w:rsidR="00956EAF" w:rsidRPr="006711B3">
              <w:fldChar w:fldCharType="begin"/>
            </w:r>
            <w:r w:rsidRPr="006711B3">
              <w:instrText xml:space="preserve"> ADDIN EN.CITE &lt;EndNote&gt;&lt;Cite&gt;&lt;Author&gt;Smedley&lt;/Author&gt;&lt;Year&gt;2007&lt;/Year&gt;&lt;RecNum&gt;1029&lt;/RecNum&gt;&lt;DisplayText&gt;(Smedley, 2007)&lt;/DisplayText&gt;&lt;record&gt;&lt;rec-number&gt;1029&lt;/rec-number&gt;&lt;foreign-keys&gt;&lt;key app="EN" db-id="fdv5vxtsg5rzvnefd24vfpw8pv0vtrrtwaa9"&gt;1029&lt;/key&gt;&lt;/foreign-keys&gt;&lt;ref-type name="Journal Article"&gt;17&lt;/ref-type&gt;&lt;contributors&gt;&lt;authors&gt;&lt;author&gt;Smedley, A.&lt;/author&gt;&lt;/authors&gt;&lt;/contributors&gt;&lt;titles&gt;&lt;title&gt;The self-directed learning readiness of first year bachelor of nursing students&lt;/title&gt;&lt;secondary-title&gt;Journal of Research in Nursing&lt;/secondary-title&gt;&lt;/titles&gt;&lt;periodical&gt;&lt;full-title&gt;Journal of Research in Nursing&lt;/full-title&gt;&lt;/periodical&gt;&lt;pages&gt;373&lt;/pages&gt;&lt;volume&gt;12&lt;/volume&gt;&lt;number&gt;4&lt;/number&gt;&lt;dates&gt;&lt;year&gt;2007&lt;/year&gt;&lt;/dates&gt;&lt;isbn&gt;1744-9871&lt;/isbn&gt;&lt;urls&gt;&lt;/urls&gt;&lt;/record&gt;&lt;/Cite&gt;&lt;/EndNote&gt;</w:instrText>
            </w:r>
            <w:r w:rsidR="00956EAF" w:rsidRPr="006711B3">
              <w:fldChar w:fldCharType="separate"/>
            </w:r>
            <w:r w:rsidRPr="006711B3">
              <w:rPr>
                <w:noProof/>
              </w:rPr>
              <w:t>(</w:t>
            </w:r>
            <w:hyperlink w:anchor="_ENREF_139" w:tooltip="Smedley, 2007 #1029" w:history="1">
              <w:r w:rsidR="00E54DC5" w:rsidRPr="006711B3">
                <w:rPr>
                  <w:noProof/>
                </w:rPr>
                <w:t>Smedley, 2007</w:t>
              </w:r>
            </w:hyperlink>
            <w:r w:rsidRPr="006711B3">
              <w:rPr>
                <w:noProof/>
              </w:rPr>
              <w:t>)</w:t>
            </w:r>
            <w:r w:rsidR="00956EAF" w:rsidRPr="006711B3">
              <w:fldChar w:fldCharType="end"/>
            </w:r>
            <w:r w:rsidRPr="006711B3">
              <w:t>.</w:t>
            </w:r>
          </w:p>
        </w:tc>
      </w:tr>
      <w:tr w:rsidR="002642F4" w:rsidRPr="006711B3" w:rsidTr="002642F4">
        <w:trPr>
          <w:trHeight w:val="153"/>
        </w:trPr>
        <w:tc>
          <w:tcPr>
            <w:tcW w:w="0" w:type="auto"/>
            <w:noWrap/>
            <w:hideMark/>
          </w:tcPr>
          <w:p w:rsidR="002642F4" w:rsidRPr="006711B3" w:rsidRDefault="002642F4" w:rsidP="00E54DC5">
            <w:pPr>
              <w:pStyle w:val="ListParagraph"/>
              <w:numPr>
                <w:ilvl w:val="0"/>
                <w:numId w:val="32"/>
              </w:numPr>
              <w:spacing w:line="240" w:lineRule="auto"/>
            </w:pPr>
            <w:r w:rsidRPr="006711B3">
              <w:t>Students (</w:t>
            </w:r>
            <w:r w:rsidR="0031542F" w:rsidRPr="006711B3">
              <w:rPr>
                <w:i/>
              </w:rPr>
              <w:t>n</w:t>
            </w:r>
            <w:r w:rsidR="0031542F" w:rsidRPr="006711B3">
              <w:t xml:space="preserve"> = </w:t>
            </w:r>
            <w:r w:rsidRPr="006711B3">
              <w:t xml:space="preserve">107)  </w:t>
            </w:r>
            <w:r w:rsidR="00956EAF" w:rsidRPr="006711B3">
              <w:fldChar w:fldCharType="begin"/>
            </w:r>
            <w:r w:rsidRPr="006711B3">
              <w:instrText xml:space="preserve"> ADDIN EN.CITE &lt;EndNote&gt;&lt;Cite&gt;&lt;Author&gt;Jiusto&lt;/Author&gt;&lt;Year&gt;2006&lt;/Year&gt;&lt;RecNum&gt;1031&lt;/RecNum&gt;&lt;DisplayText&gt;(Jiusto &amp;amp; DiBiaso, 2006)&lt;/DisplayText&gt;&lt;record&gt;&lt;rec-number&gt;1031&lt;/rec-number&gt;&lt;foreign-keys&gt;&lt;key app="EN" db-id="fdv5vxtsg5rzvnefd24vfpw8pv0vtrrtwaa9"&gt;1031&lt;/key&gt;&lt;/foreign-keys&gt;&lt;ref-type name="Journal Article"&gt;17&lt;/ref-type&gt;&lt;contributors&gt;&lt;authors&gt;&lt;author&gt;Jiusto, S.&lt;/author&gt;&lt;author&gt;DiBiaso, D.&lt;/author&gt;&lt;/authors&gt;&lt;/contributors&gt;&lt;titles&gt;&lt;title&gt;Experiential Learning-Environments: Do They Prepare Our Students to be Self-Directed. Life-Long-Learners?&lt;/title&gt;&lt;secondary-title&gt;Journal of Engineering Education - Washington&lt;/secondary-title&gt;&lt;/titles&gt;&lt;periodical&gt;&lt;full-title&gt;Journal of Engineering Education - Washington&lt;/full-title&gt;&lt;/periodical&gt;&lt;pages&gt;195&lt;/pages&gt;&lt;volume&gt;95&lt;/volume&gt;&lt;number&gt;3&lt;/number&gt;&lt;dates&gt;&lt;year&gt;2006&lt;/year&gt;&lt;/dates&gt;&lt;isbn&gt;1069-4730&lt;/isbn&gt;&lt;urls&gt;&lt;/urls&gt;&lt;/record&gt;&lt;/Cite&gt;&lt;/EndNote&gt;</w:instrText>
            </w:r>
            <w:r w:rsidR="00956EAF" w:rsidRPr="006711B3">
              <w:fldChar w:fldCharType="separate"/>
            </w:r>
            <w:r w:rsidRPr="006711B3">
              <w:rPr>
                <w:noProof/>
              </w:rPr>
              <w:t>(</w:t>
            </w:r>
            <w:hyperlink w:anchor="_ENREF_81" w:tooltip="Jiusto, 2006 #1031" w:history="1">
              <w:r w:rsidR="00E54DC5" w:rsidRPr="006711B3">
                <w:rPr>
                  <w:noProof/>
                </w:rPr>
                <w:t>Jiusto &amp; DiBiaso, 2006</w:t>
              </w:r>
            </w:hyperlink>
            <w:r w:rsidRPr="006711B3">
              <w:rPr>
                <w:noProof/>
              </w:rPr>
              <w:t>)</w:t>
            </w:r>
            <w:r w:rsidR="00956EAF" w:rsidRPr="006711B3">
              <w:fldChar w:fldCharType="end"/>
            </w:r>
            <w:r w:rsidRPr="006711B3">
              <w:t>.</w:t>
            </w:r>
          </w:p>
        </w:tc>
      </w:tr>
      <w:tr w:rsidR="002642F4" w:rsidRPr="006711B3" w:rsidTr="002642F4">
        <w:trPr>
          <w:trHeight w:val="126"/>
        </w:trPr>
        <w:tc>
          <w:tcPr>
            <w:tcW w:w="0" w:type="auto"/>
            <w:noWrap/>
            <w:hideMark/>
          </w:tcPr>
          <w:p w:rsidR="002642F4" w:rsidRPr="006711B3" w:rsidRDefault="002642F4" w:rsidP="00E54DC5">
            <w:pPr>
              <w:pStyle w:val="ListParagraph"/>
              <w:numPr>
                <w:ilvl w:val="0"/>
                <w:numId w:val="32"/>
              </w:numPr>
              <w:spacing w:line="240" w:lineRule="auto"/>
            </w:pPr>
            <w:r w:rsidRPr="006711B3">
              <w:t>Third-year medical students (</w:t>
            </w:r>
            <w:r w:rsidR="0031542F" w:rsidRPr="006711B3">
              <w:rPr>
                <w:i/>
              </w:rPr>
              <w:t>n</w:t>
            </w:r>
            <w:r w:rsidR="0031542F" w:rsidRPr="006711B3">
              <w:t xml:space="preserve"> = </w:t>
            </w:r>
            <w:r w:rsidRPr="006711B3">
              <w:t xml:space="preserve">873) </w:t>
            </w:r>
            <w:r w:rsidR="00956EAF" w:rsidRPr="006711B3">
              <w:fldChar w:fldCharType="begin"/>
            </w:r>
            <w:r w:rsidRPr="006711B3">
              <w:instrText xml:space="preserve"> ADDIN EN.CITE &lt;EndNote&gt;&lt;Cite&gt;&lt;Author&gt;Fitzgerald&lt;/Author&gt;&lt;Year&gt;2006&lt;/Year&gt;&lt;RecNum&gt;324&lt;/RecNum&gt;&lt;DisplayText&gt;(Fitzgerald &amp;amp; Findlay, 2006)&lt;/DisplayText&gt;&lt;record&gt;&lt;rec-number&gt;324&lt;/rec-number&gt;&lt;foreign-keys&gt;&lt;key app="EN" db-id="fdv5vxtsg5rzvnefd24vfpw8pv0vtrrtwaa9"&gt;324&lt;/key&gt;&lt;/foreign-keys&gt;&lt;ref-type name="Journal Article"&gt;17&lt;/ref-type&gt;&lt;contributors&gt;&lt;authors&gt;&lt;author&gt;Fitzgerald, R.&lt;/author&gt;&lt;author&gt;Findlay, J.&lt;/author&gt;&lt;/authors&gt;&lt;/contributors&gt;&lt;titles&gt;&lt;title&gt;Team Learning Systems as a Collaborative Technology for Rapid Knowledge Creation. Whitepaper&lt;/title&gt;&lt;secondary-title&gt;Online Submission&lt;/secondary-title&gt;&lt;/titles&gt;&lt;periodical&gt;&lt;full-title&gt;Online Submission&lt;/full-title&gt;&lt;/periodical&gt;&lt;pages&gt;18&lt;/pages&gt;&lt;dates&gt;&lt;year&gt;2006&lt;/year&gt;&lt;/dates&gt;&lt;urls&gt;&lt;/urls&gt;&lt;/record&gt;&lt;/Cite&gt;&lt;/EndNote&gt;</w:instrText>
            </w:r>
            <w:r w:rsidR="00956EAF" w:rsidRPr="006711B3">
              <w:fldChar w:fldCharType="separate"/>
            </w:r>
            <w:r w:rsidRPr="006711B3">
              <w:rPr>
                <w:noProof/>
              </w:rPr>
              <w:t>(</w:t>
            </w:r>
            <w:hyperlink w:anchor="_ENREF_52" w:tooltip="Fitzgerald, 2006 #324" w:history="1">
              <w:r w:rsidR="00E54DC5" w:rsidRPr="006711B3">
                <w:rPr>
                  <w:noProof/>
                </w:rPr>
                <w:t>Fitzgerald &amp; Findlay, 2006</w:t>
              </w:r>
            </w:hyperlink>
            <w:r w:rsidRPr="006711B3">
              <w:rPr>
                <w:noProof/>
              </w:rPr>
              <w:t>)</w:t>
            </w:r>
            <w:r w:rsidR="00956EAF" w:rsidRPr="006711B3">
              <w:fldChar w:fldCharType="end"/>
            </w:r>
            <w:r w:rsidRPr="006711B3">
              <w:t>.</w:t>
            </w:r>
          </w:p>
        </w:tc>
      </w:tr>
      <w:tr w:rsidR="002642F4" w:rsidRPr="006711B3" w:rsidTr="002642F4">
        <w:trPr>
          <w:trHeight w:val="300"/>
        </w:trPr>
        <w:tc>
          <w:tcPr>
            <w:tcW w:w="0" w:type="auto"/>
            <w:noWrap/>
            <w:hideMark/>
          </w:tcPr>
          <w:p w:rsidR="002642F4" w:rsidRPr="006711B3" w:rsidRDefault="002642F4" w:rsidP="00E54DC5">
            <w:pPr>
              <w:pStyle w:val="ListParagraph"/>
              <w:numPr>
                <w:ilvl w:val="0"/>
                <w:numId w:val="32"/>
              </w:numPr>
              <w:spacing w:line="240" w:lineRule="auto"/>
            </w:pPr>
            <w:r w:rsidRPr="006711B3">
              <w:t>Engineering students (</w:t>
            </w:r>
            <w:r w:rsidR="0031542F" w:rsidRPr="006711B3">
              <w:rPr>
                <w:i/>
              </w:rPr>
              <w:t>n</w:t>
            </w:r>
            <w:r w:rsidR="0031542F" w:rsidRPr="006711B3">
              <w:t xml:space="preserve"> = </w:t>
            </w:r>
            <w:r w:rsidRPr="006711B3">
              <w:t xml:space="preserve">330)  </w:t>
            </w:r>
            <w:r w:rsidR="00956EAF" w:rsidRPr="006711B3">
              <w:fldChar w:fldCharType="begin"/>
            </w:r>
            <w:r w:rsidRPr="006711B3">
              <w:instrText xml:space="preserve"> ADDIN EN.CITE &lt;EndNote&gt;&lt;Cite&gt;&lt;Author&gt;Litzinger&lt;/Author&gt;&lt;Year&gt;2005&lt;/Year&gt;&lt;RecNum&gt;1037&lt;/RecNum&gt;&lt;DisplayText&gt;(Litzinger et al., 2005)&lt;/DisplayText&gt;&lt;record&gt;&lt;rec-number&gt;1037&lt;/rec-number&gt;&lt;foreign-keys&gt;&lt;key app="EN" db-id="fdv5vxtsg5rzvnefd24vfpw8pv0vtrrtwaa9"&gt;1037&lt;/key&gt;&lt;/foreign-keys&gt;&lt;ref-type name="Journal Article"&gt;17&lt;/ref-type&gt;&lt;contributors&gt;&lt;authors&gt;&lt;author&gt;Litzinger, T. A.&lt;/author&gt;&lt;author&gt;Wise, J. C.&lt;/author&gt;&lt;author&gt;Lee, S. H.&lt;/author&gt;&lt;/authors&gt;&lt;/contributors&gt;&lt;titles&gt;&lt;title&gt;Self-directed learning readiness among engineering undergraduate students&lt;/title&gt;&lt;secondary-title&gt;Journal of Engineering Education&lt;/secondary-title&gt;&lt;/titles&gt;&lt;periodical&gt;&lt;full-title&gt;Journal of Engineering Education&lt;/full-title&gt;&lt;/periodical&gt;&lt;pages&gt;215-221&lt;/pages&gt;&lt;volume&gt;94&lt;/volume&gt;&lt;number&gt;2&lt;/number&gt;&lt;dates&gt;&lt;year&gt;2005&lt;/year&gt;&lt;/dates&gt;&lt;urls&gt;&lt;/urls&gt;&lt;/record&gt;&lt;/Cite&gt;&lt;/EndNote&gt;</w:instrText>
            </w:r>
            <w:r w:rsidR="00956EAF" w:rsidRPr="006711B3">
              <w:fldChar w:fldCharType="separate"/>
            </w:r>
            <w:r w:rsidRPr="006711B3">
              <w:rPr>
                <w:noProof/>
              </w:rPr>
              <w:t>(</w:t>
            </w:r>
            <w:hyperlink w:anchor="_ENREF_97" w:tooltip="Litzinger, 2005 #1037" w:history="1">
              <w:r w:rsidR="00E54DC5" w:rsidRPr="006711B3">
                <w:rPr>
                  <w:noProof/>
                </w:rPr>
                <w:t>Litzinger et al., 2005</w:t>
              </w:r>
            </w:hyperlink>
            <w:r w:rsidRPr="006711B3">
              <w:rPr>
                <w:noProof/>
              </w:rPr>
              <w:t>)</w:t>
            </w:r>
            <w:r w:rsidR="00956EAF" w:rsidRPr="006711B3">
              <w:fldChar w:fldCharType="end"/>
            </w:r>
            <w:r w:rsidRPr="006711B3">
              <w:t>.</w:t>
            </w:r>
          </w:p>
        </w:tc>
      </w:tr>
      <w:tr w:rsidR="002642F4" w:rsidRPr="006711B3" w:rsidTr="002642F4">
        <w:trPr>
          <w:trHeight w:val="225"/>
        </w:trPr>
        <w:tc>
          <w:tcPr>
            <w:tcW w:w="0" w:type="auto"/>
            <w:noWrap/>
            <w:hideMark/>
          </w:tcPr>
          <w:p w:rsidR="002642F4" w:rsidRPr="006711B3" w:rsidRDefault="0031542F" w:rsidP="00E54DC5">
            <w:pPr>
              <w:pStyle w:val="ListParagraph"/>
              <w:numPr>
                <w:ilvl w:val="0"/>
                <w:numId w:val="32"/>
              </w:numPr>
              <w:spacing w:line="240" w:lineRule="auto"/>
            </w:pPr>
            <w:r w:rsidRPr="006711B3">
              <w:t>Participants (</w:t>
            </w:r>
            <w:r w:rsidRPr="006711B3">
              <w:rPr>
                <w:i/>
              </w:rPr>
              <w:t xml:space="preserve">n  = </w:t>
            </w:r>
            <w:r w:rsidR="002642F4" w:rsidRPr="006711B3">
              <w:t xml:space="preserve">530) </w:t>
            </w:r>
            <w:r w:rsidR="00956EAF" w:rsidRPr="006711B3">
              <w:fldChar w:fldCharType="begin"/>
            </w:r>
            <w:r w:rsidR="002642F4" w:rsidRPr="006711B3">
              <w:instrText xml:space="preserve"> ADDIN EN.CITE &lt;EndNote&gt;&lt;Cite&gt;&lt;Author&gt;Reio&lt;/Author&gt;&lt;Year&gt;2005&lt;/Year&gt;&lt;RecNum&gt;1035&lt;/RecNum&gt;&lt;DisplayText&gt;(Reio &amp;amp; Davis, 2005)&lt;/DisplayText&gt;&lt;record&gt;&lt;rec-number&gt;1035&lt;/rec-number&gt;&lt;foreign-keys&gt;&lt;key app="EN" db-id="fdv5vxtsg5rzvnefd24vfpw8pv0vtrrtwaa9"&gt;1035&lt;/key&gt;&lt;/foreign-keys&gt;&lt;ref-type name="Journal Article"&gt;17&lt;/ref-type&gt;&lt;contributors&gt;&lt;authors&gt;&lt;author&gt;Reio, T. G.&lt;/author&gt;&lt;author&gt;Davis, W.&lt;/author&gt;&lt;/authors&gt;&lt;/contributors&gt;&lt;titles&gt;&lt;title&gt;Age and gender differences in self-directed learning readiness: a developmental perspective&lt;/title&gt;&lt;secondary-title&gt;International Journal of Self-Directed Learning&lt;/secondary-title&gt;&lt;/titles&gt;&lt;periodical&gt;&lt;full-title&gt;International Journal of Self-Directed Learning&lt;/full-title&gt;&lt;/periodical&gt;&lt;pages&gt;40-49&lt;/pages&gt;&lt;volume&gt;2&lt;/volume&gt;&lt;number&gt;1&lt;/number&gt;&lt;dates&gt;&lt;year&gt;2005&lt;/year&gt;&lt;/dates&gt;&lt;urls&gt;&lt;/urls&gt;&lt;/record&gt;&lt;/Cite&gt;&lt;/EndNote&gt;</w:instrText>
            </w:r>
            <w:r w:rsidR="00956EAF" w:rsidRPr="006711B3">
              <w:fldChar w:fldCharType="separate"/>
            </w:r>
            <w:r w:rsidR="002642F4" w:rsidRPr="006711B3">
              <w:rPr>
                <w:noProof/>
              </w:rPr>
              <w:t>(</w:t>
            </w:r>
            <w:hyperlink w:anchor="_ENREF_126" w:tooltip="Reio, 2005 #1035" w:history="1">
              <w:r w:rsidR="00E54DC5" w:rsidRPr="006711B3">
                <w:rPr>
                  <w:noProof/>
                </w:rPr>
                <w:t>Reio &amp; Davis, 2005</w:t>
              </w:r>
            </w:hyperlink>
            <w:r w:rsidR="002642F4" w:rsidRPr="006711B3">
              <w:rPr>
                <w:noProof/>
              </w:rPr>
              <w:t>)</w:t>
            </w:r>
            <w:r w:rsidR="00956EAF" w:rsidRPr="006711B3">
              <w:fldChar w:fldCharType="end"/>
            </w:r>
            <w:r w:rsidR="002642F4" w:rsidRPr="006711B3">
              <w:t>.</w:t>
            </w:r>
          </w:p>
        </w:tc>
      </w:tr>
    </w:tbl>
    <w:p w:rsidR="002642F4" w:rsidRPr="006711B3" w:rsidRDefault="002642F4" w:rsidP="002642F4">
      <w:pPr>
        <w:spacing w:line="240" w:lineRule="auto"/>
      </w:pPr>
      <w:r w:rsidRPr="006711B3">
        <w:rPr>
          <w:i/>
        </w:rPr>
        <w:br w:type="page"/>
      </w:r>
    </w:p>
    <w:bookmarkEnd w:id="28"/>
    <w:p w:rsidR="002642F4" w:rsidRPr="006711B3" w:rsidRDefault="002642F4" w:rsidP="002642F4">
      <w:pPr>
        <w:ind w:firstLine="720"/>
      </w:pPr>
      <w:r w:rsidRPr="006711B3">
        <w:lastRenderedPageBreak/>
        <w:t xml:space="preserve">As discussed in the theoretical frameworks presented in Chapter 1, the PRO-SDLS was developed based on the PRO model </w:t>
      </w:r>
      <w:r w:rsidR="00956EAF" w:rsidRPr="006711B3">
        <w:fldChar w:fldCharType="begin"/>
      </w:r>
      <w:r w:rsidRPr="006711B3">
        <w:instrText xml:space="preserve"> ADDIN EN.CITE &lt;EndNote&gt;&lt;Cite&gt;&lt;Author&gt;Brockett&lt;/Author&gt;&lt;Year&gt;1991&lt;/Year&gt;&lt;RecNum&gt;507&lt;/RecNum&gt;&lt;DisplayText&gt;(Brockett &amp;amp; Hiemstra, 1991)&lt;/DisplayText&gt;&lt;record&gt;&lt;rec-number&gt;507&lt;/rec-number&gt;&lt;foreign-keys&gt;&lt;key app="EN" db-id="fdv5vxtsg5rzvnefd24vfpw8pv0vtrrtwaa9"&gt;507&lt;/key&gt;&lt;/foreign-keys&gt;&lt;ref-type name="Book"&gt;6&lt;/ref-type&gt;&lt;contributors&gt;&lt;authors&gt;&lt;author&gt;Brockett, R. G.&lt;/author&gt;&lt;author&gt;Hiemstra, R.&lt;/author&gt;&lt;/authors&gt;&lt;/contributors&gt;&lt;titles&gt;&lt;title&gt;Self-direction in adult learning: Perspectives on theory, research, and practice&lt;/title&gt;&lt;/titles&gt;&lt;dates&gt;&lt;year&gt;1991&lt;/year&gt;&lt;/dates&gt;&lt;publisher&gt;Routledge&lt;/publisher&gt;&lt;isbn&gt;0415005620&lt;/isbn&gt;&lt;urls&gt;&lt;/urls&gt;&lt;/record&gt;&lt;/Cite&gt;&lt;/EndNote&gt;</w:instrText>
      </w:r>
      <w:r w:rsidR="00956EAF" w:rsidRPr="006711B3">
        <w:fldChar w:fldCharType="separate"/>
      </w:r>
      <w:r w:rsidRPr="006711B3">
        <w:rPr>
          <w:noProof/>
        </w:rPr>
        <w:t>(</w:t>
      </w:r>
      <w:hyperlink w:anchor="_ENREF_23" w:tooltip="Brockett, 1991 #507" w:history="1">
        <w:r w:rsidR="00E54DC5" w:rsidRPr="006711B3">
          <w:rPr>
            <w:noProof/>
          </w:rPr>
          <w:t>Brockett &amp; Hiemstra, 1991</w:t>
        </w:r>
      </w:hyperlink>
      <w:r w:rsidRPr="006711B3">
        <w:rPr>
          <w:noProof/>
        </w:rPr>
        <w:t>)</w:t>
      </w:r>
      <w:r w:rsidR="00956EAF" w:rsidRPr="006711B3">
        <w:fldChar w:fldCharType="end"/>
      </w:r>
      <w:r w:rsidRPr="006711B3">
        <w:t xml:space="preserve"> with a focus in </w:t>
      </w:r>
      <w:r w:rsidR="00B62105" w:rsidRPr="006711B3">
        <w:t xml:space="preserve">the </w:t>
      </w:r>
      <w:r w:rsidRPr="006711B3">
        <w:t xml:space="preserve">higher education </w:t>
      </w:r>
      <w:r w:rsidR="00B62105" w:rsidRPr="006711B3">
        <w:t xml:space="preserve">context </w:t>
      </w:r>
      <w:r w:rsidR="00956EAF" w:rsidRPr="006711B3">
        <w:fldChar w:fldCharType="begin"/>
      </w:r>
      <w:r w:rsidRPr="006711B3">
        <w:instrText xml:space="preserve"> ADDIN EN.CITE &lt;EndNote&gt;&lt;Cite&gt;&lt;Author&gt;Stockdale&lt;/Author&gt;&lt;Year&gt;2003&lt;/Year&gt;&lt;RecNum&gt;501&lt;/RecNum&gt;&lt;DisplayText&gt;(Stockdale, 2003; Stockdale &amp;amp; Brockett, 2010)&lt;/DisplayText&gt;&lt;record&gt;&lt;rec-number&gt;501&lt;/rec-number&gt;&lt;foreign-keys&gt;&lt;key app="EN" db-id="fdv5vxtsg5rzvnefd24vfpw8pv0vtrrtwaa9"&gt;501&lt;/key&gt;&lt;/foreign-keys&gt;&lt;ref-type name="Thesis"&gt;32&lt;/ref-type&gt;&lt;contributors&gt;&lt;authors&gt;&lt;author&gt;Stockdale, S. L.&lt;/author&gt;&lt;/authors&gt;&lt;tertiary-authors&gt;&lt;author&gt;Brockett, R. G.&lt;/author&gt;&lt;/tertiary-authors&gt;&lt;/contributors&gt;&lt;titles&gt;&lt;title&gt;Development of an instrument to measure self-directedness&lt;/title&gt;&lt;secondary-title&gt;Education&lt;/secondary-title&gt;&lt;/titles&gt;&lt;volume&gt;Doctoral&lt;/volume&gt;&lt;dates&gt;&lt;year&gt;2003&lt;/year&gt;&lt;/dates&gt;&lt;pub-location&gt;Knoxville&lt;/pub-location&gt;&lt;publisher&gt;University of Tennessee&lt;/publisher&gt;&lt;work-type&gt;Dissertation&lt;/work-type&gt;&lt;urls&gt;&lt;/urls&gt;&lt;/record&gt;&lt;/Cite&gt;&lt;Cite&gt;&lt;Author&gt;Stockdale&lt;/Author&gt;&lt;Year&gt;2010&lt;/Year&gt;&lt;RecNum&gt;542&lt;/RecNum&gt;&lt;record&gt;&lt;rec-number&gt;542&lt;/rec-number&gt;&lt;foreign-keys&gt;&lt;key app="EN" db-id="fdv5vxtsg5rzvnefd24vfpw8pv0vtrrtwaa9"&gt;542&lt;/key&gt;&lt;/foreign-keys&gt;&lt;ref-type name="Journal Article"&gt;17&lt;/ref-type&gt;&lt;contributors&gt;&lt;authors&gt;&lt;author&gt;Stockdale, S. L.&lt;/author&gt;&lt;author&gt;Brockett, R. G.&lt;/author&gt;&lt;/authors&gt;&lt;/contributors&gt;&lt;titles&gt;&lt;title&gt;Development of the PRO-SDLS: A Measure of Self-Direction in Learning Based on the Personal Responsibility Orientation Model&lt;/title&gt;&lt;secondary-title&gt;Adult Education Quarterly&lt;/secondary-title&gt;&lt;/titles&gt;&lt;periodical&gt;&lt;full-title&gt;Adult Education Quarterly&lt;/full-title&gt;&lt;/periodical&gt;&lt;dates&gt;&lt;year&gt;2010&lt;/year&gt;&lt;/dates&gt;&lt;isbn&gt;0741-7136&lt;/isbn&gt;&lt;urls&gt;&lt;related-urls&gt;&lt;url&gt;http://aeq.sagepub.com/content/early/2010/09/02/0741713610380447&lt;/url&gt;&lt;/related-urls&gt;&lt;/urls&gt;&lt;electronic-resource-num&gt;10.1177/0741713610380447&lt;/electronic-resource-num&gt;&lt;/record&gt;&lt;/Cite&gt;&lt;/EndNote&gt;</w:instrText>
      </w:r>
      <w:r w:rsidR="00956EAF" w:rsidRPr="006711B3">
        <w:fldChar w:fldCharType="separate"/>
      </w:r>
      <w:r w:rsidRPr="006711B3">
        <w:rPr>
          <w:noProof/>
        </w:rPr>
        <w:t>(</w:t>
      </w:r>
      <w:hyperlink w:anchor="_ENREF_144" w:tooltip="Stockdale, 2003 #501" w:history="1">
        <w:r w:rsidR="00E54DC5" w:rsidRPr="006711B3">
          <w:rPr>
            <w:noProof/>
          </w:rPr>
          <w:t>Stockdale, 2003</w:t>
        </w:r>
      </w:hyperlink>
      <w:r w:rsidRPr="006711B3">
        <w:rPr>
          <w:noProof/>
        </w:rPr>
        <w:t xml:space="preserve">; </w:t>
      </w:r>
      <w:hyperlink w:anchor="_ENREF_145" w:tooltip="Stockdale, 2010 #542" w:history="1">
        <w:r w:rsidR="00E54DC5" w:rsidRPr="006711B3">
          <w:rPr>
            <w:noProof/>
          </w:rPr>
          <w:t>Stockdale &amp; Brockett, 2010</w:t>
        </w:r>
      </w:hyperlink>
      <w:r w:rsidRPr="006711B3">
        <w:rPr>
          <w:noProof/>
        </w:rPr>
        <w:t>)</w:t>
      </w:r>
      <w:r w:rsidR="00956EAF" w:rsidRPr="006711B3">
        <w:fldChar w:fldCharType="end"/>
      </w:r>
      <w:r w:rsidRPr="006711B3">
        <w:t>.  Stockdale’s (2003) scale was developed to examine both the teaching-learning transaction (TL) and learner characteristics (LC) as proposed in the PRO model.  The scale purpose</w:t>
      </w:r>
      <w:r w:rsidR="00B62105" w:rsidRPr="006711B3">
        <w:t xml:space="preserve"> was two-fold</w:t>
      </w:r>
      <w:r w:rsidR="00CA1280" w:rsidRPr="006711B3">
        <w:t>; (</w:t>
      </w:r>
      <w:r w:rsidR="00B62105" w:rsidRPr="006711B3">
        <w:t>a</w:t>
      </w:r>
      <w:r w:rsidRPr="006711B3">
        <w:t xml:space="preserve">) identifying items that reflect both the teaching-learning process and </w:t>
      </w:r>
      <w:r w:rsidR="00B62105" w:rsidRPr="006711B3">
        <w:t xml:space="preserve">the learner’s </w:t>
      </w:r>
      <w:r w:rsidR="00CA1280" w:rsidRPr="006711B3">
        <w:t>characteristics and</w:t>
      </w:r>
      <w:r w:rsidR="00B62105" w:rsidRPr="006711B3">
        <w:t xml:space="preserve"> (b)</w:t>
      </w:r>
      <w:r w:rsidRPr="006711B3">
        <w:t xml:space="preserve"> validating the instrument with other measures of self-directed learning.  Six objectives guided the PRO-SDLS scale</w:t>
      </w:r>
      <w:r w:rsidR="00094896" w:rsidRPr="006711B3">
        <w:t>’s construction</w:t>
      </w:r>
      <w:r w:rsidRPr="006711B3">
        <w:t>:</w:t>
      </w:r>
    </w:p>
    <w:p w:rsidR="002642F4" w:rsidRPr="006711B3" w:rsidRDefault="002642F4" w:rsidP="002642F4">
      <w:pPr>
        <w:pStyle w:val="ListParagraph"/>
        <w:numPr>
          <w:ilvl w:val="0"/>
          <w:numId w:val="6"/>
        </w:numPr>
      </w:pPr>
      <w:r w:rsidRPr="006711B3">
        <w:t>Development of a reliable measure of self-directedness</w:t>
      </w:r>
    </w:p>
    <w:p w:rsidR="002642F4" w:rsidRPr="006711B3" w:rsidRDefault="002642F4" w:rsidP="002642F4">
      <w:pPr>
        <w:pStyle w:val="ListParagraph"/>
        <w:numPr>
          <w:ilvl w:val="0"/>
          <w:numId w:val="6"/>
        </w:numPr>
      </w:pPr>
      <w:r w:rsidRPr="006711B3">
        <w:t>Content validated by a panel of experts</w:t>
      </w:r>
    </w:p>
    <w:p w:rsidR="002642F4" w:rsidRPr="006711B3" w:rsidRDefault="002642F4" w:rsidP="002642F4">
      <w:pPr>
        <w:pStyle w:val="ListParagraph"/>
        <w:numPr>
          <w:ilvl w:val="0"/>
          <w:numId w:val="6"/>
        </w:numPr>
      </w:pPr>
      <w:r w:rsidRPr="006711B3">
        <w:t xml:space="preserve">Congruent validation with the SDLRS </w:t>
      </w:r>
    </w:p>
    <w:p w:rsidR="002642F4" w:rsidRPr="006711B3" w:rsidRDefault="002642F4" w:rsidP="002642F4">
      <w:pPr>
        <w:pStyle w:val="ListParagraph"/>
        <w:numPr>
          <w:ilvl w:val="0"/>
          <w:numId w:val="6"/>
        </w:numPr>
      </w:pPr>
      <w:r w:rsidRPr="006711B3">
        <w:t>Construct validation by comparing scores with related behaviors</w:t>
      </w:r>
    </w:p>
    <w:p w:rsidR="002642F4" w:rsidRPr="006711B3" w:rsidRDefault="002642F4" w:rsidP="002642F4">
      <w:pPr>
        <w:pStyle w:val="ListParagraph"/>
        <w:numPr>
          <w:ilvl w:val="0"/>
          <w:numId w:val="6"/>
        </w:numPr>
      </w:pPr>
      <w:r w:rsidRPr="006711B3">
        <w:t>Convergent validity by comparing with professors ratings of their students who participated in the study</w:t>
      </w:r>
    </w:p>
    <w:p w:rsidR="002642F4" w:rsidRPr="006711B3" w:rsidRDefault="002642F4" w:rsidP="002642F4">
      <w:pPr>
        <w:pStyle w:val="ListParagraph"/>
        <w:numPr>
          <w:ilvl w:val="0"/>
          <w:numId w:val="6"/>
        </w:numPr>
      </w:pPr>
      <w:r w:rsidRPr="006711B3">
        <w:t>Demonstration that PRO-SDLS scores added unique variance to the prediction of self-direction scores using the SDLRS</w:t>
      </w:r>
      <w:r w:rsidR="00B62105" w:rsidRPr="006711B3">
        <w:t xml:space="preserve">  </w:t>
      </w:r>
      <w:r w:rsidR="00956EAF" w:rsidRPr="006711B3">
        <w:fldChar w:fldCharType="begin"/>
      </w:r>
      <w:r w:rsidR="00B62105" w:rsidRPr="006711B3">
        <w:instrText xml:space="preserve"> ADDIN EN.CITE &lt;EndNote&gt;&lt;Cite&gt;&lt;Author&gt;Stockdale&lt;/Author&gt;&lt;Year&gt;2003&lt;/Year&gt;&lt;RecNum&gt;501&lt;/RecNum&gt;&lt;DisplayText&gt;(Stockdale, 2003)&lt;/DisplayText&gt;&lt;record&gt;&lt;rec-number&gt;501&lt;/rec-number&gt;&lt;foreign-keys&gt;&lt;key app="EN" db-id="fdv5vxtsg5rzvnefd24vfpw8pv0vtrrtwaa9"&gt;501&lt;/key&gt;&lt;/foreign-keys&gt;&lt;ref-type name="Thesis"&gt;32&lt;/ref-type&gt;&lt;contributors&gt;&lt;authors&gt;&lt;author&gt;Stockdale, S. L.&lt;/author&gt;&lt;/authors&gt;&lt;tertiary-authors&gt;&lt;author&gt;Brockett, R. G.&lt;/author&gt;&lt;/tertiary-authors&gt;&lt;/contributors&gt;&lt;titles&gt;&lt;title&gt;Development of an instrument to measure self-directedness&lt;/title&gt;&lt;secondary-title&gt;Education&lt;/secondary-title&gt;&lt;/titles&gt;&lt;volume&gt;Doctoral&lt;/volume&gt;&lt;dates&gt;&lt;year&gt;2003&lt;/year&gt;&lt;/dates&gt;&lt;pub-location&gt;Knoxville&lt;/pub-location&gt;&lt;publisher&gt;University of Tennessee&lt;/publisher&gt;&lt;work-type&gt;Dissertation&lt;/work-type&gt;&lt;urls&gt;&lt;/urls&gt;&lt;/record&gt;&lt;/Cite&gt;&lt;/EndNote&gt;</w:instrText>
      </w:r>
      <w:r w:rsidR="00956EAF" w:rsidRPr="006711B3">
        <w:fldChar w:fldCharType="separate"/>
      </w:r>
      <w:r w:rsidR="00B62105" w:rsidRPr="006711B3">
        <w:rPr>
          <w:noProof/>
        </w:rPr>
        <w:t>(</w:t>
      </w:r>
      <w:hyperlink w:anchor="_ENREF_144" w:tooltip="Stockdale, 2003 #501" w:history="1">
        <w:r w:rsidR="00E54DC5" w:rsidRPr="006711B3">
          <w:rPr>
            <w:noProof/>
          </w:rPr>
          <w:t>Stockdale, 2003</w:t>
        </w:r>
      </w:hyperlink>
      <w:r w:rsidR="00B62105" w:rsidRPr="006711B3">
        <w:rPr>
          <w:noProof/>
        </w:rPr>
        <w:t>)</w:t>
      </w:r>
      <w:r w:rsidR="00956EAF" w:rsidRPr="006711B3">
        <w:fldChar w:fldCharType="end"/>
      </w:r>
    </w:p>
    <w:p w:rsidR="002642F4" w:rsidRPr="006711B3" w:rsidRDefault="002642F4" w:rsidP="002642F4">
      <w:pPr>
        <w:ind w:firstLine="720"/>
      </w:pPr>
      <w:r w:rsidRPr="006711B3">
        <w:t>In conjunction with use of the PRO model</w:t>
      </w:r>
      <w:r w:rsidR="00094896" w:rsidRPr="006711B3">
        <w:t>’s use</w:t>
      </w:r>
      <w:r w:rsidRPr="006711B3">
        <w:t xml:space="preserve">, Stockdale </w:t>
      </w:r>
      <w:r w:rsidR="00956EAF" w:rsidRPr="006711B3">
        <w:fldChar w:fldCharType="begin"/>
      </w:r>
      <w:r w:rsidRPr="006711B3">
        <w:instrText xml:space="preserve"> ADDIN EN.CITE &lt;EndNote&gt;&lt;Cite ExcludeAuth="1"&gt;&lt;Author&gt;Stockdale&lt;/Author&gt;&lt;Year&gt;2003&lt;/Year&gt;&lt;RecNum&gt;501&lt;/RecNum&gt;&lt;DisplayText&gt;(2003)&lt;/DisplayText&gt;&lt;record&gt;&lt;rec-number&gt;501&lt;/rec-number&gt;&lt;foreign-keys&gt;&lt;key app="EN" db-id="fdv5vxtsg5rzvnefd24vfpw8pv0vtrrtwaa9"&gt;501&lt;/key&gt;&lt;/foreign-keys&gt;&lt;ref-type name="Thesis"&gt;32&lt;/ref-type&gt;&lt;contributors&gt;&lt;authors&gt;&lt;author&gt;Stockdale, S. L.&lt;/author&gt;&lt;/authors&gt;&lt;tertiary-authors&gt;&lt;author&gt;Brockett, R. G.&lt;/author&gt;&lt;/tertiary-authors&gt;&lt;/contributors&gt;&lt;titles&gt;&lt;title&gt;Development of an instrument to measure self-directedness&lt;/title&gt;&lt;secondary-title&gt;Education&lt;/secondary-title&gt;&lt;/titles&gt;&lt;volume&gt;Doctoral&lt;/volume&gt;&lt;dates&gt;&lt;year&gt;2003&lt;/year&gt;&lt;/dates&gt;&lt;pub-location&gt;Knoxville&lt;/pub-location&gt;&lt;publisher&gt;University of Tennessee&lt;/publisher&gt;&lt;work-type&gt;Dissertation&lt;/work-type&gt;&lt;urls&gt;&lt;/urls&gt;&lt;/record&gt;&lt;/Cite&gt;&lt;/EndNote&gt;</w:instrText>
      </w:r>
      <w:r w:rsidR="00956EAF" w:rsidRPr="006711B3">
        <w:fldChar w:fldCharType="separate"/>
      </w:r>
      <w:r w:rsidRPr="006711B3">
        <w:rPr>
          <w:noProof/>
        </w:rPr>
        <w:t>(</w:t>
      </w:r>
      <w:hyperlink w:anchor="_ENREF_144" w:tooltip="Stockdale, 2003 #501" w:history="1">
        <w:r w:rsidR="00E54DC5" w:rsidRPr="006711B3">
          <w:rPr>
            <w:noProof/>
          </w:rPr>
          <w:t>2003</w:t>
        </w:r>
      </w:hyperlink>
      <w:r w:rsidRPr="006711B3">
        <w:rPr>
          <w:noProof/>
        </w:rPr>
        <w:t>)</w:t>
      </w:r>
      <w:r w:rsidR="00956EAF" w:rsidRPr="006711B3">
        <w:fldChar w:fldCharType="end"/>
      </w:r>
      <w:r w:rsidRPr="006711B3">
        <w:t xml:space="preserve"> considered adult education</w:t>
      </w:r>
      <w:r w:rsidR="00094896" w:rsidRPr="006711B3">
        <w:t xml:space="preserve"> literature</w:t>
      </w:r>
      <w:r w:rsidRPr="006711B3">
        <w:t xml:space="preserve">, as well as literature from psychology and educational psychology to further </w:t>
      </w:r>
      <w:r w:rsidR="00094896" w:rsidRPr="006711B3">
        <w:t>determine</w:t>
      </w:r>
      <w:r w:rsidRPr="006711B3">
        <w:t xml:space="preserve"> learner characteristics of self-direction.  From the questions originally developed for the PRO-SDLS, a panel of experts further identified </w:t>
      </w:r>
      <w:r w:rsidRPr="006711B3">
        <w:lastRenderedPageBreak/>
        <w:t>four factor</w:t>
      </w:r>
      <w:r w:rsidR="00094896" w:rsidRPr="006711B3">
        <w:t>s that contribute to the</w:t>
      </w:r>
      <w:r w:rsidRPr="006711B3">
        <w:t xml:space="preserve"> instrument </w:t>
      </w:r>
      <w:r w:rsidR="00956EAF" w:rsidRPr="006711B3">
        <w:fldChar w:fldCharType="begin"/>
      </w:r>
      <w:r w:rsidRPr="006711B3">
        <w:instrText xml:space="preserve"> ADDIN EN.CITE &lt;EndNote&gt;&lt;Cite&gt;&lt;Author&gt;Stockdale&lt;/Author&gt;&lt;Year&gt;2010&lt;/Year&gt;&lt;RecNum&gt;542&lt;/RecNum&gt;&lt;DisplayText&gt;(Stockdale &amp;amp; Brockett, 2010)&lt;/DisplayText&gt;&lt;record&gt;&lt;rec-number&gt;542&lt;/rec-number&gt;&lt;foreign-keys&gt;&lt;key app="EN" db-id="fdv5vxtsg5rzvnefd24vfpw8pv0vtrrtwaa9"&gt;542&lt;/key&gt;&lt;/foreign-keys&gt;&lt;ref-type name="Journal Article"&gt;17&lt;/ref-type&gt;&lt;contributors&gt;&lt;authors&gt;&lt;author&gt;Stockdale, S. L.&lt;/author&gt;&lt;author&gt;Brockett, R. G.&lt;/author&gt;&lt;/authors&gt;&lt;/contributors&gt;&lt;titles&gt;&lt;title&gt;Development of the PRO-SDLS: A Measure of Self-Direction in Learning Based on the Personal Responsibility Orientation Model&lt;/title&gt;&lt;secondary-title&gt;Adult Education Quarterly&lt;/secondary-title&gt;&lt;/titles&gt;&lt;periodical&gt;&lt;full-title&gt;Adult Education Quarterly&lt;/full-title&gt;&lt;/periodical&gt;&lt;dates&gt;&lt;year&gt;2010&lt;/year&gt;&lt;/dates&gt;&lt;isbn&gt;0741-7136&lt;/isbn&gt;&lt;urls&gt;&lt;related-urls&gt;&lt;url&gt;http://aeq.sagepub.com/content/early/2010/09/02/0741713610380447&lt;/url&gt;&lt;/related-urls&gt;&lt;/urls&gt;&lt;electronic-resource-num&gt;10.1177/0741713610380447&lt;/electronic-resource-num&gt;&lt;/record&gt;&lt;/Cite&gt;&lt;/EndNote&gt;</w:instrText>
      </w:r>
      <w:r w:rsidR="00956EAF" w:rsidRPr="006711B3">
        <w:fldChar w:fldCharType="separate"/>
      </w:r>
      <w:r w:rsidRPr="006711B3">
        <w:rPr>
          <w:noProof/>
        </w:rPr>
        <w:t>(</w:t>
      </w:r>
      <w:hyperlink w:anchor="_ENREF_145" w:tooltip="Stockdale, 2010 #542" w:history="1">
        <w:r w:rsidR="00E54DC5" w:rsidRPr="006711B3">
          <w:rPr>
            <w:noProof/>
          </w:rPr>
          <w:t>Stockdale &amp; Brockett, 2010</w:t>
        </w:r>
      </w:hyperlink>
      <w:r w:rsidRPr="006711B3">
        <w:rPr>
          <w:noProof/>
        </w:rPr>
        <w:t>)</w:t>
      </w:r>
      <w:r w:rsidR="00956EAF" w:rsidRPr="006711B3">
        <w:fldChar w:fldCharType="end"/>
      </w:r>
      <w:r w:rsidRPr="006711B3">
        <w:t xml:space="preserve">, two for the TL construct and two for the LC construct.  </w:t>
      </w:r>
    </w:p>
    <w:p w:rsidR="002642F4" w:rsidRPr="006711B3" w:rsidRDefault="00094896" w:rsidP="002642F4">
      <w:pPr>
        <w:ind w:firstLine="720"/>
      </w:pPr>
      <w:r w:rsidRPr="006711B3">
        <w:t>For the TL construct</w:t>
      </w:r>
      <w:r w:rsidR="00794F79" w:rsidRPr="006711B3">
        <w:t>,</w:t>
      </w:r>
      <w:r w:rsidRPr="006711B3">
        <w:t xml:space="preserve"> two factors, </w:t>
      </w:r>
      <w:r w:rsidR="002642F4" w:rsidRPr="006711B3">
        <w:t>learner control and initiative</w:t>
      </w:r>
      <w:r w:rsidR="00CA1280" w:rsidRPr="006711B3">
        <w:t>, were</w:t>
      </w:r>
      <w:r w:rsidR="002642F4" w:rsidRPr="006711B3">
        <w:t xml:space="preserve"> based on the PRO model and adult education liter</w:t>
      </w:r>
      <w:r w:rsidRPr="006711B3">
        <w:t xml:space="preserve">ature.  For the first factor, </w:t>
      </w:r>
      <w:r w:rsidR="002642F4" w:rsidRPr="006711B3">
        <w:t xml:space="preserve">learner control, Stockdale (2003) drew from the seminal works of Kasworm </w:t>
      </w:r>
      <w:r w:rsidR="00956EAF" w:rsidRPr="006711B3">
        <w:fldChar w:fldCharType="begin"/>
      </w:r>
      <w:r w:rsidR="002642F4" w:rsidRPr="006711B3">
        <w:instrText xml:space="preserve"> ADDIN EN.CITE &lt;EndNote&gt;&lt;Cite ExcludeAuth="1"&gt;&lt;Author&gt;Kasworm&lt;/Author&gt;&lt;Year&gt;1982&lt;/Year&gt;&lt;RecNum&gt;1125&lt;/RecNum&gt;&lt;DisplayText&gt;(1982)&lt;/DisplayText&gt;&lt;record&gt;&lt;rec-number&gt;1125&lt;/rec-number&gt;&lt;foreign-keys&gt;&lt;key app="EN" db-id="fdv5vxtsg5rzvnefd24vfpw8pv0vtrrtwaa9"&gt;1125&lt;/key&gt;&lt;/foreign-keys&gt;&lt;ref-type name="Journal Article"&gt;17&lt;/ref-type&gt;&lt;contributors&gt;&lt;authors&gt;&lt;author&gt;Kasworm, C.&lt;/author&gt;&lt;/authors&gt;&lt;/contributors&gt;&lt;titles&gt;&lt;title&gt;Self-Directed Learning and Lifespan Development&lt;/title&gt;&lt;secondary-title&gt;International Journal of Lifelong Education&lt;/secondary-title&gt;&lt;/titles&gt;&lt;periodical&gt;&lt;full-title&gt;International Journal of Lifelong Education&lt;/full-title&gt;&lt;/periodical&gt;&lt;pages&gt;29-46&lt;/pages&gt;&lt;volume&gt;2&lt;/volume&gt;&lt;number&gt;1&lt;/number&gt;&lt;dates&gt;&lt;year&gt;1982&lt;/year&gt;&lt;/dates&gt;&lt;urls&gt;&lt;/urls&gt;&lt;/record&gt;&lt;/Cite&gt;&lt;/EndNote&gt;</w:instrText>
      </w:r>
      <w:r w:rsidR="00956EAF" w:rsidRPr="006711B3">
        <w:fldChar w:fldCharType="separate"/>
      </w:r>
      <w:r w:rsidR="002642F4" w:rsidRPr="006711B3">
        <w:rPr>
          <w:noProof/>
        </w:rPr>
        <w:t>(</w:t>
      </w:r>
      <w:hyperlink w:anchor="_ENREF_83" w:tooltip="Kasworm, 1982 #1125" w:history="1">
        <w:r w:rsidR="00E54DC5" w:rsidRPr="006711B3">
          <w:rPr>
            <w:noProof/>
          </w:rPr>
          <w:t>1982</w:t>
        </w:r>
      </w:hyperlink>
      <w:r w:rsidR="002642F4" w:rsidRPr="006711B3">
        <w:rPr>
          <w:noProof/>
        </w:rPr>
        <w:t>)</w:t>
      </w:r>
      <w:r w:rsidR="00956EAF" w:rsidRPr="006711B3">
        <w:fldChar w:fldCharType="end"/>
      </w:r>
      <w:r w:rsidR="002642F4" w:rsidRPr="006711B3">
        <w:t xml:space="preserve">, Fellenz </w:t>
      </w:r>
      <w:r w:rsidR="00956EAF" w:rsidRPr="006711B3">
        <w:fldChar w:fldCharType="begin"/>
      </w:r>
      <w:r w:rsidR="002642F4" w:rsidRPr="006711B3">
        <w:instrText xml:space="preserve"> ADDIN EN.CITE &lt;EndNote&gt;&lt;Cite ExcludeAuth="1"&gt;&lt;Author&gt;Fellenz&lt;/Author&gt;&lt;Year&gt;1985&lt;/Year&gt;&lt;RecNum&gt;1124&lt;/RecNum&gt;&lt;DisplayText&gt;(1985)&lt;/DisplayText&gt;&lt;record&gt;&lt;rec-number&gt;1124&lt;/rec-number&gt;&lt;foreign-keys&gt;&lt;key app="EN" db-id="fdv5vxtsg5rzvnefd24vfpw8pv0vtrrtwaa9"&gt;1124&lt;/key&gt;&lt;/foreign-keys&gt;&lt;ref-type name="Electronic Book"&gt;44&lt;/ref-type&gt;&lt;contributors&gt;&lt;authors&gt;&lt;author&gt;Fellenz, R. A.&lt;/author&gt;&lt;/authors&gt;&lt;/contributors&gt;&lt;titles&gt;&lt;title&gt;Self-direction: A clarification of terms and causes&lt;/title&gt;&lt;secondary-title&gt;Proceedings of the 26th Annual Adult Education Research Conference&lt;/secondary-title&gt;&lt;/titles&gt;&lt;pages&gt;164-169&lt;/pages&gt;&lt;dates&gt;&lt;year&gt;1985&lt;/year&gt;&lt;/dates&gt;&lt;pub-location&gt;Tempe: University of Arizona&lt;/pub-location&gt;&lt;publisher&gt;Tempe: University of Arizona&lt;/publisher&gt;&lt;urls&gt;&lt;/urls&gt;&lt;/record&gt;&lt;/Cite&gt;&lt;/EndNote&gt;</w:instrText>
      </w:r>
      <w:r w:rsidR="00956EAF" w:rsidRPr="006711B3">
        <w:fldChar w:fldCharType="separate"/>
      </w:r>
      <w:r w:rsidR="002642F4" w:rsidRPr="006711B3">
        <w:rPr>
          <w:noProof/>
        </w:rPr>
        <w:t>(</w:t>
      </w:r>
      <w:hyperlink w:anchor="_ENREF_49" w:tooltip="Fellenz, 1985 #1124" w:history="1">
        <w:r w:rsidR="00E54DC5" w:rsidRPr="006711B3">
          <w:rPr>
            <w:noProof/>
          </w:rPr>
          <w:t>1985</w:t>
        </w:r>
      </w:hyperlink>
      <w:r w:rsidR="002642F4" w:rsidRPr="006711B3">
        <w:rPr>
          <w:noProof/>
        </w:rPr>
        <w:t>)</w:t>
      </w:r>
      <w:r w:rsidR="00956EAF" w:rsidRPr="006711B3">
        <w:fldChar w:fldCharType="end"/>
      </w:r>
      <w:r w:rsidR="002642F4" w:rsidRPr="006711B3">
        <w:t xml:space="preserve"> and Long </w:t>
      </w:r>
      <w:r w:rsidR="00956EAF" w:rsidRPr="006711B3">
        <w:fldChar w:fldCharType="begin"/>
      </w:r>
      <w:r w:rsidR="002642F4" w:rsidRPr="006711B3">
        <w:instrText xml:space="preserve"> ADDIN EN.CITE &lt;EndNote&gt;&lt;Cite ExcludeAuth="1"&gt;&lt;Author&gt;Long&lt;/Author&gt;&lt;Year&gt;1990&lt;/Year&gt;&lt;RecNum&gt;1126&lt;/RecNum&gt;&lt;DisplayText&gt;(1990)&lt;/DisplayText&gt;&lt;record&gt;&lt;rec-number&gt;1126&lt;/rec-number&gt;&lt;foreign-keys&gt;&lt;key app="EN" db-id="fdv5vxtsg5rzvnefd24vfpw8pv0vtrrtwaa9"&gt;1126&lt;/key&gt;&lt;/foreign-keys&gt;&lt;ref-type name="Journal Article"&gt;17&lt;/ref-type&gt;&lt;contributors&gt;&lt;authors&gt;&lt;author&gt;Long, H. B.&lt;/author&gt;&lt;/authors&gt;&lt;/contributors&gt;&lt;titles&gt;&lt;title&gt;Psychological Control in Self-Directed Learning&lt;/title&gt;&lt;secondary-title&gt;International Journal of Lifelong Education&lt;/secondary-title&gt;&lt;/titles&gt;&lt;periodical&gt;&lt;full-title&gt;International Journal of Lifelong Education&lt;/full-title&gt;&lt;/periodical&gt;&lt;pages&gt;331-38&lt;/pages&gt;&lt;volume&gt;9&lt;/volume&gt;&lt;number&gt;4&lt;/number&gt;&lt;dates&gt;&lt;year&gt;1990&lt;/year&gt;&lt;/dates&gt;&lt;isbn&gt;0260-1370&lt;/isbn&gt;&lt;urls&gt;&lt;/urls&gt;&lt;/record&gt;&lt;/Cite&gt;&lt;/EndNote&gt;</w:instrText>
      </w:r>
      <w:r w:rsidR="00956EAF" w:rsidRPr="006711B3">
        <w:fldChar w:fldCharType="separate"/>
      </w:r>
      <w:r w:rsidR="002642F4" w:rsidRPr="006711B3">
        <w:rPr>
          <w:noProof/>
        </w:rPr>
        <w:t>(</w:t>
      </w:r>
      <w:hyperlink w:anchor="_ENREF_99" w:tooltip="Long, 1990 #1126" w:history="1">
        <w:r w:rsidR="00E54DC5" w:rsidRPr="006711B3">
          <w:rPr>
            <w:noProof/>
          </w:rPr>
          <w:t>1990</w:t>
        </w:r>
      </w:hyperlink>
      <w:r w:rsidR="002642F4" w:rsidRPr="006711B3">
        <w:rPr>
          <w:noProof/>
        </w:rPr>
        <w:t>)</w:t>
      </w:r>
      <w:r w:rsidR="00956EAF" w:rsidRPr="006711B3">
        <w:fldChar w:fldCharType="end"/>
      </w:r>
      <w:r w:rsidR="002642F4" w:rsidRPr="006711B3">
        <w:t>.  Stockdale (2</w:t>
      </w:r>
      <w:r w:rsidRPr="006711B3">
        <w:t xml:space="preserve">003) referenced </w:t>
      </w:r>
      <w:r w:rsidR="00CA1280" w:rsidRPr="006711B3">
        <w:t>Long‘s</w:t>
      </w:r>
      <w:r w:rsidRPr="006711B3">
        <w:t xml:space="preserve"> </w:t>
      </w:r>
      <w:r w:rsidR="002642F4" w:rsidRPr="006711B3">
        <w:t xml:space="preserve">(1990) </w:t>
      </w:r>
      <w:r w:rsidRPr="006711B3">
        <w:t xml:space="preserve">assertion </w:t>
      </w:r>
      <w:r w:rsidR="002642F4" w:rsidRPr="006711B3">
        <w:t xml:space="preserve">that learner control over the learning process is often overlooked in SDL.  </w:t>
      </w:r>
      <w:r w:rsidRPr="006711B3">
        <w:t xml:space="preserve">In addition, </w:t>
      </w:r>
      <w:r w:rsidR="002642F4" w:rsidRPr="006711B3">
        <w:t xml:space="preserve">Stockdale (2003) noted </w:t>
      </w:r>
      <w:r w:rsidR="00CA1280" w:rsidRPr="006711B3">
        <w:t>Fellness’</w:t>
      </w:r>
      <w:r w:rsidR="002642F4" w:rsidRPr="006711B3">
        <w:t xml:space="preserve"> (1985) indication that the outcome of self-directed learning may be influenced by the locus of control.  </w:t>
      </w:r>
    </w:p>
    <w:p w:rsidR="002642F4" w:rsidRPr="006711B3" w:rsidRDefault="002642F4" w:rsidP="002642F4">
      <w:pPr>
        <w:ind w:firstLine="720"/>
      </w:pPr>
      <w:r w:rsidRPr="006711B3">
        <w:t>Initiative was the second factor in the PRO-SDLS</w:t>
      </w:r>
      <w:r w:rsidR="00094896" w:rsidRPr="006711B3">
        <w:t>’s TL construct</w:t>
      </w:r>
      <w:r w:rsidRPr="006711B3">
        <w:t>.  In the PRO model, Brockett and Hiemstra (1991) referred to</w:t>
      </w:r>
      <w:r w:rsidR="00094896" w:rsidRPr="006711B3">
        <w:t xml:space="preserve"> TL interactions as</w:t>
      </w:r>
      <w:r w:rsidRPr="006711B3">
        <w:t xml:space="preserve"> the “process in which a learner assumes primary responsibility…” (p. 24).  Stockdale (2003) n</w:t>
      </w:r>
      <w:r w:rsidR="008C737B" w:rsidRPr="006711B3">
        <w:t xml:space="preserve">oted the relationship of </w:t>
      </w:r>
      <w:r w:rsidRPr="006711B3">
        <w:t xml:space="preserve"> Knowles </w:t>
      </w:r>
      <w:r w:rsidR="00956EAF" w:rsidRPr="006711B3">
        <w:fldChar w:fldCharType="begin"/>
      </w:r>
      <w:r w:rsidRPr="006711B3">
        <w:instrText xml:space="preserve"> ADDIN EN.CITE &lt;EndNote&gt;&lt;Cite ExcludeAuth="1"&gt;&lt;Author&gt;Knowles&lt;/Author&gt;&lt;Year&gt;1975&lt;/Year&gt;&lt;RecNum&gt;533&lt;/RecNum&gt;&lt;DisplayText&gt;(1975)&lt;/DisplayText&gt;&lt;record&gt;&lt;rec-number&gt;533&lt;/rec-number&gt;&lt;foreign-keys&gt;&lt;key app="EN" db-id="fdv5vxtsg5rzvnefd24vfpw8pv0vtrrtwaa9"&gt;533&lt;/key&gt;&lt;/foreign-keys&gt;&lt;ref-type name="Book"&gt;6&lt;/ref-type&gt;&lt;contributors&gt;&lt;authors&gt;&lt;author&gt;Knowles, Malcom&lt;/author&gt;&lt;/authors&gt;&lt;/contributors&gt;&lt;titles&gt;&lt;title&gt;Self-directed learning: A guide for learners and teachers&lt;/title&gt;&lt;/titles&gt;&lt;dates&gt;&lt;year&gt;1975&lt;/year&gt;&lt;/dates&gt;&lt;pub-location&gt;New York, NY&lt;/pub-location&gt;&lt;publisher&gt;Association Press&lt;/publisher&gt;&lt;urls&gt;&lt;/urls&gt;&lt;/record&gt;&lt;/Cite&gt;&lt;/EndNote&gt;</w:instrText>
      </w:r>
      <w:r w:rsidR="00956EAF" w:rsidRPr="006711B3">
        <w:fldChar w:fldCharType="separate"/>
      </w:r>
      <w:r w:rsidRPr="006711B3">
        <w:rPr>
          <w:noProof/>
        </w:rPr>
        <w:t>(</w:t>
      </w:r>
      <w:hyperlink w:anchor="_ENREF_89" w:tooltip="Knowles, 1975 #533" w:history="1">
        <w:r w:rsidR="00E54DC5" w:rsidRPr="006711B3">
          <w:rPr>
            <w:noProof/>
          </w:rPr>
          <w:t>1975</w:t>
        </w:r>
      </w:hyperlink>
      <w:r w:rsidRPr="006711B3">
        <w:rPr>
          <w:noProof/>
        </w:rPr>
        <w:t>)</w:t>
      </w:r>
      <w:r w:rsidR="00956EAF" w:rsidRPr="006711B3">
        <w:fldChar w:fldCharType="end"/>
      </w:r>
      <w:r w:rsidRPr="006711B3">
        <w:t xml:space="preserve"> definition </w:t>
      </w:r>
      <w:r w:rsidR="00094896" w:rsidRPr="006711B3">
        <w:t xml:space="preserve">of SDL </w:t>
      </w:r>
      <w:r w:rsidR="008C737B" w:rsidRPr="006711B3">
        <w:t>in which</w:t>
      </w:r>
      <w:r w:rsidR="00094896" w:rsidRPr="006711B3">
        <w:t xml:space="preserve"> a learner takes</w:t>
      </w:r>
      <w:r w:rsidRPr="006711B3">
        <w:t xml:space="preserve"> initiative</w:t>
      </w:r>
      <w:r w:rsidR="00094896" w:rsidRPr="006711B3">
        <w:t xml:space="preserve"> for learning</w:t>
      </w:r>
      <w:r w:rsidRPr="006711B3">
        <w:t xml:space="preserve">.  Noting these similarities, Stockdale (2003) selected the term initiative for the PRO-SDLS.  </w:t>
      </w:r>
    </w:p>
    <w:p w:rsidR="002642F4" w:rsidRPr="006711B3" w:rsidRDefault="002642F4" w:rsidP="002642F4">
      <w:pPr>
        <w:ind w:firstLine="720"/>
      </w:pPr>
      <w:r w:rsidRPr="006711B3">
        <w:t xml:space="preserve">The </w:t>
      </w:r>
      <w:r w:rsidR="002B0EE0" w:rsidRPr="006711B3">
        <w:t>PRO-SDLS’s LC construct</w:t>
      </w:r>
      <w:r w:rsidRPr="006711B3">
        <w:t xml:space="preserve"> was composed of motivation and self-efficacy.  Based on </w:t>
      </w:r>
      <w:r w:rsidR="002B0EE0" w:rsidRPr="006711B3">
        <w:t xml:space="preserve">the literature of </w:t>
      </w:r>
      <w:r w:rsidRPr="006711B3">
        <w:t xml:space="preserve">psychology and </w:t>
      </w:r>
      <w:r w:rsidR="002B0EE0" w:rsidRPr="006711B3">
        <w:t>of educational psychology</w:t>
      </w:r>
      <w:r w:rsidRPr="006711B3">
        <w:t>, Stockdale (2003) drew from Deci and Ryan</w:t>
      </w:r>
      <w:r w:rsidR="002B0EE0" w:rsidRPr="006711B3">
        <w:t>’s</w:t>
      </w:r>
      <w:r w:rsidRPr="006711B3">
        <w:t xml:space="preserve"> </w:t>
      </w:r>
      <w:r w:rsidR="00956EAF" w:rsidRPr="006711B3">
        <w:fldChar w:fldCharType="begin"/>
      </w:r>
      <w:r w:rsidR="00E54DC5" w:rsidRPr="006711B3">
        <w:instrText xml:space="preserve"> ADDIN EN.CITE &lt;EndNote&gt;&lt;Cite ExcludeAuth="1"&gt;&lt;Author&gt;Deci&lt;/Author&gt;&lt;Year&gt;1985&lt;/Year&gt;&lt;RecNum&gt;1127&lt;/RecNum&gt;&lt;DisplayText&gt;(1985, 2000)&lt;/DisplayText&gt;&lt;record&gt;&lt;rec-number&gt;1127&lt;/rec-number&gt;&lt;foreign-keys&gt;&lt;key app="EN" db-id="fdv5vxtsg5rzvnefd24vfpw8pv0vtrrtwaa9"&gt;1127&lt;/key&gt;&lt;/foreign-keys&gt;&lt;ref-type name="Book"&gt;6&lt;/ref-type&gt;&lt;contributors&gt;&lt;authors&gt;&lt;author&gt;Deci, E. L.&lt;/author&gt;&lt;author&gt;Ryan, R. M.&lt;/author&gt;&lt;/authors&gt;&lt;/contributors&gt;&lt;titles&gt;&lt;title&gt;Intrinsic motivation and self-determination in human behavior&lt;/title&gt;&lt;/titles&gt;&lt;dates&gt;&lt;year&gt;1985&lt;/year&gt;&lt;/dates&gt;&lt;pub-location&gt;New York&lt;/pub-location&gt;&lt;publisher&gt;Plenum&lt;/publisher&gt;&lt;isbn&gt;0306420228&lt;/isbn&gt;&lt;urls&gt;&lt;/urls&gt;&lt;/record&gt;&lt;/Cite&gt;&lt;Cite&gt;&lt;Author&gt;Deci&lt;/Author&gt;&lt;Year&gt;2000&lt;/Year&gt;&lt;RecNum&gt;1128&lt;/RecNum&gt;&lt;record&gt;&lt;rec-number&gt;1128&lt;/rec-number&gt;&lt;foreign-keys&gt;&lt;key app="EN" db-id="fdv5vxtsg5rzvnefd24vfpw8pv0vtrrtwaa9"&gt;1128&lt;/key&gt;&lt;/foreign-keys&gt;&lt;ref-type name="Journal Article"&gt;17&lt;/ref-type&gt;&lt;contributors&gt;&lt;authors&gt;&lt;author&gt;Deci, E. L.&lt;/author&gt;&lt;author&gt;Ryan, R. M.&lt;/author&gt;&lt;/authors&gt;&lt;/contributors&gt;&lt;titles&gt;&lt;title&gt;Self-determination theory and the facilitation of intrinsic motivation, social development, and well-being&lt;/title&gt;&lt;secondary-title&gt;American Psychologist&lt;/secondary-title&gt;&lt;/titles&gt;&lt;periodical&gt;&lt;full-title&gt;American Psychologist&lt;/full-title&gt;&lt;/periodical&gt;&lt;pages&gt;68&lt;/pages&gt;&lt;volume&gt;55&lt;/volume&gt;&lt;number&gt;1&lt;/number&gt;&lt;dates&gt;&lt;year&gt;2000&lt;/year&gt;&lt;/dates&gt;&lt;isbn&gt;1935-990X&lt;/isbn&gt;&lt;urls&gt;&lt;/urls&gt;&lt;/record&gt;&lt;/Cite&gt;&lt;/EndNote&gt;</w:instrText>
      </w:r>
      <w:r w:rsidR="00956EAF" w:rsidRPr="006711B3">
        <w:fldChar w:fldCharType="separate"/>
      </w:r>
      <w:r w:rsidRPr="006711B3">
        <w:rPr>
          <w:noProof/>
        </w:rPr>
        <w:t>(</w:t>
      </w:r>
      <w:hyperlink w:anchor="_ENREF_38" w:tooltip="Deci, 1985 #1127" w:history="1">
        <w:r w:rsidR="00E54DC5" w:rsidRPr="006711B3">
          <w:rPr>
            <w:noProof/>
          </w:rPr>
          <w:t>1985</w:t>
        </w:r>
      </w:hyperlink>
      <w:r w:rsidRPr="006711B3">
        <w:rPr>
          <w:noProof/>
        </w:rPr>
        <w:t xml:space="preserve">, </w:t>
      </w:r>
      <w:hyperlink w:anchor="_ENREF_39" w:tooltip="Deci, 2000 #1128" w:history="1">
        <w:r w:rsidR="00E54DC5" w:rsidRPr="006711B3">
          <w:rPr>
            <w:noProof/>
          </w:rPr>
          <w:t>2000</w:t>
        </w:r>
      </w:hyperlink>
      <w:r w:rsidRPr="006711B3">
        <w:rPr>
          <w:noProof/>
        </w:rPr>
        <w:t>)</w:t>
      </w:r>
      <w:r w:rsidR="00956EAF" w:rsidRPr="006711B3">
        <w:fldChar w:fldCharType="end"/>
      </w:r>
      <w:r w:rsidR="002B0EE0" w:rsidRPr="006711B3">
        <w:t xml:space="preserve"> description of motivation types </w:t>
      </w:r>
      <w:r w:rsidRPr="006711B3">
        <w:t xml:space="preserve">.  </w:t>
      </w:r>
      <w:r w:rsidR="002B0EE0" w:rsidRPr="006711B3">
        <w:t xml:space="preserve">These researchers </w:t>
      </w:r>
      <w:r w:rsidRPr="006711B3">
        <w:t xml:space="preserve">suggested that </w:t>
      </w:r>
      <w:r w:rsidR="002B0EE0" w:rsidRPr="006711B3">
        <w:t>when learners are freely motivated, whether intrinsically or extrinsically, self-direction in learning occurs</w:t>
      </w:r>
      <w:r w:rsidRPr="006711B3">
        <w:t>.  While some extrinsically experienced motivation might be perceived as other-directed, self-d</w:t>
      </w:r>
      <w:r w:rsidR="00920C15" w:rsidRPr="006711B3">
        <w:t>irection occurs when people believe</w:t>
      </w:r>
      <w:r w:rsidRPr="006711B3">
        <w:t xml:space="preserve"> they have chosen their own behavior. </w:t>
      </w:r>
    </w:p>
    <w:p w:rsidR="002642F4" w:rsidRPr="006711B3" w:rsidRDefault="002642F4" w:rsidP="002642F4">
      <w:pPr>
        <w:ind w:firstLine="720"/>
      </w:pPr>
      <w:r w:rsidRPr="006711B3">
        <w:lastRenderedPageBreak/>
        <w:t xml:space="preserve">Self-efficacy is defined according to Bandura </w:t>
      </w:r>
      <w:r w:rsidR="00956EAF" w:rsidRPr="006711B3">
        <w:fldChar w:fldCharType="begin"/>
      </w:r>
      <w:r w:rsidRPr="006711B3">
        <w:instrText xml:space="preserve"> ADDIN EN.CITE &lt;EndNote&gt;&lt;Cite ExcludeAuth="1"&gt;&lt;Author&gt;Bandura&lt;/Author&gt;&lt;Year&gt;1977&lt;/Year&gt;&lt;RecNum&gt;515&lt;/RecNum&gt;&lt;DisplayText&gt;(1977)&lt;/DisplayText&gt;&lt;record&gt;&lt;rec-number&gt;515&lt;/rec-number&gt;&lt;foreign-keys&gt;&lt;key app="EN" db-id="fdv5vxtsg5rzvnefd24vfpw8pv0vtrrtwaa9"&gt;515&lt;/key&gt;&lt;/foreign-keys&gt;&lt;ref-type name="Journal Article"&gt;17&lt;/ref-type&gt;&lt;contributors&gt;&lt;authors&gt;&lt;author&gt;Bandura, A.&lt;/author&gt;&lt;/authors&gt;&lt;/contributors&gt;&lt;titles&gt;&lt;title&gt;Toward a unifying theory of behavior change&lt;/title&gt;&lt;secondary-title&gt;Psychological Review&lt;/secondary-title&gt;&lt;/titles&gt;&lt;periodical&gt;&lt;full-title&gt;Psychological Review&lt;/full-title&gt;&lt;/periodical&gt;&lt;pages&gt;91-215&lt;/pages&gt;&lt;volume&gt;84&lt;/volume&gt;&lt;number&gt;2&lt;/number&gt;&lt;dates&gt;&lt;year&gt;1977&lt;/year&gt;&lt;/dates&gt;&lt;urls&gt;&lt;/urls&gt;&lt;/record&gt;&lt;/Cite&gt;&lt;/EndNote&gt;</w:instrText>
      </w:r>
      <w:r w:rsidR="00956EAF" w:rsidRPr="006711B3">
        <w:fldChar w:fldCharType="separate"/>
      </w:r>
      <w:r w:rsidRPr="006711B3">
        <w:rPr>
          <w:noProof/>
        </w:rPr>
        <w:t>(</w:t>
      </w:r>
      <w:hyperlink w:anchor="_ENREF_8" w:tooltip="Bandura, 1977 #515" w:history="1">
        <w:r w:rsidR="00E54DC5" w:rsidRPr="006711B3">
          <w:rPr>
            <w:noProof/>
          </w:rPr>
          <w:t>1977</w:t>
        </w:r>
      </w:hyperlink>
      <w:r w:rsidRPr="006711B3">
        <w:rPr>
          <w:noProof/>
        </w:rPr>
        <w:t>)</w:t>
      </w:r>
      <w:r w:rsidR="00956EAF" w:rsidRPr="006711B3">
        <w:fldChar w:fldCharType="end"/>
      </w:r>
      <w:r w:rsidRPr="006711B3">
        <w:t xml:space="preserve"> and social learning theory.  Stockdale (2003) noted that </w:t>
      </w:r>
      <w:r w:rsidR="002B0EE0" w:rsidRPr="006711B3">
        <w:t xml:space="preserve">the term </w:t>
      </w:r>
      <w:r w:rsidRPr="006711B3">
        <w:rPr>
          <w:i/>
        </w:rPr>
        <w:t>self-efficacy</w:t>
      </w:r>
      <w:r w:rsidRPr="006711B3">
        <w:t xml:space="preserve"> was used instead of </w:t>
      </w:r>
      <w:r w:rsidRPr="006711B3">
        <w:rPr>
          <w:i/>
        </w:rPr>
        <w:t>self-confidence</w:t>
      </w:r>
      <w:r w:rsidRPr="006711B3">
        <w:t xml:space="preserve"> and was defined by Bandura (1977) as “people’s judgments of their capacities to organize and execute courses of action required to attain designated types of performances” (p. 391)</w:t>
      </w:r>
      <w:r w:rsidR="00956EAF" w:rsidRPr="006711B3">
        <w:fldChar w:fldCharType="begin"/>
      </w:r>
      <w:r w:rsidRPr="006711B3">
        <w:instrText xml:space="preserve"> ADDIN EN.CITE &lt;EndNote&gt;&lt;Cite ExcludeAuth="1" ExcludeYear="1"&gt;&lt;Author&gt;Bandura&lt;/Author&gt;&lt;Year&gt;1977&lt;/Year&gt;&lt;RecNum&gt;515&lt;/RecNum&gt;&lt;Pages&gt;391&lt;/Pages&gt;&lt;record&gt;&lt;rec-number&gt;515&lt;/rec-number&gt;&lt;foreign-keys&gt;&lt;key app="EN" db-id="fdv5vxtsg5rzvnefd24vfpw8pv0vtrrtwaa9"&gt;515&lt;/key&gt;&lt;/foreign-keys&gt;&lt;ref-type name="Journal Article"&gt;17&lt;/ref-type&gt;&lt;contributors&gt;&lt;authors&gt;&lt;author&gt;Bandura, A.&lt;/author&gt;&lt;/authors&gt;&lt;/contributors&gt;&lt;titles&gt;&lt;title&gt;Toward a unifying theory of behavior change&lt;/title&gt;&lt;secondary-title&gt;Psychological Review&lt;/secondary-title&gt;&lt;/titles&gt;&lt;periodical&gt;&lt;full-title&gt;Psychological Review&lt;/full-title&gt;&lt;/periodical&gt;&lt;pages&gt;91-215&lt;/pages&gt;&lt;volume&gt;84&lt;/volume&gt;&lt;number&gt;2&lt;/number&gt;&lt;dates&gt;&lt;year&gt;1977&lt;/year&gt;&lt;/dates&gt;&lt;urls&gt;&lt;/urls&gt;&lt;/record&gt;&lt;/Cite&gt;&lt;/EndNote&gt;</w:instrText>
      </w:r>
      <w:r w:rsidR="00956EAF" w:rsidRPr="006711B3">
        <w:fldChar w:fldCharType="end"/>
      </w:r>
      <w:r w:rsidRPr="006711B3">
        <w:t xml:space="preserve">.  </w:t>
      </w:r>
    </w:p>
    <w:p w:rsidR="002642F4" w:rsidRPr="006711B3" w:rsidRDefault="002642F4" w:rsidP="002642F4">
      <w:pPr>
        <w:ind w:firstLine="720"/>
      </w:pPr>
      <w:r w:rsidRPr="006711B3">
        <w:t>In developing the PRO-SDLS, Stockdale (2003) conducted three pilot studies to obtain the research objectives previously des</w:t>
      </w:r>
      <w:r w:rsidR="00920C15" w:rsidRPr="006711B3">
        <w:t>cribed.  The first two</w:t>
      </w:r>
      <w:r w:rsidRPr="006711B3">
        <w:t xml:space="preserve"> were pilot studies testing the components of either TL or LC as they compared to the SDLRS </w:t>
      </w:r>
      <w:r w:rsidR="00956EAF" w:rsidRPr="006711B3">
        <w:fldChar w:fldCharType="begin"/>
      </w:r>
      <w:r w:rsidRPr="006711B3">
        <w:instrText xml:space="preserve"> ADDIN EN.CITE &lt;EndNote&gt;&lt;Cite&gt;&lt;Author&gt;Guglielmino&lt;/Author&gt;&lt;Year&gt;1977&lt;/Year&gt;&lt;RecNum&gt;500&lt;/RecNum&gt;&lt;DisplayText&gt;(Guglielmino, 1977)&lt;/DisplayText&gt;&lt;record&gt;&lt;rec-number&gt;500&lt;/rec-number&gt;&lt;foreign-keys&gt;&lt;key app="EN" db-id="fdv5vxtsg5rzvnefd24vfpw8pv0vtrrtwaa9"&gt;500&lt;/key&gt;&lt;/foreign-keys&gt;&lt;ref-type name="Thesis"&gt;32&lt;/ref-type&gt;&lt;contributors&gt;&lt;authors&gt;&lt;author&gt;Guglielmino, L. M.&lt;/author&gt;&lt;/authors&gt;&lt;tertiary-authors&gt;&lt;author&gt;Ullman&lt;/author&gt;&lt;/tertiary-authors&gt;&lt;/contributors&gt;&lt;titles&gt;&lt;title&gt;Self-directed learning readiness scale (SDLRS)&lt;/title&gt;&lt;secondary-title&gt;Education&lt;/secondary-title&gt;&lt;/titles&gt;&lt;pages&gt;123&lt;/pages&gt;&lt;volume&gt;Doctoral&lt;/volume&gt;&lt;dates&gt;&lt;year&gt;1977&lt;/year&gt;&lt;/dates&gt;&lt;publisher&gt;University of Georgia&lt;/publisher&gt;&lt;work-type&gt;Dissertation&lt;/work-type&gt;&lt;urls&gt;&lt;/urls&gt;&lt;/record&gt;&lt;/Cite&gt;&lt;/EndNote&gt;</w:instrText>
      </w:r>
      <w:r w:rsidR="00956EAF" w:rsidRPr="006711B3">
        <w:fldChar w:fldCharType="separate"/>
      </w:r>
      <w:r w:rsidRPr="006711B3">
        <w:rPr>
          <w:noProof/>
        </w:rPr>
        <w:t>(</w:t>
      </w:r>
      <w:hyperlink w:anchor="_ENREF_65" w:tooltip="Guglielmino, 1977 #500" w:history="1">
        <w:r w:rsidR="00E54DC5" w:rsidRPr="006711B3">
          <w:rPr>
            <w:noProof/>
          </w:rPr>
          <w:t>Guglielmino, 1977</w:t>
        </w:r>
      </w:hyperlink>
      <w:r w:rsidRPr="006711B3">
        <w:rPr>
          <w:noProof/>
        </w:rPr>
        <w:t>)</w:t>
      </w:r>
      <w:r w:rsidR="00956EAF" w:rsidRPr="006711B3">
        <w:fldChar w:fldCharType="end"/>
      </w:r>
      <w:r w:rsidRPr="006711B3">
        <w:t xml:space="preserve">.  The third study consisted of both the TL and LC components of the PRO model and was used to evaluate overall findings. </w:t>
      </w:r>
    </w:p>
    <w:p w:rsidR="002642F4" w:rsidRPr="006711B3" w:rsidRDefault="002642F4" w:rsidP="002642F4">
      <w:pPr>
        <w:ind w:firstLine="720"/>
      </w:pPr>
      <w:r w:rsidRPr="006711B3">
        <w:t>In evaluating the overall reliability</w:t>
      </w:r>
      <w:r w:rsidR="00920C15" w:rsidRPr="006711B3">
        <w:t xml:space="preserve"> of the PRO-SDLS,</w:t>
      </w:r>
      <w:r w:rsidRPr="006711B3">
        <w:t xml:space="preserve"> Stockdale (2003) noted:  “The high coefficient alpha (.92) indicated that self-direction as measured here can be regarded as a unitary construct” (p. 114).  Content validation was met by </w:t>
      </w:r>
      <w:r w:rsidR="00FC3584" w:rsidRPr="006711B3">
        <w:t>asking</w:t>
      </w:r>
      <w:r w:rsidRPr="006711B3">
        <w:t xml:space="preserve"> a panel of six experts to decide whether the PRO-SDLS</w:t>
      </w:r>
      <w:r w:rsidR="00FC3584" w:rsidRPr="006711B3">
        <w:t>’s items</w:t>
      </w:r>
      <w:r w:rsidRPr="006711B3">
        <w:t xml:space="preserve"> appropriately related to </w:t>
      </w:r>
      <w:r w:rsidR="00FC3584" w:rsidRPr="006711B3">
        <w:t xml:space="preserve">the PRO-Model’s </w:t>
      </w:r>
      <w:r w:rsidRPr="006711B3">
        <w:t xml:space="preserve">TL or LC components of the PRO model.  Although 100% agreement was not reached for most items, </w:t>
      </w:r>
      <w:r w:rsidR="00FC3584" w:rsidRPr="006711B3">
        <w:t xml:space="preserve">the panel strongly agreed </w:t>
      </w:r>
      <w:r w:rsidRPr="006711B3">
        <w:t xml:space="preserve">that 31 of the 35 items were representative of one or more of the components.  </w:t>
      </w:r>
    </w:p>
    <w:p w:rsidR="002642F4" w:rsidRPr="006711B3" w:rsidRDefault="002642F4" w:rsidP="002642F4">
      <w:pPr>
        <w:ind w:firstLine="720"/>
      </w:pPr>
      <w:r w:rsidRPr="006711B3">
        <w:t xml:space="preserve">The next objective </w:t>
      </w:r>
      <w:r w:rsidR="00FC3584" w:rsidRPr="006711B3">
        <w:t xml:space="preserve">investigated the </w:t>
      </w:r>
      <w:r w:rsidRPr="006711B3">
        <w:t xml:space="preserve">congruent validity by examining the relationship between scores of the PRO-SDLS and the SDRLS </w:t>
      </w:r>
      <w:r w:rsidR="00956EAF" w:rsidRPr="006711B3">
        <w:fldChar w:fldCharType="begin"/>
      </w:r>
      <w:r w:rsidRPr="006711B3">
        <w:instrText xml:space="preserve"> ADDIN EN.CITE &lt;EndNote&gt;&lt;Cite&gt;&lt;Author&gt;Guglielmino&lt;/Author&gt;&lt;Year&gt;1977&lt;/Year&gt;&lt;RecNum&gt;500&lt;/RecNum&gt;&lt;DisplayText&gt;(Guglielmino, 1977)&lt;/DisplayText&gt;&lt;record&gt;&lt;rec-number&gt;500&lt;/rec-number&gt;&lt;foreign-keys&gt;&lt;key app="EN" db-id="fdv5vxtsg5rzvnefd24vfpw8pv0vtrrtwaa9"&gt;500&lt;/key&gt;&lt;/foreign-keys&gt;&lt;ref-type name="Thesis"&gt;32&lt;/ref-type&gt;&lt;contributors&gt;&lt;authors&gt;&lt;author&gt;Guglielmino, L. M.&lt;/author&gt;&lt;/authors&gt;&lt;tertiary-authors&gt;&lt;author&gt;Ullman&lt;/author&gt;&lt;/tertiary-authors&gt;&lt;/contributors&gt;&lt;titles&gt;&lt;title&gt;Self-directed learning readiness scale (SDLRS)&lt;/title&gt;&lt;secondary-title&gt;Education&lt;/secondary-title&gt;&lt;/titles&gt;&lt;pages&gt;123&lt;/pages&gt;&lt;volume&gt;Doctoral&lt;/volume&gt;&lt;dates&gt;&lt;year&gt;1977&lt;/year&gt;&lt;/dates&gt;&lt;publisher&gt;University of Georgia&lt;/publisher&gt;&lt;work-type&gt;Dissertation&lt;/work-type&gt;&lt;urls&gt;&lt;/urls&gt;&lt;/record&gt;&lt;/Cite&gt;&lt;/EndNote&gt;</w:instrText>
      </w:r>
      <w:r w:rsidR="00956EAF" w:rsidRPr="006711B3">
        <w:fldChar w:fldCharType="separate"/>
      </w:r>
      <w:r w:rsidRPr="006711B3">
        <w:rPr>
          <w:noProof/>
        </w:rPr>
        <w:t>(</w:t>
      </w:r>
      <w:hyperlink w:anchor="_ENREF_65" w:tooltip="Guglielmino, 1977 #500" w:history="1">
        <w:r w:rsidR="00E54DC5" w:rsidRPr="006711B3">
          <w:rPr>
            <w:noProof/>
          </w:rPr>
          <w:t>Guglielmino, 1977</w:t>
        </w:r>
      </w:hyperlink>
      <w:r w:rsidRPr="006711B3">
        <w:rPr>
          <w:noProof/>
        </w:rPr>
        <w:t>)</w:t>
      </w:r>
      <w:r w:rsidR="00956EAF" w:rsidRPr="006711B3">
        <w:fldChar w:fldCharType="end"/>
      </w:r>
      <w:r w:rsidRPr="006711B3">
        <w:t xml:space="preserve">.  </w:t>
      </w:r>
      <w:r w:rsidR="00FC3584" w:rsidRPr="006711B3">
        <w:t>C</w:t>
      </w:r>
      <w:r w:rsidRPr="006711B3">
        <w:t xml:space="preserve">omparison of </w:t>
      </w:r>
      <w:r w:rsidR="00FC3584" w:rsidRPr="006711B3">
        <w:t xml:space="preserve">each of the instruments </w:t>
      </w:r>
      <w:r w:rsidRPr="006711B3">
        <w:t xml:space="preserve">scores yielded an alpha value of less than .70.  Thus, Stockdale (2003) concluded that this objective had been met.  </w:t>
      </w:r>
    </w:p>
    <w:p w:rsidR="002642F4" w:rsidRPr="006711B3" w:rsidRDefault="002642F4" w:rsidP="002642F4">
      <w:pPr>
        <w:ind w:firstLine="720"/>
      </w:pPr>
      <w:r w:rsidRPr="006711B3">
        <w:t xml:space="preserve">Stockdale (2003) also compared the scores on the PRO-SDLS to other demographics in the survey.  Age, GPA, previously completed semester hours and course </w:t>
      </w:r>
      <w:r w:rsidRPr="006711B3">
        <w:lastRenderedPageBreak/>
        <w:t xml:space="preserve">performance were used and a moderately significant relationship was demonstrated.  Stockdale then concluded that “construct validity coefficients established significant relationships between PRO-SDLS scores and related behavioral criteria” (p. 126). </w:t>
      </w:r>
    </w:p>
    <w:p w:rsidR="002642F4" w:rsidRPr="006711B3" w:rsidRDefault="002642F4" w:rsidP="002642F4">
      <w:pPr>
        <w:ind w:firstLine="720"/>
      </w:pPr>
      <w:r w:rsidRPr="006711B3">
        <w:t xml:space="preserve">The objective of convergent validity was not met for the PRO-SDLS when </w:t>
      </w:r>
      <w:r w:rsidR="00920C15" w:rsidRPr="006711B3">
        <w:t xml:space="preserve">student </w:t>
      </w:r>
      <w:r w:rsidRPr="006711B3">
        <w:t>scores of the PRO-SDLS or SDLRS were compared to a professor’s rankings of the same students in a graduate course.  For the last objective, the PRO-SDLS show</w:t>
      </w:r>
      <w:r w:rsidR="00BE55A0" w:rsidRPr="006711B3">
        <w:t>ed</w:t>
      </w:r>
      <w:r w:rsidRPr="006711B3">
        <w:t xml:space="preserve"> improvement</w:t>
      </w:r>
      <w:r w:rsidR="00BE55A0" w:rsidRPr="006711B3">
        <w:t xml:space="preserve"> over the SDLRS</w:t>
      </w:r>
      <w:r w:rsidRPr="006711B3">
        <w:t xml:space="preserve"> on the prediction of GPA, age and course performance.  As a result of this study, Stockdale concluded </w:t>
      </w:r>
      <w:r w:rsidR="00BE55A0" w:rsidRPr="006711B3">
        <w:t>that a</w:t>
      </w:r>
      <w:r w:rsidRPr="006711B3">
        <w:t xml:space="preserve"> link between self-direction and the PRO-SDLS</w:t>
      </w:r>
      <w:r w:rsidR="00BE55A0" w:rsidRPr="006711B3">
        <w:t xml:space="preserve"> existed</w:t>
      </w:r>
      <w:r w:rsidRPr="006711B3">
        <w:t xml:space="preserve">.  In addition, </w:t>
      </w:r>
      <w:r w:rsidR="00381A9A" w:rsidRPr="006711B3">
        <w:t xml:space="preserve">administering </w:t>
      </w:r>
      <w:r w:rsidRPr="006711B3">
        <w:t xml:space="preserve">the instrument in different settings </w:t>
      </w:r>
      <w:r w:rsidR="00381A9A" w:rsidRPr="006711B3">
        <w:t>was recommended to</w:t>
      </w:r>
      <w:r w:rsidRPr="006711B3">
        <w:t xml:space="preserve"> further </w:t>
      </w:r>
      <w:r w:rsidR="00381A9A" w:rsidRPr="006711B3">
        <w:t>study the</w:t>
      </w:r>
      <w:r w:rsidRPr="006711B3">
        <w:t xml:space="preserve"> scale</w:t>
      </w:r>
      <w:r w:rsidR="00381A9A" w:rsidRPr="006711B3">
        <w:t>’s reliability</w:t>
      </w:r>
      <w:r w:rsidRPr="006711B3">
        <w:t xml:space="preserve">. </w:t>
      </w:r>
    </w:p>
    <w:p w:rsidR="002642F4" w:rsidRPr="006711B3" w:rsidRDefault="00381A9A" w:rsidP="002642F4">
      <w:pPr>
        <w:ind w:firstLine="720"/>
        <w:rPr>
          <w:color w:val="000000"/>
          <w:szCs w:val="23"/>
        </w:rPr>
      </w:pPr>
      <w:r w:rsidRPr="006711B3">
        <w:t>F</w:t>
      </w:r>
      <w:r w:rsidR="002642F4" w:rsidRPr="006711B3">
        <w:t>our additio</w:t>
      </w:r>
      <w:r w:rsidRPr="006711B3">
        <w:t>nal studies were</w:t>
      </w:r>
      <w:r w:rsidR="002642F4" w:rsidRPr="006711B3">
        <w:t xml:space="preserve"> identified that</w:t>
      </w:r>
      <w:r w:rsidR="00920C15" w:rsidRPr="006711B3">
        <w:t xml:space="preserve"> have used</w:t>
      </w:r>
      <w:r w:rsidR="002642F4" w:rsidRPr="006711B3">
        <w:t xml:space="preserve"> the PRO-SDLS </w:t>
      </w:r>
      <w:r w:rsidR="00956EAF" w:rsidRPr="006711B3">
        <w:fldChar w:fldCharType="begin">
          <w:fldData xml:space="preserve">PEVuZE5vdGU+PENpdGU+PEF1dGhvcj5Cb3llcjwvQXV0aG9yPjxZZWFyPjIwMDg8L1llYXI+PFJl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</w:fldData>
        </w:fldChar>
      </w:r>
      <w:r w:rsidR="002642F4" w:rsidRPr="006711B3">
        <w:instrText xml:space="preserve"> ADDIN EN.CITE </w:instrText>
      </w:r>
      <w:r w:rsidR="00956EAF" w:rsidRPr="006711B3">
        <w:fldChar w:fldCharType="begin">
          <w:fldData xml:space="preserve">PEVuZE5vdGU+PENpdGU+PEF1dGhvcj5Cb3llcjwvQXV0aG9yPjxZZWFyPjIwMDg8L1llYXI+PFJl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</w:fldData>
        </w:fldChar>
      </w:r>
      <w:r w:rsidR="002642F4" w:rsidRPr="006711B3">
        <w:instrText xml:space="preserve"> ADDIN EN.CITE.DATA </w:instrText>
      </w:r>
      <w:r w:rsidR="00956EAF" w:rsidRPr="006711B3">
        <w:fldChar w:fldCharType="end"/>
      </w:r>
      <w:r w:rsidR="00956EAF" w:rsidRPr="006711B3">
        <w:fldChar w:fldCharType="separate"/>
      </w:r>
      <w:r w:rsidR="002642F4" w:rsidRPr="006711B3">
        <w:rPr>
          <w:noProof/>
        </w:rPr>
        <w:t>(</w:t>
      </w:r>
      <w:hyperlink w:anchor="_ENREF_19" w:tooltip="Boyer, 2008 #545" w:history="1">
        <w:r w:rsidR="00E54DC5" w:rsidRPr="006711B3">
          <w:rPr>
            <w:noProof/>
          </w:rPr>
          <w:t>Boyer, Langevin, &amp; Gaspar, 2008</w:t>
        </w:r>
      </w:hyperlink>
      <w:proofErr w:type="gramStart"/>
      <w:r w:rsidR="002642F4" w:rsidRPr="006711B3">
        <w:rPr>
          <w:noProof/>
        </w:rPr>
        <w:t xml:space="preserve">; </w:t>
      </w:r>
      <w:hyperlink w:anchor="_ENREF_54" w:tooltip="Fogerson, 2005 #547" w:history="1">
        <w:r w:rsidR="00E54DC5" w:rsidRPr="006711B3">
          <w:rPr>
            <w:noProof/>
          </w:rPr>
          <w:t>Fogerson, 2005</w:t>
        </w:r>
      </w:hyperlink>
      <w:r w:rsidR="002642F4" w:rsidRPr="006711B3">
        <w:rPr>
          <w:noProof/>
        </w:rPr>
        <w:t xml:space="preserve">; </w:t>
      </w:r>
      <w:hyperlink w:anchor="_ENREF_59" w:tooltip="Gaspar, 2009 #546" w:history="1">
        <w:r w:rsidR="00E54DC5" w:rsidRPr="006711B3">
          <w:rPr>
            <w:noProof/>
          </w:rPr>
          <w:t>Gaspar, Langevin, Boyer, &amp; Armitage, 2009</w:t>
        </w:r>
      </w:hyperlink>
      <w:r w:rsidR="002642F4" w:rsidRPr="006711B3">
        <w:rPr>
          <w:noProof/>
        </w:rPr>
        <w:t>;</w:t>
      </w:r>
      <w:proofErr w:type="gramEnd"/>
      <w:r w:rsidR="002642F4" w:rsidRPr="006711B3">
        <w:rPr>
          <w:noProof/>
        </w:rPr>
        <w:t xml:space="preserve"> </w:t>
      </w:r>
      <w:hyperlink w:anchor="_ENREF_72" w:tooltip="Hall, 2011 #1075" w:history="1">
        <w:r w:rsidR="00E54DC5" w:rsidRPr="006711B3">
          <w:rPr>
            <w:noProof/>
          </w:rPr>
          <w:t>Hall, 2011</w:t>
        </w:r>
      </w:hyperlink>
      <w:r w:rsidR="002642F4" w:rsidRPr="006711B3">
        <w:rPr>
          <w:noProof/>
        </w:rPr>
        <w:t>)</w:t>
      </w:r>
      <w:r w:rsidR="00956EAF" w:rsidRPr="006711B3">
        <w:fldChar w:fldCharType="end"/>
      </w:r>
      <w:r w:rsidR="002642F4" w:rsidRPr="006711B3">
        <w:t>.</w:t>
      </w:r>
      <w:r w:rsidRPr="006711B3">
        <w:t xml:space="preserve">  </w:t>
      </w:r>
      <w:r w:rsidR="003D18C6" w:rsidRPr="006711B3">
        <w:t xml:space="preserve">Table 3 </w:t>
      </w:r>
      <w:r w:rsidRPr="006711B3">
        <w:t xml:space="preserve">provides those studies’ </w:t>
      </w:r>
      <w:r w:rsidR="002642F4" w:rsidRPr="006711B3">
        <w:t>scores for the PRO-SDLS.  Fogerson (2005) used the PRO-SDLS to examine learner satisfaction with online courses in relation to self-direction.</w:t>
      </w:r>
      <w:r w:rsidR="00F2276B" w:rsidRPr="006711B3">
        <w:t xml:space="preserve">  </w:t>
      </w:r>
      <w:r w:rsidR="002642F4" w:rsidRPr="006711B3">
        <w:t>Online learners</w:t>
      </w:r>
      <w:r w:rsidRPr="006711B3">
        <w:t>’</w:t>
      </w:r>
      <w:r w:rsidR="002642F4" w:rsidRPr="006711B3">
        <w:t xml:space="preserve"> </w:t>
      </w:r>
      <w:r w:rsidRPr="006711B3">
        <w:t>overall score on the PRO-SDLS was</w:t>
      </w:r>
      <w:r w:rsidR="002642F4" w:rsidRPr="006711B3">
        <w:t xml:space="preserve"> 96.91, which was higher than Stockdale &amp; Brockett’s (2010) score of 80.05.  The scale’s inte</w:t>
      </w:r>
      <w:r w:rsidRPr="006711B3">
        <w:t>rnal consistency was</w:t>
      </w:r>
      <w:r w:rsidR="002642F4" w:rsidRPr="006711B3">
        <w:t xml:space="preserve"> .91, which was similar to Stockdale &amp; Brockett’s result</w:t>
      </w:r>
      <w:r w:rsidR="002642F4" w:rsidRPr="006711B3">
        <w:rPr>
          <w:sz w:val="28"/>
        </w:rPr>
        <w:t xml:space="preserve">.  While </w:t>
      </w:r>
      <w:r w:rsidR="002642F4" w:rsidRPr="006711B3">
        <w:rPr>
          <w:color w:val="000000"/>
          <w:szCs w:val="23"/>
        </w:rPr>
        <w:t xml:space="preserve">no significant correlations were revealed between the study’s readiness and satisfaction factors, a positive correlation </w:t>
      </w:r>
      <w:r w:rsidRPr="006711B3">
        <w:rPr>
          <w:color w:val="000000"/>
          <w:szCs w:val="23"/>
        </w:rPr>
        <w:t xml:space="preserve">was found </w:t>
      </w:r>
      <w:r w:rsidR="002642F4" w:rsidRPr="006711B3">
        <w:rPr>
          <w:color w:val="000000"/>
          <w:szCs w:val="23"/>
        </w:rPr>
        <w:t xml:space="preserve">between self-direction and age. </w:t>
      </w:r>
    </w:p>
    <w:p w:rsidR="003D18C6" w:rsidRPr="006711B3" w:rsidRDefault="003D18C6" w:rsidP="002642F4">
      <w:pPr>
        <w:ind w:firstLine="720"/>
        <w:rPr>
          <w:color w:val="000000"/>
          <w:szCs w:val="23"/>
        </w:rPr>
      </w:pPr>
      <w:r w:rsidRPr="006711B3">
        <w:t>Boyer, Langevin, and Gaspar (2008) investigated the relationship among self-direction, constructivist apprenticeship and programming skills in an effort to develop</w:t>
      </w:r>
    </w:p>
    <w:p w:rsidR="003D18C6" w:rsidRPr="006711B3" w:rsidRDefault="003D18C6" w:rsidP="002642F4">
      <w:pPr>
        <w:ind w:firstLine="720"/>
        <w:rPr>
          <w:color w:val="000000"/>
          <w:szCs w:val="23"/>
        </w:rPr>
      </w:pPr>
    </w:p>
    <w:p w:rsidR="002642F4" w:rsidRPr="006711B3" w:rsidRDefault="002642F4" w:rsidP="002642F4">
      <w:pPr>
        <w:spacing w:line="240" w:lineRule="auto"/>
        <w:rPr>
          <w:i/>
        </w:rPr>
      </w:pPr>
      <w:bookmarkStart w:id="29" w:name="_Toc303058419"/>
      <w:bookmarkStart w:id="30" w:name="_Toc304735451"/>
      <w:r w:rsidRPr="006711B3">
        <w:rPr>
          <w:i/>
        </w:rPr>
        <w:lastRenderedPageBreak/>
        <w:t xml:space="preserve">Table </w:t>
      </w:r>
      <w:r w:rsidR="00956EAF" w:rsidRPr="006711B3">
        <w:rPr>
          <w:i/>
        </w:rPr>
        <w:fldChar w:fldCharType="begin"/>
      </w:r>
      <w:r w:rsidRPr="006711B3">
        <w:rPr>
          <w:i/>
        </w:rPr>
        <w:instrText xml:space="preserve"> SEQ Table \* ARABIC </w:instrText>
      </w:r>
      <w:r w:rsidR="00956EAF" w:rsidRPr="006711B3">
        <w:rPr>
          <w:i/>
        </w:rPr>
        <w:fldChar w:fldCharType="separate"/>
      </w:r>
      <w:r w:rsidR="00D03E54" w:rsidRPr="006711B3">
        <w:rPr>
          <w:i/>
          <w:noProof/>
        </w:rPr>
        <w:t>3</w:t>
      </w:r>
      <w:r w:rsidR="00956EAF" w:rsidRPr="006711B3">
        <w:rPr>
          <w:i/>
        </w:rPr>
        <w:fldChar w:fldCharType="end"/>
      </w:r>
      <w:r w:rsidRPr="006711B3">
        <w:rPr>
          <w:i/>
        </w:rPr>
        <w:t xml:space="preserve"> PRO-SDLS Study Scores</w:t>
      </w:r>
      <w:bookmarkEnd w:id="29"/>
      <w:bookmarkEnd w:id="30"/>
    </w:p>
    <w:p w:rsidR="003D18C6" w:rsidRPr="006711B3" w:rsidRDefault="003D18C6" w:rsidP="002642F4">
      <w:pPr>
        <w:spacing w:line="240" w:lineRule="auto"/>
        <w:rPr>
          <w:i/>
        </w:rPr>
      </w:pPr>
    </w:p>
    <w:tbl>
      <w:tblPr>
        <w:tblW w:w="8652" w:type="dxa"/>
        <w:tblInd w:w="96" w:type="dxa"/>
        <w:tblLook w:val="04A0"/>
      </w:tblPr>
      <w:tblGrid>
        <w:gridCol w:w="5142"/>
        <w:gridCol w:w="1260"/>
        <w:gridCol w:w="1080"/>
        <w:gridCol w:w="1170"/>
      </w:tblGrid>
      <w:tr w:rsidR="002642F4" w:rsidRPr="006711B3" w:rsidTr="002642F4">
        <w:trPr>
          <w:trHeight w:val="315"/>
        </w:trPr>
        <w:tc>
          <w:tcPr>
            <w:tcW w:w="5142" w:type="dxa"/>
            <w:tcBorders>
              <w:top w:val="double" w:sz="6" w:space="0" w:color="auto"/>
              <w:left w:val="nil"/>
              <w:bottom w:val="single" w:sz="4" w:space="0" w:color="auto"/>
              <w:right w:val="nil"/>
            </w:tcBorders>
            <w:shd w:val="clear" w:color="auto" w:fill="auto"/>
            <w:vAlign w:val="bottom"/>
            <w:hideMark/>
          </w:tcPr>
          <w:p w:rsidR="002642F4" w:rsidRPr="006711B3" w:rsidRDefault="002642F4" w:rsidP="002642F4">
            <w:pPr>
              <w:spacing w:line="240" w:lineRule="auto"/>
              <w:rPr>
                <w:iCs w:val="0"/>
              </w:rPr>
            </w:pPr>
            <w:r w:rsidRPr="006711B3">
              <w:rPr>
                <w:iCs w:val="0"/>
              </w:rPr>
              <w:t> </w:t>
            </w:r>
          </w:p>
        </w:tc>
        <w:tc>
          <w:tcPr>
            <w:tcW w:w="1260" w:type="dxa"/>
            <w:tcBorders>
              <w:top w:val="double" w:sz="6" w:space="0" w:color="auto"/>
              <w:left w:val="nil"/>
              <w:bottom w:val="single" w:sz="4" w:space="0" w:color="auto"/>
              <w:right w:val="nil"/>
            </w:tcBorders>
            <w:shd w:val="clear" w:color="auto" w:fill="auto"/>
            <w:noWrap/>
            <w:vAlign w:val="bottom"/>
            <w:hideMark/>
          </w:tcPr>
          <w:p w:rsidR="002642F4" w:rsidRPr="006711B3" w:rsidRDefault="0031542F" w:rsidP="002642F4">
            <w:pPr>
              <w:spacing w:line="240" w:lineRule="auto"/>
              <w:jc w:val="right"/>
              <w:rPr>
                <w:iCs w:val="0"/>
              </w:rPr>
            </w:pPr>
            <w:r w:rsidRPr="006711B3">
              <w:rPr>
                <w:i/>
              </w:rPr>
              <w:t>n</w:t>
            </w:r>
          </w:p>
        </w:tc>
        <w:tc>
          <w:tcPr>
            <w:tcW w:w="1080" w:type="dxa"/>
            <w:tcBorders>
              <w:top w:val="double" w:sz="6" w:space="0" w:color="auto"/>
              <w:left w:val="nil"/>
              <w:bottom w:val="single" w:sz="4" w:space="0" w:color="auto"/>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Mean</w:t>
            </w:r>
          </w:p>
        </w:tc>
        <w:tc>
          <w:tcPr>
            <w:tcW w:w="1170" w:type="dxa"/>
            <w:tcBorders>
              <w:top w:val="double" w:sz="6" w:space="0" w:color="auto"/>
              <w:left w:val="nil"/>
              <w:bottom w:val="single" w:sz="4" w:space="0" w:color="auto"/>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STD</w:t>
            </w:r>
          </w:p>
        </w:tc>
      </w:tr>
      <w:tr w:rsidR="002642F4" w:rsidRPr="006711B3" w:rsidTr="002642F4">
        <w:trPr>
          <w:trHeight w:val="300"/>
        </w:trPr>
        <w:tc>
          <w:tcPr>
            <w:tcW w:w="5142" w:type="dxa"/>
            <w:tcBorders>
              <w:top w:val="nil"/>
              <w:left w:val="nil"/>
              <w:bottom w:val="nil"/>
              <w:right w:val="nil"/>
            </w:tcBorders>
            <w:shd w:val="clear" w:color="auto" w:fill="auto"/>
            <w:vAlign w:val="bottom"/>
            <w:hideMark/>
          </w:tcPr>
          <w:p w:rsidR="002642F4" w:rsidRPr="006711B3" w:rsidRDefault="002642F4" w:rsidP="002642F4">
            <w:pPr>
              <w:spacing w:line="240" w:lineRule="auto"/>
              <w:rPr>
                <w:iCs w:val="0"/>
              </w:rPr>
            </w:pPr>
            <w:r w:rsidRPr="006711B3">
              <w:rPr>
                <w:iCs w:val="0"/>
              </w:rPr>
              <w:t>Stockdale &amp; Brockett(2010)</w:t>
            </w:r>
          </w:p>
        </w:tc>
        <w:tc>
          <w:tcPr>
            <w:tcW w:w="126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195</w:t>
            </w:r>
          </w:p>
        </w:tc>
        <w:tc>
          <w:tcPr>
            <w:tcW w:w="108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80.05</w:t>
            </w:r>
          </w:p>
        </w:tc>
        <w:tc>
          <w:tcPr>
            <w:tcW w:w="117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12.47</w:t>
            </w:r>
          </w:p>
        </w:tc>
      </w:tr>
      <w:tr w:rsidR="002642F4" w:rsidRPr="006711B3" w:rsidTr="002642F4">
        <w:trPr>
          <w:trHeight w:val="300"/>
        </w:trPr>
        <w:tc>
          <w:tcPr>
            <w:tcW w:w="5142" w:type="dxa"/>
            <w:tcBorders>
              <w:top w:val="nil"/>
              <w:left w:val="nil"/>
              <w:bottom w:val="nil"/>
              <w:right w:val="nil"/>
            </w:tcBorders>
            <w:shd w:val="clear" w:color="auto" w:fill="auto"/>
            <w:vAlign w:val="bottom"/>
            <w:hideMark/>
          </w:tcPr>
          <w:p w:rsidR="002642F4" w:rsidRPr="006711B3" w:rsidRDefault="002642F4" w:rsidP="002642F4">
            <w:pPr>
              <w:spacing w:line="240" w:lineRule="auto"/>
              <w:rPr>
                <w:iCs w:val="0"/>
              </w:rPr>
            </w:pPr>
            <w:r w:rsidRPr="006711B3">
              <w:rPr>
                <w:iCs w:val="0"/>
              </w:rPr>
              <w:t>Fogerson (2005)</w:t>
            </w:r>
          </w:p>
        </w:tc>
        <w:tc>
          <w:tcPr>
            <w:tcW w:w="126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217</w:t>
            </w:r>
          </w:p>
        </w:tc>
        <w:tc>
          <w:tcPr>
            <w:tcW w:w="108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96.91</w:t>
            </w:r>
          </w:p>
        </w:tc>
        <w:tc>
          <w:tcPr>
            <w:tcW w:w="117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11.82</w:t>
            </w:r>
          </w:p>
        </w:tc>
      </w:tr>
      <w:tr w:rsidR="002642F4" w:rsidRPr="006711B3" w:rsidTr="002642F4">
        <w:trPr>
          <w:trHeight w:val="300"/>
        </w:trPr>
        <w:tc>
          <w:tcPr>
            <w:tcW w:w="5142" w:type="dxa"/>
            <w:tcBorders>
              <w:top w:val="nil"/>
              <w:left w:val="nil"/>
              <w:bottom w:val="nil"/>
              <w:right w:val="nil"/>
            </w:tcBorders>
            <w:shd w:val="clear" w:color="auto" w:fill="auto"/>
            <w:vAlign w:val="bottom"/>
            <w:hideMark/>
          </w:tcPr>
          <w:p w:rsidR="002642F4" w:rsidRPr="006711B3" w:rsidRDefault="002642F4" w:rsidP="002642F4">
            <w:pPr>
              <w:spacing w:line="240" w:lineRule="auto"/>
              <w:rPr>
                <w:iCs w:val="0"/>
              </w:rPr>
            </w:pPr>
            <w:r w:rsidRPr="006711B3">
              <w:rPr>
                <w:iCs w:val="0"/>
              </w:rPr>
              <w:t>Boyer, Langevin &amp; Gaspar, (2008)</w:t>
            </w:r>
          </w:p>
        </w:tc>
        <w:tc>
          <w:tcPr>
            <w:tcW w:w="126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15</w:t>
            </w:r>
          </w:p>
        </w:tc>
        <w:tc>
          <w:tcPr>
            <w:tcW w:w="108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89.67</w:t>
            </w:r>
          </w:p>
        </w:tc>
        <w:tc>
          <w:tcPr>
            <w:tcW w:w="117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12.00</w:t>
            </w:r>
          </w:p>
        </w:tc>
      </w:tr>
      <w:tr w:rsidR="002642F4" w:rsidRPr="006711B3" w:rsidTr="002642F4">
        <w:trPr>
          <w:trHeight w:val="300"/>
        </w:trPr>
        <w:tc>
          <w:tcPr>
            <w:tcW w:w="5142" w:type="dxa"/>
            <w:tcBorders>
              <w:top w:val="nil"/>
              <w:left w:val="nil"/>
              <w:bottom w:val="nil"/>
              <w:right w:val="nil"/>
            </w:tcBorders>
            <w:shd w:val="clear" w:color="auto" w:fill="auto"/>
            <w:vAlign w:val="bottom"/>
            <w:hideMark/>
          </w:tcPr>
          <w:p w:rsidR="002642F4" w:rsidRPr="006711B3" w:rsidRDefault="002642F4" w:rsidP="002642F4">
            <w:pPr>
              <w:spacing w:line="240" w:lineRule="auto"/>
              <w:rPr>
                <w:iCs w:val="0"/>
              </w:rPr>
            </w:pPr>
            <w:r w:rsidRPr="006711B3">
              <w:rPr>
                <w:iCs w:val="0"/>
              </w:rPr>
              <w:t xml:space="preserve">Gaspar, Langevin, Boyer, &amp; Armitage (2009) </w:t>
            </w:r>
          </w:p>
          <w:p w:rsidR="002642F4" w:rsidRPr="006711B3" w:rsidRDefault="002642F4" w:rsidP="002642F4">
            <w:pPr>
              <w:spacing w:line="240" w:lineRule="auto"/>
              <w:rPr>
                <w:iCs w:val="0"/>
              </w:rPr>
            </w:pPr>
            <w:r w:rsidRPr="006711B3">
              <w:rPr>
                <w:iCs w:val="0"/>
              </w:rPr>
              <w:t xml:space="preserve">       Sample 1</w:t>
            </w:r>
          </w:p>
        </w:tc>
        <w:tc>
          <w:tcPr>
            <w:tcW w:w="126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14</w:t>
            </w:r>
          </w:p>
        </w:tc>
        <w:tc>
          <w:tcPr>
            <w:tcW w:w="108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90.64</w:t>
            </w:r>
          </w:p>
        </w:tc>
        <w:tc>
          <w:tcPr>
            <w:tcW w:w="117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12.30</w:t>
            </w:r>
          </w:p>
        </w:tc>
      </w:tr>
      <w:tr w:rsidR="002642F4" w:rsidRPr="006711B3" w:rsidTr="002642F4">
        <w:trPr>
          <w:trHeight w:val="300"/>
        </w:trPr>
        <w:tc>
          <w:tcPr>
            <w:tcW w:w="5142" w:type="dxa"/>
            <w:tcBorders>
              <w:top w:val="nil"/>
              <w:left w:val="nil"/>
              <w:bottom w:val="nil"/>
              <w:right w:val="nil"/>
            </w:tcBorders>
            <w:shd w:val="clear" w:color="auto" w:fill="auto"/>
            <w:vAlign w:val="bottom"/>
            <w:hideMark/>
          </w:tcPr>
          <w:p w:rsidR="002642F4" w:rsidRPr="006711B3" w:rsidRDefault="002642F4" w:rsidP="002642F4">
            <w:pPr>
              <w:spacing w:line="240" w:lineRule="auto"/>
              <w:rPr>
                <w:iCs w:val="0"/>
              </w:rPr>
            </w:pPr>
            <w:r w:rsidRPr="006711B3">
              <w:rPr>
                <w:iCs w:val="0"/>
              </w:rPr>
              <w:t>Gaspar, Langevin, Boyer, &amp; Armitage (2009)</w:t>
            </w:r>
          </w:p>
          <w:p w:rsidR="002642F4" w:rsidRPr="006711B3" w:rsidRDefault="002642F4" w:rsidP="002642F4">
            <w:pPr>
              <w:spacing w:line="240" w:lineRule="auto"/>
              <w:rPr>
                <w:iCs w:val="0"/>
              </w:rPr>
            </w:pPr>
            <w:r w:rsidRPr="006711B3">
              <w:rPr>
                <w:iCs w:val="0"/>
              </w:rPr>
              <w:t xml:space="preserve">       Sample 2 (pre-test)</w:t>
            </w:r>
          </w:p>
        </w:tc>
        <w:tc>
          <w:tcPr>
            <w:tcW w:w="126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5</w:t>
            </w:r>
          </w:p>
        </w:tc>
        <w:tc>
          <w:tcPr>
            <w:tcW w:w="108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91.60</w:t>
            </w:r>
          </w:p>
        </w:tc>
        <w:tc>
          <w:tcPr>
            <w:tcW w:w="117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13.35</w:t>
            </w:r>
          </w:p>
        </w:tc>
      </w:tr>
      <w:tr w:rsidR="002642F4" w:rsidRPr="006711B3" w:rsidTr="002642F4">
        <w:trPr>
          <w:trHeight w:val="300"/>
        </w:trPr>
        <w:tc>
          <w:tcPr>
            <w:tcW w:w="5142" w:type="dxa"/>
            <w:tcBorders>
              <w:top w:val="nil"/>
              <w:left w:val="nil"/>
              <w:bottom w:val="nil"/>
              <w:right w:val="nil"/>
            </w:tcBorders>
            <w:shd w:val="clear" w:color="auto" w:fill="auto"/>
            <w:vAlign w:val="bottom"/>
            <w:hideMark/>
          </w:tcPr>
          <w:p w:rsidR="002642F4" w:rsidRPr="006711B3" w:rsidRDefault="002642F4" w:rsidP="002642F4">
            <w:pPr>
              <w:spacing w:line="240" w:lineRule="auto"/>
              <w:rPr>
                <w:iCs w:val="0"/>
              </w:rPr>
            </w:pPr>
            <w:r w:rsidRPr="006711B3">
              <w:rPr>
                <w:iCs w:val="0"/>
              </w:rPr>
              <w:t>Gaspar, Langevin, Boyer, &amp; Armitage (2009)</w:t>
            </w:r>
          </w:p>
          <w:p w:rsidR="002642F4" w:rsidRPr="006711B3" w:rsidRDefault="002642F4" w:rsidP="002642F4">
            <w:pPr>
              <w:spacing w:line="240" w:lineRule="auto"/>
              <w:rPr>
                <w:iCs w:val="0"/>
              </w:rPr>
            </w:pPr>
            <w:r w:rsidRPr="006711B3">
              <w:rPr>
                <w:iCs w:val="0"/>
              </w:rPr>
              <w:t xml:space="preserve">       Sample 2 (post-test)</w:t>
            </w:r>
          </w:p>
        </w:tc>
        <w:tc>
          <w:tcPr>
            <w:tcW w:w="126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5</w:t>
            </w:r>
          </w:p>
        </w:tc>
        <w:tc>
          <w:tcPr>
            <w:tcW w:w="108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84.00</w:t>
            </w:r>
          </w:p>
        </w:tc>
        <w:tc>
          <w:tcPr>
            <w:tcW w:w="117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4.74</w:t>
            </w:r>
          </w:p>
        </w:tc>
      </w:tr>
      <w:tr w:rsidR="002642F4" w:rsidRPr="006711B3" w:rsidTr="002642F4">
        <w:trPr>
          <w:trHeight w:val="300"/>
        </w:trPr>
        <w:tc>
          <w:tcPr>
            <w:tcW w:w="5142" w:type="dxa"/>
            <w:tcBorders>
              <w:top w:val="nil"/>
              <w:left w:val="nil"/>
              <w:bottom w:val="nil"/>
              <w:right w:val="nil"/>
            </w:tcBorders>
            <w:shd w:val="clear" w:color="auto" w:fill="auto"/>
            <w:vAlign w:val="bottom"/>
            <w:hideMark/>
          </w:tcPr>
          <w:p w:rsidR="002642F4" w:rsidRPr="006711B3" w:rsidRDefault="002642F4" w:rsidP="002642F4">
            <w:pPr>
              <w:spacing w:line="240" w:lineRule="auto"/>
              <w:rPr>
                <w:iCs w:val="0"/>
              </w:rPr>
            </w:pPr>
            <w:r w:rsidRPr="006711B3">
              <w:rPr>
                <w:iCs w:val="0"/>
              </w:rPr>
              <w:t>Hall (2011) (pre-test)</w:t>
            </w:r>
          </w:p>
        </w:tc>
        <w:tc>
          <w:tcPr>
            <w:tcW w:w="126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110</w:t>
            </w:r>
          </w:p>
        </w:tc>
        <w:tc>
          <w:tcPr>
            <w:tcW w:w="108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89.62</w:t>
            </w:r>
          </w:p>
        </w:tc>
        <w:tc>
          <w:tcPr>
            <w:tcW w:w="1170" w:type="dxa"/>
            <w:tcBorders>
              <w:top w:val="nil"/>
              <w:left w:val="nil"/>
              <w:bottom w:val="nil"/>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10.03</w:t>
            </w:r>
          </w:p>
        </w:tc>
      </w:tr>
      <w:tr w:rsidR="002642F4" w:rsidRPr="006711B3" w:rsidTr="002642F4">
        <w:trPr>
          <w:trHeight w:val="315"/>
        </w:trPr>
        <w:tc>
          <w:tcPr>
            <w:tcW w:w="5142" w:type="dxa"/>
            <w:tcBorders>
              <w:top w:val="nil"/>
              <w:left w:val="nil"/>
              <w:bottom w:val="double" w:sz="6" w:space="0" w:color="auto"/>
              <w:right w:val="nil"/>
            </w:tcBorders>
            <w:shd w:val="clear" w:color="auto" w:fill="auto"/>
            <w:vAlign w:val="bottom"/>
            <w:hideMark/>
          </w:tcPr>
          <w:p w:rsidR="002642F4" w:rsidRPr="006711B3" w:rsidRDefault="002642F4" w:rsidP="002642F4">
            <w:pPr>
              <w:spacing w:line="240" w:lineRule="auto"/>
              <w:rPr>
                <w:iCs w:val="0"/>
              </w:rPr>
            </w:pPr>
            <w:r w:rsidRPr="006711B3">
              <w:rPr>
                <w:iCs w:val="0"/>
              </w:rPr>
              <w:t>Hall (2011)  (post-test)</w:t>
            </w:r>
          </w:p>
        </w:tc>
        <w:tc>
          <w:tcPr>
            <w:tcW w:w="1260" w:type="dxa"/>
            <w:tcBorders>
              <w:top w:val="nil"/>
              <w:left w:val="nil"/>
              <w:bottom w:val="double" w:sz="6" w:space="0" w:color="auto"/>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110</w:t>
            </w:r>
          </w:p>
        </w:tc>
        <w:tc>
          <w:tcPr>
            <w:tcW w:w="1080" w:type="dxa"/>
            <w:tcBorders>
              <w:top w:val="nil"/>
              <w:left w:val="nil"/>
              <w:bottom w:val="double" w:sz="6" w:space="0" w:color="auto"/>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91.17</w:t>
            </w:r>
          </w:p>
        </w:tc>
        <w:tc>
          <w:tcPr>
            <w:tcW w:w="1170" w:type="dxa"/>
            <w:tcBorders>
              <w:top w:val="nil"/>
              <w:left w:val="nil"/>
              <w:bottom w:val="double" w:sz="6" w:space="0" w:color="auto"/>
              <w:right w:val="nil"/>
            </w:tcBorders>
            <w:shd w:val="clear" w:color="auto" w:fill="auto"/>
            <w:noWrap/>
            <w:vAlign w:val="bottom"/>
            <w:hideMark/>
          </w:tcPr>
          <w:p w:rsidR="002642F4" w:rsidRPr="006711B3" w:rsidRDefault="002642F4" w:rsidP="002642F4">
            <w:pPr>
              <w:spacing w:line="240" w:lineRule="auto"/>
              <w:jc w:val="right"/>
              <w:rPr>
                <w:iCs w:val="0"/>
              </w:rPr>
            </w:pPr>
            <w:r w:rsidRPr="006711B3">
              <w:rPr>
                <w:iCs w:val="0"/>
              </w:rPr>
              <w:t>10.92</w:t>
            </w:r>
          </w:p>
        </w:tc>
      </w:tr>
    </w:tbl>
    <w:p w:rsidR="002642F4" w:rsidRPr="006711B3" w:rsidRDefault="002642F4" w:rsidP="002642F4">
      <w:pPr>
        <w:spacing w:line="240" w:lineRule="auto"/>
        <w:rPr>
          <w:iCs w:val="0"/>
        </w:rPr>
      </w:pPr>
    </w:p>
    <w:p w:rsidR="002642F4" w:rsidRPr="006711B3" w:rsidRDefault="002642F4" w:rsidP="003D18C6">
      <w:pPr>
        <w:autoSpaceDE w:val="0"/>
        <w:autoSpaceDN w:val="0"/>
        <w:adjustRightInd w:val="0"/>
      </w:pPr>
      <w:proofErr w:type="gramStart"/>
      <w:r w:rsidRPr="006711B3">
        <w:t>pedagogies</w:t>
      </w:r>
      <w:proofErr w:type="gramEnd"/>
      <w:r w:rsidRPr="006711B3">
        <w:t xml:space="preserve"> for computer programming instruction.  In a sample of 15 programming students, the PRO-SDLS yielded a score 89.62.</w:t>
      </w:r>
      <w:r w:rsidR="00F2276B" w:rsidRPr="006711B3">
        <w:t xml:space="preserve">  </w:t>
      </w:r>
      <w:r w:rsidRPr="006711B3">
        <w:t>Gasper, Langevin, Boyer &amp; Armita</w:t>
      </w:r>
      <w:r w:rsidR="00381A9A" w:rsidRPr="006711B3">
        <w:t>ge (2009) furthered this work by</w:t>
      </w:r>
      <w:r w:rsidRPr="006711B3">
        <w:t xml:space="preserve"> </w:t>
      </w:r>
      <w:r w:rsidR="00381A9A" w:rsidRPr="006711B3">
        <w:t>evaluating self-direction in programming instruction</w:t>
      </w:r>
      <w:r w:rsidRPr="006711B3">
        <w:t>.  An initial survey of 14 programming students resulted in a score of 90.64</w:t>
      </w:r>
      <w:r w:rsidR="00381A9A" w:rsidRPr="006711B3">
        <w:t>, while</w:t>
      </w:r>
      <w:r w:rsidRPr="006711B3">
        <w:t xml:space="preserve"> those with pre</w:t>
      </w:r>
      <w:r w:rsidR="00381A9A" w:rsidRPr="006711B3">
        <w:t>- and post-</w:t>
      </w:r>
      <w:r w:rsidRPr="006711B3">
        <w:t>test scores resulted in 91.60 and 84.00 respectively (</w:t>
      </w:r>
      <w:r w:rsidR="00381A9A" w:rsidRPr="006711B3">
        <w:rPr>
          <w:i/>
        </w:rPr>
        <w:t>n</w:t>
      </w:r>
      <w:r w:rsidR="00381A9A" w:rsidRPr="006711B3">
        <w:t xml:space="preserve"> = 5).  </w:t>
      </w:r>
      <w:r w:rsidR="00286DBA" w:rsidRPr="006711B3">
        <w:t>Although a small sample size, t</w:t>
      </w:r>
      <w:r w:rsidR="00381A9A" w:rsidRPr="006711B3">
        <w:t xml:space="preserve">he </w:t>
      </w:r>
      <w:r w:rsidR="00286DBA" w:rsidRPr="006711B3">
        <w:t>large decrease</w:t>
      </w:r>
      <w:r w:rsidR="00381A9A" w:rsidRPr="006711B3">
        <w:t xml:space="preserve"> in </w:t>
      </w:r>
      <w:r w:rsidRPr="006711B3">
        <w:t>the PRO-SDLS score from pre</w:t>
      </w:r>
      <w:r w:rsidR="00286DBA" w:rsidRPr="006711B3">
        <w:t>- to post-test</w:t>
      </w:r>
      <w:r w:rsidRPr="006711B3">
        <w:t xml:space="preserve"> was recommended for further study.  Additionally, while the PRO-S</w:t>
      </w:r>
      <w:r w:rsidR="00286DBA" w:rsidRPr="006711B3">
        <w:t>DLS was used to evaluate students’</w:t>
      </w:r>
      <w:r w:rsidRPr="006711B3">
        <w:t xml:space="preserve"> self-direction</w:t>
      </w:r>
      <w:r w:rsidR="00286DBA" w:rsidRPr="006711B3">
        <w:t>,</w:t>
      </w:r>
      <w:r w:rsidRPr="006711B3">
        <w:t xml:space="preserve"> no reliability data was noted </w:t>
      </w:r>
    </w:p>
    <w:p w:rsidR="002642F4" w:rsidRPr="006711B3" w:rsidRDefault="00286DBA" w:rsidP="002642F4">
      <w:pPr>
        <w:ind w:firstLine="720"/>
      </w:pPr>
      <w:r w:rsidRPr="006711B3">
        <w:t>Hall (2011)</w:t>
      </w:r>
      <w:r w:rsidR="002642F4" w:rsidRPr="006711B3">
        <w:t xml:space="preserve"> used the PRO-SDLS to examine the self-direction of first-year, first-generation students </w:t>
      </w:r>
      <w:r w:rsidRPr="006711B3">
        <w:t>attending</w:t>
      </w:r>
      <w:r w:rsidR="002642F4" w:rsidRPr="006711B3">
        <w:t xml:space="preserve"> a summer program to prepare for co</w:t>
      </w:r>
      <w:r w:rsidRPr="006711B3">
        <w:t xml:space="preserve">llege.  </w:t>
      </w:r>
      <w:r w:rsidR="002642F4" w:rsidRPr="006711B3">
        <w:t xml:space="preserve">The </w:t>
      </w:r>
      <w:r w:rsidR="00920C15" w:rsidRPr="006711B3">
        <w:t>110 students in a pre</w:t>
      </w:r>
      <w:r w:rsidRPr="006711B3">
        <w:t>-</w:t>
      </w:r>
      <w:r w:rsidR="00920C15" w:rsidRPr="006711B3">
        <w:t xml:space="preserve"> and post-</w:t>
      </w:r>
      <w:r w:rsidRPr="006711B3">
        <w:t xml:space="preserve">test design scored </w:t>
      </w:r>
      <w:r w:rsidR="002642F4" w:rsidRPr="006711B3">
        <w:t>89.62 and 91.17 respectively.  The PRO-SDLS</w:t>
      </w:r>
      <w:r w:rsidRPr="006711B3">
        <w:t>’s reliability</w:t>
      </w:r>
      <w:r w:rsidR="002642F4" w:rsidRPr="006711B3">
        <w:t xml:space="preserve"> was confirmed with a Cronbach’s alpha of .84 pre</w:t>
      </w:r>
      <w:r w:rsidR="00920C15" w:rsidRPr="006711B3">
        <w:t>-</w:t>
      </w:r>
      <w:r w:rsidR="002642F4" w:rsidRPr="006711B3">
        <w:t>test and .97 post</w:t>
      </w:r>
      <w:r w:rsidR="00920C15" w:rsidRPr="006711B3">
        <w:t>-</w:t>
      </w:r>
      <w:r w:rsidR="002642F4" w:rsidRPr="006711B3">
        <w:t xml:space="preserve">test.  </w:t>
      </w:r>
      <w:r w:rsidRPr="006711B3">
        <w:t xml:space="preserve">A </w:t>
      </w:r>
      <w:r w:rsidR="002642F4" w:rsidRPr="006711B3">
        <w:t>significant relationship</w:t>
      </w:r>
      <w:r w:rsidRPr="006711B3">
        <w:t xml:space="preserve"> was found</w:t>
      </w:r>
      <w:r w:rsidR="002642F4" w:rsidRPr="006711B3">
        <w:t xml:space="preserve"> between the scores of the PRO-SDLS and GPA, </w:t>
      </w:r>
      <w:r w:rsidR="002642F4" w:rsidRPr="006711B3">
        <w:lastRenderedPageBreak/>
        <w:t xml:space="preserve">although no significant relationship between the scores of the PRO-SDLS and age, gender or ethnicity was noted.  </w:t>
      </w:r>
    </w:p>
    <w:p w:rsidR="002642F4" w:rsidRPr="006711B3" w:rsidRDefault="002642F4" w:rsidP="002642F4">
      <w:pPr>
        <w:ind w:firstLine="720"/>
      </w:pPr>
      <w:r w:rsidRPr="006711B3">
        <w:t>In summ</w:t>
      </w:r>
      <w:r w:rsidR="00920C15" w:rsidRPr="006711B3">
        <w:t>ary,</w:t>
      </w:r>
      <w:r w:rsidRPr="006711B3">
        <w:t xml:space="preserve"> </w:t>
      </w:r>
      <w:r w:rsidR="00E5708F" w:rsidRPr="006711B3">
        <w:t xml:space="preserve">the PRO-SDLS’s </w:t>
      </w:r>
      <w:r w:rsidRPr="006711B3">
        <w:t>reliability</w:t>
      </w:r>
      <w:r w:rsidR="00920C15" w:rsidRPr="006711B3">
        <w:t xml:space="preserve"> </w:t>
      </w:r>
      <w:r w:rsidR="00E5708F" w:rsidRPr="006711B3">
        <w:t>has been consistent across studies.  Additionally, the instrument was designed around the</w:t>
      </w:r>
      <w:r w:rsidR="00286DBA" w:rsidRPr="006711B3">
        <w:t xml:space="preserve"> PRO model </w:t>
      </w:r>
      <w:r w:rsidR="00E5708F" w:rsidRPr="006711B3">
        <w:t>and</w:t>
      </w:r>
      <w:r w:rsidRPr="006711B3">
        <w:t xml:space="preserve"> encompasses practical teacher-learner transactions.  The PRO-SDLS has also been used to investigate </w:t>
      </w:r>
      <w:r w:rsidR="00E5708F" w:rsidRPr="006711B3">
        <w:t xml:space="preserve">classroom pedagogies. </w:t>
      </w:r>
      <w:r w:rsidRPr="006711B3">
        <w:t xml:space="preserve">For these reasons, the PRO-SDLS was selected </w:t>
      </w:r>
      <w:r w:rsidR="00E5708F" w:rsidRPr="006711B3">
        <w:t>as one of this study’s</w:t>
      </w:r>
      <w:r w:rsidRPr="006711B3">
        <w:t xml:space="preserve"> instrument</w:t>
      </w:r>
      <w:r w:rsidR="00E5708F" w:rsidRPr="006711B3">
        <w:t>s</w:t>
      </w:r>
      <w:r w:rsidRPr="006711B3">
        <w:t xml:space="preserve">. </w:t>
      </w:r>
    </w:p>
    <w:p w:rsidR="002642F4" w:rsidRPr="006711B3" w:rsidRDefault="00E5708F" w:rsidP="002642F4">
      <w:pPr>
        <w:pStyle w:val="Heading2"/>
      </w:pPr>
      <w:bookmarkStart w:id="31" w:name="_Toc304734349"/>
      <w:r w:rsidRPr="006711B3">
        <w:t>Factors of Technology Use</w:t>
      </w:r>
      <w:bookmarkEnd w:id="31"/>
    </w:p>
    <w:p w:rsidR="002642F4" w:rsidRPr="006711B3" w:rsidRDefault="002642F4" w:rsidP="002642F4">
      <w:r w:rsidRPr="006711B3">
        <w:tab/>
        <w:t xml:space="preserve">Use of technology can </w:t>
      </w:r>
      <w:r w:rsidR="00E5708F" w:rsidRPr="006711B3">
        <w:t>be examined</w:t>
      </w:r>
      <w:r w:rsidRPr="006711B3">
        <w:t xml:space="preserve"> from different </w:t>
      </w:r>
      <w:r w:rsidR="00920C15" w:rsidRPr="006711B3">
        <w:t>perspectives</w:t>
      </w:r>
      <w:r w:rsidRPr="006711B3">
        <w:t xml:space="preserve">, such as diffusion of innovation </w:t>
      </w:r>
      <w:r w:rsidR="00956EAF" w:rsidRPr="006711B3">
        <w:fldChar w:fldCharType="begin"/>
      </w:r>
      <w:r w:rsidRPr="006711B3">
        <w:instrText xml:space="preserve"> ADDIN EN.CITE &lt;EndNote&gt;&lt;Cite&gt;&lt;Author&gt;Rogers&lt;/Author&gt;&lt;Year&gt;1995&lt;/Year&gt;&lt;RecNum&gt;88&lt;/RecNum&gt;&lt;DisplayText&gt;(Rogers, 1995)&lt;/DisplayText&gt;&lt;record&gt;&lt;rec-number&gt;88&lt;/rec-number&gt;&lt;foreign-keys&gt;&lt;key app="EN" db-id="fdv5vxtsg5rzvnefd24vfpw8pv0vtrrtwaa9"&gt;88&lt;/key&gt;&lt;/foreign-keys&gt;&lt;ref-type name="Book"&gt;6&lt;/ref-type&gt;&lt;contributors&gt;&lt;authors&gt;&lt;author&gt;Rogers, E. M.&lt;/author&gt;&lt;/authors&gt;&lt;/contributors&gt;&lt;titles&gt;&lt;title&gt;Diffusion of Innovations&lt;/title&gt;&lt;/titles&gt;&lt;dates&gt;&lt;year&gt;1995&lt;/year&gt;&lt;/dates&gt;&lt;publisher&gt;Free Press&lt;/publisher&gt;&lt;urls&gt;&lt;/urls&gt;&lt;/record&gt;&lt;/Cite&gt;&lt;/EndNote&gt;</w:instrText>
      </w:r>
      <w:r w:rsidR="00956EAF" w:rsidRPr="006711B3">
        <w:fldChar w:fldCharType="separate"/>
      </w:r>
      <w:r w:rsidRPr="006711B3">
        <w:rPr>
          <w:noProof/>
        </w:rPr>
        <w:t>(</w:t>
      </w:r>
      <w:hyperlink w:anchor="_ENREF_128" w:tooltip="Rogers, 1995 #88" w:history="1">
        <w:r w:rsidR="00E54DC5" w:rsidRPr="006711B3">
          <w:rPr>
            <w:noProof/>
          </w:rPr>
          <w:t>Rogers, 1995</w:t>
        </w:r>
      </w:hyperlink>
      <w:r w:rsidRPr="006711B3">
        <w:rPr>
          <w:noProof/>
        </w:rPr>
        <w:t>)</w:t>
      </w:r>
      <w:r w:rsidR="00956EAF" w:rsidRPr="006711B3">
        <w:fldChar w:fldCharType="end"/>
      </w:r>
      <w:r w:rsidRPr="006711B3">
        <w:t xml:space="preserve"> or the Technology Acceptance Model (TAM) </w:t>
      </w:r>
      <w:r w:rsidR="00956EAF" w:rsidRPr="006711B3">
        <w:fldChar w:fldCharType="begin"/>
      </w:r>
      <w:r w:rsidRPr="006711B3">
        <w:instrText xml:space="preserve"> ADDIN EN.CITE &lt;EndNote&gt;&lt;Cite&gt;&lt;Author&gt;Davis&lt;/Author&gt;&lt;Year&gt;1989&lt;/Year&gt;&lt;RecNum&gt;257&lt;/RecNum&gt;&lt;DisplayText&gt;(Davis, 1989)&lt;/DisplayText&gt;&lt;record&gt;&lt;rec-number&gt;257&lt;/rec-number&gt;&lt;foreign-keys&gt;&lt;key app="EN" db-id="fdv5vxtsg5rzvnefd24vfpw8pv0vtrrtwaa9"&gt;257&lt;/key&gt;&lt;/foreign-keys&gt;&lt;ref-type name="Journal Article"&gt;17&lt;/ref-type&gt;&lt;contributors&gt;&lt;authors&gt;&lt;author&gt;Davis, F. D.&lt;/author&gt;&lt;/authors&gt;&lt;/contributors&gt;&lt;titles&gt;&lt;title&gt;Perceived usefulness, perceived ease of use, and user acceptance of information technology&lt;/title&gt;&lt;secondary-title&gt;Mis Quarterly&lt;/secondary-title&gt;&lt;/titles&gt;&lt;periodical&gt;&lt;full-title&gt;Mis Quarterly&lt;/full-title&gt;&lt;/periodical&gt;&lt;pages&gt;319-340&lt;/pages&gt;&lt;volume&gt;13&lt;/volume&gt;&lt;number&gt;3&lt;/number&gt;&lt;dates&gt;&lt;year&gt;1989&lt;/year&gt;&lt;/dates&gt;&lt;urls&gt;&lt;/urls&gt;&lt;/record&gt;&lt;/Cite&gt;&lt;/EndNote&gt;</w:instrText>
      </w:r>
      <w:r w:rsidR="00956EAF" w:rsidRPr="006711B3">
        <w:fldChar w:fldCharType="separate"/>
      </w:r>
      <w:r w:rsidRPr="006711B3">
        <w:rPr>
          <w:noProof/>
        </w:rPr>
        <w:t>(</w:t>
      </w:r>
      <w:hyperlink w:anchor="_ENREF_37" w:tooltip="Davis, 1989 #257" w:history="1">
        <w:r w:rsidR="00E54DC5" w:rsidRPr="006711B3">
          <w:rPr>
            <w:noProof/>
          </w:rPr>
          <w:t>Davis, 1989</w:t>
        </w:r>
      </w:hyperlink>
      <w:r w:rsidRPr="006711B3">
        <w:rPr>
          <w:noProof/>
        </w:rPr>
        <w:t>)</w:t>
      </w:r>
      <w:r w:rsidR="00956EAF" w:rsidRPr="006711B3">
        <w:fldChar w:fldCharType="end"/>
      </w:r>
      <w:r w:rsidRPr="006711B3">
        <w:t>.  The diffusion of innovation stages</w:t>
      </w:r>
      <w:r w:rsidR="00E5708F" w:rsidRPr="006711B3">
        <w:t xml:space="preserve"> </w:t>
      </w:r>
      <w:r w:rsidR="00CA1280" w:rsidRPr="006711B3">
        <w:t>includes knowledge</w:t>
      </w:r>
      <w:r w:rsidRPr="006711B3">
        <w:t xml:space="preserve"> of the innovation, persuasion by forces, decision, implementation and confirmation.  While important in research, the diffusion of innovation theory incorporates external factors, such as social persuasion, as opposed to internal factors </w:t>
      </w:r>
      <w:r w:rsidR="00E5708F" w:rsidRPr="006711B3">
        <w:t>including</w:t>
      </w:r>
      <w:r w:rsidRPr="006711B3">
        <w:t xml:space="preserve"> persona</w:t>
      </w:r>
      <w:r w:rsidR="00E5708F" w:rsidRPr="006711B3">
        <w:t>l characteristics or skills and can</w:t>
      </w:r>
      <w:r w:rsidRPr="006711B3">
        <w:t xml:space="preserve"> be predicted by SDL.  Likewise, another external factor based on </w:t>
      </w:r>
      <w:r w:rsidR="00E5708F" w:rsidRPr="006711B3">
        <w:t>technology’s</w:t>
      </w:r>
      <w:r w:rsidRPr="006711B3">
        <w:t xml:space="preserve"> usefulnes</w:t>
      </w:r>
      <w:r w:rsidR="00E5708F" w:rsidRPr="006711B3">
        <w:t>s</w:t>
      </w:r>
      <w:r w:rsidRPr="006711B3">
        <w:t xml:space="preserve"> is integrated in</w:t>
      </w:r>
      <w:r w:rsidR="00E5708F" w:rsidRPr="006711B3">
        <w:t>to</w:t>
      </w:r>
      <w:r w:rsidRPr="006711B3">
        <w:t xml:space="preserve"> the TAM.  </w:t>
      </w:r>
      <w:r w:rsidR="00E5708F" w:rsidRPr="006711B3">
        <w:t>With the</w:t>
      </w:r>
      <w:r w:rsidRPr="006711B3">
        <w:t xml:space="preserve"> focus of this study on the internal characteristics and skills that may influence the personal use of technology, as opposed to external persuasion or perceived usefulness of technology tools</w:t>
      </w:r>
      <w:r w:rsidR="00A3102D" w:rsidRPr="006711B3">
        <w:t xml:space="preserve"> the TAM is not discussed further</w:t>
      </w:r>
      <w:r w:rsidRPr="006711B3">
        <w:t xml:space="preserve">.  </w:t>
      </w:r>
    </w:p>
    <w:p w:rsidR="002642F4" w:rsidRPr="006711B3" w:rsidRDefault="002642F4" w:rsidP="002642F4">
      <w:pPr>
        <w:ind w:firstLine="720"/>
      </w:pPr>
      <w:bookmarkStart w:id="32" w:name="_Toc303515148"/>
      <w:bookmarkStart w:id="33" w:name="_Toc304734350"/>
      <w:proofErr w:type="gramStart"/>
      <w:r w:rsidRPr="006711B3">
        <w:rPr>
          <w:rStyle w:val="Heading4Char"/>
        </w:rPr>
        <w:t>Theoretical background.</w:t>
      </w:r>
      <w:bookmarkEnd w:id="32"/>
      <w:bookmarkEnd w:id="33"/>
      <w:proofErr w:type="gramEnd"/>
      <w:r w:rsidR="00A3102D" w:rsidRPr="006711B3">
        <w:t xml:space="preserve"> As noted in Chapter 1,</w:t>
      </w:r>
      <w:r w:rsidRPr="006711B3">
        <w:t xml:space="preserve"> theoretical framework is derived from Social Learning Theory (SLT)  </w:t>
      </w:r>
      <w:r w:rsidR="00956EAF" w:rsidRPr="006711B3">
        <w:fldChar w:fldCharType="begin"/>
      </w:r>
      <w:r w:rsidRPr="006711B3">
        <w:instrText xml:space="preserve"> ADDIN EN.CITE &lt;EndNote&gt;&lt;Cite&gt;&lt;Author&gt;Bandura&lt;/Author&gt;&lt;Year&gt;1986&lt;/Year&gt;&lt;RecNum&gt;511&lt;/RecNum&gt;&lt;DisplayText&gt;(Bandura, 1986)&lt;/DisplayText&gt;&lt;record&gt;&lt;rec-number&gt;511&lt;/rec-number&gt;&lt;foreign-keys&gt;&lt;key app="EN" db-id="fdv5vxtsg5rzvnefd24vfpw8pv0vtrrtwaa9"&gt;511&lt;/key&gt;&lt;/foreign-keys&gt;&lt;ref-type name="Book"&gt;6&lt;/ref-type&gt;&lt;contributors&gt;&lt;authors&gt;&lt;author&gt;Bandura, A.&lt;/author&gt;&lt;/authors&gt;&lt;/contributors&gt;&lt;titles&gt;&lt;title&gt;Social foundations of thought and action: A social cognitive theory&lt;/title&gt;&lt;/titles&gt;&lt;dates&gt;&lt;year&gt;1986&lt;/year&gt;&lt;/dates&gt;&lt;pub-location&gt;Englewood Cliffs&lt;/pub-location&gt;&lt;publisher&gt;Prentice-Hall&lt;/publisher&gt;&lt;urls&gt;&lt;/urls&gt;&lt;/record&gt;&lt;/Cite&gt;&lt;/EndNote&gt;</w:instrText>
      </w:r>
      <w:r w:rsidR="00956EAF" w:rsidRPr="006711B3">
        <w:fldChar w:fldCharType="separate"/>
      </w:r>
      <w:r w:rsidRPr="006711B3">
        <w:rPr>
          <w:noProof/>
        </w:rPr>
        <w:t>(</w:t>
      </w:r>
      <w:hyperlink w:anchor="_ENREF_10" w:tooltip="Bandura, 1986 #511" w:history="1">
        <w:r w:rsidR="00E54DC5" w:rsidRPr="006711B3">
          <w:rPr>
            <w:noProof/>
          </w:rPr>
          <w:t>Bandura, 1986</w:t>
        </w:r>
      </w:hyperlink>
      <w:r w:rsidRPr="006711B3">
        <w:rPr>
          <w:noProof/>
        </w:rPr>
        <w:t>)</w:t>
      </w:r>
      <w:r w:rsidR="00956EAF" w:rsidRPr="006711B3">
        <w:fldChar w:fldCharType="end"/>
      </w:r>
      <w:r w:rsidRPr="006711B3">
        <w:t>,</w:t>
      </w:r>
      <w:r w:rsidR="00920C15" w:rsidRPr="006711B3">
        <w:t xml:space="preserve"> the</w:t>
      </w:r>
      <w:r w:rsidRPr="006711B3">
        <w:t xml:space="preserve"> Theory of Reasoned Action (TRA) </w:t>
      </w:r>
      <w:r w:rsidR="00956EAF" w:rsidRPr="006711B3">
        <w:fldChar w:fldCharType="begin"/>
      </w:r>
      <w:r w:rsidRPr="006711B3">
        <w:instrText xml:space="preserve"> ADDIN EN.CITE &lt;EndNote&gt;&lt;Cite&gt;&lt;Author&gt;Fishbein&lt;/Author&gt;&lt;Year&gt;1975&lt;/Year&gt;&lt;RecNum&gt;1086&lt;/RecNum&gt;&lt;DisplayText&gt;(Fishbein &amp;amp; Ajzen, 1975)&lt;/DisplayText&gt;&lt;record&gt;&lt;rec-number&gt;1086&lt;/rec-number&gt;&lt;foreign-keys&gt;&lt;key app="EN" db-id="fdv5vxtsg5rzvnefd24vfpw8pv0vtrrtwaa9"&gt;1086&lt;/key&gt;&lt;/foreign-keys&gt;&lt;ref-type name="Book"&gt;6&lt;/ref-type&gt;&lt;contributors&gt;&lt;authors&gt;&lt;author&gt;Fishbein, M.&lt;/author&gt;&lt;author&gt;Ajzen, I.&lt;/author&gt;&lt;/authors&gt;&lt;/contributors&gt;&lt;titles&gt;&lt;title&gt;Belief, attitude, intention, and behavior: An introduction to theory and research&lt;/title&gt;&lt;/titles&gt;&lt;dates&gt;&lt;year&gt;1975&lt;/year&gt;&lt;/dates&gt;&lt;pub-location&gt;Reading, MA&lt;/pub-location&gt;&lt;publisher&gt;Addison-Wesley&lt;/publisher&gt;&lt;urls&gt;&lt;/urls&gt;&lt;/record&gt;&lt;/Cite&gt;&lt;/EndNote&gt;</w:instrText>
      </w:r>
      <w:r w:rsidR="00956EAF" w:rsidRPr="006711B3">
        <w:fldChar w:fldCharType="separate"/>
      </w:r>
      <w:r w:rsidRPr="006711B3">
        <w:rPr>
          <w:noProof/>
        </w:rPr>
        <w:t>(</w:t>
      </w:r>
      <w:hyperlink w:anchor="_ENREF_51" w:tooltip="Fishbein, 1975 #1086" w:history="1">
        <w:r w:rsidR="00E54DC5" w:rsidRPr="006711B3">
          <w:rPr>
            <w:noProof/>
          </w:rPr>
          <w:t>Fishbein &amp; Ajzen, 1975</w:t>
        </w:r>
      </w:hyperlink>
      <w:r w:rsidRPr="006711B3">
        <w:rPr>
          <w:noProof/>
        </w:rPr>
        <w:t>)</w:t>
      </w:r>
      <w:r w:rsidR="00956EAF" w:rsidRPr="006711B3">
        <w:fldChar w:fldCharType="end"/>
      </w:r>
      <w:r w:rsidRPr="006711B3">
        <w:t xml:space="preserve">, and the concept of affective motivation.  While </w:t>
      </w:r>
      <w:r w:rsidRPr="006711B3">
        <w:lastRenderedPageBreak/>
        <w:t xml:space="preserve">many </w:t>
      </w:r>
      <w:r w:rsidR="00A3102D" w:rsidRPr="006711B3">
        <w:t>variables influencing technology use have been investigated</w:t>
      </w:r>
      <w:r w:rsidRPr="006711B3">
        <w:t xml:space="preserve">, the </w:t>
      </w:r>
      <w:r w:rsidR="00A3102D" w:rsidRPr="006711B3">
        <w:t>identified personal characteristics</w:t>
      </w:r>
      <w:r w:rsidRPr="006711B3">
        <w:t xml:space="preserve"> are attitudinal variables of computer self-efficacy, attitudes toward the use of technology and computer anxiety </w:t>
      </w:r>
      <w:r w:rsidR="00956EAF" w:rsidRPr="006711B3">
        <w:fldChar w:fldCharType="begin"/>
      </w:r>
      <w:r w:rsidRPr="006711B3">
        <w:instrText xml:space="preserve"> ADDIN EN.CITE &lt;EndNote&gt;&lt;Cite&gt;&lt;Author&gt;Czaja&lt;/Author&gt;&lt;Year&gt;2006&lt;/Year&gt;&lt;RecNum&gt;1079&lt;/RecNum&gt;&lt;DisplayText&gt;(Czaja et al., 2006)&lt;/DisplayText&gt;&lt;record&gt;&lt;rec-number&gt;1079&lt;/rec-number&gt;&lt;foreign-keys&gt;&lt;key app="EN" db-id="fdv5vxtsg5rzvnefd24vfpw8pv0vtrrtwaa9"&gt;1079&lt;/key&gt;&lt;/foreign-keys&gt;&lt;ref-type name="Journal Article"&gt;17&lt;/ref-type&gt;&lt;contributors&gt;&lt;authors&gt;&lt;author&gt;Czaja, S. J.&lt;/author&gt;&lt;author&gt;Charness, N.&lt;/author&gt;&lt;author&gt;Fisk, A. D.&lt;/author&gt;&lt;author&gt;Hertzog, C.&lt;/author&gt;&lt;author&gt;Nair, S. N.&lt;/author&gt;&lt;author&gt;Rogers, W. A.&lt;/author&gt;&lt;author&gt;Sharit, J.&lt;/author&gt;&lt;/authors&gt;&lt;/contributors&gt;&lt;titles&gt;&lt;title&gt;Factors predicting the use of technology: Findings from the center for research and education on aging and technology enhancement (create)&lt;/title&gt;&lt;secondary-title&gt;Psychology and aging&lt;/secondary-title&gt;&lt;/titles&gt;&lt;periodical&gt;&lt;full-title&gt;Psychology and aging&lt;/full-title&gt;&lt;/periodical&gt;&lt;pages&gt;333&lt;/pages&gt;&lt;volume&gt;21&lt;/volume&gt;&lt;number&gt;2&lt;/number&gt;&lt;dates&gt;&lt;year&gt;2006&lt;/year&gt;&lt;/dates&gt;&lt;isbn&gt;1939-1498&lt;/isbn&gt;&lt;urls&gt;&lt;/urls&gt;&lt;/record&gt;&lt;/Cite&gt;&lt;/EndNote&gt;</w:instrText>
      </w:r>
      <w:r w:rsidR="00956EAF" w:rsidRPr="006711B3">
        <w:fldChar w:fldCharType="separate"/>
      </w:r>
      <w:r w:rsidRPr="006711B3">
        <w:rPr>
          <w:noProof/>
        </w:rPr>
        <w:t>(</w:t>
      </w:r>
      <w:hyperlink w:anchor="_ENREF_36" w:tooltip="Czaja, 2006 #1079" w:history="1">
        <w:r w:rsidR="00E54DC5" w:rsidRPr="006711B3">
          <w:rPr>
            <w:noProof/>
          </w:rPr>
          <w:t>Czaja et al., 2006</w:t>
        </w:r>
      </w:hyperlink>
      <w:r w:rsidRPr="006711B3">
        <w:rPr>
          <w:noProof/>
        </w:rPr>
        <w:t>)</w:t>
      </w:r>
      <w:r w:rsidR="00956EAF" w:rsidRPr="006711B3">
        <w:fldChar w:fldCharType="end"/>
      </w:r>
      <w:r w:rsidRPr="006711B3">
        <w:t xml:space="preserve">.  </w:t>
      </w:r>
      <w:r w:rsidR="00A3102D" w:rsidRPr="006711B3">
        <w:t>O</w:t>
      </w:r>
      <w:r w:rsidRPr="006711B3">
        <w:t>ther variables</w:t>
      </w:r>
      <w:r w:rsidR="00A3102D" w:rsidRPr="006711B3">
        <w:t xml:space="preserve"> that may also influence technology use </w:t>
      </w:r>
      <w:r w:rsidRPr="006711B3">
        <w:t xml:space="preserve">include social/demographic variables and personal variables (e.g. age, education) and intelligence (represented by GPA) </w:t>
      </w:r>
      <w:r w:rsidR="00956EAF" w:rsidRPr="006711B3">
        <w:fldChar w:fldCharType="begin"/>
      </w:r>
      <w:r w:rsidRPr="006711B3">
        <w:instrText xml:space="preserve"> ADDIN EN.CITE &lt;EndNote&gt;&lt;Cite&gt;&lt;Author&gt;Czaja&lt;/Author&gt;&lt;Year&gt;2006&lt;/Year&gt;&lt;RecNum&gt;1079&lt;/RecNum&gt;&lt;DisplayText&gt;(Czaja et al., 2006)&lt;/DisplayText&gt;&lt;record&gt;&lt;rec-number&gt;1079&lt;/rec-number&gt;&lt;foreign-keys&gt;&lt;key app="EN" db-id="fdv5vxtsg5rzvnefd24vfpw8pv0vtrrtwaa9"&gt;1079&lt;/key&gt;&lt;/foreign-keys&gt;&lt;ref-type name="Journal Article"&gt;17&lt;/ref-type&gt;&lt;contributors&gt;&lt;authors&gt;&lt;author&gt;Czaja, S. J.&lt;/author&gt;&lt;author&gt;Charness, N.&lt;/author&gt;&lt;author&gt;Fisk, A. D.&lt;/author&gt;&lt;author&gt;Hertzog, C.&lt;/author&gt;&lt;author&gt;Nair, S. N.&lt;/author&gt;&lt;author&gt;Rogers, W. A.&lt;/author&gt;&lt;author&gt;Sharit, J.&lt;/author&gt;&lt;/authors&gt;&lt;/contributors&gt;&lt;titles&gt;&lt;title&gt;Factors predicting the use of technology: Findings from the center for research and education on aging and technology enhancement (create)&lt;/title&gt;&lt;secondary-title&gt;Psychology and aging&lt;/secondary-title&gt;&lt;/titles&gt;&lt;periodical&gt;&lt;full-title&gt;Psychology and aging&lt;/full-title&gt;&lt;/periodical&gt;&lt;pages&gt;333&lt;/pages&gt;&lt;volume&gt;21&lt;/volume&gt;&lt;number&gt;2&lt;/number&gt;&lt;dates&gt;&lt;year&gt;2006&lt;/year&gt;&lt;/dates&gt;&lt;isbn&gt;1939-1498&lt;/isbn&gt;&lt;urls&gt;&lt;/urls&gt;&lt;/record&gt;&lt;/Cite&gt;&lt;/EndNote&gt;</w:instrText>
      </w:r>
      <w:r w:rsidR="00956EAF" w:rsidRPr="006711B3">
        <w:fldChar w:fldCharType="separate"/>
      </w:r>
      <w:r w:rsidRPr="006711B3">
        <w:rPr>
          <w:noProof/>
        </w:rPr>
        <w:t>(</w:t>
      </w:r>
      <w:hyperlink w:anchor="_ENREF_36" w:tooltip="Czaja, 2006 #1079" w:history="1">
        <w:r w:rsidR="00E54DC5" w:rsidRPr="006711B3">
          <w:rPr>
            <w:noProof/>
          </w:rPr>
          <w:t>Czaja et al., 2006</w:t>
        </w:r>
      </w:hyperlink>
      <w:r w:rsidRPr="006711B3">
        <w:rPr>
          <w:noProof/>
        </w:rPr>
        <w:t>)</w:t>
      </w:r>
      <w:r w:rsidR="00956EAF" w:rsidRPr="006711B3">
        <w:fldChar w:fldCharType="end"/>
      </w:r>
      <w:r w:rsidRPr="006711B3">
        <w:t xml:space="preserve">.  A relationship between technology and college major choices has also been considered </w:t>
      </w:r>
      <w:r w:rsidR="00956EAF" w:rsidRPr="006711B3">
        <w:fldChar w:fldCharType="begin"/>
      </w:r>
      <w:r w:rsidRPr="006711B3">
        <w:instrText xml:space="preserve"> ADDIN EN.CITE &lt;EndNote&gt;&lt;Cite&gt;&lt;Author&gt;Balcita&lt;/Author&gt;&lt;Year&gt;2002&lt;/Year&gt;&lt;RecNum&gt;1121&lt;/RecNum&gt;&lt;DisplayText&gt;(Balcita et al., 2002)&lt;/DisplayText&gt;&lt;record&gt;&lt;rec-number&gt;1121&lt;/rec-number&gt;&lt;foreign-keys&gt;&lt;key app="EN" db-id="fdv5vxtsg5rzvnefd24vfpw8pv0vtrrtwaa9"&gt;1121&lt;/key&gt;&lt;/foreign-keys&gt;&lt;ref-type name="Journal Article"&gt;17&lt;/ref-type&gt;&lt;contributors&gt;&lt;authors&gt;&lt;author&gt;Balcita, A. M.&lt;/author&gt;&lt;author&gt;Carver, D. L.&lt;/author&gt;&lt;author&gt;Soffa, M. L.&lt;/author&gt;&lt;/authors&gt;&lt;/contributors&gt;&lt;titles&gt;&lt;title&gt;Shortchanging the future of information technology: the untapped resource&lt;/title&gt;&lt;secondary-title&gt;ACM SIGCSE Bulletin&lt;/secondary-title&gt;&lt;/titles&gt;&lt;periodical&gt;&lt;full-title&gt;ACM SIGCSE Bulletin&lt;/full-title&gt;&lt;/periodical&gt;&lt;pages&gt;32-35&lt;/pages&gt;&lt;volume&gt;34&lt;/volume&gt;&lt;number&gt;2&lt;/number&gt;&lt;dates&gt;&lt;year&gt;2002&lt;/year&gt;&lt;/dates&gt;&lt;isbn&gt;0097-8418&lt;/isbn&gt;&lt;urls&gt;&lt;/urls&gt;&lt;/record&gt;&lt;/Cite&gt;&lt;/EndNote&gt;</w:instrText>
      </w:r>
      <w:r w:rsidR="00956EAF" w:rsidRPr="006711B3">
        <w:fldChar w:fldCharType="separate"/>
      </w:r>
      <w:r w:rsidRPr="006711B3">
        <w:rPr>
          <w:noProof/>
        </w:rPr>
        <w:t>(</w:t>
      </w:r>
      <w:hyperlink w:anchor="_ENREF_7" w:tooltip="Balcita, 2002 #1121" w:history="1">
        <w:r w:rsidR="00E54DC5" w:rsidRPr="006711B3">
          <w:rPr>
            <w:noProof/>
          </w:rPr>
          <w:t>Balcita et al., 2002</w:t>
        </w:r>
      </w:hyperlink>
      <w:r w:rsidRPr="006711B3">
        <w:rPr>
          <w:noProof/>
        </w:rPr>
        <w:t>)</w:t>
      </w:r>
      <w:r w:rsidR="00956EAF" w:rsidRPr="006711B3">
        <w:fldChar w:fldCharType="end"/>
      </w:r>
      <w:r w:rsidRPr="006711B3">
        <w:t xml:space="preserve">.  As with SDL, many of these other variables have been shown to be inconclusive </w:t>
      </w:r>
      <w:r w:rsidR="00EE677F" w:rsidRPr="006711B3">
        <w:t xml:space="preserve">for predicting </w:t>
      </w:r>
      <w:r w:rsidRPr="006711B3">
        <w:t>te</w:t>
      </w:r>
      <w:r w:rsidR="00EE677F" w:rsidRPr="006711B3">
        <w:t>chnology use.  With</w:t>
      </w:r>
      <w:r w:rsidRPr="006711B3">
        <w:t xml:space="preserve"> this study</w:t>
      </w:r>
      <w:r w:rsidR="00EE677F" w:rsidRPr="006711B3">
        <w:t>’s focus</w:t>
      </w:r>
      <w:r w:rsidRPr="006711B3">
        <w:t xml:space="preserve"> being on the relationship between SDL and factors of technology use, this portion o</w:t>
      </w:r>
      <w:r w:rsidR="00920C15" w:rsidRPr="006711B3">
        <w:t>f the literature review examines</w:t>
      </w:r>
      <w:r w:rsidRPr="006711B3">
        <w:t xml:space="preserve"> computer self-efficacy, attitudes toward technology use and computer anxiety in an effort to understand </w:t>
      </w:r>
      <w:r w:rsidR="00EE677F" w:rsidRPr="006711B3">
        <w:t xml:space="preserve">those factors’ </w:t>
      </w:r>
      <w:r w:rsidRPr="006711B3">
        <w:t xml:space="preserve">underlying constructs.  </w:t>
      </w:r>
      <w:r w:rsidR="00EE677F" w:rsidRPr="006711B3">
        <w:t>Alt</w:t>
      </w:r>
      <w:r w:rsidRPr="006711B3">
        <w:t>hough each of these three factors of technology use may</w:t>
      </w:r>
      <w:r w:rsidR="00EE677F" w:rsidRPr="006711B3">
        <w:t xml:space="preserve"> appear to</w:t>
      </w:r>
      <w:r w:rsidRPr="006711B3">
        <w:t xml:space="preserve"> be distinct research problems, in fact, any two or three of </w:t>
      </w:r>
      <w:r w:rsidR="00EE677F" w:rsidRPr="006711B3">
        <w:t>them</w:t>
      </w:r>
      <w:r w:rsidRPr="006711B3">
        <w:t xml:space="preserve"> may be researched in any particular study.  For that reason, this section </w:t>
      </w:r>
      <w:r w:rsidR="00EE677F" w:rsidRPr="006711B3">
        <w:t xml:space="preserve">briefly examines </w:t>
      </w:r>
      <w:r w:rsidRPr="006711B3">
        <w:t xml:space="preserve">these three attitudinal factors, along with selected research.  </w:t>
      </w:r>
    </w:p>
    <w:p w:rsidR="002642F4" w:rsidRPr="006711B3" w:rsidRDefault="002642F4" w:rsidP="002642F4">
      <w:pPr>
        <w:ind w:firstLine="720"/>
      </w:pPr>
      <w:bookmarkStart w:id="34" w:name="_Toc303515149"/>
      <w:bookmarkStart w:id="35" w:name="_Toc304734351"/>
      <w:proofErr w:type="gramStart"/>
      <w:r w:rsidRPr="006711B3">
        <w:rPr>
          <w:rStyle w:val="Heading4Char"/>
        </w:rPr>
        <w:t>Computer self-efficacy.</w:t>
      </w:r>
      <w:bookmarkEnd w:id="34"/>
      <w:bookmarkEnd w:id="35"/>
      <w:proofErr w:type="gramEnd"/>
      <w:r w:rsidRPr="006711B3">
        <w:t xml:space="preserve">  </w:t>
      </w:r>
      <w:r w:rsidR="00EE677F" w:rsidRPr="006711B3">
        <w:t>This study’s</w:t>
      </w:r>
      <w:r w:rsidRPr="006711B3">
        <w:t xml:space="preserve"> theo</w:t>
      </w:r>
      <w:r w:rsidR="00EE677F" w:rsidRPr="006711B3">
        <w:t>retical framework</w:t>
      </w:r>
      <w:r w:rsidRPr="006711B3">
        <w:t xml:space="preserve"> noted the development of computer self-efficacy (CSE) as domain specific to the more general self-efficacy as described by SLT.  </w:t>
      </w:r>
      <w:r w:rsidR="00EE677F" w:rsidRPr="006711B3">
        <w:t>S</w:t>
      </w:r>
      <w:r w:rsidRPr="006711B3">
        <w:t xml:space="preserve">elf-efficacy is the ability to take a course of action based on skills, as opposed to the evaluation of individual component skills.  Bandura </w:t>
      </w:r>
      <w:r w:rsidR="00956EAF" w:rsidRPr="006711B3">
        <w:fldChar w:fldCharType="begin"/>
      </w:r>
      <w:r w:rsidRPr="006711B3">
        <w:instrText xml:space="preserve"> ADDIN EN.CITE &lt;EndNote&gt;&lt;Cite ExcludeAuth="1"&gt;&lt;Author&gt;Bandura&lt;/Author&gt;&lt;Year&gt;1984&lt;/Year&gt;&lt;RecNum&gt;1145&lt;/RecNum&gt;&lt;DisplayText&gt;(1984)&lt;/DisplayText&gt;&lt;record&gt;&lt;rec-number&gt;1145&lt;/rec-number&gt;&lt;foreign-keys&gt;&lt;key app="EN" db-id="fdv5vxtsg5rzvnefd24vfpw8pv0vtrrtwaa9"&gt;1145&lt;/key&gt;&lt;/foreign-keys&gt;&lt;ref-type name="Journal Article"&gt;17&lt;/ref-type&gt;&lt;contributors&gt;&lt;authors&gt;&lt;author&gt;Bandura, A.&lt;/author&gt;&lt;/authors&gt;&lt;/contributors&gt;&lt;titles&gt;&lt;title&gt;Recycling misconceptions of perceived self-efficacy&lt;/title&gt;&lt;secondary-title&gt;Cognitive Therapy and Research&lt;/secondary-title&gt;&lt;/titles&gt;&lt;periodical&gt;&lt;full-title&gt;Cognitive Therapy and Research&lt;/full-title&gt;&lt;/periodical&gt;&lt;pages&gt;231-255&lt;/pages&gt;&lt;volume&gt;8&lt;/volume&gt;&lt;number&gt;3&lt;/number&gt;&lt;dates&gt;&lt;year&gt;1984&lt;/year&gt;&lt;/dates&gt;&lt;isbn&gt;0147-5916&lt;/isbn&gt;&lt;urls&gt;&lt;/urls&gt;&lt;/record&gt;&lt;/Cite&gt;&lt;/EndNote&gt;</w:instrText>
      </w:r>
      <w:r w:rsidR="00956EAF" w:rsidRPr="006711B3">
        <w:fldChar w:fldCharType="separate"/>
      </w:r>
      <w:r w:rsidRPr="006711B3">
        <w:rPr>
          <w:noProof/>
        </w:rPr>
        <w:t>(</w:t>
      </w:r>
      <w:hyperlink w:anchor="_ENREF_9" w:tooltip="Bandura, 1984 #1145" w:history="1">
        <w:r w:rsidR="00E54DC5" w:rsidRPr="006711B3">
          <w:rPr>
            <w:noProof/>
          </w:rPr>
          <w:t>1984</w:t>
        </w:r>
      </w:hyperlink>
      <w:r w:rsidRPr="006711B3">
        <w:rPr>
          <w:noProof/>
        </w:rPr>
        <w:t>)</w:t>
      </w:r>
      <w:r w:rsidR="00956EAF" w:rsidRPr="006711B3">
        <w:fldChar w:fldCharType="end"/>
      </w:r>
      <w:r w:rsidRPr="006711B3">
        <w:t xml:space="preserve"> described this </w:t>
      </w:r>
      <w:r w:rsidR="00EE677F" w:rsidRPr="006711B3">
        <w:t xml:space="preserve">distinction in his examination of </w:t>
      </w:r>
      <w:r w:rsidRPr="006711B3">
        <w:t xml:space="preserve">driving self-efficacy.  </w:t>
      </w:r>
    </w:p>
    <w:p w:rsidR="002642F4" w:rsidRPr="006711B3" w:rsidRDefault="002642F4" w:rsidP="002642F4">
      <w:pPr>
        <w:pStyle w:val="Quote"/>
        <w:ind w:left="720"/>
        <w:rPr>
          <w:i w:val="0"/>
        </w:rPr>
      </w:pPr>
      <w:r w:rsidRPr="006711B3">
        <w:rPr>
          <w:i w:val="0"/>
        </w:rPr>
        <w:t xml:space="preserve">In measuring driving self-efficacy, people are not asked to judge whether they can turn the ignition key, shift the automatic transmission, steer, accelerate and stop an automobile, blow the horn, monitor signs, read the flow of traffic and change </w:t>
      </w:r>
      <w:r w:rsidRPr="006711B3">
        <w:rPr>
          <w:i w:val="0"/>
        </w:rPr>
        <w:lastRenderedPageBreak/>
        <w:t xml:space="preserve">traffic lanes. Rather they judge whatever their </w:t>
      </w:r>
      <w:proofErr w:type="spellStart"/>
      <w:r w:rsidRPr="006711B3">
        <w:rPr>
          <w:i w:val="0"/>
        </w:rPr>
        <w:t>subskills</w:t>
      </w:r>
      <w:proofErr w:type="spellEnd"/>
      <w:r w:rsidRPr="006711B3">
        <w:rPr>
          <w:i w:val="0"/>
        </w:rPr>
        <w:t xml:space="preserve"> may be, the strength of their perceived efficaciousness to navigate through busy arterial roads, congested city traffic, onrushing freeway traffic, and twisting mountain roads</w:t>
      </w:r>
      <w:r w:rsidR="00920C15" w:rsidRPr="006711B3">
        <w:rPr>
          <w:i w:val="0"/>
        </w:rPr>
        <w:t>.</w:t>
      </w:r>
      <w:r w:rsidRPr="006711B3">
        <w:rPr>
          <w:i w:val="0"/>
        </w:rPr>
        <w:t xml:space="preserve">  (p. 233)</w:t>
      </w:r>
      <w:r w:rsidR="00956EAF" w:rsidRPr="006711B3">
        <w:rPr>
          <w:i w:val="0"/>
        </w:rPr>
        <w:fldChar w:fldCharType="begin"/>
      </w:r>
      <w:r w:rsidRPr="006711B3">
        <w:rPr>
          <w:i w:val="0"/>
        </w:rPr>
        <w:instrText xml:space="preserve"> ADDIN EN.CITE &lt;EndNote&gt;&lt;Cite ExcludeAuth="1" ExcludeYear="1"&gt;&lt;Author&gt;Bandura&lt;/Author&gt;&lt;Year&gt;1986&lt;/Year&gt;&lt;RecNum&gt;511&lt;/RecNum&gt;&lt;Pages&gt;233&lt;/Pages&gt;&lt;record&gt;&lt;rec-number&gt;511&lt;/rec-number&gt;&lt;foreign-keys&gt;&lt;key app="EN" db-id="fdv5vxtsg5rzvnefd24vfpw8pv0vtrrtwaa9"&gt;511&lt;/key&gt;&lt;/foreign-keys&gt;&lt;ref-type name="Book"&gt;6&lt;/ref-type&gt;&lt;contributors&gt;&lt;authors&gt;&lt;author&gt;Bandura, A.&lt;/author&gt;&lt;/authors&gt;&lt;/contributors&gt;&lt;titles&gt;&lt;title&gt;Social foundations of thought and action: A social cognitive theory&lt;/title&gt;&lt;/titles&gt;&lt;dates&gt;&lt;year&gt;1986&lt;/year&gt;&lt;/dates&gt;&lt;pub-location&gt;Englewood Cliffs&lt;/pub-location&gt;&lt;publisher&gt;Prentice-Hall&lt;/publisher&gt;&lt;urls&gt;&lt;/urls&gt;&lt;/record&gt;&lt;/Cite&gt;&lt;/EndNote&gt;</w:instrText>
      </w:r>
      <w:r w:rsidR="00956EAF" w:rsidRPr="006711B3">
        <w:rPr>
          <w:i w:val="0"/>
        </w:rPr>
        <w:fldChar w:fldCharType="end"/>
      </w:r>
      <w:r w:rsidRPr="006711B3">
        <w:rPr>
          <w:i w:val="0"/>
        </w:rPr>
        <w:t xml:space="preserve"> </w:t>
      </w:r>
    </w:p>
    <w:p w:rsidR="002642F4" w:rsidRPr="006711B3" w:rsidRDefault="002642F4" w:rsidP="002642F4">
      <w:pPr>
        <w:autoSpaceDE w:val="0"/>
        <w:autoSpaceDN w:val="0"/>
        <w:adjustRightInd w:val="0"/>
      </w:pPr>
      <w:r w:rsidRPr="006711B3">
        <w:t xml:space="preserve">Likewise, when examining computer self-efficacy, being able to use technology is more important than the general skills of turning on the computer or using a specific program, which may be considered underlying component skills.  CSE is defined as an individual judgment of one’s capability to use a computer </w:t>
      </w:r>
      <w:r w:rsidR="00956EAF" w:rsidRPr="006711B3">
        <w:fldChar w:fldCharType="begin"/>
      </w:r>
      <w:r w:rsidRPr="006711B3">
        <w:instrText xml:space="preserve"> ADDIN EN.CITE &lt;EndNote&gt;&lt;Cite&gt;&lt;Author&gt;Compeau&lt;/Author&gt;&lt;Year&gt;1995&lt;/Year&gt;&lt;RecNum&gt;1105&lt;/RecNum&gt;&lt;DisplayText&gt;(Compeau &amp;amp; Higgins, 1995)&lt;/DisplayText&gt;&lt;record&gt;&lt;rec-number&gt;1105&lt;/rec-number&gt;&lt;foreign-keys&gt;&lt;key app="EN" db-id="fdv5vxtsg5rzvnefd24vfpw8pv0vtrrtwaa9"&gt;1105&lt;/key&gt;&lt;/foreign-keys&gt;&lt;ref-type name="Journal Article"&gt;17&lt;/ref-type&gt;&lt;contributors&gt;&lt;authors&gt;&lt;author&gt;Compeau, D. R.&lt;/author&gt;&lt;author&gt;Higgins, C. A.&lt;/author&gt;&lt;/authors&gt;&lt;/contributors&gt;&lt;titles&gt;&lt;title&gt;Computer self-efficacy: Development of a measure and initial test&lt;/title&gt;&lt;secondary-title&gt;Mis Quarterly&lt;/secondary-title&gt;&lt;/titles&gt;&lt;periodical&gt;&lt;full-title&gt;Mis Quarterly&lt;/full-title&gt;&lt;/periodical&gt;&lt;pages&gt;189-211&lt;/pages&gt;&lt;volume&gt;19&lt;/volume&gt;&lt;number&gt;2&lt;/number&gt;&lt;dates&gt;&lt;year&gt;1995&lt;/year&gt;&lt;/dates&gt;&lt;isbn&gt;0276-7783&lt;/isbn&gt;&lt;urls&gt;&lt;/urls&gt;&lt;/record&gt;&lt;/Cite&gt;&lt;/EndNote&gt;</w:instrText>
      </w:r>
      <w:r w:rsidR="00956EAF" w:rsidRPr="006711B3">
        <w:fldChar w:fldCharType="separate"/>
      </w:r>
      <w:r w:rsidRPr="006711B3">
        <w:rPr>
          <w:noProof/>
        </w:rPr>
        <w:t>(</w:t>
      </w:r>
      <w:hyperlink w:anchor="_ENREF_33" w:tooltip="Compeau, 1995 #1105" w:history="1">
        <w:r w:rsidR="00E54DC5" w:rsidRPr="006711B3">
          <w:rPr>
            <w:noProof/>
          </w:rPr>
          <w:t>Compeau &amp; Higgins, 1995</w:t>
        </w:r>
      </w:hyperlink>
      <w:r w:rsidRPr="006711B3">
        <w:rPr>
          <w:noProof/>
        </w:rPr>
        <w:t>)</w:t>
      </w:r>
      <w:r w:rsidR="00956EAF" w:rsidRPr="006711B3">
        <w:fldChar w:fldCharType="end"/>
      </w:r>
      <w:r w:rsidRPr="006711B3">
        <w:t xml:space="preserve">.  Computer self-efficacy has been viewed as multifaceted in that it can be considered general or specific </w:t>
      </w:r>
      <w:r w:rsidR="00956EAF" w:rsidRPr="006711B3">
        <w:fldChar w:fldCharType="begin"/>
      </w:r>
      <w:r w:rsidRPr="006711B3">
        <w:instrText xml:space="preserve"> ADDIN EN.CITE &lt;EndNote&gt;&lt;Cite&gt;&lt;Author&gt;Marakas&lt;/Author&gt;&lt;Year&gt;1998&lt;/Year&gt;&lt;RecNum&gt;1106&lt;/RecNum&gt;&lt;DisplayText&gt;(Marakas, Yi, &amp;amp; Johnson, 1998)&lt;/DisplayText&gt;&lt;record&gt;&lt;rec-number&gt;1106&lt;/rec-number&gt;&lt;foreign-keys&gt;&lt;key app="EN" db-id="fdv5vxtsg5rzvnefd24vfpw8pv0vtrrtwaa9"&gt;1106&lt;/key&gt;&lt;/foreign-keys&gt;&lt;ref-type name="Journal Article"&gt;17&lt;/ref-type&gt;&lt;contributors&gt;&lt;authors&gt;&lt;author&gt;Marakas, G. M.&lt;/author&gt;&lt;author&gt;Yi, M. Y.&lt;/author&gt;&lt;author&gt;Johnson, R. D.&lt;/author&gt;&lt;/authors&gt;&lt;/contributors&gt;&lt;titles&gt;&lt;title&gt;The multilevel and multifaceted character of computer self-efficacy: Toward clarification of the construct and an integrative framework for research&lt;/title&gt;&lt;secondary-title&gt;Information systems research&lt;/secondary-title&gt;&lt;/titles&gt;&lt;periodical&gt;&lt;full-title&gt;Information systems research&lt;/full-title&gt;&lt;/periodical&gt;&lt;pages&gt;126&lt;/pages&gt;&lt;volume&gt;9&lt;/volume&gt;&lt;number&gt;2&lt;/number&gt;&lt;dates&gt;&lt;year&gt;1998&lt;/year&gt;&lt;/dates&gt;&lt;urls&gt;&lt;/urls&gt;&lt;/record&gt;&lt;/Cite&gt;&lt;/EndNote&gt;</w:instrText>
      </w:r>
      <w:r w:rsidR="00956EAF" w:rsidRPr="006711B3">
        <w:fldChar w:fldCharType="separate"/>
      </w:r>
      <w:r w:rsidRPr="006711B3">
        <w:rPr>
          <w:noProof/>
        </w:rPr>
        <w:t>(</w:t>
      </w:r>
      <w:hyperlink w:anchor="_ENREF_103" w:tooltip="Marakas, 1998 #1106" w:history="1">
        <w:r w:rsidR="00E54DC5" w:rsidRPr="006711B3">
          <w:rPr>
            <w:noProof/>
          </w:rPr>
          <w:t>Marakas, Yi, &amp; Johnson, 1998</w:t>
        </w:r>
      </w:hyperlink>
      <w:r w:rsidRPr="006711B3">
        <w:rPr>
          <w:noProof/>
        </w:rPr>
        <w:t>)</w:t>
      </w:r>
      <w:r w:rsidR="00956EAF" w:rsidRPr="006711B3">
        <w:fldChar w:fldCharType="end"/>
      </w:r>
      <w:r w:rsidRPr="006711B3">
        <w:t xml:space="preserve">.  </w:t>
      </w:r>
      <w:r w:rsidR="00712993" w:rsidRPr="006711B3">
        <w:t xml:space="preserve">This </w:t>
      </w:r>
      <w:r w:rsidRPr="006711B3">
        <w:t xml:space="preserve">study did not concentrate on a specific technology </w:t>
      </w:r>
      <w:r w:rsidR="00CA1280" w:rsidRPr="006711B3">
        <w:t>tool;</w:t>
      </w:r>
      <w:r w:rsidRPr="006711B3">
        <w:t xml:space="preserve"> </w:t>
      </w:r>
      <w:r w:rsidR="00712993" w:rsidRPr="006711B3">
        <w:t xml:space="preserve">therefore, </w:t>
      </w:r>
      <w:r w:rsidRPr="006711B3">
        <w:t xml:space="preserve">CSE </w:t>
      </w:r>
      <w:r w:rsidR="00712993" w:rsidRPr="006711B3">
        <w:t>refers to general CSE</w:t>
      </w:r>
      <w:r w:rsidRPr="006711B3">
        <w:t>.  Computer self-efficacy was found to be</w:t>
      </w:r>
      <w:r w:rsidR="00712993" w:rsidRPr="006711B3">
        <w:t xml:space="preserve"> a key factor in adopting</w:t>
      </w:r>
      <w:r w:rsidRPr="006711B3">
        <w:t xml:space="preserve"> technology in the workplace </w:t>
      </w:r>
      <w:r w:rsidR="00956EAF" w:rsidRPr="006711B3">
        <w:fldChar w:fldCharType="begin"/>
      </w:r>
      <w:r w:rsidRPr="006711B3">
        <w:instrText xml:space="preserve"> ADDIN EN.CITE &lt;EndNote&gt;&lt;Cite&gt;&lt;Author&gt;Thatcher&lt;/Author&gt;&lt;Year&gt;2007&lt;/Year&gt;&lt;RecNum&gt;1103&lt;/RecNum&gt;&lt;DisplayText&gt;(Thatcher, Gundlach, McKnight, &amp;amp; Srite, 2007)&lt;/DisplayText&gt;&lt;record&gt;&lt;rec-number&gt;1103&lt;/rec-number&gt;&lt;foreign-keys&gt;&lt;key app="EN" db-id="fdv5vxtsg5rzvnefd24vfpw8pv0vtrrtwaa9"&gt;1103&lt;/key&gt;&lt;/foreign-keys&gt;&lt;ref-type name="Journal Article"&gt;17&lt;/ref-type&gt;&lt;contributors&gt;&lt;authors&gt;&lt;author&gt;Thatcher, J. B.&lt;/author&gt;&lt;author&gt;Gundlach, M. J.&lt;/author&gt;&lt;author&gt;McKnight, D. H.&lt;/author&gt;&lt;author&gt;Srite, M.&lt;/author&gt;&lt;/authors&gt;&lt;/contributors&gt;&lt;titles&gt;&lt;title&gt;Individual and Human-Assisted Computer Self Efficacy: An Empirical Examination&lt;/title&gt;&lt;secondary-title&gt;Wirtschaftsinformatik&lt;/secondary-title&gt;&lt;/titles&gt;&lt;periodical&gt;&lt;full-title&gt;Wirtschaftsinformatik&lt;/full-title&gt;&lt;/periodical&gt;&lt;pages&gt;841-848&lt;/pages&gt;&lt;volume&gt;8&lt;/volume&gt;&lt;dates&gt;&lt;year&gt;2007&lt;/year&gt;&lt;/dates&gt;&lt;urls&gt;&lt;/urls&gt;&lt;/record&gt;&lt;/Cite&gt;&lt;/EndNote&gt;</w:instrText>
      </w:r>
      <w:r w:rsidR="00956EAF" w:rsidRPr="006711B3">
        <w:fldChar w:fldCharType="separate"/>
      </w:r>
      <w:r w:rsidRPr="006711B3">
        <w:rPr>
          <w:noProof/>
        </w:rPr>
        <w:t>(</w:t>
      </w:r>
      <w:hyperlink w:anchor="_ENREF_149" w:tooltip="Thatcher, 2007 #1103" w:history="1">
        <w:r w:rsidR="00E54DC5" w:rsidRPr="006711B3">
          <w:rPr>
            <w:noProof/>
          </w:rPr>
          <w:t>Thatcher, Gundlach, McKnight, &amp; Srite, 2007</w:t>
        </w:r>
      </w:hyperlink>
      <w:r w:rsidRPr="006711B3">
        <w:rPr>
          <w:noProof/>
        </w:rPr>
        <w:t>)</w:t>
      </w:r>
      <w:r w:rsidR="00956EAF" w:rsidRPr="006711B3">
        <w:fldChar w:fldCharType="end"/>
      </w:r>
      <w:r w:rsidRPr="006711B3">
        <w:t xml:space="preserve"> and a predictor of computer anxiety </w:t>
      </w:r>
      <w:r w:rsidR="00956EAF" w:rsidRPr="006711B3">
        <w:fldChar w:fldCharType="begin"/>
      </w:r>
      <w:r w:rsidRPr="006711B3">
        <w:instrText xml:space="preserve"> ADDIN EN.CITE &lt;EndNote&gt;&lt;Cite&gt;&lt;Author&gt;Downey&lt;/Author&gt;&lt;Year&gt;2007&lt;/Year&gt;&lt;RecNum&gt;1104&lt;/RecNum&gt;&lt;DisplayText&gt;(Downey &amp;amp; McMurtrey, 2007)&lt;/DisplayText&gt;&lt;record&gt;&lt;rec-number&gt;1104&lt;/rec-number&gt;&lt;foreign-keys&gt;&lt;key app="EN" db-id="fdv5vxtsg5rzvnefd24vfpw8pv0vtrrtwaa9"&gt;1104&lt;/key&gt;&lt;/foreign-keys&gt;&lt;ref-type name="Journal Article"&gt;17&lt;/ref-type&gt;&lt;contributors&gt;&lt;authors&gt;&lt;author&gt;Downey, J. P.&lt;/author&gt;&lt;author&gt;McMurtrey, M.&lt;/author&gt;&lt;/authors&gt;&lt;/contributors&gt;&lt;titles&gt;&lt;title&gt;Introducing task-based general computer self-efficacy: An empirical comparison of three general self-efficacy instruments&lt;/title&gt;&lt;secondary-title&gt;Interacting with Computers&lt;/secondary-title&gt;&lt;/titles&gt;&lt;periodical&gt;&lt;full-title&gt;Interacting with Computers&lt;/full-title&gt;&lt;/periodical&gt;&lt;pages&gt;382-396&lt;/pages&gt;&lt;volume&gt;19&lt;/volume&gt;&lt;number&gt;3&lt;/number&gt;&lt;dates&gt;&lt;year&gt;2007&lt;/year&gt;&lt;/dates&gt;&lt;isbn&gt;0953-5438&lt;/isbn&gt;&lt;urls&gt;&lt;/urls&gt;&lt;/record&gt;&lt;/Cite&gt;&lt;/EndNote&gt;</w:instrText>
      </w:r>
      <w:r w:rsidR="00956EAF" w:rsidRPr="006711B3">
        <w:fldChar w:fldCharType="separate"/>
      </w:r>
      <w:r w:rsidRPr="006711B3">
        <w:rPr>
          <w:noProof/>
        </w:rPr>
        <w:t>(</w:t>
      </w:r>
      <w:hyperlink w:anchor="_ENREF_42" w:tooltip="Downey, 2007 #1104" w:history="1">
        <w:r w:rsidR="00E54DC5" w:rsidRPr="006711B3">
          <w:rPr>
            <w:noProof/>
          </w:rPr>
          <w:t>Downey &amp; McMurtrey, 2007</w:t>
        </w:r>
      </w:hyperlink>
      <w:r w:rsidRPr="006711B3">
        <w:rPr>
          <w:noProof/>
        </w:rPr>
        <w:t>)</w:t>
      </w:r>
      <w:r w:rsidR="00956EAF" w:rsidRPr="006711B3">
        <w:fldChar w:fldCharType="end"/>
      </w:r>
      <w:r w:rsidRPr="006711B3">
        <w:t xml:space="preserve">.  </w:t>
      </w:r>
    </w:p>
    <w:p w:rsidR="002642F4" w:rsidRPr="006711B3" w:rsidRDefault="002642F4" w:rsidP="002642F4">
      <w:pPr>
        <w:ind w:firstLine="720"/>
      </w:pPr>
      <w:bookmarkStart w:id="36" w:name="_Toc303515150"/>
      <w:bookmarkStart w:id="37" w:name="_Toc304734352"/>
      <w:proofErr w:type="gramStart"/>
      <w:r w:rsidRPr="006711B3">
        <w:rPr>
          <w:rStyle w:val="Heading4Char"/>
        </w:rPr>
        <w:t>Attitudes toward technology use.</w:t>
      </w:r>
      <w:bookmarkEnd w:id="36"/>
      <w:bookmarkEnd w:id="37"/>
      <w:proofErr w:type="gramEnd"/>
      <w:r w:rsidRPr="006711B3">
        <w:t xml:space="preserve">  Social psychology literature has regarded attitudes and beliefs as predictors of behavior.  A theory of reasoned action postulates that beliefs and attitudes lead to behavioral intentions </w:t>
      </w:r>
      <w:r w:rsidR="00956EAF" w:rsidRPr="006711B3">
        <w:fldChar w:fldCharType="begin"/>
      </w:r>
      <w:r w:rsidRPr="006711B3">
        <w:instrText xml:space="preserve"> ADDIN EN.CITE &lt;EndNote&gt;&lt;Cite&gt;&lt;Author&gt;Fishbein&lt;/Author&gt;&lt;Year&gt;1975&lt;/Year&gt;&lt;RecNum&gt;1086&lt;/RecNum&gt;&lt;DisplayText&gt;(Fishbein &amp;amp; Ajzen, 1975)&lt;/DisplayText&gt;&lt;record&gt;&lt;rec-number&gt;1086&lt;/rec-number&gt;&lt;foreign-keys&gt;&lt;key app="EN" db-id="fdv5vxtsg5rzvnefd24vfpw8pv0vtrrtwaa9"&gt;1086&lt;/key&gt;&lt;/foreign-keys&gt;&lt;ref-type name="Book"&gt;6&lt;/ref-type&gt;&lt;contributors&gt;&lt;authors&gt;&lt;author&gt;Fishbein, M.&lt;/author&gt;&lt;author&gt;Ajzen, I.&lt;/author&gt;&lt;/authors&gt;&lt;/contributors&gt;&lt;titles&gt;&lt;title&gt;Belief, attitude, intention, and behavior: An introduction to theory and research&lt;/title&gt;&lt;/titles&gt;&lt;dates&gt;&lt;year&gt;1975&lt;/year&gt;&lt;/dates&gt;&lt;pub-location&gt;Reading, MA&lt;/pub-location&gt;&lt;publisher&gt;Addison-Wesley&lt;/publisher&gt;&lt;urls&gt;&lt;/urls&gt;&lt;/record&gt;&lt;/Cite&gt;&lt;/EndNote&gt;</w:instrText>
      </w:r>
      <w:r w:rsidR="00956EAF" w:rsidRPr="006711B3">
        <w:fldChar w:fldCharType="separate"/>
      </w:r>
      <w:r w:rsidRPr="006711B3">
        <w:rPr>
          <w:noProof/>
        </w:rPr>
        <w:t>(</w:t>
      </w:r>
      <w:hyperlink w:anchor="_ENREF_51" w:tooltip="Fishbein, 1975 #1086" w:history="1">
        <w:r w:rsidR="00E54DC5" w:rsidRPr="006711B3">
          <w:rPr>
            <w:noProof/>
          </w:rPr>
          <w:t>Fishbein &amp; Ajzen, 1975</w:t>
        </w:r>
      </w:hyperlink>
      <w:r w:rsidRPr="006711B3">
        <w:rPr>
          <w:noProof/>
        </w:rPr>
        <w:t>)</w:t>
      </w:r>
      <w:r w:rsidR="00956EAF" w:rsidRPr="006711B3">
        <w:fldChar w:fldCharType="end"/>
      </w:r>
      <w:r w:rsidRPr="006711B3">
        <w:t xml:space="preserve">.  Early in the history of home computer use, a number of studies investigated attitudes about computers in relationship to an individual’s computer experience </w:t>
      </w:r>
      <w:r w:rsidR="00956EAF" w:rsidRPr="006711B3">
        <w:fldChar w:fldCharType="begin"/>
      </w:r>
      <w:r w:rsidRPr="006711B3">
        <w:instrText xml:space="preserve"> ADDIN EN.CITE &lt;EndNote&gt;&lt;Cite&gt;&lt;Author&gt;Levine&lt;/Author&gt;&lt;Year&gt;1998&lt;/Year&gt;&lt;RecNum&gt;89&lt;/RecNum&gt;&lt;DisplayText&gt;(Levine &amp;amp; Donitsa-Schmidt, 1998)&lt;/DisplayText&gt;&lt;record&gt;&lt;rec-number&gt;89&lt;/rec-number&gt;&lt;foreign-keys&gt;&lt;key app="EN" db-id="fdv5vxtsg5rzvnefd24vfpw8pv0vtrrtwaa9"&gt;89&lt;/key&gt;&lt;/foreign-keys&gt;&lt;ref-type name="Journal Article"&gt;17&lt;/ref-type&gt;&lt;contributors&gt;&lt;authors&gt;&lt;author&gt;Levine, T.&lt;/author&gt;&lt;author&gt;Donitsa-Schmidt, S.&lt;/author&gt;&lt;/authors&gt;&lt;/contributors&gt;&lt;titles&gt;&lt;title&gt;Computer use, confidence, attitudes, and knowledge: A causal analysis&lt;/title&gt;&lt;secondary-title&gt;Computers in Human Behavior&lt;/secondary-title&gt;&lt;/titles&gt;&lt;periodical&gt;&lt;full-title&gt;Computers in Human Behavior&lt;/full-title&gt;&lt;/periodical&gt;&lt;pages&gt;125-146&lt;/pages&gt;&lt;volume&gt;14&lt;/volume&gt;&lt;number&gt;1&lt;/number&gt;&lt;dates&gt;&lt;year&gt;1998&lt;/year&gt;&lt;/dates&gt;&lt;urls&gt;&lt;/urls&gt;&lt;/record&gt;&lt;/Cite&gt;&lt;/EndNote&gt;</w:instrText>
      </w:r>
      <w:r w:rsidR="00956EAF" w:rsidRPr="006711B3">
        <w:fldChar w:fldCharType="separate"/>
      </w:r>
      <w:r w:rsidRPr="006711B3">
        <w:rPr>
          <w:noProof/>
        </w:rPr>
        <w:t>(</w:t>
      </w:r>
      <w:hyperlink w:anchor="_ENREF_93" w:tooltip="Levine, 1998 #89" w:history="1">
        <w:r w:rsidR="00E54DC5" w:rsidRPr="006711B3">
          <w:rPr>
            <w:noProof/>
          </w:rPr>
          <w:t>Levine &amp; Donitsa-Schmidt, 1998</w:t>
        </w:r>
      </w:hyperlink>
      <w:r w:rsidRPr="006711B3">
        <w:rPr>
          <w:noProof/>
        </w:rPr>
        <w:t>)</w:t>
      </w:r>
      <w:r w:rsidR="00956EAF" w:rsidRPr="006711B3">
        <w:fldChar w:fldCharType="end"/>
      </w:r>
      <w:r w:rsidRPr="006711B3">
        <w:t xml:space="preserve">.  </w:t>
      </w:r>
      <w:r w:rsidR="00712993" w:rsidRPr="006711B3">
        <w:t>These</w:t>
      </w:r>
      <w:r w:rsidRPr="006711B3">
        <w:t xml:space="preserve"> studies</w:t>
      </w:r>
      <w:r w:rsidR="00712993" w:rsidRPr="006711B3">
        <w:t>’</w:t>
      </w:r>
      <w:r w:rsidRPr="006711B3">
        <w:t xml:space="preserve"> </w:t>
      </w:r>
      <w:r w:rsidR="00712993" w:rsidRPr="006711B3">
        <w:t xml:space="preserve">results </w:t>
      </w:r>
      <w:r w:rsidRPr="006711B3">
        <w:t xml:space="preserve">indicated a positive relationship between computer experience and attitudes about computers.  Furthermore, attitudes were found to be predictors of computer use </w:t>
      </w:r>
      <w:r w:rsidR="00956EAF" w:rsidRPr="006711B3">
        <w:fldChar w:fldCharType="begin"/>
      </w:r>
      <w:r w:rsidRPr="006711B3">
        <w:instrText xml:space="preserve"> ADDIN EN.CITE &lt;EndNote&gt;&lt;Cite&gt;&lt;Author&gt;Levine&lt;/Author&gt;&lt;Year&gt;1998&lt;/Year&gt;&lt;RecNum&gt;89&lt;/RecNum&gt;&lt;DisplayText&gt;(Levine &amp;amp; Donitsa-Schmidt, 1998)&lt;/DisplayText&gt;&lt;record&gt;&lt;rec-number&gt;89&lt;/rec-number&gt;&lt;foreign-keys&gt;&lt;key app="EN" db-id="fdv5vxtsg5rzvnefd24vfpw8pv0vtrrtwaa9"&gt;89&lt;/key&gt;&lt;/foreign-keys&gt;&lt;ref-type name="Journal Article"&gt;17&lt;/ref-type&gt;&lt;contributors&gt;&lt;authors&gt;&lt;author&gt;Levine, T.&lt;/author&gt;&lt;author&gt;Donitsa-Schmidt, S.&lt;/author&gt;&lt;/authors&gt;&lt;/contributors&gt;&lt;titles&gt;&lt;title&gt;Computer use, confidence, attitudes, and knowledge: A causal analysis&lt;/title&gt;&lt;secondary-title&gt;Computers in Human Behavior&lt;/secondary-title&gt;&lt;/titles&gt;&lt;periodical&gt;&lt;full-title&gt;Computers in Human Behavior&lt;/full-title&gt;&lt;/periodical&gt;&lt;pages&gt;125-146&lt;/pages&gt;&lt;volume&gt;14&lt;/volume&gt;&lt;number&gt;1&lt;/number&gt;&lt;dates&gt;&lt;year&gt;1998&lt;/year&gt;&lt;/dates&gt;&lt;urls&gt;&lt;/urls&gt;&lt;/record&gt;&lt;/Cite&gt;&lt;/EndNote&gt;</w:instrText>
      </w:r>
      <w:r w:rsidR="00956EAF" w:rsidRPr="006711B3">
        <w:fldChar w:fldCharType="separate"/>
      </w:r>
      <w:r w:rsidRPr="006711B3">
        <w:rPr>
          <w:noProof/>
        </w:rPr>
        <w:t>(</w:t>
      </w:r>
      <w:hyperlink w:anchor="_ENREF_93" w:tooltip="Levine, 1998 #89" w:history="1">
        <w:r w:rsidR="00E54DC5" w:rsidRPr="006711B3">
          <w:rPr>
            <w:noProof/>
          </w:rPr>
          <w:t>Levine &amp; Donitsa-Schmidt, 1998</w:t>
        </w:r>
      </w:hyperlink>
      <w:r w:rsidRPr="006711B3">
        <w:rPr>
          <w:noProof/>
        </w:rPr>
        <w:t>)</w:t>
      </w:r>
      <w:r w:rsidR="00956EAF" w:rsidRPr="006711B3">
        <w:fldChar w:fldCharType="end"/>
      </w:r>
      <w:r w:rsidRPr="006711B3">
        <w:t xml:space="preserve">. In fact, a recent study of students using an e-portfolio indicated that attitude had the most significant </w:t>
      </w:r>
      <w:r w:rsidRPr="006711B3">
        <w:lastRenderedPageBreak/>
        <w:t xml:space="preserve">affect on usage.  In addition, </w:t>
      </w:r>
      <w:r w:rsidR="00712993" w:rsidRPr="006711B3">
        <w:t xml:space="preserve">adults’ </w:t>
      </w:r>
      <w:r w:rsidRPr="006711B3">
        <w:t xml:space="preserve">attitudes have been shown to be modifiable with increased computer experience </w:t>
      </w:r>
      <w:r w:rsidR="00956EAF" w:rsidRPr="006711B3">
        <w:fldChar w:fldCharType="begin"/>
      </w:r>
      <w:r w:rsidRPr="006711B3">
        <w:instrText xml:space="preserve"> ADDIN EN.CITE &lt;EndNote&gt;&lt;Cite&gt;&lt;Author&gt;Jay&lt;/Author&gt;&lt;Year&gt;1992&lt;/Year&gt;&lt;RecNum&gt;1087&lt;/RecNum&gt;&lt;DisplayText&gt;(Jay &amp;amp; Willis, 1992)&lt;/DisplayText&gt;&lt;record&gt;&lt;rec-number&gt;1087&lt;/rec-number&gt;&lt;foreign-keys&gt;&lt;key app="EN" db-id="fdv5vxtsg5rzvnefd24vfpw8pv0vtrrtwaa9"&gt;1087&lt;/key&gt;&lt;/foreign-keys&gt;&lt;ref-type name="Journal Article"&gt;17&lt;/ref-type&gt;&lt;contributors&gt;&lt;authors&gt;&lt;author&gt;Jay, G. M.&lt;/author&gt;&lt;author&gt;Willis, S. L.&lt;/author&gt;&lt;/authors&gt;&lt;/contributors&gt;&lt;titles&gt;&lt;title&gt;Influence of direct computer experience on older adults&amp;apos; attitudes toward computers&lt;/title&gt;&lt;secondary-title&gt;Journal of Gerontology&lt;/secondary-title&gt;&lt;/titles&gt;&lt;periodical&gt;&lt;full-title&gt;Journal of Gerontology&lt;/full-title&gt;&lt;/periodical&gt;&lt;pages&gt;P250&lt;/pages&gt;&lt;volume&gt;47&lt;/volume&gt;&lt;number&gt;4&lt;/number&gt;&lt;dates&gt;&lt;year&gt;1992&lt;/year&gt;&lt;/dates&gt;&lt;isbn&gt;0022-1422&lt;/isbn&gt;&lt;urls&gt;&lt;/urls&gt;&lt;/record&gt;&lt;/Cite&gt;&lt;/EndNote&gt;</w:instrText>
      </w:r>
      <w:r w:rsidR="00956EAF" w:rsidRPr="006711B3">
        <w:fldChar w:fldCharType="separate"/>
      </w:r>
      <w:r w:rsidRPr="006711B3">
        <w:rPr>
          <w:noProof/>
        </w:rPr>
        <w:t>(</w:t>
      </w:r>
      <w:hyperlink w:anchor="_ENREF_80" w:tooltip="Jay, 1992 #1087" w:history="1">
        <w:r w:rsidR="00E54DC5" w:rsidRPr="006711B3">
          <w:rPr>
            <w:noProof/>
          </w:rPr>
          <w:t>Jay &amp; Willis, 1992</w:t>
        </w:r>
      </w:hyperlink>
      <w:r w:rsidRPr="006711B3">
        <w:rPr>
          <w:noProof/>
        </w:rPr>
        <w:t>)</w:t>
      </w:r>
      <w:r w:rsidR="00956EAF" w:rsidRPr="006711B3">
        <w:fldChar w:fldCharType="end"/>
      </w:r>
      <w:r w:rsidRPr="006711B3">
        <w:t>.</w:t>
      </w:r>
      <w:r w:rsidR="00F2276B" w:rsidRPr="006711B3">
        <w:t xml:space="preserve">  </w:t>
      </w:r>
      <w:r w:rsidRPr="006711B3">
        <w:t>Thus, while experience affects attitudes and attitudes have been found to affect further usage, gender, age and other factors were not as clear as demonstrated in</w:t>
      </w:r>
      <w:r w:rsidR="006D5F7A">
        <w:t xml:space="preserve"> Table 4.</w:t>
      </w:r>
    </w:p>
    <w:p w:rsidR="002642F4" w:rsidRPr="006711B3" w:rsidRDefault="002642F4" w:rsidP="002642F4">
      <w:pPr>
        <w:ind w:firstLine="720"/>
      </w:pPr>
      <w:bookmarkStart w:id="38" w:name="_Toc303515151"/>
      <w:bookmarkStart w:id="39" w:name="_Toc304734353"/>
      <w:proofErr w:type="gramStart"/>
      <w:r w:rsidRPr="006711B3">
        <w:rPr>
          <w:rStyle w:val="Heading4Char"/>
        </w:rPr>
        <w:t>Computer anxiety.</w:t>
      </w:r>
      <w:bookmarkEnd w:id="38"/>
      <w:bookmarkEnd w:id="39"/>
      <w:proofErr w:type="gramEnd"/>
      <w:r w:rsidRPr="006711B3">
        <w:t xml:space="preserve">  Research has commonly recognized comp</w:t>
      </w:r>
      <w:r w:rsidR="00712993" w:rsidRPr="006711B3">
        <w:t xml:space="preserve">uter anxiety as a factor in </w:t>
      </w:r>
      <w:r w:rsidRPr="006711B3">
        <w:t xml:space="preserve">technology </w:t>
      </w:r>
      <w:r w:rsidR="00712993" w:rsidRPr="006711B3">
        <w:t xml:space="preserve">use </w:t>
      </w:r>
      <w:r w:rsidR="00956EAF" w:rsidRPr="006711B3">
        <w:fldChar w:fldCharType="begin"/>
      </w:r>
      <w:r w:rsidRPr="006711B3">
        <w:instrText xml:space="preserve"> ADDIN EN.CITE &lt;EndNote&gt;&lt;Cite&gt;&lt;Author&gt;Cambre&lt;/Author&gt;&lt;Year&gt;1985&lt;/Year&gt;&lt;RecNum&gt;1076&lt;/RecNum&gt;&lt;DisplayText&gt;(Cambre &amp;amp; Cook, 1985; G. Torkzadeh &amp;amp; Angulo, 1992)&lt;/DisplayText&gt;&lt;record&gt;&lt;rec-number&gt;1076&lt;/rec-number&gt;&lt;foreign-keys&gt;&lt;key app="EN" db-id="fdv5vxtsg5rzvnefd24vfpw8pv0vtrrtwaa9"&gt;1076&lt;/key&gt;&lt;/foreign-keys&gt;&lt;ref-type name="Journal Article"&gt;17&lt;/ref-type&gt;&lt;contributors&gt;&lt;authors&gt;&lt;author&gt;Cambre, M. A.&lt;/author&gt;&lt;author&gt;Cook, D. L.&lt;/author&gt;&lt;/authors&gt;&lt;/contributors&gt;&lt;titles&gt;&lt;title&gt;Computer anxiety: Definition, measurement, and correlates&lt;/title&gt;&lt;secondary-title&gt;Journal of Educational Computing Research&lt;/secondary-title&gt;&lt;/titles&gt;&lt;periodical&gt;&lt;full-title&gt;Journal of Educational Computing Research&lt;/full-title&gt;&lt;/periodical&gt;&lt;pages&gt;37-54&lt;/pages&gt;&lt;volume&gt;1&lt;/volume&gt;&lt;number&gt;1&lt;/number&gt;&lt;dates&gt;&lt;year&gt;1985&lt;/year&gt;&lt;/dates&gt;&lt;isbn&gt;0735-6331&lt;/isbn&gt;&lt;urls&gt;&lt;/urls&gt;&lt;/record&gt;&lt;/Cite&gt;&lt;Cite&gt;&lt;Author&gt;Torkzadeh&lt;/Author&gt;&lt;Year&gt;1992&lt;/Year&gt;&lt;RecNum&gt;1077&lt;/RecNum&gt;&lt;record&gt;&lt;rec-number&gt;1077&lt;/rec-number&gt;&lt;foreign-keys&gt;&lt;key app="EN" db-id="fdv5vxtsg5rzvnefd24vfpw8pv0vtrrtwaa9"&gt;1077&lt;/key&gt;&lt;/foreign-keys&gt;&lt;ref-type name="Journal Article"&gt;17&lt;/ref-type&gt;&lt;contributors&gt;&lt;authors&gt;&lt;author&gt;Torkzadeh, G.&lt;/author&gt;&lt;author&gt;Angulo, I. E.&lt;/author&gt;&lt;/authors&gt;&lt;/contributors&gt;&lt;titles&gt;&lt;title&gt;The concept and correlates of computer anxiety&lt;/title&gt;&lt;secondary-title&gt;Behaviour &amp;amp; Information Technology&lt;/secondary-title&gt;&lt;/titles&gt;&lt;periodical&gt;&lt;full-title&gt;Behaviour &amp;amp; Information Technology&lt;/full-title&gt;&lt;/periodical&gt;&lt;pages&gt;99-108&lt;/pages&gt;&lt;volume&gt;11&lt;/volume&gt;&lt;number&gt;2&lt;/number&gt;&lt;dates&gt;&lt;year&gt;1992&lt;/year&gt;&lt;/dates&gt;&lt;isbn&gt;0144-929X&lt;/isbn&gt;&lt;urls&gt;&lt;/urls&gt;&lt;/record&gt;&lt;/Cite&gt;&lt;/EndNote&gt;</w:instrText>
      </w:r>
      <w:r w:rsidR="00956EAF" w:rsidRPr="006711B3">
        <w:fldChar w:fldCharType="separate"/>
      </w:r>
      <w:r w:rsidRPr="006711B3">
        <w:rPr>
          <w:noProof/>
        </w:rPr>
        <w:t>(</w:t>
      </w:r>
      <w:hyperlink w:anchor="_ENREF_27" w:tooltip="Cambre, 1985 #1076" w:history="1">
        <w:r w:rsidR="00E54DC5" w:rsidRPr="006711B3">
          <w:rPr>
            <w:noProof/>
          </w:rPr>
          <w:t>Cambre &amp; Cook, 1985</w:t>
        </w:r>
      </w:hyperlink>
      <w:r w:rsidRPr="006711B3">
        <w:rPr>
          <w:noProof/>
        </w:rPr>
        <w:t xml:space="preserve">; </w:t>
      </w:r>
      <w:hyperlink w:anchor="_ENREF_150" w:tooltip="Torkzadeh, 1992 #1077" w:history="1">
        <w:r w:rsidR="00E54DC5" w:rsidRPr="006711B3">
          <w:rPr>
            <w:noProof/>
          </w:rPr>
          <w:t>G. Torkzadeh &amp; Angulo, 1992</w:t>
        </w:r>
      </w:hyperlink>
      <w:r w:rsidRPr="006711B3">
        <w:rPr>
          <w:noProof/>
        </w:rPr>
        <w:t>)</w:t>
      </w:r>
      <w:r w:rsidR="00956EAF" w:rsidRPr="006711B3">
        <w:fldChar w:fldCharType="end"/>
      </w:r>
      <w:r w:rsidRPr="006711B3">
        <w:t xml:space="preserve">. Computer anxiety has been defined as a negative emotional state </w:t>
      </w:r>
      <w:r w:rsidR="00712993" w:rsidRPr="006711B3">
        <w:t xml:space="preserve">occurring </w:t>
      </w:r>
      <w:r w:rsidRPr="006711B3">
        <w:t xml:space="preserve">when using technology </w:t>
      </w:r>
      <w:r w:rsidR="00956EAF" w:rsidRPr="006711B3">
        <w:fldChar w:fldCharType="begin"/>
      </w:r>
      <w:r w:rsidRPr="006711B3">
        <w:instrText xml:space="preserve"> ADDIN EN.CITE &lt;EndNote&gt;&lt;Cite&gt;&lt;Author&gt;Bozionelos&lt;/Author&gt;&lt;Year&gt;2001&lt;/Year&gt;&lt;RecNum&gt;1080&lt;/RecNum&gt;&lt;DisplayText&gt;(Bozionelos, 2001)&lt;/DisplayText&gt;&lt;record&gt;&lt;rec-number&gt;1080&lt;/rec-number&gt;&lt;foreign-keys&gt;&lt;key app="EN" db-id="fdv5vxtsg5rzvnefd24vfpw8pv0vtrrtwaa9"&gt;1080&lt;/key&gt;&lt;/foreign-keys&gt;&lt;ref-type name="Journal Article"&gt;17&lt;/ref-type&gt;&lt;contributors&gt;&lt;authors&gt;&lt;author&gt;Bozionelos, N.&lt;/author&gt;&lt;/authors&gt;&lt;/contributors&gt;&lt;titles&gt;&lt;title&gt;Computer anxiety: relationship with computer experience and prevalence&lt;/title&gt;&lt;secondary-title&gt;Computers in Human Behavior&lt;/secondary-title&gt;&lt;/titles&gt;&lt;periodical&gt;&lt;full-title&gt;Computers in Human Behavior&lt;/full-title&gt;&lt;/periodical&gt;&lt;pages&gt;213-224&lt;/pages&gt;&lt;volume&gt;17&lt;/volume&gt;&lt;number&gt;2&lt;/number&gt;&lt;dates&gt;&lt;year&gt;2001&lt;/year&gt;&lt;/dates&gt;&lt;isbn&gt;0747-5632&lt;/isbn&gt;&lt;urls&gt;&lt;/urls&gt;&lt;/record&gt;&lt;/Cite&gt;&lt;/EndNote&gt;</w:instrText>
      </w:r>
      <w:r w:rsidR="00956EAF" w:rsidRPr="006711B3">
        <w:fldChar w:fldCharType="separate"/>
      </w:r>
      <w:r w:rsidRPr="006711B3">
        <w:rPr>
          <w:noProof/>
        </w:rPr>
        <w:t>(</w:t>
      </w:r>
      <w:hyperlink w:anchor="_ENREF_20" w:tooltip="Bozionelos, 2001 #1080" w:history="1">
        <w:r w:rsidR="00E54DC5" w:rsidRPr="006711B3">
          <w:rPr>
            <w:noProof/>
          </w:rPr>
          <w:t>Bozionelos, 2001</w:t>
        </w:r>
      </w:hyperlink>
      <w:r w:rsidRPr="006711B3">
        <w:rPr>
          <w:noProof/>
        </w:rPr>
        <w:t>)</w:t>
      </w:r>
      <w:r w:rsidR="00956EAF" w:rsidRPr="006711B3">
        <w:fldChar w:fldCharType="end"/>
      </w:r>
      <w:r w:rsidRPr="006711B3">
        <w:t xml:space="preserve"> and has been shown to </w:t>
      </w:r>
      <w:r w:rsidR="00712993" w:rsidRPr="006711B3">
        <w:t>affect</w:t>
      </w:r>
      <w:r w:rsidRPr="006711B3">
        <w:t xml:space="preserve"> technology use </w:t>
      </w:r>
      <w:r w:rsidR="00956EAF" w:rsidRPr="006711B3">
        <w:fldChar w:fldCharType="begin">
          <w:fldData xml:space="preserve">PEVuZE5vdGU+PENpdGU+PEF1dGhvcj5IZWluc3NlbjwvQXV0aG9yPjxZZWFyPjE5ODc8L1llYXI+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</w:fldData>
        </w:fldChar>
      </w:r>
      <w:r w:rsidRPr="006711B3">
        <w:instrText xml:space="preserve"> ADDIN EN.CITE </w:instrText>
      </w:r>
      <w:r w:rsidR="00956EAF" w:rsidRPr="006711B3">
        <w:fldChar w:fldCharType="begin">
          <w:fldData xml:space="preserve">PEVuZE5vdGU+PENpdGU+PEF1dGhvcj5IZWluc3NlbjwvQXV0aG9yPjxZZWFyPjE5ODc8L1llYXI+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</w:fldData>
        </w:fldChar>
      </w:r>
      <w:r w:rsidRPr="006711B3">
        <w:instrText xml:space="preserve"> ADDIN EN.CITE.DATA </w:instrText>
      </w:r>
      <w:r w:rsidR="00956EAF" w:rsidRPr="006711B3">
        <w:fldChar w:fldCharType="end"/>
      </w:r>
      <w:r w:rsidR="00956EAF" w:rsidRPr="006711B3">
        <w:fldChar w:fldCharType="separate"/>
      </w:r>
      <w:r w:rsidRPr="006711B3">
        <w:rPr>
          <w:noProof/>
        </w:rPr>
        <w:t>(</w:t>
      </w:r>
      <w:hyperlink w:anchor="_ENREF_75" w:tooltip="Heinssen, 1987 #517" w:history="1">
        <w:r w:rsidR="00E54DC5" w:rsidRPr="006711B3">
          <w:rPr>
            <w:noProof/>
          </w:rPr>
          <w:t>Heinssen et al., 1987</w:t>
        </w:r>
      </w:hyperlink>
      <w:r w:rsidRPr="006711B3">
        <w:rPr>
          <w:noProof/>
        </w:rPr>
        <w:t xml:space="preserve">; </w:t>
      </w:r>
      <w:hyperlink w:anchor="_ENREF_101" w:tooltip="Mahar, 1997 #1082" w:history="1">
        <w:r w:rsidR="00E54DC5" w:rsidRPr="006711B3">
          <w:rPr>
            <w:noProof/>
          </w:rPr>
          <w:t>Mahar, Henderson, &amp; Deane, 1997</w:t>
        </w:r>
      </w:hyperlink>
      <w:r w:rsidRPr="006711B3">
        <w:rPr>
          <w:noProof/>
        </w:rPr>
        <w:t xml:space="preserve">; </w:t>
      </w:r>
      <w:hyperlink w:anchor="_ENREF_129" w:tooltip="Rosen, 1995 #1083" w:history="1">
        <w:r w:rsidR="00E54DC5" w:rsidRPr="006711B3">
          <w:rPr>
            <w:noProof/>
          </w:rPr>
          <w:t>Rosen &amp; Weil, 1995</w:t>
        </w:r>
      </w:hyperlink>
      <w:r w:rsidRPr="006711B3">
        <w:rPr>
          <w:noProof/>
        </w:rPr>
        <w:t>)</w:t>
      </w:r>
      <w:r w:rsidR="00956EAF" w:rsidRPr="006711B3">
        <w:fldChar w:fldCharType="end"/>
      </w:r>
      <w:r w:rsidRPr="006711B3">
        <w:t xml:space="preserve"> and overall performance with technology </w:t>
      </w:r>
      <w:r w:rsidR="00956EAF" w:rsidRPr="006711B3">
        <w:fldChar w:fldCharType="begin"/>
      </w:r>
      <w:r w:rsidRPr="006711B3">
        <w:instrText xml:space="preserve"> ADDIN EN.CITE &lt;EndNote&gt;&lt;Cite&gt;&lt;Author&gt;Mahar&lt;/Author&gt;&lt;Year&gt;1997&lt;/Year&gt;&lt;RecNum&gt;1082&lt;/RecNum&gt;&lt;DisplayText&gt;(Mahar et al., 1997)&lt;/DisplayText&gt;&lt;record&gt;&lt;rec-number&gt;1082&lt;/rec-number&gt;&lt;foreign-keys&gt;&lt;key app="EN" db-id="fdv5vxtsg5rzvnefd24vfpw8pv0vtrrtwaa9"&gt;1082&lt;/key&gt;&lt;/foreign-keys&gt;&lt;ref-type name="Journal Article"&gt;17&lt;/ref-type&gt;&lt;contributors&gt;&lt;authors&gt;&lt;author&gt;Mahar, D.&lt;/author&gt;&lt;author&gt;Henderson, R.&lt;/author&gt;&lt;author&gt;Deane, F.&lt;/author&gt;&lt;/authors&gt;&lt;/contributors&gt;&lt;titles&gt;&lt;title&gt;The effects of computer anxiety, state anxiety, and computer experience on users&amp;apos; performance of computer based tasks&lt;/title&gt;&lt;secondary-title&gt;Personality and individual differences&lt;/secondary-title&gt;&lt;/titles&gt;&lt;periodical&gt;&lt;full-title&gt;Personality and individual differences&lt;/full-title&gt;&lt;/periodical&gt;&lt;pages&gt;683-692&lt;/pages&gt;&lt;volume&gt;22&lt;/volume&gt;&lt;number&gt;5&lt;/number&gt;&lt;dates&gt;&lt;year&gt;1997&lt;/year&gt;&lt;/dates&gt;&lt;isbn&gt;0191-8869&lt;/isbn&gt;&lt;urls&gt;&lt;/urls&gt;&lt;/record&gt;&lt;/Cite&gt;&lt;/EndNote&gt;</w:instrText>
      </w:r>
      <w:r w:rsidR="00956EAF" w:rsidRPr="006711B3">
        <w:fldChar w:fldCharType="separate"/>
      </w:r>
      <w:r w:rsidRPr="006711B3">
        <w:rPr>
          <w:noProof/>
        </w:rPr>
        <w:t>(</w:t>
      </w:r>
      <w:hyperlink w:anchor="_ENREF_101" w:tooltip="Mahar, 1997 #1082" w:history="1">
        <w:r w:rsidR="00E54DC5" w:rsidRPr="006711B3">
          <w:rPr>
            <w:noProof/>
          </w:rPr>
          <w:t>Mahar et al., 1997</w:t>
        </w:r>
      </w:hyperlink>
      <w:r w:rsidRPr="006711B3">
        <w:rPr>
          <w:noProof/>
        </w:rPr>
        <w:t>)</w:t>
      </w:r>
      <w:r w:rsidR="00956EAF" w:rsidRPr="006711B3">
        <w:fldChar w:fldCharType="end"/>
      </w:r>
      <w:r w:rsidRPr="006711B3">
        <w:t xml:space="preserve">.  </w:t>
      </w:r>
      <w:r w:rsidR="00712993" w:rsidRPr="006711B3">
        <w:t>C</w:t>
      </w:r>
      <w:r w:rsidRPr="006711B3">
        <w:t xml:space="preserve">omputer anxiety has been shown to be cross-cultural </w:t>
      </w:r>
      <w:r w:rsidR="00956EAF" w:rsidRPr="006711B3">
        <w:fldChar w:fldCharType="begin"/>
      </w:r>
      <w:r w:rsidRPr="006711B3">
        <w:instrText xml:space="preserve"> ADDIN EN.CITE &lt;EndNote&gt;&lt;Cite&gt;&lt;Author&gt;Arigbabu&lt;/Author&gt;&lt;Year&gt;2009&lt;/Year&gt;&lt;RecNum&gt;522&lt;/RecNum&gt;&lt;DisplayText&gt;(Arigbabu, 2009)&lt;/DisplayText&gt;&lt;record&gt;&lt;rec-number&gt;522&lt;/rec-number&gt;&lt;foreign-keys&gt;&lt;key app="EN" db-id="fdv5vxtsg5rzvnefd24vfpw8pv0vtrrtwaa9"&gt;522&lt;/key&gt;&lt;/foreign-keys&gt;&lt;ref-type name="Journal Article"&gt;17&lt;/ref-type&gt;&lt;contributors&gt;&lt;authors&gt;&lt;author&gt;Arigbabu, A. A.&lt;/author&gt;&lt;/authors&gt;&lt;/contributors&gt;&lt;titles&gt;&lt;title&gt;Examining psychometric characteristics of the computer anxiety scale&lt;/title&gt;&lt;secondary-title&gt;Computers in Human Behavior&lt;/secondary-title&gt;&lt;/titles&gt;&lt;periodical&gt;&lt;full-title&gt;Computers in Human Behavior&lt;/full-title&gt;&lt;/periodical&gt;&lt;pages&gt;229-232&lt;/pages&gt;&lt;volume&gt;25&lt;/volume&gt;&lt;number&gt;1&lt;/number&gt;&lt;dates&gt;&lt;year&gt;2009&lt;/year&gt;&lt;/dates&gt;&lt;isbn&gt;0747-5632&lt;/isbn&gt;&lt;urls&gt;&lt;/urls&gt;&lt;/record&gt;&lt;/Cite&gt;&lt;/EndNote&gt;</w:instrText>
      </w:r>
      <w:r w:rsidR="00956EAF" w:rsidRPr="006711B3">
        <w:fldChar w:fldCharType="separate"/>
      </w:r>
      <w:r w:rsidRPr="006711B3">
        <w:rPr>
          <w:noProof/>
        </w:rPr>
        <w:t>(</w:t>
      </w:r>
      <w:hyperlink w:anchor="_ENREF_3" w:tooltip="Arigbabu, 2009 #522" w:history="1">
        <w:r w:rsidR="00E54DC5" w:rsidRPr="006711B3">
          <w:rPr>
            <w:noProof/>
          </w:rPr>
          <w:t>Arigbabu, 2009</w:t>
        </w:r>
      </w:hyperlink>
      <w:r w:rsidRPr="006711B3">
        <w:rPr>
          <w:noProof/>
        </w:rPr>
        <w:t>)</w:t>
      </w:r>
      <w:r w:rsidR="00956EAF" w:rsidRPr="006711B3">
        <w:fldChar w:fldCharType="end"/>
      </w:r>
      <w:r w:rsidRPr="006711B3">
        <w:t xml:space="preserve">.  A meta-analysis </w:t>
      </w:r>
      <w:r w:rsidR="00956EAF" w:rsidRPr="006711B3">
        <w:fldChar w:fldCharType="begin"/>
      </w:r>
      <w:r w:rsidRPr="006711B3">
        <w:instrText xml:space="preserve"> ADDIN EN.CITE &lt;EndNote&gt;&lt;Cite&gt;&lt;Author&gt;Chua&lt;/Author&gt;&lt;Year&gt;1999&lt;/Year&gt;&lt;RecNum&gt;523&lt;/RecNum&gt;&lt;DisplayText&gt;(Chua et al., 1999)&lt;/DisplayText&gt;&lt;record&gt;&lt;rec-number&gt;523&lt;/rec-number&gt;&lt;foreign-keys&gt;&lt;key app="EN" db-id="fdv5vxtsg5rzvnefd24vfpw8pv0vtrrtwaa9"&gt;523&lt;/key&gt;&lt;/foreign-keys&gt;&lt;ref-type name="Journal Article"&gt;17&lt;/ref-type&gt;&lt;contributors&gt;&lt;authors&gt;&lt;author&gt;Chua, S. L.&lt;/author&gt;&lt;author&gt;Chen, D. T.&lt;/author&gt;&lt;author&gt;Wong, A. F. L.&lt;/author&gt;&lt;/authors&gt;&lt;/contributors&gt;&lt;titles&gt;&lt;title&gt;Computer anxiety and its correlates: a meta-analysis&lt;/title&gt;&lt;secondary-title&gt;Computers in Human Behavior&lt;/secondary-title&gt;&lt;/titles&gt;&lt;periodical&gt;&lt;full-title&gt;Computers in Human Behavior&lt;/full-title&gt;&lt;/periodical&gt;&lt;pages&gt;609-623&lt;/pages&gt;&lt;volume&gt;15&lt;/volume&gt;&lt;number&gt;5&lt;/number&gt;&lt;dates&gt;&lt;year&gt;1999&lt;/year&gt;&lt;/dates&gt;&lt;isbn&gt;0747-5632&lt;/isbn&gt;&lt;urls&gt;&lt;/urls&gt;&lt;/record&gt;&lt;/Cite&gt;&lt;/EndNote&gt;</w:instrText>
      </w:r>
      <w:r w:rsidR="00956EAF" w:rsidRPr="006711B3">
        <w:fldChar w:fldCharType="separate"/>
      </w:r>
      <w:r w:rsidRPr="006711B3">
        <w:rPr>
          <w:noProof/>
        </w:rPr>
        <w:t>(</w:t>
      </w:r>
      <w:hyperlink w:anchor="_ENREF_32" w:tooltip="Chua, 1999 #523" w:history="1">
        <w:r w:rsidR="00E54DC5" w:rsidRPr="006711B3">
          <w:rPr>
            <w:noProof/>
          </w:rPr>
          <w:t>Chua et al., 1999</w:t>
        </w:r>
      </w:hyperlink>
      <w:r w:rsidRPr="006711B3">
        <w:rPr>
          <w:noProof/>
        </w:rPr>
        <w:t>)</w:t>
      </w:r>
      <w:r w:rsidR="00956EAF" w:rsidRPr="006711B3">
        <w:fldChar w:fldCharType="end"/>
      </w:r>
      <w:r w:rsidRPr="006711B3">
        <w:t xml:space="preserve"> </w:t>
      </w:r>
      <w:r w:rsidR="00712993" w:rsidRPr="006711B3">
        <w:t xml:space="preserve">drew </w:t>
      </w:r>
      <w:r w:rsidRPr="006711B3">
        <w:t xml:space="preserve">four </w:t>
      </w:r>
      <w:r w:rsidR="00712993" w:rsidRPr="006711B3">
        <w:t>conclusions</w:t>
      </w:r>
      <w:r w:rsidRPr="006711B3">
        <w:t xml:space="preserve"> about computer anxiety</w:t>
      </w:r>
      <w:r w:rsidR="00712993" w:rsidRPr="006711B3">
        <w:t xml:space="preserve">: </w:t>
      </w:r>
      <w:r w:rsidRPr="006711B3">
        <w:t xml:space="preserve"> a) </w:t>
      </w:r>
      <w:r w:rsidR="00712993" w:rsidRPr="006711B3">
        <w:t>it</w:t>
      </w:r>
      <w:r w:rsidRPr="006711B3">
        <w:t xml:space="preserve"> is a fear when computers are to be u</w:t>
      </w:r>
      <w:r w:rsidR="00194CF3" w:rsidRPr="006711B3">
        <w:t>sed, b) it</w:t>
      </w:r>
      <w:r w:rsidRPr="006711B3">
        <w:t xml:space="preserve"> can be changed, c) it can be measured in multiple dim</w:t>
      </w:r>
      <w:r w:rsidR="00194CF3" w:rsidRPr="006711B3">
        <w:t>ensions, and d) it</w:t>
      </w:r>
      <w:r w:rsidRPr="006711B3">
        <w:t xml:space="preserve"> can cause </w:t>
      </w:r>
      <w:r w:rsidR="00194CF3" w:rsidRPr="006711B3">
        <w:t>avoidance of computer use</w:t>
      </w:r>
      <w:r w:rsidRPr="006711B3">
        <w:t xml:space="preserve">.  The meta-analysis also included various correlates of computer anxiety.  Among these were gender, age and computer experience.  </w:t>
      </w:r>
      <w:r w:rsidR="00CA1280" w:rsidRPr="006711B3">
        <w:t>The correlation</w:t>
      </w:r>
      <w:r w:rsidRPr="006711B3">
        <w:t xml:space="preserve"> between gender and computer anxiety </w:t>
      </w:r>
      <w:r w:rsidR="00194CF3" w:rsidRPr="006711B3">
        <w:t xml:space="preserve">was </w:t>
      </w:r>
      <w:r w:rsidRPr="006711B3">
        <w:t>inconclusive.  The correlation between age and computer anxiety was also primarily inconclusive,</w:t>
      </w:r>
      <w:r w:rsidR="00194CF3" w:rsidRPr="006711B3">
        <w:t xml:space="preserve"> with</w:t>
      </w:r>
      <w:r w:rsidRPr="006711B3">
        <w:t xml:space="preserve"> no consistent or significant results for narrow bands of age.  However, one notable exception by Dyck and Smither</w:t>
      </w:r>
      <w:r w:rsidR="00194CF3" w:rsidRPr="006711B3">
        <w:t>’s</w:t>
      </w:r>
      <w:r w:rsidRPr="006711B3">
        <w:t xml:space="preserve"> </w:t>
      </w:r>
      <w:r w:rsidR="00194CF3" w:rsidRPr="006711B3">
        <w:t xml:space="preserve"> </w:t>
      </w:r>
      <w:r w:rsidR="00956EAF" w:rsidRPr="006711B3">
        <w:fldChar w:fldCharType="begin"/>
      </w:r>
      <w:r w:rsidRPr="006711B3">
        <w:instrText xml:space="preserve"> ADDIN EN.CITE &lt;EndNote&gt;&lt;Cite ExcludeAuth="1"&gt;&lt;Author&gt;Dyck&lt;/Author&gt;&lt;Year&gt;1994&lt;/Year&gt;&lt;RecNum&gt;1078&lt;/RecNum&gt;&lt;DisplayText&gt;(1994)&lt;/DisplayText&gt;&lt;record&gt;&lt;rec-number&gt;1078&lt;/rec-number&gt;&lt;foreign-keys&gt;&lt;key app="EN" db-id="fdv5vxtsg5rzvnefd24vfpw8pv0vtrrtwaa9"&gt;1078&lt;/key&gt;&lt;/foreign-keys&gt;&lt;ref-type name="Journal Article"&gt;17&lt;/ref-type&gt;&lt;contributors&gt;&lt;authors&gt;&lt;author&gt;Dyck, J. L.&lt;/author&gt;&lt;author&gt;Smither, J. A. A.&lt;/author&gt;&lt;/authors&gt;&lt;/contributors&gt;&lt;titles&gt;&lt;title&gt;Age differences in computer anxiety: The role of computer experience, gender and education&lt;/title&gt;&lt;secondary-title&gt;Journal of Educational Computing Research&lt;/secondary-title&gt;&lt;/titles&gt;&lt;periodical&gt;&lt;full-title&gt;Journal of Educational Computing Research&lt;/full-title&gt;&lt;/periodical&gt;&lt;pages&gt;238-248&lt;/pages&gt;&lt;volume&gt;10&lt;/volume&gt;&lt;number&gt;3&lt;/number&gt;&lt;dates&gt;&lt;year&gt;1994&lt;/year&gt;&lt;/dates&gt;&lt;isbn&gt;0735-6331&lt;/isbn&gt;&lt;urls&gt;&lt;/urls&gt;&lt;/record&gt;&lt;/Cite&gt;&lt;/EndNote&gt;</w:instrText>
      </w:r>
      <w:r w:rsidR="00956EAF" w:rsidRPr="006711B3">
        <w:fldChar w:fldCharType="separate"/>
      </w:r>
      <w:r w:rsidRPr="006711B3">
        <w:rPr>
          <w:noProof/>
        </w:rPr>
        <w:t>(</w:t>
      </w:r>
      <w:hyperlink w:anchor="_ENREF_44" w:tooltip="Dyck, 1994 #1078" w:history="1">
        <w:r w:rsidR="00E54DC5" w:rsidRPr="006711B3">
          <w:rPr>
            <w:noProof/>
          </w:rPr>
          <w:t>1994</w:t>
        </w:r>
      </w:hyperlink>
      <w:r w:rsidRPr="006711B3">
        <w:rPr>
          <w:noProof/>
        </w:rPr>
        <w:t>)</w:t>
      </w:r>
      <w:r w:rsidR="00956EAF" w:rsidRPr="006711B3">
        <w:fldChar w:fldCharType="end"/>
      </w:r>
      <w:r w:rsidRPr="006711B3">
        <w:t xml:space="preserve"> </w:t>
      </w:r>
      <w:r w:rsidR="00194CF3" w:rsidRPr="006711B3">
        <w:t xml:space="preserve">study </w:t>
      </w:r>
      <w:r w:rsidRPr="006711B3">
        <w:t xml:space="preserve">that found a significant difference in computer anxiety between senior citizens, being the more anxious, and undergraduates.  Finally, the meta-analysis confirmed an inverse relationship between computer experience and computer anxiety, </w:t>
      </w:r>
      <w:r w:rsidRPr="006711B3">
        <w:lastRenderedPageBreak/>
        <w:t xml:space="preserve">thus providing the basis for treating computer anxiety by providing computer experience </w:t>
      </w:r>
      <w:r w:rsidR="00956EAF" w:rsidRPr="006711B3">
        <w:fldChar w:fldCharType="begin"/>
      </w:r>
      <w:r w:rsidRPr="006711B3">
        <w:instrText xml:space="preserve"> ADDIN EN.CITE &lt;EndNote&gt;&lt;Cite&gt;&lt;Author&gt;Bozionelos&lt;/Author&gt;&lt;Year&gt;2001&lt;/Year&gt;&lt;RecNum&gt;1080&lt;/RecNum&gt;&lt;DisplayText&gt;(Bozionelos, 2001)&lt;/DisplayText&gt;&lt;record&gt;&lt;rec-number&gt;1080&lt;/rec-number&gt;&lt;foreign-keys&gt;&lt;key app="EN" db-id="fdv5vxtsg5rzvnefd24vfpw8pv0vtrrtwaa9"&gt;1080&lt;/key&gt;&lt;/foreign-keys&gt;&lt;ref-type name="Journal Article"&gt;17&lt;/ref-type&gt;&lt;contributors&gt;&lt;authors&gt;&lt;author&gt;Bozionelos, N.&lt;/author&gt;&lt;/authors&gt;&lt;/contributors&gt;&lt;titles&gt;&lt;title&gt;Computer anxiety: relationship with computer experience and prevalence&lt;/title&gt;&lt;secondary-title&gt;Computers in Human Behavior&lt;/secondary-title&gt;&lt;/titles&gt;&lt;periodical&gt;&lt;full-title&gt;Computers in Human Behavior&lt;/full-title&gt;&lt;/periodical&gt;&lt;pages&gt;213-224&lt;/pages&gt;&lt;volume&gt;17&lt;/volume&gt;&lt;number&gt;2&lt;/number&gt;&lt;dates&gt;&lt;year&gt;2001&lt;/year&gt;&lt;/dates&gt;&lt;isbn&gt;0747-5632&lt;/isbn&gt;&lt;urls&gt;&lt;/urls&gt;&lt;/record&gt;&lt;/Cite&gt;&lt;/EndNote&gt;</w:instrText>
      </w:r>
      <w:r w:rsidR="00956EAF" w:rsidRPr="006711B3">
        <w:fldChar w:fldCharType="separate"/>
      </w:r>
      <w:r w:rsidRPr="006711B3">
        <w:rPr>
          <w:noProof/>
        </w:rPr>
        <w:t>(</w:t>
      </w:r>
      <w:hyperlink w:anchor="_ENREF_20" w:tooltip="Bozionelos, 2001 #1080" w:history="1">
        <w:r w:rsidR="00E54DC5" w:rsidRPr="006711B3">
          <w:rPr>
            <w:noProof/>
          </w:rPr>
          <w:t>Bozionelos, 2001</w:t>
        </w:r>
      </w:hyperlink>
      <w:r w:rsidRPr="006711B3">
        <w:rPr>
          <w:noProof/>
        </w:rPr>
        <w:t>)</w:t>
      </w:r>
      <w:r w:rsidR="00956EAF" w:rsidRPr="006711B3">
        <w:fldChar w:fldCharType="end"/>
      </w:r>
      <w:r w:rsidRPr="006711B3">
        <w:t xml:space="preserve">. </w:t>
      </w:r>
    </w:p>
    <w:p w:rsidR="002642F4" w:rsidRPr="006711B3" w:rsidRDefault="002642F4" w:rsidP="002642F4">
      <w:pPr>
        <w:ind w:firstLine="360"/>
      </w:pPr>
      <w:r w:rsidRPr="006711B3">
        <w:t xml:space="preserve">Just as Bandura </w:t>
      </w:r>
      <w:r w:rsidR="00956EAF" w:rsidRPr="006711B3">
        <w:fldChar w:fldCharType="begin"/>
      </w:r>
      <w:r w:rsidR="00E54DC5" w:rsidRPr="006711B3">
        <w:instrText xml:space="preserve"> ADDIN EN.CITE &lt;EndNote&gt;&lt;Cite ExcludeAuth="1"&gt;&lt;Author&gt;Bandura&lt;/Author&gt;&lt;Year&gt;1977&lt;/Year&gt;&lt;RecNum&gt;515&lt;/RecNum&gt;&lt;DisplayText&gt;(1977, 1997)&lt;/DisplayText&gt;&lt;record&gt;&lt;rec-number&gt;515&lt;/rec-number&gt;&lt;foreign-keys&gt;&lt;key app="EN" db-id="fdv5vxtsg5rzvnefd24vfpw8pv0vtrrtwaa9"&gt;515&lt;/key&gt;&lt;/foreign-keys&gt;&lt;ref-type name="Journal Article"&gt;17&lt;/ref-type&gt;&lt;contributors&gt;&lt;authors&gt;&lt;author&gt;Bandura, A.&lt;/author&gt;&lt;/authors&gt;&lt;/contributors&gt;&lt;titles&gt;&lt;title&gt;Toward a unifying theory of behavior change&lt;/title&gt;&lt;secondary-title&gt;Psychological Review&lt;/secondary-title&gt;&lt;/titles&gt;&lt;periodical&gt;&lt;full-title&gt;Psychological Review&lt;/full-title&gt;&lt;/periodical&gt;&lt;pages&gt;91-215&lt;/pages&gt;&lt;volume&gt;84&lt;/volume&gt;&lt;number&gt;2&lt;/number&gt;&lt;dates&gt;&lt;year&gt;1977&lt;/year&gt;&lt;/dates&gt;&lt;urls&gt;&lt;/urls&gt;&lt;/record&gt;&lt;/Cite&gt;&lt;Cite&gt;&lt;Author&gt;Bandura&lt;/Author&gt;&lt;Year&gt;1997&lt;/Year&gt;&lt;RecNum&gt;512&lt;/RecNum&gt;&lt;record&gt;&lt;rec-number&gt;512&lt;/rec-number&gt;&lt;foreign-keys&gt;&lt;key app="EN" db-id="fdv5vxtsg5rzvnefd24vfpw8pv0vtrrtwaa9"&gt;512&lt;/key&gt;&lt;/foreign-keys&gt;&lt;ref-type name="Book"&gt;6&lt;/ref-type&gt;&lt;contributors&gt;&lt;authors&gt;&lt;author&gt;Bandura, A.&lt;/author&gt;&lt;/authors&gt;&lt;/contributors&gt;&lt;titles&gt;&lt;title&gt;Self-efficacy: The exercise of control&lt;/title&gt;&lt;/titles&gt;&lt;dates&gt;&lt;year&gt;1997&lt;/year&gt;&lt;/dates&gt;&lt;pub-location&gt;New York, NY&lt;/pub-location&gt;&lt;publisher&gt;Worth Publishers&lt;/publisher&gt;&lt;isbn&gt;0716728508&lt;/isbn&gt;&lt;urls&gt;&lt;/urls&gt;&lt;/record&gt;&lt;/Cite&gt;&lt;/EndNote&gt;</w:instrText>
      </w:r>
      <w:r w:rsidR="00956EAF" w:rsidRPr="006711B3">
        <w:fldChar w:fldCharType="separate"/>
      </w:r>
      <w:r w:rsidRPr="006711B3">
        <w:rPr>
          <w:noProof/>
        </w:rPr>
        <w:t>(</w:t>
      </w:r>
      <w:hyperlink w:anchor="_ENREF_8" w:tooltip="Bandura, 1977 #515" w:history="1">
        <w:r w:rsidR="00E54DC5" w:rsidRPr="006711B3">
          <w:rPr>
            <w:noProof/>
          </w:rPr>
          <w:t>1977</w:t>
        </w:r>
      </w:hyperlink>
      <w:r w:rsidRPr="006711B3">
        <w:rPr>
          <w:noProof/>
        </w:rPr>
        <w:t xml:space="preserve">, </w:t>
      </w:r>
      <w:hyperlink w:anchor="_ENREF_11" w:tooltip="Bandura, 1997 #512" w:history="1">
        <w:r w:rsidR="00E54DC5" w:rsidRPr="006711B3">
          <w:rPr>
            <w:noProof/>
          </w:rPr>
          <w:t>1997</w:t>
        </w:r>
      </w:hyperlink>
      <w:r w:rsidRPr="006711B3">
        <w:rPr>
          <w:noProof/>
        </w:rPr>
        <w:t>)</w:t>
      </w:r>
      <w:r w:rsidR="00956EAF" w:rsidRPr="006711B3">
        <w:fldChar w:fldCharType="end"/>
      </w:r>
      <w:r w:rsidRPr="006711B3">
        <w:t xml:space="preserve"> proposed a relationship between anxiety and self-efficacy</w:t>
      </w:r>
      <w:r w:rsidR="000E7D6C" w:rsidRPr="006711B3">
        <w:t>,</w:t>
      </w:r>
      <w:r w:rsidRPr="006711B3">
        <w:t xml:space="preserve"> where a reduction in anxiety increases self-efficacy,  research al</w:t>
      </w:r>
      <w:r w:rsidR="000E7D6C" w:rsidRPr="006711B3">
        <w:t>so examines the relationships among</w:t>
      </w:r>
      <w:r w:rsidRPr="006711B3">
        <w:t xml:space="preserve"> computer self-efficacy, attitudes about using technology, and computer anxiety.  For example, attitudes toward using computers were shown to have a main effect on computer self-efficacy </w:t>
      </w:r>
      <w:r w:rsidR="00956EAF" w:rsidRPr="006711B3">
        <w:fldChar w:fldCharType="begin"/>
      </w:r>
      <w:r w:rsidRPr="006711B3">
        <w:instrText xml:space="preserve"> ADDIN EN.CITE &lt;EndNote&gt;&lt;Cite&gt;&lt;Author&gt;Beas&lt;/Author&gt;&lt;Year&gt;2006&lt;/Year&gt;&lt;RecNum&gt;505&lt;/RecNum&gt;&lt;DisplayText&gt;(Beas &amp;amp; Salanova, 2006)&lt;/DisplayText&gt;&lt;record&gt;&lt;rec-number&gt;505&lt;/rec-number&gt;&lt;foreign-keys&gt;&lt;key app="EN" db-id="fdv5vxtsg5rzvnefd24vfpw8pv0vtrrtwaa9"&gt;505&lt;/key&gt;&lt;/foreign-keys&gt;&lt;ref-type name="Journal Article"&gt;17&lt;/ref-type&gt;&lt;contributors&gt;&lt;authors&gt;&lt;author&gt;Beas, M. I.&lt;/author&gt;&lt;author&gt;Salanova, M.&lt;/author&gt;&lt;/authors&gt;&lt;/contributors&gt;&lt;titles&gt;&lt;title&gt;Self-efficacy beliefs, computer training and psychological well-being among information and communication technology workers&lt;/title&gt;&lt;secondary-title&gt;Computers in Human Behavior&lt;/secondary-title&gt;&lt;/titles&gt;&lt;periodical&gt;&lt;full-title&gt;Computers in Human Behavior&lt;/full-title&gt;&lt;/periodical&gt;&lt;pages&gt;1043-1058&lt;/pages&gt;&lt;volume&gt;22&lt;/volume&gt;&lt;number&gt;6&lt;/number&gt;&lt;dates&gt;&lt;year&gt;2006&lt;/year&gt;&lt;/dates&gt;&lt;isbn&gt;0747-5632&lt;/isbn&gt;&lt;urls&gt;&lt;/urls&gt;&lt;/record&gt;&lt;/Cite&gt;&lt;/EndNote&gt;</w:instrText>
      </w:r>
      <w:r w:rsidR="00956EAF" w:rsidRPr="006711B3">
        <w:fldChar w:fldCharType="separate"/>
      </w:r>
      <w:r w:rsidRPr="006711B3">
        <w:rPr>
          <w:noProof/>
        </w:rPr>
        <w:t>(</w:t>
      </w:r>
      <w:hyperlink w:anchor="_ENREF_13" w:tooltip="Beas, 2006 #505" w:history="1">
        <w:r w:rsidR="00E54DC5" w:rsidRPr="006711B3">
          <w:rPr>
            <w:noProof/>
          </w:rPr>
          <w:t>Beas &amp; Salanova, 2006</w:t>
        </w:r>
      </w:hyperlink>
      <w:r w:rsidRPr="006711B3">
        <w:rPr>
          <w:noProof/>
        </w:rPr>
        <w:t>)</w:t>
      </w:r>
      <w:r w:rsidR="00956EAF" w:rsidRPr="006711B3">
        <w:fldChar w:fldCharType="end"/>
      </w:r>
      <w:r w:rsidRPr="006711B3">
        <w:t xml:space="preserve"> and research suggests negative attitudes toward computers may </w:t>
      </w:r>
      <w:r w:rsidR="00194CF3" w:rsidRPr="006711B3">
        <w:t>result from</w:t>
      </w:r>
      <w:r w:rsidRPr="006711B3">
        <w:t xml:space="preserve"> computer anxiety </w:t>
      </w:r>
      <w:r w:rsidR="00956EAF" w:rsidRPr="006711B3">
        <w:fldChar w:fldCharType="begin"/>
      </w:r>
      <w:r w:rsidRPr="006711B3">
        <w:instrText xml:space="preserve"> ADDIN EN.CITE &lt;EndNote&gt;&lt;Cite&gt;&lt;Author&gt;Wilder&lt;/Author&gt;&lt;Year&gt;1985&lt;/Year&gt;&lt;RecNum&gt;506&lt;/RecNum&gt;&lt;DisplayText&gt;(Wilder, Mackie, &amp;amp; Cooper, 1985)&lt;/DisplayText&gt;&lt;record&gt;&lt;rec-number&gt;506&lt;/rec-number&gt;&lt;foreign-keys&gt;&lt;key app="EN" db-id="fdv5vxtsg5rzvnefd24vfpw8pv0vtrrtwaa9"&gt;506&lt;/key&gt;&lt;/foreign-keys&gt;&lt;ref-type name="Journal Article"&gt;17&lt;/ref-type&gt;&lt;contributors&gt;&lt;authors&gt;&lt;author&gt;Wilder, G.&lt;/author&gt;&lt;author&gt;Mackie, D.&lt;/author&gt;&lt;author&gt;Cooper, J.&lt;/author&gt;&lt;/authors&gt;&lt;/contributors&gt;&lt;titles&gt;&lt;title&gt;Gender and computers: Two surveys of computer-related attitudes&lt;/title&gt;&lt;secondary-title&gt;Sex Roles&lt;/secondary-title&gt;&lt;/titles&gt;&lt;periodical&gt;&lt;full-title&gt;Sex Roles&lt;/full-title&gt;&lt;/periodical&gt;&lt;pages&gt;215-228&lt;/pages&gt;&lt;volume&gt;13&lt;/volume&gt;&lt;number&gt;3&lt;/number&gt;&lt;dates&gt;&lt;year&gt;1985&lt;/year&gt;&lt;/dates&gt;&lt;isbn&gt;0360-0025&lt;/isbn&gt;&lt;urls&gt;&lt;/urls&gt;&lt;/record&gt;&lt;/Cite&gt;&lt;/EndNote&gt;</w:instrText>
      </w:r>
      <w:r w:rsidR="00956EAF" w:rsidRPr="006711B3">
        <w:fldChar w:fldCharType="separate"/>
      </w:r>
      <w:r w:rsidRPr="006711B3">
        <w:rPr>
          <w:noProof/>
        </w:rPr>
        <w:t>(</w:t>
      </w:r>
      <w:hyperlink w:anchor="_ENREF_159" w:tooltip="Wilder, 1985 #506" w:history="1">
        <w:r w:rsidR="00E54DC5" w:rsidRPr="006711B3">
          <w:rPr>
            <w:noProof/>
          </w:rPr>
          <w:t>Wilder, Mackie, &amp; Cooper, 1985</w:t>
        </w:r>
      </w:hyperlink>
      <w:r w:rsidRPr="006711B3">
        <w:rPr>
          <w:noProof/>
        </w:rPr>
        <w:t>)</w:t>
      </w:r>
      <w:r w:rsidR="00956EAF" w:rsidRPr="006711B3">
        <w:fldChar w:fldCharType="end"/>
      </w:r>
      <w:r w:rsidRPr="006711B3">
        <w:t>.</w:t>
      </w:r>
    </w:p>
    <w:p w:rsidR="002642F4" w:rsidRPr="006711B3" w:rsidRDefault="002642F4" w:rsidP="002642F4">
      <w:pPr>
        <w:autoSpaceDE w:val="0"/>
        <w:autoSpaceDN w:val="0"/>
        <w:adjustRightInd w:val="0"/>
      </w:pPr>
      <w:r w:rsidRPr="006711B3">
        <w:tab/>
        <w:t>In summary, computer self-efficacy, attitudes toward technology</w:t>
      </w:r>
      <w:r w:rsidR="00194CF3" w:rsidRPr="006711B3">
        <w:t xml:space="preserve"> use</w:t>
      </w:r>
      <w:r w:rsidRPr="006711B3">
        <w:t xml:space="preserve"> and computer anxiety have been identified as foundational factors for technology use.  For this reason these factors were pursued for further examination in this study.  </w:t>
      </w:r>
    </w:p>
    <w:p w:rsidR="002642F4" w:rsidRPr="006711B3" w:rsidRDefault="000E7D6C" w:rsidP="002642F4">
      <w:pPr>
        <w:ind w:firstLine="720"/>
      </w:pPr>
      <w:bookmarkStart w:id="40" w:name="_Toc303515152"/>
      <w:bookmarkStart w:id="41" w:name="_Toc304734354"/>
      <w:r w:rsidRPr="006711B3">
        <w:rPr>
          <w:rStyle w:val="Heading4Char"/>
        </w:rPr>
        <w:t>Measures of technology use: S</w:t>
      </w:r>
      <w:r w:rsidR="002642F4" w:rsidRPr="006711B3">
        <w:rPr>
          <w:rStyle w:val="Heading4Char"/>
        </w:rPr>
        <w:t>elected research.</w:t>
      </w:r>
      <w:bookmarkEnd w:id="40"/>
      <w:bookmarkEnd w:id="41"/>
      <w:r w:rsidR="002642F4" w:rsidRPr="006711B3">
        <w:rPr>
          <w:rStyle w:val="Heading4Char"/>
        </w:rPr>
        <w:t xml:space="preserve"> </w:t>
      </w:r>
      <w:r w:rsidR="002642F4" w:rsidRPr="006711B3">
        <w:t xml:space="preserve"> </w:t>
      </w:r>
      <w:r w:rsidR="00194CF3" w:rsidRPr="006711B3">
        <w:rPr>
          <w:rStyle w:val="Heading4Char"/>
        </w:rPr>
        <w:t xml:space="preserve">. </w:t>
      </w:r>
      <w:r w:rsidR="00194CF3" w:rsidRPr="006711B3">
        <w:t xml:space="preserve"> Since the advent of the personal computer, there has been a proliferation of scales designed to measure computer self-efficacy, attitudes toward technology use, and computer anxiety.  In 2004, over 31 scales measuring  computer attitudes alone were identified </w:t>
      </w:r>
      <w:r w:rsidR="00956EAF" w:rsidRPr="006711B3">
        <w:fldChar w:fldCharType="begin"/>
      </w:r>
      <w:r w:rsidR="00194CF3" w:rsidRPr="006711B3">
        <w:instrText xml:space="preserve"> ADDIN EN.CITE &lt;EndNote&gt;&lt;Cite&gt;&lt;Author&gt;Shaft&lt;/Author&gt;&lt;Year&gt;2004&lt;/Year&gt;&lt;RecNum&gt;1109&lt;/RecNum&gt;&lt;DisplayText&gt;(Shaft, Sharfman, &amp;amp; Wu, 2004)&lt;/DisplayText&gt;&lt;record&gt;&lt;rec-number&gt;1109&lt;/rec-number&gt;&lt;foreign-keys&gt;&lt;key app="EN" db-id="fdv5vxtsg5rzvnefd24vfpw8pv0vtrrtwaa9"&gt;1109&lt;/key&gt;&lt;/foreign-keys&gt;&lt;ref-type name="Journal Article"&gt;17&lt;/ref-type&gt;&lt;contributors&gt;&lt;authors&gt;&lt;author&gt;Shaft, T. M.&lt;/author&gt;&lt;author&gt;Sharfman, M. P.&lt;/author&gt;&lt;author&gt;Wu, W. W.&lt;/author&gt;&lt;/authors&gt;&lt;/contributors&gt;&lt;titles&gt;&lt;title&gt;Reliability assessment of the attitude towards computers instrument (ATCI)&lt;/title&gt;&lt;secondary-title&gt;Computers in Human Behavior&lt;/secondary-title&gt;&lt;/titles&gt;&lt;periodical&gt;&lt;full-title&gt;Computers in Human Behavior&lt;/full-title&gt;&lt;/periodical&gt;&lt;pages&gt;661-689&lt;/pages&gt;&lt;volume&gt;20&lt;/volume&gt;&lt;number&gt;5&lt;/number&gt;&lt;dates&gt;&lt;year&gt;2004&lt;/year&gt;&lt;/dates&gt;&lt;isbn&gt;0747-5632&lt;/isbn&gt;&lt;urls&gt;&lt;/urls&gt;&lt;/record&gt;&lt;/Cite&gt;&lt;/EndNote&gt;</w:instrText>
      </w:r>
      <w:r w:rsidR="00956EAF" w:rsidRPr="006711B3">
        <w:fldChar w:fldCharType="separate"/>
      </w:r>
      <w:r w:rsidR="00194CF3" w:rsidRPr="006711B3">
        <w:t>(</w:t>
      </w:r>
      <w:hyperlink w:anchor="_ENREF_134" w:tooltip="Shaft, 2004 #1109" w:history="1">
        <w:r w:rsidR="00E54DC5" w:rsidRPr="006711B3">
          <w:t>Shaft, Sharfman, &amp; Wu, 2004</w:t>
        </w:r>
      </w:hyperlink>
      <w:r w:rsidR="00194CF3" w:rsidRPr="006711B3">
        <w:t>)</w:t>
      </w:r>
      <w:r w:rsidR="00956EAF" w:rsidRPr="006711B3">
        <w:fldChar w:fldCharType="end"/>
      </w:r>
      <w:r w:rsidR="00194CF3" w:rsidRPr="006711B3">
        <w:t>.  A more recent study (</w:t>
      </w:r>
      <w:hyperlink w:anchor="_ENREF_55" w:tooltip="Garland, 2008 #1091" w:history="1">
        <w:r w:rsidR="00194CF3" w:rsidRPr="006711B3">
          <w:t>Garland &amp; Noyes, 2008</w:t>
        </w:r>
      </w:hyperlink>
      <w:r w:rsidR="00194CF3" w:rsidRPr="006711B3">
        <w:t xml:space="preserve">) </w:t>
      </w:r>
      <w:r w:rsidR="00CA1280" w:rsidRPr="006711B3">
        <w:t>evaluating the</w:t>
      </w:r>
      <w:r w:rsidR="00194CF3" w:rsidRPr="006711B3">
        <w:t xml:space="preserve"> relevance of four frequently used </w:t>
      </w:r>
      <w:r w:rsidR="00CA1280" w:rsidRPr="006711B3">
        <w:t>scales revealed</w:t>
      </w:r>
      <w:r w:rsidR="00194CF3" w:rsidRPr="006711B3">
        <w:t xml:space="preserve"> that </w:t>
      </w:r>
      <w:r w:rsidR="00CA1280" w:rsidRPr="006711B3">
        <w:t>their relevance</w:t>
      </w:r>
      <w:r w:rsidR="00194CF3" w:rsidRPr="006711B3">
        <w:t xml:space="preserve"> had diminished slightly over time.  As a result, effort has been made to create more current scales, as well as to update others  </w:t>
      </w:r>
      <w:r w:rsidR="00956EAF" w:rsidRPr="006711B3">
        <w:fldChar w:fldCharType="begin"/>
      </w:r>
      <w:r w:rsidR="00194CF3" w:rsidRPr="006711B3">
        <w:instrText xml:space="preserve"> ADDIN EN.CITE &lt;EndNote&gt;&lt;Cite&gt;&lt;Author&gt;Morris&lt;/Author&gt;&lt;Year&gt;2009&lt;/Year&gt;&lt;RecNum&gt;1110&lt;/RecNum&gt;&lt;DisplayText&gt;(Morris, Gullekson, Morse, &amp;amp; Popovich, 2009)&lt;/DisplayText&gt;&lt;record&gt;&lt;rec-number&gt;1110&lt;/rec-number&gt;&lt;foreign-keys&gt;&lt;key app="EN" db-id="fdv5vxtsg5rzvnefd24vfpw8pv0vtrrtwaa9"&gt;1110&lt;/key&gt;&lt;/foreign-keys&gt;&lt;ref-type name="Journal Article"&gt;17&lt;/ref-type&gt;&lt;contributors&gt;&lt;authors&gt;&lt;author&gt;Morris, S. A.&lt;/author&gt;&lt;author&gt;Gullekson, N. L.&lt;/author&gt;&lt;author&gt;Morse, B. J.&lt;/author&gt;&lt;author&gt;Popovich, P. M.&lt;/author&gt;&lt;/authors&gt;&lt;/contributors&gt;&lt;titles&gt;&lt;title&gt;Updating the attitudes toward computer usage scale using American undergraduate students&lt;/title&gt;&lt;secondary-title&gt;Computers in Human Behavior&lt;/secondary-title&gt;&lt;/titles&gt;&lt;periodical&gt;&lt;full-title&gt;Computers in Human Behavior&lt;/full-title&gt;&lt;/periodical&gt;&lt;pages&gt;535-543&lt;/pages&gt;&lt;volume&gt;25&lt;/volume&gt;&lt;number&gt;2&lt;/number&gt;&lt;dates&gt;&lt;year&gt;2009&lt;/year&gt;&lt;/dates&gt;&lt;isbn&gt;0747-5632&lt;/isbn&gt;&lt;urls&gt;&lt;/urls&gt;&lt;/record&gt;&lt;/Cite&gt;&lt;/EndNote&gt;</w:instrText>
      </w:r>
      <w:r w:rsidR="00956EAF" w:rsidRPr="006711B3">
        <w:fldChar w:fldCharType="separate"/>
      </w:r>
      <w:r w:rsidR="00194CF3" w:rsidRPr="006711B3">
        <w:t>(</w:t>
      </w:r>
      <w:hyperlink w:anchor="_ENREF_113" w:tooltip="Morris, 2009 #1110" w:history="1">
        <w:r w:rsidR="00E54DC5" w:rsidRPr="006711B3">
          <w:t>Morris, Gullekson, Morse, &amp; Popovich, 2009</w:t>
        </w:r>
      </w:hyperlink>
      <w:r w:rsidR="00194CF3" w:rsidRPr="006711B3">
        <w:t>)</w:t>
      </w:r>
      <w:r w:rsidR="00956EAF" w:rsidRPr="006711B3">
        <w:fldChar w:fldCharType="end"/>
      </w:r>
      <w:r w:rsidR="00194CF3" w:rsidRPr="006711B3">
        <w:t xml:space="preserve">.  In addition, the scales have been modified for language and culture </w:t>
      </w:r>
      <w:r w:rsidR="00956EAF" w:rsidRPr="006711B3">
        <w:fldChar w:fldCharType="begin"/>
      </w:r>
      <w:r w:rsidR="00194CF3" w:rsidRPr="006711B3">
        <w:instrText xml:space="preserve"> ADDIN EN.CITE &lt;EndNote&gt;&lt;Cite&gt;&lt;Author&gt;ay Çelik&lt;/Author&gt;&lt;Year&gt;2010&lt;/Year&gt;&lt;RecNum&gt;1111&lt;/RecNum&gt;&lt;DisplayText&gt;(ay Çelik, 2010)&lt;/DisplayText&gt;&lt;record&gt;&lt;rec-number&gt;1111&lt;/rec-number&gt;&lt;foreign-keys&gt;&lt;key app="EN" db-id="fdv5vxtsg5rzvnefd24vfpw8pv0vtrrtwaa9"&gt;1111&lt;/key&gt;&lt;/foreign-keys&gt;&lt;ref-type name="Journal Article"&gt;17&lt;/ref-type&gt;&lt;contributors&gt;&lt;authors&gt;&lt;author&gt;ay Çelik, H. E.&lt;/author&gt;&lt;/authors&gt;&lt;/contributors&gt;&lt;titles&gt;&lt;title&gt;The Turkish Version of the Computer Attitude Scale&lt;/title&gt;&lt;secondary-title&gt;World Applied Sciences Journal&lt;/secondary-title&gt;&lt;/titles&gt;&lt;periodical&gt;&lt;full-title&gt;World Applied Sciences Journal&lt;/full-title&gt;&lt;/periodical&gt;&lt;pages&gt;1439-1445&lt;/pages&gt;&lt;volume&gt;11&lt;/volume&gt;&lt;number&gt;11&lt;/number&gt;&lt;dates&gt;&lt;year&gt;2010&lt;/year&gt;&lt;/dates&gt;&lt;isbn&gt;1818-4952&lt;/isbn&gt;&lt;urls&gt;&lt;/urls&gt;&lt;/record&gt;&lt;/Cite&gt;&lt;/EndNote&gt;</w:instrText>
      </w:r>
      <w:r w:rsidR="00956EAF" w:rsidRPr="006711B3">
        <w:fldChar w:fldCharType="separate"/>
      </w:r>
      <w:r w:rsidR="00194CF3" w:rsidRPr="006711B3">
        <w:t>(</w:t>
      </w:r>
      <w:hyperlink w:anchor="_ENREF_6" w:tooltip="ay Çelik, 2010 #1111" w:history="1">
        <w:r w:rsidR="00E54DC5" w:rsidRPr="006711B3">
          <w:t>ay Çelik, 2010</w:t>
        </w:r>
      </w:hyperlink>
      <w:r w:rsidR="00194CF3" w:rsidRPr="006711B3">
        <w:t>)</w:t>
      </w:r>
      <w:r w:rsidR="00956EAF" w:rsidRPr="006711B3">
        <w:fldChar w:fldCharType="end"/>
      </w:r>
      <w:r w:rsidR="00194CF3" w:rsidRPr="006711B3">
        <w:t xml:space="preserve">, as well as made more specific for such formats as blogs and wikis </w:t>
      </w:r>
      <w:r w:rsidR="00956EAF" w:rsidRPr="006711B3">
        <w:fldChar w:fldCharType="begin"/>
      </w:r>
      <w:r w:rsidR="00194CF3" w:rsidRPr="006711B3">
        <w:instrText xml:space="preserve"> ADDIN EN.CITE &lt;EndNote&gt;&lt;Cite&gt;&lt;Author&gt;Shahsavar&lt;/Author&gt;&lt;Year&gt;2010&lt;/Year&gt;&lt;RecNum&gt;1112&lt;/RecNum&gt;&lt;DisplayText&gt;(Cowan &amp;amp; Jack, 2010; Shahsavar, Tan, &amp;amp; Aryadoust, 2010)&lt;/DisplayText&gt;&lt;record&gt;&lt;rec-number&gt;1112&lt;/rec-number&gt;&lt;foreign-keys&gt;&lt;key app="EN" db-id="fdv5vxtsg5rzvnefd24vfpw8pv0vtrrtwaa9"&gt;1112&lt;/key&gt;&lt;/foreign-keys&gt;&lt;ref-type name="Journal Article"&gt;17&lt;/ref-type&gt;&lt;contributors&gt;&lt;authors&gt;&lt;author&gt;Shahsavar, Z.&lt;/author&gt;&lt;author&gt;Tan, B. H.&lt;/author&gt;&lt;author&gt;Aryadoust, S. V.&lt;/author&gt;&lt;/authors&gt;&lt;/contributors&gt;&lt;titles&gt;&lt;title&gt;Investigating the Factor Structure of the Blog Attitude Scale&lt;/title&gt;&lt;secondary-title&gt;Turkish Online Journal of Distance Education&lt;/secondary-title&gt;&lt;/titles&gt;&lt;periodical&gt;&lt;full-title&gt;Turkish Online Journal of Distance Education&lt;/full-title&gt;&lt;/periodical&gt;&lt;pages&gt;12-24&lt;/pages&gt;&lt;volume&gt;11&lt;/volume&gt;&lt;number&gt;4&lt;/number&gt;&lt;dates&gt;&lt;year&gt;2010&lt;/year&gt;&lt;/dates&gt;&lt;urls&gt;&lt;/urls&gt;&lt;/record&gt;&lt;/Cite&gt;&lt;Cite&gt;&lt;Author&gt;Cowan&lt;/Author&gt;&lt;Year&gt;2010&lt;/Year&gt;&lt;RecNum&gt;1074&lt;/RecNum&gt;&lt;record&gt;&lt;rec-number&gt;1074&lt;/rec-number&gt;&lt;foreign-keys&gt;&lt;key app="EN" db-id="fdv5vxtsg5rzvnefd24vfpw8pv0vtrrtwaa9"&gt;1074&lt;/key&gt;&lt;/foreign-keys&gt;&lt;ref-type name="Journal Article"&gt;17&lt;/ref-type&gt;&lt;contributors&gt;&lt;authors&gt;&lt;author&gt;Cowan, B. R.&lt;/author&gt;&lt;author&gt;Jack, M. A.&lt;/author&gt;&lt;/authors&gt;&lt;/contributors&gt;&lt;titles&gt;&lt;title&gt;Exploring the wiki user experience: the effects of training spaces on novice user usability and anxiety towards wiki editing&lt;/title&gt;&lt;secondary-title&gt;Interacting with Computers&lt;/secondary-title&gt;&lt;/titles&gt;&lt;periodical&gt;&lt;full-title&gt;Interacting with Computers&lt;/full-title&gt;&lt;/periodical&gt;&lt;pages&gt;117-128&lt;/pages&gt;&lt;volume&gt;23&lt;/volume&gt;&lt;number&gt;2&lt;/number&gt;&lt;dates&gt;&lt;year&gt;2010&lt;/year&gt;&lt;/dates&gt;&lt;isbn&gt;0953-5438&lt;/isbn&gt;&lt;urls&gt;&lt;/urls&gt;&lt;/record&gt;&lt;/Cite&gt;&lt;/EndNote&gt;</w:instrText>
      </w:r>
      <w:r w:rsidR="00956EAF" w:rsidRPr="006711B3">
        <w:fldChar w:fldCharType="separate"/>
      </w:r>
      <w:r w:rsidR="00194CF3" w:rsidRPr="006711B3">
        <w:t>(</w:t>
      </w:r>
      <w:hyperlink w:anchor="_ENREF_35" w:tooltip="Cowan, 2010 #1074" w:history="1">
        <w:r w:rsidR="00E54DC5" w:rsidRPr="006711B3">
          <w:t>Cowan &amp; Jack, 2010</w:t>
        </w:r>
      </w:hyperlink>
      <w:r w:rsidR="00194CF3" w:rsidRPr="006711B3">
        <w:t xml:space="preserve">; </w:t>
      </w:r>
      <w:hyperlink w:anchor="_ENREF_135" w:tooltip="Shahsavar, 2010 #1112" w:history="1">
        <w:r w:rsidR="00E54DC5" w:rsidRPr="006711B3">
          <w:t xml:space="preserve">Shahsavar, Tan, &amp; Aryadoust, </w:t>
        </w:r>
        <w:r w:rsidR="00E54DC5" w:rsidRPr="006711B3">
          <w:lastRenderedPageBreak/>
          <w:t>2010</w:t>
        </w:r>
      </w:hyperlink>
      <w:r w:rsidR="00194CF3" w:rsidRPr="006711B3">
        <w:t>)</w:t>
      </w:r>
      <w:r w:rsidR="00956EAF" w:rsidRPr="006711B3">
        <w:fldChar w:fldCharType="end"/>
      </w:r>
      <w:r w:rsidR="00194CF3" w:rsidRPr="006711B3">
        <w:t>.  Because of the extensive literature in this area, only more recent literature representing the scales’ varied findings has been included</w:t>
      </w:r>
      <w:r w:rsidR="002642F4" w:rsidRPr="006711B3">
        <w:t xml:space="preserve"> in </w:t>
      </w:r>
      <w:r w:rsidR="003D18C6" w:rsidRPr="006711B3">
        <w:t>Table 4.</w:t>
      </w:r>
    </w:p>
    <w:p w:rsidR="003D18C6" w:rsidRPr="006711B3" w:rsidRDefault="003D18C6" w:rsidP="002642F4">
      <w:pPr>
        <w:spacing w:line="240" w:lineRule="auto"/>
        <w:rPr>
          <w:i/>
        </w:rPr>
      </w:pPr>
      <w:bookmarkStart w:id="42" w:name="_Ref302811319"/>
      <w:bookmarkStart w:id="43" w:name="_Toc303058420"/>
    </w:p>
    <w:p w:rsidR="002642F4" w:rsidRPr="006711B3" w:rsidRDefault="002642F4" w:rsidP="002642F4">
      <w:pPr>
        <w:spacing w:line="240" w:lineRule="auto"/>
        <w:rPr>
          <w:i/>
        </w:rPr>
      </w:pPr>
      <w:bookmarkStart w:id="44" w:name="_Toc304735452"/>
      <w:r w:rsidRPr="006711B3">
        <w:rPr>
          <w:i/>
        </w:rPr>
        <w:t xml:space="preserve">Table </w:t>
      </w:r>
      <w:r w:rsidR="00956EAF" w:rsidRPr="006711B3">
        <w:rPr>
          <w:i/>
        </w:rPr>
        <w:fldChar w:fldCharType="begin"/>
      </w:r>
      <w:r w:rsidRPr="006711B3">
        <w:rPr>
          <w:i/>
        </w:rPr>
        <w:instrText xml:space="preserve"> SEQ Table \* ARABIC </w:instrText>
      </w:r>
      <w:r w:rsidR="00956EAF" w:rsidRPr="006711B3">
        <w:rPr>
          <w:i/>
        </w:rPr>
        <w:fldChar w:fldCharType="separate"/>
      </w:r>
      <w:proofErr w:type="gramStart"/>
      <w:r w:rsidR="00D03E54" w:rsidRPr="006711B3">
        <w:rPr>
          <w:i/>
          <w:noProof/>
        </w:rPr>
        <w:t>4</w:t>
      </w:r>
      <w:r w:rsidR="00956EAF" w:rsidRPr="006711B3">
        <w:rPr>
          <w:i/>
        </w:rPr>
        <w:fldChar w:fldCharType="end"/>
      </w:r>
      <w:bookmarkEnd w:id="42"/>
      <w:r w:rsidRPr="006711B3">
        <w:rPr>
          <w:i/>
        </w:rPr>
        <w:t xml:space="preserve"> Selected Research</w:t>
      </w:r>
      <w:proofErr w:type="gramEnd"/>
      <w:r w:rsidRPr="006711B3">
        <w:rPr>
          <w:i/>
        </w:rPr>
        <w:t xml:space="preserve"> on Technology Use</w:t>
      </w:r>
      <w:bookmarkEnd w:id="43"/>
      <w:bookmarkEnd w:id="44"/>
    </w:p>
    <w:p w:rsidR="003D18C6" w:rsidRPr="006711B3" w:rsidRDefault="003D18C6" w:rsidP="002642F4">
      <w:pPr>
        <w:spacing w:line="240" w:lineRule="auto"/>
      </w:pPr>
    </w:p>
    <w:tbl>
      <w:tblPr>
        <w:tblStyle w:val="TableGrid"/>
        <w:tblW w:w="83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437"/>
        <w:gridCol w:w="708"/>
        <w:gridCol w:w="709"/>
        <w:gridCol w:w="709"/>
        <w:gridCol w:w="709"/>
        <w:gridCol w:w="709"/>
        <w:gridCol w:w="709"/>
        <w:gridCol w:w="698"/>
        <w:gridCol w:w="11"/>
      </w:tblGrid>
      <w:tr w:rsidR="002642F4" w:rsidRPr="006711B3" w:rsidTr="002642F4">
        <w:trPr>
          <w:gridAfter w:val="1"/>
          <w:wAfter w:w="11" w:type="dxa"/>
        </w:trPr>
        <w:tc>
          <w:tcPr>
            <w:tcW w:w="3437" w:type="dxa"/>
            <w:tcBorders>
              <w:top w:val="double" w:sz="4" w:space="0" w:color="auto"/>
            </w:tcBorders>
            <w:vAlign w:val="bottom"/>
          </w:tcPr>
          <w:p w:rsidR="002642F4" w:rsidRPr="006711B3" w:rsidRDefault="002642F4" w:rsidP="002642F4">
            <w:pPr>
              <w:spacing w:line="240" w:lineRule="auto"/>
              <w:jc w:val="center"/>
            </w:pPr>
          </w:p>
        </w:tc>
        <w:tc>
          <w:tcPr>
            <w:tcW w:w="4951" w:type="dxa"/>
            <w:gridSpan w:val="7"/>
            <w:tcBorders>
              <w:top w:val="double" w:sz="4" w:space="0" w:color="auto"/>
              <w:bottom w:val="single" w:sz="4" w:space="0" w:color="auto"/>
            </w:tcBorders>
            <w:vAlign w:val="bottom"/>
          </w:tcPr>
          <w:p w:rsidR="002642F4" w:rsidRPr="006711B3" w:rsidRDefault="002642F4" w:rsidP="002642F4">
            <w:pPr>
              <w:spacing w:line="240" w:lineRule="auto"/>
              <w:jc w:val="center"/>
            </w:pPr>
            <w:r w:rsidRPr="006711B3">
              <w:t>Sample</w:t>
            </w:r>
          </w:p>
        </w:tc>
      </w:tr>
      <w:tr w:rsidR="002642F4" w:rsidRPr="006711B3" w:rsidTr="001072A8">
        <w:tc>
          <w:tcPr>
            <w:tcW w:w="3437" w:type="dxa"/>
            <w:tcBorders>
              <w:bottom w:val="single" w:sz="4" w:space="0" w:color="auto"/>
            </w:tcBorders>
            <w:vAlign w:val="bottom"/>
          </w:tcPr>
          <w:p w:rsidR="002642F4" w:rsidRPr="006711B3" w:rsidRDefault="002642F4" w:rsidP="002642F4">
            <w:pPr>
              <w:spacing w:line="240" w:lineRule="auto"/>
              <w:jc w:val="center"/>
            </w:pPr>
          </w:p>
        </w:tc>
        <w:tc>
          <w:tcPr>
            <w:tcW w:w="70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1</w:t>
            </w:r>
          </w:p>
        </w:tc>
        <w:tc>
          <w:tcPr>
            <w:tcW w:w="709"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2</w:t>
            </w:r>
          </w:p>
        </w:tc>
        <w:tc>
          <w:tcPr>
            <w:tcW w:w="709"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3</w:t>
            </w:r>
          </w:p>
        </w:tc>
        <w:tc>
          <w:tcPr>
            <w:tcW w:w="709"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4</w:t>
            </w:r>
          </w:p>
        </w:tc>
        <w:tc>
          <w:tcPr>
            <w:tcW w:w="709"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5</w:t>
            </w:r>
          </w:p>
        </w:tc>
        <w:tc>
          <w:tcPr>
            <w:tcW w:w="709"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6</w:t>
            </w:r>
          </w:p>
        </w:tc>
        <w:tc>
          <w:tcPr>
            <w:tcW w:w="709" w:type="dxa"/>
            <w:gridSpan w:val="2"/>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7</w:t>
            </w:r>
          </w:p>
        </w:tc>
      </w:tr>
      <w:tr w:rsidR="002642F4" w:rsidRPr="006711B3" w:rsidTr="001072A8">
        <w:trPr>
          <w:trHeight w:val="342"/>
        </w:trPr>
        <w:tc>
          <w:tcPr>
            <w:tcW w:w="3437" w:type="dxa"/>
            <w:tcBorders>
              <w:top w:val="single" w:sz="4" w:space="0" w:color="auto"/>
              <w:bottom w:val="single" w:sz="4" w:space="0" w:color="auto"/>
            </w:tcBorders>
            <w:vAlign w:val="bottom"/>
          </w:tcPr>
          <w:p w:rsidR="002642F4" w:rsidRPr="006711B3" w:rsidRDefault="002642F4" w:rsidP="002642F4">
            <w:pPr>
              <w:spacing w:line="240" w:lineRule="auto"/>
            </w:pPr>
            <w:r w:rsidRPr="006711B3">
              <w:t>Age</w:t>
            </w:r>
          </w:p>
        </w:tc>
        <w:tc>
          <w:tcPr>
            <w:tcW w:w="70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709"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709"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N</w:t>
            </w:r>
          </w:p>
        </w:tc>
        <w:tc>
          <w:tcPr>
            <w:tcW w:w="709"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709"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709"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709" w:type="dxa"/>
            <w:gridSpan w:val="2"/>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r>
      <w:tr w:rsidR="002642F4" w:rsidRPr="006711B3" w:rsidTr="001072A8">
        <w:trPr>
          <w:trHeight w:val="342"/>
        </w:trPr>
        <w:tc>
          <w:tcPr>
            <w:tcW w:w="3437" w:type="dxa"/>
            <w:tcBorders>
              <w:top w:val="single" w:sz="4" w:space="0" w:color="auto"/>
              <w:bottom w:val="single" w:sz="4" w:space="0" w:color="auto"/>
            </w:tcBorders>
            <w:vAlign w:val="bottom"/>
          </w:tcPr>
          <w:p w:rsidR="002642F4" w:rsidRPr="006711B3" w:rsidRDefault="002642F4" w:rsidP="002642F4">
            <w:pPr>
              <w:spacing w:line="240" w:lineRule="auto"/>
            </w:pPr>
            <w:r w:rsidRPr="006711B3">
              <w:t>Gender</w:t>
            </w:r>
          </w:p>
        </w:tc>
        <w:tc>
          <w:tcPr>
            <w:tcW w:w="70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N</w:t>
            </w:r>
          </w:p>
        </w:tc>
        <w:tc>
          <w:tcPr>
            <w:tcW w:w="709"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Y</w:t>
            </w:r>
          </w:p>
        </w:tc>
        <w:tc>
          <w:tcPr>
            <w:tcW w:w="709"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709" w:type="dxa"/>
            <w:tcBorders>
              <w:top w:val="single" w:sz="4" w:space="0" w:color="auto"/>
              <w:bottom w:val="single" w:sz="4" w:space="0" w:color="auto"/>
            </w:tcBorders>
            <w:vAlign w:val="bottom"/>
          </w:tcPr>
          <w:p w:rsidR="002642F4" w:rsidRPr="006711B3" w:rsidRDefault="002642F4" w:rsidP="002642F4">
            <w:pPr>
              <w:spacing w:line="240" w:lineRule="auto"/>
            </w:pPr>
            <w:r w:rsidRPr="006711B3">
              <w:t>Y</w:t>
            </w:r>
          </w:p>
        </w:tc>
        <w:tc>
          <w:tcPr>
            <w:tcW w:w="709"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709"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709" w:type="dxa"/>
            <w:gridSpan w:val="2"/>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r>
      <w:tr w:rsidR="002642F4" w:rsidRPr="006711B3" w:rsidTr="001072A8">
        <w:trPr>
          <w:trHeight w:val="342"/>
        </w:trPr>
        <w:tc>
          <w:tcPr>
            <w:tcW w:w="3437" w:type="dxa"/>
            <w:tcBorders>
              <w:top w:val="single" w:sz="4" w:space="0" w:color="auto"/>
              <w:bottom w:val="single" w:sz="4" w:space="0" w:color="auto"/>
            </w:tcBorders>
            <w:vAlign w:val="bottom"/>
          </w:tcPr>
          <w:p w:rsidR="002642F4" w:rsidRPr="006711B3" w:rsidRDefault="002642F4" w:rsidP="002642F4">
            <w:pPr>
              <w:spacing w:line="240" w:lineRule="auto"/>
            </w:pPr>
            <w:r w:rsidRPr="006711B3">
              <w:t>Anxiety</w:t>
            </w:r>
          </w:p>
        </w:tc>
        <w:tc>
          <w:tcPr>
            <w:tcW w:w="70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709"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Y</w:t>
            </w:r>
          </w:p>
        </w:tc>
        <w:tc>
          <w:tcPr>
            <w:tcW w:w="709"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709"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709"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709"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709" w:type="dxa"/>
            <w:gridSpan w:val="2"/>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r>
      <w:tr w:rsidR="002642F4" w:rsidRPr="006711B3" w:rsidTr="001072A8">
        <w:trPr>
          <w:trHeight w:val="342"/>
        </w:trPr>
        <w:tc>
          <w:tcPr>
            <w:tcW w:w="3437" w:type="dxa"/>
            <w:tcBorders>
              <w:top w:val="single" w:sz="4" w:space="0" w:color="auto"/>
              <w:bottom w:val="single" w:sz="4" w:space="0" w:color="auto"/>
            </w:tcBorders>
            <w:vAlign w:val="bottom"/>
          </w:tcPr>
          <w:p w:rsidR="002642F4" w:rsidRPr="006711B3" w:rsidRDefault="002642F4" w:rsidP="002642F4">
            <w:pPr>
              <w:spacing w:line="240" w:lineRule="auto"/>
            </w:pPr>
            <w:r w:rsidRPr="006711B3">
              <w:t>Attitudes</w:t>
            </w:r>
          </w:p>
        </w:tc>
        <w:tc>
          <w:tcPr>
            <w:tcW w:w="70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709"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709"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r w:rsidRPr="006711B3">
              <w:t>Y</w:t>
            </w:r>
          </w:p>
        </w:tc>
        <w:tc>
          <w:tcPr>
            <w:tcW w:w="709"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709"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709"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709" w:type="dxa"/>
            <w:gridSpan w:val="2"/>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r>
      <w:tr w:rsidR="002642F4" w:rsidRPr="006711B3" w:rsidTr="001072A8">
        <w:trPr>
          <w:trHeight w:val="342"/>
        </w:trPr>
        <w:tc>
          <w:tcPr>
            <w:tcW w:w="3437" w:type="dxa"/>
            <w:tcBorders>
              <w:top w:val="single" w:sz="4" w:space="0" w:color="auto"/>
              <w:bottom w:val="single" w:sz="4" w:space="0" w:color="auto"/>
            </w:tcBorders>
            <w:vAlign w:val="bottom"/>
          </w:tcPr>
          <w:p w:rsidR="002642F4" w:rsidRPr="006711B3" w:rsidRDefault="002642F4" w:rsidP="002642F4">
            <w:pPr>
              <w:spacing w:line="240" w:lineRule="auto"/>
            </w:pPr>
            <w:r w:rsidRPr="006711B3">
              <w:t xml:space="preserve">CSE </w:t>
            </w:r>
          </w:p>
        </w:tc>
        <w:tc>
          <w:tcPr>
            <w:tcW w:w="708"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709"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709"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709" w:type="dxa"/>
            <w:tcBorders>
              <w:top w:val="single" w:sz="4" w:space="0" w:color="auto"/>
              <w:bottom w:val="single" w:sz="4" w:space="0" w:color="auto"/>
            </w:tcBorders>
            <w:vAlign w:val="bottom"/>
          </w:tcPr>
          <w:p w:rsidR="002642F4" w:rsidRPr="006711B3" w:rsidRDefault="002642F4" w:rsidP="002642F4">
            <w:pPr>
              <w:spacing w:line="240" w:lineRule="auto"/>
              <w:jc w:val="center"/>
            </w:pPr>
          </w:p>
        </w:tc>
        <w:tc>
          <w:tcPr>
            <w:tcW w:w="709" w:type="dxa"/>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c>
          <w:tcPr>
            <w:tcW w:w="709" w:type="dxa"/>
            <w:tcBorders>
              <w:top w:val="single" w:sz="4" w:space="0" w:color="auto"/>
              <w:bottom w:val="single" w:sz="4" w:space="0" w:color="auto"/>
            </w:tcBorders>
            <w:vAlign w:val="bottom"/>
          </w:tcPr>
          <w:p w:rsidR="002642F4" w:rsidRPr="006711B3" w:rsidRDefault="002642F4" w:rsidP="002642F4">
            <w:pPr>
              <w:spacing w:line="240" w:lineRule="auto"/>
              <w:jc w:val="center"/>
            </w:pPr>
            <w:r w:rsidRPr="006711B3">
              <w:t>Y</w:t>
            </w:r>
          </w:p>
        </w:tc>
        <w:tc>
          <w:tcPr>
            <w:tcW w:w="709" w:type="dxa"/>
            <w:gridSpan w:val="2"/>
            <w:tcBorders>
              <w:top w:val="single" w:sz="4" w:space="0" w:color="auto"/>
              <w:bottom w:val="single" w:sz="4" w:space="0" w:color="auto"/>
            </w:tcBorders>
            <w:shd w:val="clear" w:color="auto" w:fill="D9D9D9" w:themeFill="background1" w:themeFillShade="D9"/>
            <w:vAlign w:val="bottom"/>
          </w:tcPr>
          <w:p w:rsidR="002642F4" w:rsidRPr="006711B3" w:rsidRDefault="002642F4" w:rsidP="002642F4">
            <w:pPr>
              <w:spacing w:line="240" w:lineRule="auto"/>
              <w:jc w:val="center"/>
            </w:pPr>
          </w:p>
        </w:tc>
      </w:tr>
    </w:tbl>
    <w:p w:rsidR="002642F4" w:rsidRPr="006711B3" w:rsidRDefault="002642F4" w:rsidP="002642F4">
      <w:pPr>
        <w:spacing w:line="240" w:lineRule="auto"/>
      </w:pPr>
      <w:r w:rsidRPr="006711B3">
        <w:t>Anxiety – lower = more technology use or better attitude</w:t>
      </w:r>
    </w:p>
    <w:p w:rsidR="002642F4" w:rsidRPr="006711B3" w:rsidRDefault="002642F4" w:rsidP="002642F4">
      <w:pPr>
        <w:spacing w:line="240" w:lineRule="auto"/>
      </w:pPr>
      <w:r w:rsidRPr="006711B3">
        <w:t xml:space="preserve">Attitudes – better = more technology use or better with </w:t>
      </w:r>
      <w:r w:rsidR="00CA1280" w:rsidRPr="006711B3">
        <w:t>experience</w:t>
      </w:r>
    </w:p>
    <w:p w:rsidR="002642F4" w:rsidRPr="006711B3" w:rsidRDefault="002642F4" w:rsidP="002642F4">
      <w:pPr>
        <w:spacing w:line="240" w:lineRule="auto"/>
      </w:pPr>
      <w:r w:rsidRPr="006711B3">
        <w:t>Computer Self-efficacy (CSE) – higher = more technology use</w:t>
      </w:r>
    </w:p>
    <w:p w:rsidR="002642F4" w:rsidRPr="006711B3" w:rsidRDefault="002642F4" w:rsidP="002642F4">
      <w:pPr>
        <w:spacing w:line="240" w:lineRule="auto"/>
      </w:pPr>
    </w:p>
    <w:p w:rsidR="002642F4" w:rsidRPr="006711B3" w:rsidRDefault="002642F4" w:rsidP="002642F4">
      <w:pPr>
        <w:spacing w:line="240" w:lineRule="auto"/>
      </w:pPr>
      <w:r w:rsidRPr="006711B3">
        <w:t>Y    tested with significant findings</w:t>
      </w:r>
    </w:p>
    <w:p w:rsidR="002642F4" w:rsidRPr="006711B3" w:rsidRDefault="002642F4" w:rsidP="002642F4">
      <w:pPr>
        <w:spacing w:line="240" w:lineRule="auto"/>
      </w:pPr>
      <w:r w:rsidRPr="006711B3">
        <w:t>N    tested with no significant findings</w:t>
      </w:r>
    </w:p>
    <w:p w:rsidR="003D18C6" w:rsidRPr="006711B3" w:rsidRDefault="003D18C6" w:rsidP="002642F4">
      <w:pPr>
        <w:spacing w:line="240" w:lineRule="auto"/>
      </w:pPr>
    </w:p>
    <w:p w:rsidR="002642F4" w:rsidRPr="006711B3" w:rsidRDefault="002642F4" w:rsidP="002642F4">
      <w:pPr>
        <w:spacing w:line="240" w:lineRule="auto"/>
      </w:pPr>
    </w:p>
    <w:tbl>
      <w:tblPr>
        <w:tblW w:w="9468" w:type="dxa"/>
        <w:tblLook w:val="04A0"/>
      </w:tblPr>
      <w:tblGrid>
        <w:gridCol w:w="18"/>
        <w:gridCol w:w="9432"/>
        <w:gridCol w:w="18"/>
      </w:tblGrid>
      <w:tr w:rsidR="002642F4" w:rsidRPr="006711B3" w:rsidTr="002642F4">
        <w:trPr>
          <w:gridBefore w:val="1"/>
          <w:wBefore w:w="18" w:type="dxa"/>
          <w:trHeight w:val="386"/>
        </w:trPr>
        <w:tc>
          <w:tcPr>
            <w:tcW w:w="9450" w:type="dxa"/>
            <w:gridSpan w:val="2"/>
            <w:tcBorders>
              <w:bottom w:val="single" w:sz="4" w:space="0" w:color="auto"/>
            </w:tcBorders>
            <w:noWrap/>
            <w:hideMark/>
          </w:tcPr>
          <w:p w:rsidR="002642F4" w:rsidRPr="006711B3" w:rsidRDefault="002642F4" w:rsidP="002642F4">
            <w:pPr>
              <w:spacing w:line="240" w:lineRule="auto"/>
            </w:pPr>
            <w:r w:rsidRPr="006711B3">
              <w:t>Sample</w:t>
            </w:r>
          </w:p>
        </w:tc>
      </w:tr>
      <w:tr w:rsidR="002642F4" w:rsidRPr="006711B3" w:rsidTr="002642F4">
        <w:trPr>
          <w:gridAfter w:val="1"/>
          <w:wAfter w:w="18" w:type="dxa"/>
          <w:trHeight w:val="300"/>
        </w:trPr>
        <w:tc>
          <w:tcPr>
            <w:tcW w:w="9450" w:type="dxa"/>
            <w:gridSpan w:val="2"/>
            <w:noWrap/>
            <w:hideMark/>
          </w:tcPr>
          <w:p w:rsidR="002642F4" w:rsidRPr="006711B3" w:rsidRDefault="002642F4" w:rsidP="00E54DC5">
            <w:pPr>
              <w:pStyle w:val="ListParagraph"/>
              <w:numPr>
                <w:ilvl w:val="0"/>
                <w:numId w:val="33"/>
              </w:numPr>
              <w:autoSpaceDE w:val="0"/>
              <w:autoSpaceDN w:val="0"/>
              <w:adjustRightInd w:val="0"/>
              <w:spacing w:line="240" w:lineRule="auto"/>
            </w:pPr>
            <w:r w:rsidRPr="006711B3">
              <w:t>English as a foreign language teachers in Iran (</w:t>
            </w:r>
            <w:r w:rsidR="0031542F" w:rsidRPr="006711B3">
              <w:rPr>
                <w:i/>
              </w:rPr>
              <w:t>n</w:t>
            </w:r>
            <w:r w:rsidR="0031542F" w:rsidRPr="006711B3">
              <w:t xml:space="preserve"> = </w:t>
            </w:r>
            <w:r w:rsidRPr="006711B3">
              <w:t xml:space="preserve">254) </w:t>
            </w:r>
            <w:r w:rsidR="00956EAF" w:rsidRPr="006711B3">
              <w:fldChar w:fldCharType="begin"/>
            </w:r>
            <w:r w:rsidRPr="006711B3">
              <w:instrText xml:space="preserve"> ADDIN EN.CITE &lt;EndNote&gt;&lt;Cite&gt;&lt;Author&gt;Rahimi&lt;/Author&gt;&lt;Year&gt;2011&lt;/Year&gt;&lt;RecNum&gt;1071&lt;/RecNum&gt;&lt;DisplayText&gt;(Rahimi &amp;amp; Yadollahi, 2011)&lt;/DisplayText&gt;&lt;record&gt;&lt;rec-number&gt;1071&lt;/rec-number&gt;&lt;foreign-keys&gt;&lt;key app="EN" db-id="fdv5vxtsg5rzvnefd24vfpw8pv0vtrrtwaa9"&gt;1071&lt;/key&gt;&lt;/foreign-keys&gt;&lt;ref-type name="Journal Article"&gt;17&lt;/ref-type&gt;&lt;contributors&gt;&lt;authors&gt;&lt;author&gt;Rahimi, M.&lt;/author&gt;&lt;author&gt;Yadollahi, S.&lt;/author&gt;&lt;/authors&gt;&lt;/contributors&gt;&lt;titles&gt;&lt;title&gt;Computer anxiety and ICT integration in English classes among Iranian EFL teachers&lt;/title&gt;&lt;secondary-title&gt;Procedia Computer Science&lt;/secondary-title&gt;&lt;/titles&gt;&lt;periodical&gt;&lt;full-title&gt;Procedia Computer Science&lt;/full-title&gt;&lt;/periodical&gt;&lt;pages&gt;203-209&lt;/pages&gt;&lt;volume&gt;3&lt;/volume&gt;&lt;dates&gt;&lt;year&gt;2011&lt;/year&gt;&lt;/dates&gt;&lt;isbn&gt;1877-0509&lt;/isbn&gt;&lt;urls&gt;&lt;/urls&gt;&lt;/record&gt;&lt;/Cite&gt;&lt;/EndNote&gt;</w:instrText>
            </w:r>
            <w:r w:rsidR="00956EAF" w:rsidRPr="006711B3">
              <w:fldChar w:fldCharType="separate"/>
            </w:r>
            <w:r w:rsidRPr="006711B3">
              <w:rPr>
                <w:noProof/>
              </w:rPr>
              <w:t>(</w:t>
            </w:r>
            <w:hyperlink w:anchor="_ENREF_124" w:tooltip="Rahimi, 2011 #1071" w:history="1">
              <w:r w:rsidR="00E54DC5" w:rsidRPr="006711B3">
                <w:rPr>
                  <w:noProof/>
                </w:rPr>
                <w:t>Rahimi &amp; Yadollahi, 2011</w:t>
              </w:r>
            </w:hyperlink>
            <w:r w:rsidRPr="006711B3">
              <w:rPr>
                <w:noProof/>
              </w:rPr>
              <w:t>)</w:t>
            </w:r>
            <w:r w:rsidR="00956EAF" w:rsidRPr="006711B3">
              <w:fldChar w:fldCharType="end"/>
            </w:r>
            <w:r w:rsidRPr="006711B3">
              <w:t xml:space="preserve">.  Scale Used:  Computer Anxiety Rating Scale </w:t>
            </w:r>
            <w:r w:rsidR="00956EAF" w:rsidRPr="006711B3">
              <w:fldChar w:fldCharType="begin"/>
            </w:r>
            <w:r w:rsidRPr="006711B3">
              <w:instrText xml:space="preserve"> ADDIN EN.CITE &lt;EndNote&gt;&lt;Cite&gt;&lt;Author&gt;Rosen&lt;/Author&gt;&lt;Year&gt;1995&lt;/Year&gt;&lt;RecNum&gt;1083&lt;/RecNum&gt;&lt;DisplayText&gt;(Rosen &amp;amp; Weil, 1995)&lt;/DisplayText&gt;&lt;record&gt;&lt;rec-number&gt;1083&lt;/rec-number&gt;&lt;foreign-keys&gt;&lt;key app="EN" db-id="fdv5vxtsg5rzvnefd24vfpw8pv0vtrrtwaa9"&gt;1083&lt;/key&gt;&lt;/foreign-keys&gt;&lt;ref-type name="Journal Article"&gt;17&lt;/ref-type&gt;&lt;contributors&gt;&lt;authors&gt;&lt;author&gt;Rosen, Larry D&lt;/author&gt;&lt;author&gt;Weil, Michelle M&lt;/author&gt;&lt;/authors&gt;&lt;/contributors&gt;&lt;titles&gt;&lt;title&gt;Computer availability, computer experience and technophobia among public school teachers&lt;/title&gt;&lt;secondary-title&gt;Computers in Human Behavior&lt;/secondary-title&gt;&lt;/titles&gt;&lt;periodical&gt;&lt;full-title&gt;Computers in Human Behavior&lt;/full-title&gt;&lt;/periodical&gt;&lt;pages&gt;9-31&lt;/pages&gt;&lt;volume&gt;11&lt;/volume&gt;&lt;number&gt;1&lt;/number&gt;&lt;dates&gt;&lt;year&gt;1995&lt;/year&gt;&lt;/dates&gt;&lt;isbn&gt;0747-5632&lt;/isbn&gt;&lt;urls&gt;&lt;/urls&gt;&lt;/record&gt;&lt;/Cite&gt;&lt;/EndNote&gt;</w:instrText>
            </w:r>
            <w:r w:rsidR="00956EAF" w:rsidRPr="006711B3">
              <w:fldChar w:fldCharType="separate"/>
            </w:r>
            <w:r w:rsidRPr="006711B3">
              <w:rPr>
                <w:noProof/>
              </w:rPr>
              <w:t>(</w:t>
            </w:r>
            <w:hyperlink w:anchor="_ENREF_129" w:tooltip="Rosen, 1995 #1083" w:history="1">
              <w:r w:rsidR="00E54DC5" w:rsidRPr="006711B3">
                <w:rPr>
                  <w:noProof/>
                </w:rPr>
                <w:t>Rosen &amp; Weil, 1995</w:t>
              </w:r>
            </w:hyperlink>
            <w:r w:rsidRPr="006711B3">
              <w:rPr>
                <w:noProof/>
              </w:rPr>
              <w:t>)</w:t>
            </w:r>
            <w:r w:rsidR="00956EAF" w:rsidRPr="006711B3">
              <w:fldChar w:fldCharType="end"/>
            </w:r>
          </w:p>
        </w:tc>
      </w:tr>
      <w:tr w:rsidR="002642F4" w:rsidRPr="006711B3" w:rsidTr="002642F4">
        <w:trPr>
          <w:gridAfter w:val="1"/>
          <w:wAfter w:w="18" w:type="dxa"/>
          <w:trHeight w:val="300"/>
        </w:trPr>
        <w:tc>
          <w:tcPr>
            <w:tcW w:w="9450" w:type="dxa"/>
            <w:gridSpan w:val="2"/>
            <w:noWrap/>
            <w:hideMark/>
          </w:tcPr>
          <w:p w:rsidR="002642F4" w:rsidRPr="006711B3" w:rsidRDefault="002642F4" w:rsidP="002642F4">
            <w:pPr>
              <w:pStyle w:val="ListParagraph"/>
              <w:numPr>
                <w:ilvl w:val="0"/>
                <w:numId w:val="33"/>
              </w:numPr>
              <w:spacing w:line="240" w:lineRule="auto"/>
            </w:pPr>
            <w:r w:rsidRPr="006711B3">
              <w:t xml:space="preserve">Secondary school students in India </w:t>
            </w:r>
            <w:r w:rsidR="00956EAF" w:rsidRPr="006711B3">
              <w:fldChar w:fldCharType="begin"/>
            </w:r>
            <w:r w:rsidRPr="006711B3">
              <w:instrText xml:space="preserve"> ADDIN EN.CITE &lt;EndNote&gt;&lt;Cite&gt;&lt;Author&gt;Khatoon&lt;/Author&gt;&lt;Year&gt;2011&lt;/Year&gt;&lt;RecNum&gt;1070&lt;/RecNum&gt;&lt;DisplayText&gt;(Khatoon &amp;amp; Mahmood, 2011)&lt;/DisplayText&gt;&lt;record&gt;&lt;rec-number&gt;1070&lt;/rec-number&gt;&lt;foreign-keys&gt;&lt;key app="EN" db-id="fdv5vxtsg5rzvnefd24vfpw8pv0vtrrtwaa9"&gt;1070&lt;/key&gt;&lt;/foreign-keys&gt;&lt;ref-type name="Journal Article"&gt;17&lt;/ref-type&gt;&lt;contributors&gt;&lt;authors&gt;&lt;author&gt;Khatoon, T.&lt;/author&gt;&lt;author&gt;Mahmood, S.&lt;/author&gt;&lt;/authors&gt;&lt;/contributors&gt;&lt;titles&gt;&lt;title&gt;Computer Attitude as a Function of Gender, Type of School Mathematics Anxiety and Mathematics Achievement&lt;/title&gt;&lt;secondary-title&gt;European Journal of Social Sciences&lt;/secondary-title&gt;&lt;/titles&gt;&lt;periodical&gt;&lt;full-title&gt;European Journal of Social Sciences&lt;/full-title&gt;&lt;/periodical&gt;&lt;volume&gt;18&lt;/volume&gt;&lt;number&gt;3&lt;/number&gt;&lt;dates&gt;&lt;year&gt;2011&lt;/year&gt;&lt;/dates&gt;&lt;urls&gt;&lt;/urls&gt;&lt;/record&gt;&lt;/Cite&gt;&lt;/EndNote&gt;</w:instrText>
            </w:r>
            <w:r w:rsidR="00956EAF" w:rsidRPr="006711B3">
              <w:fldChar w:fldCharType="separate"/>
            </w:r>
            <w:r w:rsidRPr="006711B3">
              <w:rPr>
                <w:noProof/>
              </w:rPr>
              <w:t>(</w:t>
            </w:r>
            <w:hyperlink w:anchor="_ENREF_85" w:tooltip="Khatoon, 2011 #1070" w:history="1">
              <w:r w:rsidR="00E54DC5" w:rsidRPr="006711B3">
                <w:rPr>
                  <w:noProof/>
                </w:rPr>
                <w:t>Khatoon &amp; Mahmood, 2011</w:t>
              </w:r>
            </w:hyperlink>
            <w:r w:rsidRPr="006711B3">
              <w:rPr>
                <w:noProof/>
              </w:rPr>
              <w:t>)</w:t>
            </w:r>
            <w:r w:rsidR="00956EAF" w:rsidRPr="006711B3">
              <w:fldChar w:fldCharType="end"/>
            </w:r>
            <w:r w:rsidRPr="006711B3">
              <w:t xml:space="preserve">.  </w:t>
            </w:r>
          </w:p>
          <w:p w:rsidR="002642F4" w:rsidRPr="006711B3" w:rsidRDefault="002642F4" w:rsidP="00E54DC5">
            <w:pPr>
              <w:pStyle w:val="ListParagraph"/>
              <w:spacing w:line="240" w:lineRule="auto"/>
            </w:pPr>
            <w:r w:rsidRPr="006711B3">
              <w:t xml:space="preserve">Scale Used: Computer Attitude Scale </w:t>
            </w:r>
            <w:r w:rsidR="00956EAF" w:rsidRPr="006711B3">
              <w:fldChar w:fldCharType="begin"/>
            </w:r>
            <w:r w:rsidR="00105899" w:rsidRPr="006711B3">
              <w:instrText xml:space="preserve"> ADDIN EN.CITE &lt;EndNote&gt;&lt;Cite&gt;&lt;Author&gt;Khatoon&lt;/Author&gt;&lt;Year&gt;2009&lt;/Year&gt;&lt;RecNum&gt;1146&lt;/RecNum&gt;&lt;DisplayText&gt;(Khatoon &amp;amp; Sharma, 2009)&lt;/DisplayText&gt;&lt;record&gt;&lt;rec-number&gt;1146&lt;/rec-number&gt;&lt;foreign-keys&gt;&lt;key app="EN" db-id="fdv5vxtsg5rzvnefd24vfpw8pv0vtrrtwaa9"&gt;1146&lt;/key&gt;&lt;/foreign-keys&gt;&lt;ref-type name="Book"&gt;6&lt;/ref-type&gt;&lt;contributors&gt;&lt;authors&gt;&lt;author&gt;Khatoon, T.&lt;/author&gt;&lt;author&gt;Sharma, M.&lt;/author&gt;&lt;/authors&gt;&lt;/contributors&gt;&lt;titles&gt;&lt;title&gt;Manual for Computer Attitude Scale (CAS)&lt;/title&gt;&lt;/titles&gt;&lt;dates&gt;&lt;year&gt;2009&lt;/year&gt;&lt;/dates&gt;&lt;pub-location&gt;Arga&lt;/pub-location&gt;&lt;publisher&gt;H.P. Bhargava&amp;#xD;Book House&lt;/publisher&gt;&lt;urls&gt;&lt;/urls&gt;&lt;/record&gt;&lt;/Cite&gt;&lt;/EndNote&gt;</w:instrText>
            </w:r>
            <w:r w:rsidR="00956EAF" w:rsidRPr="006711B3">
              <w:fldChar w:fldCharType="separate"/>
            </w:r>
            <w:r w:rsidR="00105899" w:rsidRPr="006711B3">
              <w:rPr>
                <w:noProof/>
              </w:rPr>
              <w:t>(</w:t>
            </w:r>
            <w:hyperlink w:anchor="_ENREF_86" w:tooltip="Khatoon, 2009 #1146" w:history="1">
              <w:r w:rsidR="00E54DC5" w:rsidRPr="006711B3">
                <w:rPr>
                  <w:noProof/>
                </w:rPr>
                <w:t>Khatoon &amp; Sharma, 2009</w:t>
              </w:r>
            </w:hyperlink>
            <w:r w:rsidR="00105899" w:rsidRPr="006711B3">
              <w:rPr>
                <w:noProof/>
              </w:rPr>
              <w:t>)</w:t>
            </w:r>
            <w:r w:rsidR="00956EAF" w:rsidRPr="006711B3">
              <w:fldChar w:fldCharType="end"/>
            </w:r>
            <w:r w:rsidR="00105899" w:rsidRPr="006711B3">
              <w:t>.</w:t>
            </w:r>
          </w:p>
        </w:tc>
      </w:tr>
      <w:tr w:rsidR="002642F4" w:rsidRPr="006711B3" w:rsidTr="002642F4">
        <w:trPr>
          <w:gridAfter w:val="1"/>
          <w:wAfter w:w="18" w:type="dxa"/>
          <w:trHeight w:val="300"/>
        </w:trPr>
        <w:tc>
          <w:tcPr>
            <w:tcW w:w="9450" w:type="dxa"/>
            <w:gridSpan w:val="2"/>
            <w:noWrap/>
            <w:hideMark/>
          </w:tcPr>
          <w:p w:rsidR="002642F4" w:rsidRPr="006711B3" w:rsidRDefault="002642F4" w:rsidP="002642F4">
            <w:pPr>
              <w:pStyle w:val="ListParagraph"/>
              <w:numPr>
                <w:ilvl w:val="0"/>
                <w:numId w:val="33"/>
              </w:numPr>
              <w:autoSpaceDE w:val="0"/>
              <w:autoSpaceDN w:val="0"/>
              <w:adjustRightInd w:val="0"/>
              <w:spacing w:line="240" w:lineRule="auto"/>
              <w:rPr>
                <w:color w:val="000066"/>
                <w:szCs w:val="16"/>
              </w:rPr>
            </w:pPr>
            <w:r w:rsidRPr="006711B3">
              <w:t xml:space="preserve">University students in Greece.  </w:t>
            </w:r>
            <w:r w:rsidR="00956EAF" w:rsidRPr="006711B3">
              <w:fldChar w:fldCharType="begin"/>
            </w:r>
            <w:r w:rsidRPr="006711B3">
              <w:instrText xml:space="preserve"> ADDIN EN.CITE &lt;EndNote&gt;&lt;Cite&gt;&lt;Author&gt;Korobili&lt;/Author&gt;&lt;Year&gt;2010&lt;/Year&gt;&lt;RecNum&gt;1073&lt;/RecNum&gt;&lt;DisplayText&gt;(Korobili, Togia, &amp;amp; Malliari, 2010)&lt;/DisplayText&gt;&lt;record&gt;&lt;rec-number&gt;1073&lt;/rec-number&gt;&lt;foreign-keys&gt;&lt;key app="EN" db-id="fdv5vxtsg5rzvnefd24vfpw8pv0vtrrtwaa9"&gt;1073&lt;/key&gt;&lt;/foreign-keys&gt;&lt;ref-type name="Journal Article"&gt;17&lt;/ref-type&gt;&lt;contributors&gt;&lt;authors&gt;&lt;author&gt;Korobili, S.&lt;/author&gt;&lt;author&gt;Togia, A.&lt;/author&gt;&lt;author&gt;Malliari, A.&lt;/author&gt;&lt;/authors&gt;&lt;/contributors&gt;&lt;titles&gt;&lt;title&gt;Computer anxiety and attitudes among undergraduate students in Greece&lt;/title&gt;&lt;secondary-title&gt;Computers in Human Behavior&lt;/secondary-title&gt;&lt;/titles&gt;&lt;periodical&gt;&lt;full-title&gt;Computers in Human Behavior&lt;/full-title&gt;&lt;/periodical&gt;&lt;pages&gt;399-405&lt;/pages&gt;&lt;volume&gt;26&lt;/volume&gt;&lt;number&gt;3&lt;/number&gt;&lt;dates&gt;&lt;year&gt;2010&lt;/year&gt;&lt;/dates&gt;&lt;isbn&gt;0747-5632&lt;/isbn&gt;&lt;urls&gt;&lt;/urls&gt;&lt;/record&gt;&lt;/Cite&gt;&lt;/EndNote&gt;</w:instrText>
            </w:r>
            <w:r w:rsidR="00956EAF" w:rsidRPr="006711B3">
              <w:fldChar w:fldCharType="separate"/>
            </w:r>
            <w:r w:rsidRPr="006711B3">
              <w:rPr>
                <w:noProof/>
              </w:rPr>
              <w:t>(</w:t>
            </w:r>
            <w:hyperlink w:anchor="_ENREF_91" w:tooltip="Korobili, 2010 #1073" w:history="1">
              <w:r w:rsidR="00E54DC5" w:rsidRPr="006711B3">
                <w:rPr>
                  <w:noProof/>
                </w:rPr>
                <w:t>Korobili, Togia, &amp; Malliari, 2010</w:t>
              </w:r>
            </w:hyperlink>
            <w:r w:rsidRPr="006711B3">
              <w:rPr>
                <w:noProof/>
              </w:rPr>
              <w:t>)</w:t>
            </w:r>
            <w:r w:rsidR="00956EAF" w:rsidRPr="006711B3">
              <w:fldChar w:fldCharType="end"/>
            </w:r>
            <w:r w:rsidRPr="006711B3">
              <w:t xml:space="preserve">. </w:t>
            </w:r>
          </w:p>
          <w:p w:rsidR="002642F4" w:rsidRPr="006711B3" w:rsidRDefault="002642F4" w:rsidP="00E54DC5">
            <w:pPr>
              <w:pStyle w:val="ListParagraph"/>
              <w:autoSpaceDE w:val="0"/>
              <w:autoSpaceDN w:val="0"/>
              <w:adjustRightInd w:val="0"/>
              <w:spacing w:line="240" w:lineRule="auto"/>
            </w:pPr>
            <w:r w:rsidRPr="006711B3">
              <w:t xml:space="preserve">Scale Used:  </w:t>
            </w:r>
            <w:r w:rsidRPr="006711B3">
              <w:rPr>
                <w:color w:val="000000"/>
                <w:szCs w:val="16"/>
              </w:rPr>
              <w:t xml:space="preserve">The CAS, developed by </w:t>
            </w:r>
            <w:r w:rsidR="00956EAF" w:rsidRPr="006711B3">
              <w:rPr>
                <w:color w:val="000000"/>
                <w:szCs w:val="16"/>
              </w:rPr>
              <w:fldChar w:fldCharType="begin"/>
            </w:r>
            <w:r w:rsidR="00862D78" w:rsidRPr="006711B3">
              <w:rPr>
                <w:color w:val="000000"/>
                <w:szCs w:val="16"/>
              </w:rPr>
              <w:instrText xml:space="preserve"> ADDIN EN.CITE &lt;EndNote&gt;&lt;Cite AuthorYear="1"&gt;&lt;Author&gt;Liaw&lt;/Author&gt;&lt;Year&gt;2002&lt;/Year&gt;&lt;RecNum&gt;1147&lt;/RecNum&gt;&lt;DisplayText&gt;Liaw (2002)&lt;/DisplayText&gt;&lt;record&gt;&lt;rec-number&gt;1147&lt;/rec-number&gt;&lt;foreign-keys&gt;&lt;key app="EN" db-id="fdv5vxtsg5rzvnefd24vfpw8pv0vtrrtwaa9"&gt;1147&lt;/key&gt;&lt;/foreign-keys&gt;&lt;ref-type name="Journal Article"&gt;17&lt;/ref-type&gt;&lt;contributors&gt;&lt;authors&gt;&lt;author&gt;Liaw, S&lt;/author&gt;&lt;/authors&gt;&lt;/contributors&gt;&lt;titles&gt;&lt;title&gt;An Internet survey for perceptions of computers and the World Wide Web: relationship, prediction, and difference&lt;/title&gt;&lt;secondary-title&gt;Computers in Human Behavior&lt;/secondary-title&gt;&lt;/titles&gt;&lt;periodical&gt;&lt;full-title&gt;Computers in Human Behavior&lt;/full-title&gt;&lt;/periodical&gt;&lt;pages&gt;17-35&lt;/pages&gt;&lt;volume&gt;18&lt;/volume&gt;&lt;dates&gt;&lt;year&gt;2002&lt;/year&gt;&lt;/dates&gt;&lt;urls&gt;&lt;/urls&gt;&lt;/record&gt;&lt;/Cite&gt;&lt;/EndNote&gt;</w:instrText>
            </w:r>
            <w:r w:rsidR="00956EAF" w:rsidRPr="006711B3">
              <w:rPr>
                <w:color w:val="000000"/>
                <w:szCs w:val="16"/>
              </w:rPr>
              <w:fldChar w:fldCharType="separate"/>
            </w:r>
            <w:hyperlink w:anchor="_ENREF_95" w:tooltip="Liaw, 2002 #1147" w:history="1">
              <w:r w:rsidR="00E54DC5" w:rsidRPr="006711B3">
                <w:rPr>
                  <w:noProof/>
                  <w:color w:val="000000"/>
                  <w:szCs w:val="16"/>
                </w:rPr>
                <w:t>Liaw (2002</w:t>
              </w:r>
            </w:hyperlink>
            <w:r w:rsidR="00862D78" w:rsidRPr="006711B3">
              <w:rPr>
                <w:noProof/>
                <w:color w:val="000000"/>
                <w:szCs w:val="16"/>
              </w:rPr>
              <w:t>)</w:t>
            </w:r>
            <w:r w:rsidR="00956EAF" w:rsidRPr="006711B3">
              <w:rPr>
                <w:color w:val="000000"/>
                <w:szCs w:val="16"/>
              </w:rPr>
              <w:fldChar w:fldCharType="end"/>
            </w:r>
          </w:p>
        </w:tc>
      </w:tr>
      <w:tr w:rsidR="002642F4" w:rsidRPr="006711B3" w:rsidTr="002642F4">
        <w:trPr>
          <w:gridAfter w:val="1"/>
          <w:wAfter w:w="18" w:type="dxa"/>
          <w:trHeight w:val="300"/>
        </w:trPr>
        <w:tc>
          <w:tcPr>
            <w:tcW w:w="9450" w:type="dxa"/>
            <w:gridSpan w:val="2"/>
            <w:noWrap/>
            <w:hideMark/>
          </w:tcPr>
          <w:p w:rsidR="002642F4" w:rsidRPr="006711B3" w:rsidRDefault="002642F4" w:rsidP="002642F4">
            <w:pPr>
              <w:pStyle w:val="ListParagraph"/>
              <w:numPr>
                <w:ilvl w:val="0"/>
                <w:numId w:val="33"/>
              </w:numPr>
              <w:autoSpaceDE w:val="0"/>
              <w:autoSpaceDN w:val="0"/>
              <w:adjustRightInd w:val="0"/>
              <w:spacing w:line="240" w:lineRule="auto"/>
            </w:pPr>
            <w:r w:rsidRPr="006711B3">
              <w:t xml:space="preserve">Turkish elementary teachers </w:t>
            </w:r>
            <w:r w:rsidR="00956EAF" w:rsidRPr="006711B3">
              <w:fldChar w:fldCharType="begin"/>
            </w:r>
            <w:r w:rsidRPr="006711B3">
              <w:instrText xml:space="preserve"> ADDIN EN.CITE &lt;EndNote&gt;&lt;Cite&gt;&lt;Author&gt;Ursava&lt;/Author&gt;&lt;Year&gt;2010&lt;/Year&gt;&lt;RecNum&gt;1069&lt;/RecNum&gt;&lt;DisplayText&gt;(Ursava &amp;amp; Teo, 2010)&lt;/DisplayText&gt;&lt;record&gt;&lt;rec-number&gt;1069&lt;/rec-number&gt;&lt;foreign-keys&gt;&lt;key app="EN" db-id="fdv5vxtsg5rzvnefd24vfpw8pv0vtrrtwaa9"&gt;1069&lt;/key&gt;&lt;/foreign-keys&gt;&lt;ref-type name="Journal Article"&gt;17&lt;/ref-type&gt;&lt;contributors&gt;&lt;authors&gt;&lt;author&gt;Ursava, Ö F.&lt;/author&gt;&lt;author&gt;Teo, T.&lt;/author&gt;&lt;/authors&gt;&lt;/contributors&gt;&lt;titles&gt;&lt;title&gt;A multivariate analysis of the effect of gender on computer anxiety among elementary school teachers&lt;/title&gt;&lt;secondary-title&gt;British Journal of Educational Technology&lt;/secondary-title&gt;&lt;/titles&gt;&lt;periodical&gt;&lt;full-title&gt;British Journal of Educational Technology&lt;/full-title&gt;&lt;/periodical&gt;&lt;volume&gt;42&lt;/volume&gt;&lt;number&gt;2&lt;/number&gt;&lt;section&gt;E19&lt;/section&gt;&lt;dates&gt;&lt;year&gt;2010&lt;/year&gt;&lt;/dates&gt;&lt;isbn&gt;1467-8535&lt;/isbn&gt;&lt;urls&gt;&lt;/urls&gt;&lt;/record&gt;&lt;/Cite&gt;&lt;/EndNote&gt;</w:instrText>
            </w:r>
            <w:r w:rsidR="00956EAF" w:rsidRPr="006711B3">
              <w:fldChar w:fldCharType="separate"/>
            </w:r>
            <w:r w:rsidRPr="006711B3">
              <w:rPr>
                <w:noProof/>
              </w:rPr>
              <w:t>(</w:t>
            </w:r>
            <w:hyperlink w:anchor="_ENREF_155" w:tooltip="Ursava, 2010 #1069" w:history="1">
              <w:r w:rsidR="00E54DC5" w:rsidRPr="006711B3">
                <w:rPr>
                  <w:noProof/>
                </w:rPr>
                <w:t>Ursava &amp; Teo, 2010</w:t>
              </w:r>
            </w:hyperlink>
            <w:r w:rsidRPr="006711B3">
              <w:rPr>
                <w:noProof/>
              </w:rPr>
              <w:t>)</w:t>
            </w:r>
            <w:r w:rsidR="00956EAF" w:rsidRPr="006711B3">
              <w:fldChar w:fldCharType="end"/>
            </w:r>
            <w:r w:rsidRPr="006711B3">
              <w:t xml:space="preserve">.  </w:t>
            </w:r>
          </w:p>
          <w:p w:rsidR="002642F4" w:rsidRPr="006711B3" w:rsidRDefault="002642F4" w:rsidP="00E54DC5">
            <w:pPr>
              <w:pStyle w:val="ListParagraph"/>
              <w:autoSpaceDE w:val="0"/>
              <w:autoSpaceDN w:val="0"/>
              <w:adjustRightInd w:val="0"/>
              <w:spacing w:line="240" w:lineRule="auto"/>
            </w:pPr>
            <w:r w:rsidRPr="006711B3">
              <w:t xml:space="preserve">Scale Used:  Computer Anxiety Rating Scale </w:t>
            </w:r>
            <w:r w:rsidR="00956EAF" w:rsidRPr="006711B3">
              <w:fldChar w:fldCharType="begin"/>
            </w:r>
            <w:r w:rsidRPr="006711B3">
              <w:instrText xml:space="preserve"> ADDIN EN.CITE &lt;EndNote&gt;&lt;Cite&gt;&lt;Author&gt;Rosen&lt;/Author&gt;&lt;Year&gt;1995&lt;/Year&gt;&lt;RecNum&gt;1083&lt;/RecNum&gt;&lt;DisplayText&gt;(Rosen &amp;amp; Weil, 1995)&lt;/DisplayText&gt;&lt;record&gt;&lt;rec-number&gt;1083&lt;/rec-number&gt;&lt;foreign-keys&gt;&lt;key app="EN" db-id="fdv5vxtsg5rzvnefd24vfpw8pv0vtrrtwaa9"&gt;1083&lt;/key&gt;&lt;/foreign-keys&gt;&lt;ref-type name="Journal Article"&gt;17&lt;/ref-type&gt;&lt;contributors&gt;&lt;authors&gt;&lt;author&gt;Rosen, Larry D&lt;/author&gt;&lt;author&gt;Weil, Michelle M&lt;/author&gt;&lt;/authors&gt;&lt;/contributors&gt;&lt;titles&gt;&lt;title&gt;Computer availability, computer experience and technophobia among public school teachers&lt;/title&gt;&lt;secondary-title&gt;Computers in Human Behavior&lt;/secondary-title&gt;&lt;/titles&gt;&lt;periodical&gt;&lt;full-title&gt;Computers in Human Behavior&lt;/full-title&gt;&lt;/periodical&gt;&lt;pages&gt;9-31&lt;/pages&gt;&lt;volume&gt;11&lt;/volume&gt;&lt;number&gt;1&lt;/number&gt;&lt;dates&gt;&lt;year&gt;1995&lt;/year&gt;&lt;/dates&gt;&lt;isbn&gt;0747-5632&lt;/isbn&gt;&lt;urls&gt;&lt;/urls&gt;&lt;/record&gt;&lt;/Cite&gt;&lt;/EndNote&gt;</w:instrText>
            </w:r>
            <w:r w:rsidR="00956EAF" w:rsidRPr="006711B3">
              <w:fldChar w:fldCharType="separate"/>
            </w:r>
            <w:r w:rsidRPr="006711B3">
              <w:rPr>
                <w:noProof/>
              </w:rPr>
              <w:t>(</w:t>
            </w:r>
            <w:hyperlink w:anchor="_ENREF_129" w:tooltip="Rosen, 1995 #1083" w:history="1">
              <w:r w:rsidR="00E54DC5" w:rsidRPr="006711B3">
                <w:rPr>
                  <w:noProof/>
                </w:rPr>
                <w:t>Rosen &amp; Weil, 1995</w:t>
              </w:r>
            </w:hyperlink>
            <w:r w:rsidRPr="006711B3">
              <w:rPr>
                <w:noProof/>
              </w:rPr>
              <w:t>)</w:t>
            </w:r>
            <w:r w:rsidR="00956EAF" w:rsidRPr="006711B3">
              <w:fldChar w:fldCharType="end"/>
            </w:r>
          </w:p>
        </w:tc>
      </w:tr>
      <w:tr w:rsidR="002642F4" w:rsidRPr="006711B3" w:rsidTr="002642F4">
        <w:trPr>
          <w:gridAfter w:val="1"/>
          <w:wAfter w:w="18" w:type="dxa"/>
          <w:trHeight w:val="300"/>
        </w:trPr>
        <w:tc>
          <w:tcPr>
            <w:tcW w:w="9450" w:type="dxa"/>
            <w:gridSpan w:val="2"/>
            <w:noWrap/>
            <w:hideMark/>
          </w:tcPr>
          <w:p w:rsidR="002642F4" w:rsidRPr="006711B3" w:rsidRDefault="002642F4" w:rsidP="002642F4">
            <w:pPr>
              <w:pStyle w:val="ListParagraph"/>
              <w:numPr>
                <w:ilvl w:val="0"/>
                <w:numId w:val="33"/>
              </w:numPr>
              <w:autoSpaceDE w:val="0"/>
              <w:autoSpaceDN w:val="0"/>
              <w:adjustRightInd w:val="0"/>
              <w:spacing w:line="240" w:lineRule="auto"/>
            </w:pPr>
            <w:r w:rsidRPr="006711B3">
              <w:t xml:space="preserve">Novice users </w:t>
            </w:r>
            <w:r w:rsidR="00956EAF" w:rsidRPr="006711B3">
              <w:fldChar w:fldCharType="begin"/>
            </w:r>
            <w:r w:rsidRPr="006711B3">
              <w:instrText xml:space="preserve"> ADDIN EN.CITE &lt;EndNote&gt;&lt;Cite&gt;&lt;Author&gt;Cowan&lt;/Author&gt;&lt;Year&gt;2010&lt;/Year&gt;&lt;RecNum&gt;1074&lt;/RecNum&gt;&lt;DisplayText&gt;(Cowan &amp;amp; Jack, 2010)&lt;/DisplayText&gt;&lt;record&gt;&lt;rec-number&gt;1074&lt;/rec-number&gt;&lt;foreign-keys&gt;&lt;key app="EN" db-id="fdv5vxtsg5rzvnefd24vfpw8pv0vtrrtwaa9"&gt;1074&lt;/key&gt;&lt;/foreign-keys&gt;&lt;ref-type name="Journal Article"&gt;17&lt;/ref-type&gt;&lt;contributors&gt;&lt;authors&gt;&lt;author&gt;Cowan, B. R.&lt;/author&gt;&lt;author&gt;Jack, M. A.&lt;/author&gt;&lt;/authors&gt;&lt;/contributors&gt;&lt;titles&gt;&lt;title&gt;Exploring the wiki user experience: the effects of training spaces on novice user usability and anxiety towards wiki editing&lt;/title&gt;&lt;secondary-title&gt;Interacting with Computers&lt;/secondary-title&gt;&lt;/titles&gt;&lt;periodical&gt;&lt;full-title&gt;Interacting with Computers&lt;/full-title&gt;&lt;/periodical&gt;&lt;pages&gt;117-128&lt;/pages&gt;&lt;volume&gt;23&lt;/volume&gt;&lt;number&gt;2&lt;/number&gt;&lt;dates&gt;&lt;year&gt;2010&lt;/year&gt;&lt;/dates&gt;&lt;isbn&gt;0953-5438&lt;/isbn&gt;&lt;urls&gt;&lt;/urls&gt;&lt;/record&gt;&lt;/Cite&gt;&lt;/EndNote&gt;</w:instrText>
            </w:r>
            <w:r w:rsidR="00956EAF" w:rsidRPr="006711B3">
              <w:fldChar w:fldCharType="separate"/>
            </w:r>
            <w:r w:rsidRPr="006711B3">
              <w:rPr>
                <w:noProof/>
              </w:rPr>
              <w:t>(</w:t>
            </w:r>
            <w:hyperlink w:anchor="_ENREF_35" w:tooltip="Cowan, 2010 #1074" w:history="1">
              <w:r w:rsidR="00E54DC5" w:rsidRPr="006711B3">
                <w:rPr>
                  <w:noProof/>
                </w:rPr>
                <w:t>Cowan &amp; Jack, 2010</w:t>
              </w:r>
            </w:hyperlink>
            <w:r w:rsidRPr="006711B3">
              <w:rPr>
                <w:noProof/>
              </w:rPr>
              <w:t>)</w:t>
            </w:r>
            <w:r w:rsidR="00956EAF" w:rsidRPr="006711B3">
              <w:fldChar w:fldCharType="end"/>
            </w:r>
            <w:r w:rsidRPr="006711B3">
              <w:t xml:space="preserve">.  </w:t>
            </w:r>
          </w:p>
          <w:p w:rsidR="002642F4" w:rsidRPr="006711B3" w:rsidRDefault="002642F4" w:rsidP="00E54DC5">
            <w:pPr>
              <w:pStyle w:val="ListParagraph"/>
              <w:autoSpaceDE w:val="0"/>
              <w:autoSpaceDN w:val="0"/>
              <w:adjustRightInd w:val="0"/>
              <w:spacing w:line="240" w:lineRule="auto"/>
            </w:pPr>
            <w:r w:rsidRPr="006711B3">
              <w:t xml:space="preserve">Scale Used:  Computer Anxiety Scale (BSCAS) </w:t>
            </w:r>
            <w:r w:rsidR="00956EAF" w:rsidRPr="006711B3">
              <w:fldChar w:fldCharType="begin"/>
            </w:r>
            <w:r w:rsidR="00876591" w:rsidRPr="006711B3">
              <w:instrText xml:space="preserve"> ADDIN EN.CITE &lt;EndNote&gt;&lt;Cite&gt;&lt;Author&gt;Beckers&lt;/Author&gt;&lt;Year&gt;2007&lt;/Year&gt;&lt;RecNum&gt;1148&lt;/RecNum&gt;&lt;DisplayText&gt;(Beckers, Wicherts, &amp;amp; Schmidt, 2007)&lt;/DisplayText&gt;&lt;record&gt;&lt;rec-number&gt;1148&lt;/rec-number&gt;&lt;foreign-keys&gt;&lt;key app="EN" db-id="fdv5vxtsg5rzvnefd24vfpw8pv0vtrrtwaa9"&gt;1148&lt;/key&gt;&lt;/foreign-keys&gt;&lt;ref-type name="Journal Article"&gt;17&lt;/ref-type&gt;&lt;contributors&gt;&lt;authors&gt;&lt;author&gt;Beckers, J.J.&lt;/author&gt;&lt;author&gt;Wicherts, J.M.&lt;/author&gt;&lt;author&gt;Schmidt, H.G.&lt;/author&gt;&lt;/authors&gt;&lt;/contributors&gt;&lt;titles&gt;&lt;title&gt;Computer anxiety&lt;/title&gt;&lt;secondary-title&gt;Computers in Human Behavior&lt;/secondary-title&gt;&lt;/titles&gt;&lt;periodical&gt;&lt;full-title&gt;Computers in Human Behavior&lt;/full-title&gt;&lt;/periodical&gt;&lt;pages&gt;2851-2862&lt;/pages&gt;&lt;volume&gt;23&lt;/volume&gt;&lt;number&gt;6&lt;/number&gt;&lt;dates&gt;&lt;year&gt;2007&lt;/year&gt;&lt;/dates&gt;&lt;isbn&gt;0747-5632&lt;/isbn&gt;&lt;urls&gt;&lt;/urls&gt;&lt;/record&gt;&lt;/Cite&gt;&lt;/EndNote&gt;</w:instrText>
            </w:r>
            <w:r w:rsidR="00956EAF" w:rsidRPr="006711B3">
              <w:fldChar w:fldCharType="separate"/>
            </w:r>
            <w:r w:rsidR="00876591" w:rsidRPr="006711B3">
              <w:rPr>
                <w:noProof/>
              </w:rPr>
              <w:t>(</w:t>
            </w:r>
            <w:hyperlink w:anchor="_ENREF_14" w:tooltip="Beckers, 2007 #1148" w:history="1">
              <w:r w:rsidR="00E54DC5" w:rsidRPr="006711B3">
                <w:rPr>
                  <w:noProof/>
                </w:rPr>
                <w:t>Beckers, Wicherts, &amp; Schmidt, 2007</w:t>
              </w:r>
            </w:hyperlink>
            <w:r w:rsidR="00876591" w:rsidRPr="006711B3">
              <w:rPr>
                <w:noProof/>
              </w:rPr>
              <w:t>)</w:t>
            </w:r>
            <w:r w:rsidR="00956EAF" w:rsidRPr="006711B3">
              <w:fldChar w:fldCharType="end"/>
            </w:r>
          </w:p>
        </w:tc>
      </w:tr>
      <w:tr w:rsidR="002642F4" w:rsidRPr="006711B3" w:rsidTr="002642F4">
        <w:trPr>
          <w:gridAfter w:val="1"/>
          <w:wAfter w:w="18" w:type="dxa"/>
          <w:trHeight w:val="300"/>
        </w:trPr>
        <w:tc>
          <w:tcPr>
            <w:tcW w:w="9450" w:type="dxa"/>
            <w:gridSpan w:val="2"/>
            <w:noWrap/>
            <w:hideMark/>
          </w:tcPr>
          <w:p w:rsidR="002642F4" w:rsidRPr="006711B3" w:rsidRDefault="002642F4" w:rsidP="002642F4">
            <w:pPr>
              <w:pStyle w:val="ListParagraph"/>
              <w:numPr>
                <w:ilvl w:val="0"/>
                <w:numId w:val="33"/>
              </w:numPr>
              <w:autoSpaceDE w:val="0"/>
              <w:autoSpaceDN w:val="0"/>
              <w:adjustRightInd w:val="0"/>
              <w:spacing w:line="240" w:lineRule="auto"/>
            </w:pPr>
            <w:r w:rsidRPr="006711B3">
              <w:t xml:space="preserve">Respondents </w:t>
            </w:r>
            <w:r w:rsidR="00956EAF" w:rsidRPr="006711B3">
              <w:fldChar w:fldCharType="begin"/>
            </w:r>
            <w:r w:rsidRPr="006711B3">
              <w:instrText xml:space="preserve"> ADDIN EN.CITE &lt;EndNote&gt;&lt;Cite&gt;&lt;Author&gt;Hasan&lt;/Author&gt;&lt;Year&gt;2008&lt;/Year&gt;&lt;RecNum&gt;1102&lt;/RecNum&gt;&lt;DisplayText&gt;(Hasan, 2008)&lt;/DisplayText&gt;&lt;record&gt;&lt;rec-number&gt;1102&lt;/rec-number&gt;&lt;foreign-keys&gt;&lt;key app="EN" db-id="fdv5vxtsg5rzvnefd24vfpw8pv0vtrrtwaa9"&gt;1102&lt;/key&gt;&lt;/foreign-keys&gt;&lt;ref-type name="Book Section"&gt;5&lt;/ref-type&gt;&lt;contributors&gt;&lt;authors&gt;&lt;author&gt;Hasan, B.&lt;/author&gt;&lt;/authors&gt;&lt;secondary-authors&gt;&lt;author&gt;S. Clarke&lt;/author&gt;&lt;/secondary-authors&gt;&lt;/contributors&gt;&lt;titles&gt;&lt;title&gt;Examining the effects of computer self-efficacy and system complexity on technology acceptance&lt;/title&gt;&lt;secondary-title&gt;End-User Computer: Concepts, Methodologies, Tools, and Applications&lt;/secondary-title&gt;&lt;/titles&gt;&lt;pages&gt;1&lt;/pages&gt;&lt;dates&gt;&lt;year&gt;2008&lt;/year&gt;&lt;/dates&gt;&lt;urls&gt;&lt;/urls&gt;&lt;electronic-resource-num&gt;10.4018/978-1-59904-945-8.ch078&lt;/electronic-resource-num&gt;&lt;/record&gt;&lt;/Cite&gt;&lt;/EndNote&gt;</w:instrText>
            </w:r>
            <w:r w:rsidR="00956EAF" w:rsidRPr="006711B3">
              <w:fldChar w:fldCharType="separate"/>
            </w:r>
            <w:r w:rsidRPr="006711B3">
              <w:rPr>
                <w:noProof/>
              </w:rPr>
              <w:t>(</w:t>
            </w:r>
            <w:hyperlink w:anchor="_ENREF_73" w:tooltip="Hasan, 2008 #1102" w:history="1">
              <w:r w:rsidR="00E54DC5" w:rsidRPr="006711B3">
                <w:rPr>
                  <w:noProof/>
                </w:rPr>
                <w:t>Hasan, 2008</w:t>
              </w:r>
            </w:hyperlink>
            <w:r w:rsidRPr="006711B3">
              <w:rPr>
                <w:noProof/>
              </w:rPr>
              <w:t>)</w:t>
            </w:r>
            <w:r w:rsidR="00956EAF" w:rsidRPr="006711B3">
              <w:fldChar w:fldCharType="end"/>
            </w:r>
            <w:r w:rsidRPr="006711B3">
              <w:t xml:space="preserve">.  </w:t>
            </w:r>
          </w:p>
          <w:p w:rsidR="002642F4" w:rsidRPr="006711B3" w:rsidRDefault="002642F4" w:rsidP="002642F4">
            <w:pPr>
              <w:pStyle w:val="ListParagraph"/>
              <w:autoSpaceDE w:val="0"/>
              <w:autoSpaceDN w:val="0"/>
              <w:adjustRightInd w:val="0"/>
              <w:spacing w:line="240" w:lineRule="auto"/>
            </w:pPr>
            <w:r w:rsidRPr="006711B3">
              <w:t>Scale Used:  Not specified</w:t>
            </w:r>
          </w:p>
        </w:tc>
      </w:tr>
      <w:tr w:rsidR="002642F4" w:rsidRPr="006711B3" w:rsidTr="002642F4">
        <w:trPr>
          <w:gridAfter w:val="1"/>
          <w:wAfter w:w="18" w:type="dxa"/>
          <w:trHeight w:val="300"/>
        </w:trPr>
        <w:tc>
          <w:tcPr>
            <w:tcW w:w="9450" w:type="dxa"/>
            <w:gridSpan w:val="2"/>
            <w:noWrap/>
            <w:hideMark/>
          </w:tcPr>
          <w:p w:rsidR="002642F4" w:rsidRPr="006711B3" w:rsidRDefault="002642F4" w:rsidP="002642F4">
            <w:pPr>
              <w:pStyle w:val="ListParagraph"/>
              <w:numPr>
                <w:ilvl w:val="0"/>
                <w:numId w:val="33"/>
              </w:numPr>
              <w:autoSpaceDE w:val="0"/>
              <w:autoSpaceDN w:val="0"/>
              <w:adjustRightInd w:val="0"/>
              <w:spacing w:line="240" w:lineRule="auto"/>
            </w:pPr>
            <w:r w:rsidRPr="006711B3">
              <w:t>Undergraduates (</w:t>
            </w:r>
            <w:r w:rsidR="0031542F" w:rsidRPr="006711B3">
              <w:rPr>
                <w:i/>
              </w:rPr>
              <w:t>n</w:t>
            </w:r>
            <w:r w:rsidR="0031542F" w:rsidRPr="006711B3">
              <w:t xml:space="preserve"> = </w:t>
            </w:r>
            <w:r w:rsidRPr="006711B3">
              <w:t xml:space="preserve">193) </w:t>
            </w:r>
            <w:r w:rsidR="00956EAF" w:rsidRPr="006711B3">
              <w:fldChar w:fldCharType="begin"/>
            </w:r>
            <w:r w:rsidRPr="006711B3">
              <w:instrText xml:space="preserve"> ADDIN EN.CITE &lt;EndNote&gt;&lt;Cite&gt;&lt;Author&gt;McIlroy&lt;/Author&gt;&lt;Year&gt;2001&lt;/Year&gt;&lt;RecNum&gt;1108&lt;/RecNum&gt;&lt;DisplayText&gt;(McIlroy, Bunting, Tierney, &amp;amp; Gordon, 2001)&lt;/DisplayText&gt;&lt;record&gt;&lt;rec-number&gt;1108&lt;/rec-number&gt;&lt;foreign-keys&gt;&lt;key app="EN" db-id="fdv5vxtsg5rzvnefd24vfpw8pv0vtrrtwaa9"&gt;1108&lt;/key&gt;&lt;/foreign-keys&gt;&lt;ref-type name="Journal Article"&gt;17&lt;/ref-type&gt;&lt;contributors&gt;&lt;authors&gt;&lt;author&gt;McIlroy, D.&lt;/author&gt;&lt;author&gt;Bunting, B.&lt;/author&gt;&lt;author&gt;Tierney, K.&lt;/author&gt;&lt;author&gt;Gordon, M.&lt;/author&gt;&lt;/authors&gt;&lt;/contributors&gt;&lt;titles&gt;&lt;title&gt;The relation of gender and background experience to self-reported computing anxieties and cognitions&lt;/title&gt;&lt;secondary-title&gt;Computers in Human Behavior&lt;/secondary-title&gt;&lt;/titles&gt;&lt;periodical&gt;&lt;full-title&gt;Computers in Human Behavior&lt;/full-title&gt;&lt;/periodical&gt;&lt;pages&gt;21-33&lt;/pages&gt;&lt;volume&gt;17&lt;/volume&gt;&lt;number&gt;1&lt;/number&gt;&lt;dates&gt;&lt;year&gt;2001&lt;/year&gt;&lt;/dates&gt;&lt;isbn&gt;0747-5632&lt;/isbn&gt;&lt;urls&gt;&lt;/urls&gt;&lt;/record&gt;&lt;/Cite&gt;&lt;/EndNote&gt;</w:instrText>
            </w:r>
            <w:r w:rsidR="00956EAF" w:rsidRPr="006711B3">
              <w:fldChar w:fldCharType="separate"/>
            </w:r>
            <w:r w:rsidRPr="006711B3">
              <w:rPr>
                <w:noProof/>
              </w:rPr>
              <w:t>(</w:t>
            </w:r>
            <w:hyperlink w:anchor="_ENREF_107" w:tooltip="McIlroy, 2001 #1108" w:history="1">
              <w:r w:rsidR="00E54DC5" w:rsidRPr="006711B3">
                <w:rPr>
                  <w:noProof/>
                </w:rPr>
                <w:t>McIlroy, Bunting, Tierney, &amp; Gordon, 2001</w:t>
              </w:r>
            </w:hyperlink>
            <w:r w:rsidRPr="006711B3">
              <w:rPr>
                <w:noProof/>
              </w:rPr>
              <w:t>)</w:t>
            </w:r>
            <w:r w:rsidR="00956EAF" w:rsidRPr="006711B3">
              <w:fldChar w:fldCharType="end"/>
            </w:r>
            <w:r w:rsidRPr="006711B3">
              <w:t xml:space="preserve">.  </w:t>
            </w:r>
          </w:p>
          <w:p w:rsidR="002642F4" w:rsidRPr="006711B3" w:rsidRDefault="002642F4" w:rsidP="00E54DC5">
            <w:pPr>
              <w:pStyle w:val="ListParagraph"/>
              <w:autoSpaceDE w:val="0"/>
              <w:autoSpaceDN w:val="0"/>
              <w:adjustRightInd w:val="0"/>
              <w:spacing w:line="240" w:lineRule="auto"/>
            </w:pPr>
            <w:r w:rsidRPr="006711B3">
              <w:t xml:space="preserve">Scale Used:  Computer Anxiety Rating Scale </w:t>
            </w:r>
            <w:r w:rsidR="00956EAF" w:rsidRPr="006711B3">
              <w:fldChar w:fldCharType="begin"/>
            </w:r>
            <w:r w:rsidRPr="006711B3">
              <w:instrText xml:space="preserve"> ADDIN EN.CITE &lt;EndNote&gt;&lt;Cite&gt;&lt;Author&gt;Rosen&lt;/Author&gt;&lt;Year&gt;1995&lt;/Year&gt;&lt;RecNum&gt;1083&lt;/RecNum&gt;&lt;DisplayText&gt;(Rosen &amp;amp; Weil, 1995)&lt;/DisplayText&gt;&lt;record&gt;&lt;rec-number&gt;1083&lt;/rec-number&gt;&lt;foreign-keys&gt;&lt;key app="EN" db-id="fdv5vxtsg5rzvnefd24vfpw8pv0vtrrtwaa9"&gt;1083&lt;/key&gt;&lt;/foreign-keys&gt;&lt;ref-type name="Journal Article"&gt;17&lt;/ref-type&gt;&lt;contributors&gt;&lt;authors&gt;&lt;author&gt;Rosen, Larry D&lt;/author&gt;&lt;author&gt;Weil, Michelle M&lt;/author&gt;&lt;/authors&gt;&lt;/contributors&gt;&lt;titles&gt;&lt;title&gt;Computer availability, computer experience and technophobia among public school teachers&lt;/title&gt;&lt;secondary-title&gt;Computers in Human Behavior&lt;/secondary-title&gt;&lt;/titles&gt;&lt;periodical&gt;&lt;full-title&gt;Computers in Human Behavior&lt;/full-title&gt;&lt;/periodical&gt;&lt;pages&gt;9-31&lt;/pages&gt;&lt;volume&gt;11&lt;/volume&gt;&lt;number&gt;1&lt;/number&gt;&lt;dates&gt;&lt;year&gt;1995&lt;/year&gt;&lt;/dates&gt;&lt;isbn&gt;0747-5632&lt;/isbn&gt;&lt;urls&gt;&lt;/urls&gt;&lt;/record&gt;&lt;/Cite&gt;&lt;/EndNote&gt;</w:instrText>
            </w:r>
            <w:r w:rsidR="00956EAF" w:rsidRPr="006711B3">
              <w:fldChar w:fldCharType="separate"/>
            </w:r>
            <w:r w:rsidRPr="006711B3">
              <w:rPr>
                <w:noProof/>
              </w:rPr>
              <w:t>(</w:t>
            </w:r>
            <w:hyperlink w:anchor="_ENREF_129" w:tooltip="Rosen, 1995 #1083" w:history="1">
              <w:r w:rsidR="00E54DC5" w:rsidRPr="006711B3">
                <w:rPr>
                  <w:noProof/>
                </w:rPr>
                <w:t>Rosen &amp; Weil, 1995</w:t>
              </w:r>
            </w:hyperlink>
            <w:r w:rsidRPr="006711B3">
              <w:rPr>
                <w:noProof/>
              </w:rPr>
              <w:t>)</w:t>
            </w:r>
            <w:r w:rsidR="00956EAF" w:rsidRPr="006711B3">
              <w:fldChar w:fldCharType="end"/>
            </w:r>
            <w:r w:rsidRPr="006711B3">
              <w:t xml:space="preserve"> </w:t>
            </w:r>
          </w:p>
        </w:tc>
      </w:tr>
    </w:tbl>
    <w:p w:rsidR="000E7D6C" w:rsidRPr="006711B3" w:rsidRDefault="000E7D6C" w:rsidP="002642F4">
      <w:pPr>
        <w:autoSpaceDE w:val="0"/>
        <w:autoSpaceDN w:val="0"/>
        <w:adjustRightInd w:val="0"/>
        <w:ind w:firstLine="720"/>
      </w:pPr>
    </w:p>
    <w:p w:rsidR="003D18C6" w:rsidRPr="006711B3" w:rsidRDefault="003D18C6" w:rsidP="002642F4">
      <w:pPr>
        <w:autoSpaceDE w:val="0"/>
        <w:autoSpaceDN w:val="0"/>
        <w:adjustRightInd w:val="0"/>
        <w:ind w:firstLine="720"/>
        <w:rPr>
          <w:rStyle w:val="Heading4Char"/>
        </w:rPr>
      </w:pPr>
    </w:p>
    <w:p w:rsidR="003D18C6" w:rsidRPr="006711B3" w:rsidRDefault="003D18C6" w:rsidP="002642F4">
      <w:pPr>
        <w:autoSpaceDE w:val="0"/>
        <w:autoSpaceDN w:val="0"/>
        <w:adjustRightInd w:val="0"/>
        <w:ind w:firstLine="720"/>
        <w:rPr>
          <w:rStyle w:val="Heading4Char"/>
        </w:rPr>
      </w:pPr>
    </w:p>
    <w:p w:rsidR="00745CC2" w:rsidRPr="006711B3" w:rsidRDefault="000E7D6C" w:rsidP="002642F4">
      <w:pPr>
        <w:autoSpaceDE w:val="0"/>
        <w:autoSpaceDN w:val="0"/>
        <w:adjustRightInd w:val="0"/>
        <w:ind w:firstLine="720"/>
        <w:rPr>
          <w:iCs w:val="0"/>
        </w:rPr>
      </w:pPr>
      <w:bookmarkStart w:id="45" w:name="_Toc304734355"/>
      <w:proofErr w:type="gramStart"/>
      <w:r w:rsidRPr="006711B3">
        <w:rPr>
          <w:rStyle w:val="Heading4Char"/>
        </w:rPr>
        <w:lastRenderedPageBreak/>
        <w:t>CTUS.</w:t>
      </w:r>
      <w:bookmarkEnd w:id="45"/>
      <w:proofErr w:type="gramEnd"/>
      <w:r w:rsidRPr="006711B3">
        <w:t xml:space="preserve">  </w:t>
      </w:r>
      <w:r w:rsidR="002642F4" w:rsidRPr="006711B3">
        <w:t xml:space="preserve">In the research </w:t>
      </w:r>
      <w:r w:rsidR="0052248A" w:rsidRPr="006711B3">
        <w:t>outlined in Table 4,</w:t>
      </w:r>
      <w:r w:rsidR="002642F4" w:rsidRPr="006711B3">
        <w:t xml:space="preserve"> separate scales for computer self-efficacy, attitudes toward the use of technology and computer anxiety</w:t>
      </w:r>
      <w:r w:rsidR="00F55619" w:rsidRPr="006711B3">
        <w:t xml:space="preserve"> were identified</w:t>
      </w:r>
      <w:r w:rsidR="002642F4" w:rsidRPr="006711B3">
        <w:t xml:space="preserve">. </w:t>
      </w:r>
      <w:r w:rsidR="0052248A" w:rsidRPr="006711B3">
        <w:t xml:space="preserve">The Computer Technology Use Scale (CTUS), a more recent scale, is based on all three of these desired factors.  The CTUS’s construction included theoretical underpinnings from social psychology and applied theories to technology use.  The first factor of the CTUS, computer self-efficacy, was developed around </w:t>
      </w:r>
      <w:r w:rsidR="0052248A" w:rsidRPr="006711B3">
        <w:rPr>
          <w:iCs w:val="0"/>
        </w:rPr>
        <w:t xml:space="preserve">the four mediators of self-efficacy.  The first three— persistence, goal setting and attribution— were examined through a high performance cycle model </w:t>
      </w:r>
      <w:r w:rsidR="00956EAF" w:rsidRPr="006711B3">
        <w:rPr>
          <w:iCs w:val="0"/>
        </w:rPr>
        <w:fldChar w:fldCharType="begin"/>
      </w:r>
      <w:r w:rsidR="0052248A" w:rsidRPr="006711B3">
        <w:rPr>
          <w:iCs w:val="0"/>
        </w:rPr>
        <w:instrText xml:space="preserve"> ADDIN EN.CITE &lt;EndNote&gt;&lt;Cite&gt;&lt;Author&gt;Locke&lt;/Author&gt;&lt;Year&gt;1990&lt;/Year&gt;&lt;RecNum&gt;1113&lt;/RecNum&gt;&lt;DisplayText&gt;(Locke &amp;amp; Latham, 1990)&lt;/DisplayText&gt;&lt;record&gt;&lt;rec-number&gt;1113&lt;/rec-number&gt;&lt;foreign-keys&gt;&lt;key app="EN" db-id="fdv5vxtsg5rzvnefd24vfpw8pv0vtrrtwaa9"&gt;1113&lt;/key&gt;&lt;/foreign-keys&gt;&lt;ref-type name="Journal Article"&gt;17&lt;/ref-type&gt;&lt;contributors&gt;&lt;authors&gt;&lt;author&gt;Locke, E. A.&lt;/author&gt;&lt;author&gt;Latham, G. P.&lt;/author&gt;&lt;/authors&gt;&lt;/contributors&gt;&lt;titles&gt;&lt;title&gt;Work motivation and satisfaction: Light at the end of the tunnel&lt;/title&gt;&lt;secondary-title&gt;Psychological Science&lt;/secondary-title&gt;&lt;/titles&gt;&lt;periodical&gt;&lt;full-title&gt;Psychological Science&lt;/full-title&gt;&lt;/periodical&gt;&lt;pages&gt;240&lt;/pages&gt;&lt;volume&gt;1&lt;/volume&gt;&lt;number&gt;4&lt;/number&gt;&lt;dates&gt;&lt;year&gt;1990&lt;/year&gt;&lt;/dates&gt;&lt;isbn&gt;0956-7976&lt;/isbn&gt;&lt;urls&gt;&lt;/urls&gt;&lt;/record&gt;&lt;/Cite&gt;&lt;/EndNote&gt;</w:instrText>
      </w:r>
      <w:r w:rsidR="00956EAF" w:rsidRPr="006711B3">
        <w:rPr>
          <w:iCs w:val="0"/>
        </w:rPr>
        <w:fldChar w:fldCharType="separate"/>
      </w:r>
      <w:r w:rsidR="0052248A" w:rsidRPr="006711B3">
        <w:rPr>
          <w:iCs w:val="0"/>
          <w:noProof/>
        </w:rPr>
        <w:t>(</w:t>
      </w:r>
      <w:hyperlink w:anchor="_ENREF_98" w:tooltip="Locke, 1990 #1113" w:history="1">
        <w:r w:rsidR="00E54DC5" w:rsidRPr="006711B3">
          <w:rPr>
            <w:iCs w:val="0"/>
            <w:noProof/>
          </w:rPr>
          <w:t>Locke &amp; Latham, 1990</w:t>
        </w:r>
      </w:hyperlink>
      <w:r w:rsidR="0052248A" w:rsidRPr="006711B3">
        <w:rPr>
          <w:iCs w:val="0"/>
          <w:noProof/>
        </w:rPr>
        <w:t>)</w:t>
      </w:r>
      <w:r w:rsidR="00956EAF" w:rsidRPr="006711B3">
        <w:rPr>
          <w:iCs w:val="0"/>
        </w:rPr>
        <w:fldChar w:fldCharType="end"/>
      </w:r>
      <w:r w:rsidR="0052248A" w:rsidRPr="006711B3">
        <w:rPr>
          <w:iCs w:val="0"/>
        </w:rPr>
        <w:t xml:space="preserve">, while the fourth mediator—coping— was based on a twofold approach of problem-based and emotion-based coping </w:t>
      </w:r>
      <w:r w:rsidR="00956EAF" w:rsidRPr="006711B3">
        <w:rPr>
          <w:iCs w:val="0"/>
        </w:rPr>
        <w:fldChar w:fldCharType="begin"/>
      </w:r>
      <w:r w:rsidR="0052248A" w:rsidRPr="006711B3">
        <w:rPr>
          <w:iCs w:val="0"/>
        </w:rPr>
        <w:instrText xml:space="preserve"> ADDIN EN.CITE &lt;EndNote&gt;&lt;Cite&gt;&lt;Author&gt;Folkman&lt;/Author&gt;&lt;Year&gt;1980&lt;/Year&gt;&lt;RecNum&gt;1114&lt;/RecNum&gt;&lt;DisplayText&gt;(Folkman &amp;amp; Lazarus, 1980)&lt;/DisplayText&gt;&lt;record&gt;&lt;rec-number&gt;1114&lt;/rec-number&gt;&lt;foreign-keys&gt;&lt;key app="EN" db-id="fdv5vxtsg5rzvnefd24vfpw8pv0vtrrtwaa9"&gt;1114&lt;/key&gt;&lt;/foreign-keys&gt;&lt;ref-type name="Journal Article"&gt;17&lt;/ref-type&gt;&lt;contributors&gt;&lt;authors&gt;&lt;author&gt;Folkman, S.&lt;/author&gt;&lt;author&gt;Lazarus, R. S.&lt;/author&gt;&lt;/authors&gt;&lt;/contributors&gt;&lt;titles&gt;&lt;title&gt;An analysis of coping in a middle-aged community sample&lt;/title&gt;&lt;secondary-title&gt;Journal of health and social behavior&lt;/secondary-title&gt;&lt;/titles&gt;&lt;periodical&gt;&lt;full-title&gt;Journal of health and social behavior&lt;/full-title&gt;&lt;/periodical&gt;&lt;pages&gt;219-239&lt;/pages&gt;&lt;volume&gt;21&lt;/volume&gt;&lt;number&gt;3&lt;/number&gt;&lt;dates&gt;&lt;year&gt;1980&lt;/year&gt;&lt;/dates&gt;&lt;isbn&gt;0022-1465&lt;/isbn&gt;&lt;urls&gt;&lt;/urls&gt;&lt;/record&gt;&lt;/Cite&gt;&lt;/EndNote&gt;</w:instrText>
      </w:r>
      <w:r w:rsidR="00956EAF" w:rsidRPr="006711B3">
        <w:rPr>
          <w:iCs w:val="0"/>
        </w:rPr>
        <w:fldChar w:fldCharType="separate"/>
      </w:r>
      <w:r w:rsidR="0052248A" w:rsidRPr="006711B3">
        <w:rPr>
          <w:iCs w:val="0"/>
          <w:noProof/>
        </w:rPr>
        <w:t>(</w:t>
      </w:r>
      <w:hyperlink w:anchor="_ENREF_55" w:tooltip="Folkman, 1980 #1114" w:history="1">
        <w:r w:rsidR="00E54DC5" w:rsidRPr="006711B3">
          <w:rPr>
            <w:iCs w:val="0"/>
            <w:noProof/>
          </w:rPr>
          <w:t>Folkman &amp; Lazarus, 1980</w:t>
        </w:r>
      </w:hyperlink>
      <w:r w:rsidR="0052248A" w:rsidRPr="006711B3">
        <w:rPr>
          <w:iCs w:val="0"/>
          <w:noProof/>
        </w:rPr>
        <w:t>)</w:t>
      </w:r>
      <w:r w:rsidR="00956EAF" w:rsidRPr="006711B3">
        <w:rPr>
          <w:iCs w:val="0"/>
        </w:rPr>
        <w:fldChar w:fldCharType="end"/>
      </w:r>
      <w:r w:rsidR="0052248A" w:rsidRPr="006711B3">
        <w:rPr>
          <w:iCs w:val="0"/>
        </w:rPr>
        <w:t>.</w:t>
      </w:r>
      <w:r w:rsidR="002642F4" w:rsidRPr="006711B3">
        <w:rPr>
          <w:iCs w:val="0"/>
        </w:rPr>
        <w:t xml:space="preserve">  In the high performance cycle model higher persistence and stronger goal set</w:t>
      </w:r>
      <w:r w:rsidR="0052248A" w:rsidRPr="006711B3">
        <w:rPr>
          <w:iCs w:val="0"/>
        </w:rPr>
        <w:t>ting indicated</w:t>
      </w:r>
      <w:r w:rsidR="002642F4" w:rsidRPr="006711B3">
        <w:rPr>
          <w:iCs w:val="0"/>
        </w:rPr>
        <w:t xml:space="preserve"> higher self-efficacy.  Additionally, individuals who attribute</w:t>
      </w:r>
      <w:r w:rsidR="0052248A" w:rsidRPr="006711B3">
        <w:rPr>
          <w:iCs w:val="0"/>
        </w:rPr>
        <w:t>d failure to</w:t>
      </w:r>
      <w:r w:rsidR="002642F4" w:rsidRPr="006711B3">
        <w:rPr>
          <w:iCs w:val="0"/>
        </w:rPr>
        <w:t xml:space="preserve"> lack of ability versus the lack of effort tend</w:t>
      </w:r>
      <w:r w:rsidR="0052248A" w:rsidRPr="006711B3">
        <w:rPr>
          <w:iCs w:val="0"/>
        </w:rPr>
        <w:t>ed</w:t>
      </w:r>
      <w:r w:rsidR="002642F4" w:rsidRPr="006711B3">
        <w:rPr>
          <w:iCs w:val="0"/>
        </w:rPr>
        <w:t xml:space="preserve"> to have a lower self-efficacy </w:t>
      </w:r>
      <w:r w:rsidR="00956EAF" w:rsidRPr="006711B3">
        <w:rPr>
          <w:iCs w:val="0"/>
        </w:rPr>
        <w:fldChar w:fldCharType="begin"/>
      </w:r>
      <w:r w:rsidR="002642F4" w:rsidRPr="006711B3">
        <w:rPr>
          <w:iCs w:val="0"/>
        </w:rPr>
        <w:instrText xml:space="preserve"> ADDIN EN.CITE &lt;EndNote&gt;&lt;Cite&gt;&lt;Author&gt;Locke&lt;/Author&gt;&lt;Year&gt;1990&lt;/Year&gt;&lt;RecNum&gt;1113&lt;/RecNum&gt;&lt;DisplayText&gt;(Locke &amp;amp; Latham, 1990)&lt;/DisplayText&gt;&lt;record&gt;&lt;rec-number&gt;1113&lt;/rec-number&gt;&lt;foreign-keys&gt;&lt;key app="EN" db-id="fdv5vxtsg5rzvnefd24vfpw8pv0vtrrtwaa9"&gt;1113&lt;/key&gt;&lt;/foreign-keys&gt;&lt;ref-type name="Journal Article"&gt;17&lt;/ref-type&gt;&lt;contributors&gt;&lt;authors&gt;&lt;author&gt;Locke, E. A.&lt;/author&gt;&lt;author&gt;Latham, G. P.&lt;/author&gt;&lt;/authors&gt;&lt;/contributors&gt;&lt;titles&gt;&lt;title&gt;Work motivation and satisfaction: Light at the end of the tunnel&lt;/title&gt;&lt;secondary-title&gt;Psychological Science&lt;/secondary-title&gt;&lt;/titles&gt;&lt;periodical&gt;&lt;full-title&gt;Psychological Science&lt;/full-title&gt;&lt;/periodical&gt;&lt;pages&gt;240&lt;/pages&gt;&lt;volume&gt;1&lt;/volume&gt;&lt;number&gt;4&lt;/number&gt;&lt;dates&gt;&lt;year&gt;1990&lt;/year&gt;&lt;/dates&gt;&lt;isbn&gt;0956-7976&lt;/isbn&gt;&lt;urls&gt;&lt;/urls&gt;&lt;/record&gt;&lt;/Cite&gt;&lt;/EndNote&gt;</w:instrText>
      </w:r>
      <w:r w:rsidR="00956EAF" w:rsidRPr="006711B3">
        <w:rPr>
          <w:iCs w:val="0"/>
        </w:rPr>
        <w:fldChar w:fldCharType="separate"/>
      </w:r>
      <w:r w:rsidR="002642F4" w:rsidRPr="006711B3">
        <w:rPr>
          <w:iCs w:val="0"/>
          <w:noProof/>
        </w:rPr>
        <w:t>(</w:t>
      </w:r>
      <w:hyperlink w:anchor="_ENREF_98" w:tooltip="Locke, 1990 #1113" w:history="1">
        <w:r w:rsidR="00E54DC5" w:rsidRPr="006711B3">
          <w:rPr>
            <w:iCs w:val="0"/>
            <w:noProof/>
          </w:rPr>
          <w:t>Locke &amp; Latham, 1990</w:t>
        </w:r>
      </w:hyperlink>
      <w:r w:rsidR="002642F4" w:rsidRPr="006711B3">
        <w:rPr>
          <w:iCs w:val="0"/>
          <w:noProof/>
        </w:rPr>
        <w:t>)</w:t>
      </w:r>
      <w:r w:rsidR="00956EAF" w:rsidRPr="006711B3">
        <w:rPr>
          <w:iCs w:val="0"/>
        </w:rPr>
        <w:fldChar w:fldCharType="end"/>
      </w:r>
      <w:r w:rsidR="002642F4" w:rsidRPr="006711B3">
        <w:rPr>
          <w:iCs w:val="0"/>
        </w:rPr>
        <w:t>.  Fro</w:t>
      </w:r>
      <w:r w:rsidR="0052248A" w:rsidRPr="006711B3">
        <w:rPr>
          <w:iCs w:val="0"/>
        </w:rPr>
        <w:t>m a coping perspective, problem-</w:t>
      </w:r>
      <w:r w:rsidR="002642F4" w:rsidRPr="006711B3">
        <w:rPr>
          <w:iCs w:val="0"/>
        </w:rPr>
        <w:t>focused solutions may be fo</w:t>
      </w:r>
      <w:r w:rsidR="0052248A" w:rsidRPr="006711B3">
        <w:rPr>
          <w:iCs w:val="0"/>
        </w:rPr>
        <w:t>und more quickly than emotional-</w:t>
      </w:r>
      <w:r w:rsidR="002642F4" w:rsidRPr="006711B3">
        <w:rPr>
          <w:iCs w:val="0"/>
        </w:rPr>
        <w:t xml:space="preserve">based ones </w:t>
      </w:r>
      <w:r w:rsidR="00956EAF" w:rsidRPr="006711B3">
        <w:rPr>
          <w:iCs w:val="0"/>
        </w:rPr>
        <w:fldChar w:fldCharType="begin"/>
      </w:r>
      <w:r w:rsidR="002642F4" w:rsidRPr="006711B3">
        <w:rPr>
          <w:iCs w:val="0"/>
        </w:rPr>
        <w:instrText xml:space="preserve"> ADDIN EN.CITE &lt;EndNote&gt;&lt;Cite&gt;&lt;Author&gt;Folkman&lt;/Author&gt;&lt;Year&gt;1980&lt;/Year&gt;&lt;RecNum&gt;1114&lt;/RecNum&gt;&lt;DisplayText&gt;(Folkman &amp;amp; Lazarus, 1980)&lt;/DisplayText&gt;&lt;record&gt;&lt;rec-number&gt;1114&lt;/rec-number&gt;&lt;foreign-keys&gt;&lt;key app="EN" db-id="fdv5vxtsg5rzvnefd24vfpw8pv0vtrrtwaa9"&gt;1114&lt;/key&gt;&lt;/foreign-keys&gt;&lt;ref-type name="Journal Article"&gt;17&lt;/ref-type&gt;&lt;contributors&gt;&lt;authors&gt;&lt;author&gt;Folkman, S.&lt;/author&gt;&lt;author&gt;Lazarus, R. S.&lt;/author&gt;&lt;/authors&gt;&lt;/contributors&gt;&lt;titles&gt;&lt;title&gt;An analysis of coping in a middle-aged community sample&lt;/title&gt;&lt;secondary-title&gt;Journal of health and social behavior&lt;/secondary-title&gt;&lt;/titles&gt;&lt;periodical&gt;&lt;full-title&gt;Journal of health and social behavior&lt;/full-title&gt;&lt;/periodical&gt;&lt;pages&gt;219-239&lt;/pages&gt;&lt;volume&gt;21&lt;/volume&gt;&lt;number&gt;3&lt;/number&gt;&lt;dates&gt;&lt;year&gt;1980&lt;/year&gt;&lt;/dates&gt;&lt;isbn&gt;0022-1465&lt;/isbn&gt;&lt;urls&gt;&lt;/urls&gt;&lt;/record&gt;&lt;/Cite&gt;&lt;/EndNote&gt;</w:instrText>
      </w:r>
      <w:r w:rsidR="00956EAF" w:rsidRPr="006711B3">
        <w:rPr>
          <w:iCs w:val="0"/>
        </w:rPr>
        <w:fldChar w:fldCharType="separate"/>
      </w:r>
      <w:r w:rsidR="002642F4" w:rsidRPr="006711B3">
        <w:rPr>
          <w:iCs w:val="0"/>
          <w:noProof/>
        </w:rPr>
        <w:t>(</w:t>
      </w:r>
      <w:hyperlink w:anchor="_ENREF_55" w:tooltip="Folkman, 1980 #1114" w:history="1">
        <w:r w:rsidR="00E54DC5" w:rsidRPr="006711B3">
          <w:rPr>
            <w:iCs w:val="0"/>
            <w:noProof/>
          </w:rPr>
          <w:t>Folkman &amp; Lazarus, 1980</w:t>
        </w:r>
      </w:hyperlink>
      <w:r w:rsidR="002642F4" w:rsidRPr="006711B3">
        <w:rPr>
          <w:iCs w:val="0"/>
          <w:noProof/>
        </w:rPr>
        <w:t>)</w:t>
      </w:r>
      <w:r w:rsidR="00956EAF" w:rsidRPr="006711B3">
        <w:rPr>
          <w:iCs w:val="0"/>
        </w:rPr>
        <w:fldChar w:fldCharType="end"/>
      </w:r>
      <w:r w:rsidR="002642F4" w:rsidRPr="006711B3">
        <w:rPr>
          <w:iCs w:val="0"/>
        </w:rPr>
        <w:t xml:space="preserve">.  </w:t>
      </w:r>
    </w:p>
    <w:p w:rsidR="00745CC2" w:rsidRPr="006711B3" w:rsidRDefault="002642F4" w:rsidP="002642F4">
      <w:pPr>
        <w:autoSpaceDE w:val="0"/>
        <w:autoSpaceDN w:val="0"/>
        <w:adjustRightInd w:val="0"/>
        <w:ind w:firstLine="720"/>
        <w:rPr>
          <w:iCs w:val="0"/>
        </w:rPr>
      </w:pPr>
      <w:r w:rsidRPr="006711B3">
        <w:rPr>
          <w:iCs w:val="0"/>
        </w:rPr>
        <w:t xml:space="preserve">The </w:t>
      </w:r>
      <w:r w:rsidR="00356B8B" w:rsidRPr="006711B3">
        <w:rPr>
          <w:iCs w:val="0"/>
        </w:rPr>
        <w:t xml:space="preserve">questions from the </w:t>
      </w:r>
      <w:r w:rsidR="00F55619" w:rsidRPr="006711B3">
        <w:rPr>
          <w:iCs w:val="0"/>
        </w:rPr>
        <w:t xml:space="preserve"> CTUS</w:t>
      </w:r>
      <w:r w:rsidR="00356B8B" w:rsidRPr="006711B3">
        <w:rPr>
          <w:iCs w:val="0"/>
        </w:rPr>
        <w:t>’s attitude section</w:t>
      </w:r>
      <w:r w:rsidR="00F55619" w:rsidRPr="006711B3">
        <w:rPr>
          <w:iCs w:val="0"/>
        </w:rPr>
        <w:t xml:space="preserve"> </w:t>
      </w:r>
      <w:r w:rsidR="0052248A" w:rsidRPr="006711B3">
        <w:rPr>
          <w:iCs w:val="0"/>
        </w:rPr>
        <w:t>were</w:t>
      </w:r>
      <w:r w:rsidR="00F55619" w:rsidRPr="006711B3">
        <w:rPr>
          <w:iCs w:val="0"/>
        </w:rPr>
        <w:t xml:space="preserve"> based </w:t>
      </w:r>
      <w:r w:rsidRPr="006711B3">
        <w:rPr>
          <w:iCs w:val="0"/>
        </w:rPr>
        <w:t>Eagly and Chaiken</w:t>
      </w:r>
      <w:r w:rsidR="00356B8B" w:rsidRPr="006711B3">
        <w:rPr>
          <w:iCs w:val="0"/>
        </w:rPr>
        <w:t>’s</w:t>
      </w:r>
      <w:r w:rsidRPr="006711B3">
        <w:rPr>
          <w:iCs w:val="0"/>
        </w:rPr>
        <w:t xml:space="preserve"> </w:t>
      </w:r>
      <w:r w:rsidR="00956EAF" w:rsidRPr="006711B3">
        <w:rPr>
          <w:iCs w:val="0"/>
        </w:rPr>
        <w:fldChar w:fldCharType="begin"/>
      </w:r>
      <w:r w:rsidRPr="006711B3">
        <w:rPr>
          <w:iCs w:val="0"/>
        </w:rPr>
        <w:instrText xml:space="preserve"> ADDIN EN.CITE &lt;EndNote&gt;&lt;Cite ExcludeAuth="1"&gt;&lt;Author&gt;Eagly&lt;/Author&gt;&lt;Year&gt;1993&lt;/Year&gt;&lt;RecNum&gt;1115&lt;/RecNum&gt;&lt;DisplayText&gt;(1993)&lt;/DisplayText&gt;&lt;record&gt;&lt;rec-number&gt;1115&lt;/rec-number&gt;&lt;foreign-keys&gt;&lt;key app="EN" db-id="fdv5vxtsg5rzvnefd24vfpw8pv0vtrrtwaa9"&gt;1115&lt;/key&gt;&lt;/foreign-keys&gt;&lt;ref-type name="Book"&gt;6&lt;/ref-type&gt;&lt;contributors&gt;&lt;authors&gt;&lt;author&gt;Eagly, A. H.&lt;/author&gt;&lt;author&gt;Chaiken, S.&lt;/author&gt;&lt;/authors&gt;&lt;/contributors&gt;&lt;titles&gt;&lt;title&gt;The psychology of attitudes&lt;/title&gt;&lt;/titles&gt;&lt;dates&gt;&lt;year&gt;1993&lt;/year&gt;&lt;/dates&gt;&lt;publisher&gt;Harcourt Brace Jovanovich College Publishers&lt;/publisher&gt;&lt;isbn&gt;0155000977&lt;/isbn&gt;&lt;urls&gt;&lt;/urls&gt;&lt;/record&gt;&lt;/Cite&gt;&lt;/EndNote&gt;</w:instrText>
      </w:r>
      <w:r w:rsidR="00956EAF" w:rsidRPr="006711B3">
        <w:rPr>
          <w:iCs w:val="0"/>
        </w:rPr>
        <w:fldChar w:fldCharType="separate"/>
      </w:r>
      <w:r w:rsidRPr="006711B3">
        <w:rPr>
          <w:iCs w:val="0"/>
          <w:noProof/>
        </w:rPr>
        <w:t>(</w:t>
      </w:r>
      <w:hyperlink w:anchor="_ENREF_47" w:tooltip="Eagly, 1993 #1115" w:history="1">
        <w:r w:rsidR="00E54DC5" w:rsidRPr="006711B3">
          <w:rPr>
            <w:iCs w:val="0"/>
            <w:noProof/>
          </w:rPr>
          <w:t>1993</w:t>
        </w:r>
      </w:hyperlink>
      <w:r w:rsidRPr="006711B3">
        <w:rPr>
          <w:iCs w:val="0"/>
          <w:noProof/>
        </w:rPr>
        <w:t>)</w:t>
      </w:r>
      <w:r w:rsidR="00956EAF" w:rsidRPr="006711B3">
        <w:rPr>
          <w:iCs w:val="0"/>
        </w:rPr>
        <w:fldChar w:fldCharType="end"/>
      </w:r>
      <w:r w:rsidR="00356B8B" w:rsidRPr="006711B3">
        <w:rPr>
          <w:iCs w:val="0"/>
        </w:rPr>
        <w:t xml:space="preserve"> research in which</w:t>
      </w:r>
      <w:r w:rsidRPr="006711B3">
        <w:rPr>
          <w:iCs w:val="0"/>
        </w:rPr>
        <w:t xml:space="preserve"> psychological tendency in demonstrating favor and disfavor may be regarded as</w:t>
      </w:r>
      <w:r w:rsidR="00356B8B" w:rsidRPr="006711B3">
        <w:rPr>
          <w:iCs w:val="0"/>
        </w:rPr>
        <w:t xml:space="preserve"> a</w:t>
      </w:r>
      <w:r w:rsidRPr="006711B3">
        <w:rPr>
          <w:iCs w:val="0"/>
        </w:rPr>
        <w:t xml:space="preserve"> </w:t>
      </w:r>
      <w:r w:rsidR="00356B8B" w:rsidRPr="006711B3">
        <w:rPr>
          <w:iCs w:val="0"/>
        </w:rPr>
        <w:t>biased</w:t>
      </w:r>
      <w:r w:rsidRPr="006711B3">
        <w:rPr>
          <w:iCs w:val="0"/>
        </w:rPr>
        <w:t xml:space="preserve"> response to a stimulus.  Conrad and Munro (2008) noted that the </w:t>
      </w:r>
      <w:r w:rsidR="00356B8B" w:rsidRPr="006711B3">
        <w:rPr>
          <w:iCs w:val="0"/>
        </w:rPr>
        <w:t xml:space="preserve">CTUS’s </w:t>
      </w:r>
      <w:r w:rsidRPr="006711B3">
        <w:rPr>
          <w:iCs w:val="0"/>
        </w:rPr>
        <w:t xml:space="preserve">computer anxiety questions are based </w:t>
      </w:r>
      <w:r w:rsidR="00356B8B" w:rsidRPr="006711B3">
        <w:rPr>
          <w:iCs w:val="0"/>
        </w:rPr>
        <w:t>on</w:t>
      </w:r>
      <w:r w:rsidRPr="006711B3">
        <w:rPr>
          <w:iCs w:val="0"/>
        </w:rPr>
        <w:t xml:space="preserve"> Reber’s </w:t>
      </w:r>
      <w:r w:rsidR="00956EAF" w:rsidRPr="006711B3">
        <w:rPr>
          <w:iCs w:val="0"/>
        </w:rPr>
        <w:fldChar w:fldCharType="begin"/>
      </w:r>
      <w:r w:rsidRPr="006711B3">
        <w:rPr>
          <w:iCs w:val="0"/>
        </w:rPr>
        <w:instrText xml:space="preserve"> ADDIN EN.CITE &lt;EndNote&gt;&lt;Cite ExcludeAuth="1"&gt;&lt;Author&gt;Reber&lt;/Author&gt;&lt;Year&gt;1985&lt;/Year&gt;&lt;RecNum&gt;1116&lt;/RecNum&gt;&lt;DisplayText&gt;(1985)&lt;/DisplayText&gt;&lt;record&gt;&lt;rec-number&gt;1116&lt;/rec-number&gt;&lt;foreign-keys&gt;&lt;key app="EN" db-id="fdv5vxtsg5rzvnefd24vfpw8pv0vtrrtwaa9"&gt;1116&lt;/key&gt;&lt;/foreign-keys&gt;&lt;ref-type name="Book"&gt;6&lt;/ref-type&gt;&lt;contributors&gt;&lt;authors&gt;&lt;author&gt;Reber, A. S.&lt;/author&gt;&lt;/authors&gt;&lt;/contributors&gt;&lt;titles&gt;&lt;title&gt;Dictionary of psychology&lt;/title&gt;&lt;/titles&gt;&lt;dates&gt;&lt;year&gt;1985&lt;/year&gt;&lt;/dates&gt;&lt;publisher&gt;Baltimore: Penguin Books&lt;/publisher&gt;&lt;urls&gt;&lt;/urls&gt;&lt;/record&gt;&lt;/Cite&gt;&lt;/EndNote&gt;</w:instrText>
      </w:r>
      <w:r w:rsidR="00956EAF" w:rsidRPr="006711B3">
        <w:rPr>
          <w:iCs w:val="0"/>
        </w:rPr>
        <w:fldChar w:fldCharType="separate"/>
      </w:r>
      <w:r w:rsidRPr="006711B3">
        <w:rPr>
          <w:iCs w:val="0"/>
          <w:noProof/>
        </w:rPr>
        <w:t>(</w:t>
      </w:r>
      <w:hyperlink w:anchor="_ENREF_125" w:tooltip="Reber, 1985 #1116" w:history="1">
        <w:r w:rsidR="00E54DC5" w:rsidRPr="006711B3">
          <w:rPr>
            <w:iCs w:val="0"/>
            <w:noProof/>
          </w:rPr>
          <w:t>1985</w:t>
        </w:r>
      </w:hyperlink>
      <w:r w:rsidRPr="006711B3">
        <w:rPr>
          <w:iCs w:val="0"/>
          <w:noProof/>
        </w:rPr>
        <w:t>)</w:t>
      </w:r>
      <w:r w:rsidR="00956EAF" w:rsidRPr="006711B3">
        <w:rPr>
          <w:iCs w:val="0"/>
        </w:rPr>
        <w:fldChar w:fldCharType="end"/>
      </w:r>
      <w:r w:rsidRPr="006711B3">
        <w:rPr>
          <w:iCs w:val="0"/>
        </w:rPr>
        <w:t xml:space="preserve"> definition and applied to technology.  Questions referring to anxiety tapped into the unpleasant/pleasant emotions as they relate to technology use.  </w:t>
      </w:r>
    </w:p>
    <w:p w:rsidR="002642F4" w:rsidRPr="006711B3" w:rsidRDefault="00745CC2" w:rsidP="002642F4">
      <w:pPr>
        <w:autoSpaceDE w:val="0"/>
        <w:autoSpaceDN w:val="0"/>
        <w:adjustRightInd w:val="0"/>
        <w:ind w:firstLine="720"/>
        <w:rPr>
          <w:iCs w:val="0"/>
        </w:rPr>
      </w:pPr>
      <w:r w:rsidRPr="006711B3">
        <w:rPr>
          <w:iCs w:val="0"/>
        </w:rPr>
        <w:t>Development of the CTUS consist</w:t>
      </w:r>
      <w:r w:rsidR="006C43F1" w:rsidRPr="006711B3">
        <w:rPr>
          <w:iCs w:val="0"/>
        </w:rPr>
        <w:t xml:space="preserve">ed of a preliminary study of 479 volunteer participants from an Australian university.  A follow-up study with confirmatory factor </w:t>
      </w:r>
      <w:r w:rsidR="006C43F1" w:rsidRPr="006711B3">
        <w:rPr>
          <w:iCs w:val="0"/>
        </w:rPr>
        <w:lastRenderedPageBreak/>
        <w:t>analysis was performed using a sample of 352 volunteers.</w:t>
      </w:r>
      <w:r w:rsidR="00F2276B" w:rsidRPr="006711B3">
        <w:rPr>
          <w:iCs w:val="0"/>
        </w:rPr>
        <w:t xml:space="preserve">  </w:t>
      </w:r>
      <w:r w:rsidR="006C43F1" w:rsidRPr="006711B3">
        <w:rPr>
          <w:iCs w:val="0"/>
        </w:rPr>
        <w:t>The resulting 36</w:t>
      </w:r>
      <w:r w:rsidR="00356B8B" w:rsidRPr="006711B3">
        <w:rPr>
          <w:iCs w:val="0"/>
        </w:rPr>
        <w:t>-</w:t>
      </w:r>
      <w:r w:rsidR="006C43F1" w:rsidRPr="006711B3">
        <w:rPr>
          <w:iCs w:val="0"/>
        </w:rPr>
        <w:t xml:space="preserve">item instrument </w:t>
      </w:r>
      <w:r w:rsidR="0048483A" w:rsidRPr="006711B3">
        <w:rPr>
          <w:iCs w:val="0"/>
        </w:rPr>
        <w:t xml:space="preserve">demonstrated that higher levels of computer self-efficacy indicated a more positive attitude with less anxiety.  </w:t>
      </w:r>
      <w:r w:rsidR="002642F4" w:rsidRPr="006711B3">
        <w:rPr>
          <w:iCs w:val="0"/>
        </w:rPr>
        <w:t xml:space="preserve">While several studies referenced the CTUS, findings from the original instrument development study revealed no other finished studies using the CTUS. </w:t>
      </w:r>
    </w:p>
    <w:p w:rsidR="002642F4" w:rsidRPr="006711B3" w:rsidRDefault="002642F4" w:rsidP="002642F4">
      <w:pPr>
        <w:autoSpaceDE w:val="0"/>
        <w:autoSpaceDN w:val="0"/>
        <w:adjustRightInd w:val="0"/>
        <w:rPr>
          <w:iCs w:val="0"/>
        </w:rPr>
      </w:pPr>
      <w:r w:rsidRPr="006711B3">
        <w:rPr>
          <w:iCs w:val="0"/>
        </w:rPr>
        <w:tab/>
        <w:t xml:space="preserve">In summary, the CTUS incorporates the three factors of technology use of computer self-efficacy, attitudes toward computer use, and computer anxiety as identified above.  Additionally, the CTUS is one of the newer scales, so as a more recent </w:t>
      </w:r>
      <w:r w:rsidR="00CA1280" w:rsidRPr="006711B3">
        <w:rPr>
          <w:iCs w:val="0"/>
        </w:rPr>
        <w:t>instrument;</w:t>
      </w:r>
      <w:r w:rsidRPr="006711B3">
        <w:rPr>
          <w:iCs w:val="0"/>
        </w:rPr>
        <w:t xml:space="preserve"> further testing is required to assess its reliability.  For these reasons, the CTUS was selected for use in this study. </w:t>
      </w:r>
    </w:p>
    <w:p w:rsidR="002642F4" w:rsidRPr="006711B3" w:rsidRDefault="002642F4" w:rsidP="002642F4">
      <w:pPr>
        <w:pStyle w:val="Heading2"/>
      </w:pPr>
      <w:bookmarkStart w:id="46" w:name="_Toc303515153"/>
      <w:bookmarkStart w:id="47" w:name="_Toc304734356"/>
      <w:r w:rsidRPr="006711B3">
        <w:t>Conclusion</w:t>
      </w:r>
      <w:bookmarkEnd w:id="46"/>
      <w:bookmarkEnd w:id="47"/>
    </w:p>
    <w:p w:rsidR="002642F4" w:rsidRPr="006711B3" w:rsidRDefault="002642F4" w:rsidP="002642F4">
      <w:r w:rsidRPr="006711B3">
        <w:tab/>
        <w:t>The goal of this literature review was to investigate self-directed learning and the use of technology for implications in developing pedagogies for 21</w:t>
      </w:r>
      <w:r w:rsidRPr="006711B3">
        <w:rPr>
          <w:vertAlign w:val="superscript"/>
        </w:rPr>
        <w:t>st</w:t>
      </w:r>
      <w:r w:rsidRPr="006711B3">
        <w:t xml:space="preserve"> century skills that prepare new entrants for the workplace.  From the self-directed learning literature, the PRO model </w:t>
      </w:r>
      <w:r w:rsidR="00956EAF" w:rsidRPr="006711B3">
        <w:fldChar w:fldCharType="begin"/>
      </w:r>
      <w:r w:rsidRPr="006711B3">
        <w:instrText xml:space="preserve"> ADDIN EN.CITE &lt;EndNote&gt;&lt;Cite&gt;&lt;Author&gt;Brockett&lt;/Author&gt;&lt;Year&gt;1991&lt;/Year&gt;&lt;RecNum&gt;507&lt;/RecNum&gt;&lt;DisplayText&gt;(Brockett &amp;amp; Hiemstra, 1991)&lt;/DisplayText&gt;&lt;record&gt;&lt;rec-number&gt;507&lt;/rec-number&gt;&lt;foreign-keys&gt;&lt;key app="EN" db-id="fdv5vxtsg5rzvnefd24vfpw8pv0vtrrtwaa9"&gt;507&lt;/key&gt;&lt;/foreign-keys&gt;&lt;ref-type name="Book"&gt;6&lt;/ref-type&gt;&lt;contributors&gt;&lt;authors&gt;&lt;author&gt;Brockett, R. G.&lt;/author&gt;&lt;author&gt;Hiemstra, R.&lt;/author&gt;&lt;/authors&gt;&lt;/contributors&gt;&lt;titles&gt;&lt;title&gt;Self-direction in adult learning: Perspectives on theory, research, and practice&lt;/title&gt;&lt;/titles&gt;&lt;dates&gt;&lt;year&gt;1991&lt;/year&gt;&lt;/dates&gt;&lt;publisher&gt;Routledge&lt;/publisher&gt;&lt;isbn&gt;0415005620&lt;/isbn&gt;&lt;urls&gt;&lt;/urls&gt;&lt;/record&gt;&lt;/Cite&gt;&lt;/EndNote&gt;</w:instrText>
      </w:r>
      <w:r w:rsidR="00956EAF" w:rsidRPr="006711B3">
        <w:fldChar w:fldCharType="separate"/>
      </w:r>
      <w:r w:rsidRPr="006711B3">
        <w:rPr>
          <w:noProof/>
        </w:rPr>
        <w:t>(</w:t>
      </w:r>
      <w:hyperlink w:anchor="_ENREF_23" w:tooltip="Brockett, 1991 #507" w:history="1">
        <w:r w:rsidR="00E54DC5" w:rsidRPr="006711B3">
          <w:rPr>
            <w:noProof/>
          </w:rPr>
          <w:t>Brockett &amp; Hiemstra, 1991</w:t>
        </w:r>
      </w:hyperlink>
      <w:r w:rsidRPr="006711B3">
        <w:rPr>
          <w:noProof/>
        </w:rPr>
        <w:t>)</w:t>
      </w:r>
      <w:r w:rsidR="00956EAF" w:rsidRPr="006711B3">
        <w:fldChar w:fldCharType="end"/>
      </w:r>
      <w:r w:rsidRPr="006711B3">
        <w:t xml:space="preserve"> was selected for this study, as it embodies both the learner characteristics and the teaching-learning process that encompass the skill of SDL.  As a measurement instrument, the PRO-SDLS (Stockdale, 2003) was selected as it has shown limited but steady reliability and is designed for application in an educational setting.  </w:t>
      </w:r>
    </w:p>
    <w:p w:rsidR="002642F4" w:rsidRPr="006711B3" w:rsidRDefault="002642F4" w:rsidP="002642F4">
      <w:pPr>
        <w:ind w:firstLine="720"/>
      </w:pPr>
      <w:r w:rsidRPr="006711B3">
        <w:t>There is a multitude of literature concerning the use of technology.  The focus of this review was to identify the personal, intrinsic factors that indicate future use of technology as a 21</w:t>
      </w:r>
      <w:r w:rsidRPr="006711B3">
        <w:rPr>
          <w:vertAlign w:val="superscript"/>
        </w:rPr>
        <w:t>st</w:t>
      </w:r>
      <w:r w:rsidRPr="006711B3">
        <w:t xml:space="preserve"> century skill.  The literature reviewed identified and focused on </w:t>
      </w:r>
      <w:r w:rsidRPr="006711B3">
        <w:lastRenderedPageBreak/>
        <w:t xml:space="preserve">attitudinal variables of computer self-efficacy, attitudes toward technology use and computer anxiety </w:t>
      </w:r>
      <w:r w:rsidR="00956EAF" w:rsidRPr="006711B3">
        <w:fldChar w:fldCharType="begin"/>
      </w:r>
      <w:r w:rsidRPr="006711B3">
        <w:instrText xml:space="preserve"> ADDIN EN.CITE &lt;EndNote&gt;&lt;Cite&gt;&lt;Author&gt;Czaja&lt;/Author&gt;&lt;Year&gt;2006&lt;/Year&gt;&lt;RecNum&gt;1079&lt;/RecNum&gt;&lt;DisplayText&gt;(Czaja et al., 2006)&lt;/DisplayText&gt;&lt;record&gt;&lt;rec-number&gt;1079&lt;/rec-number&gt;&lt;foreign-keys&gt;&lt;key app="EN" db-id="fdv5vxtsg5rzvnefd24vfpw8pv0vtrrtwaa9"&gt;1079&lt;/key&gt;&lt;/foreign-keys&gt;&lt;ref-type name="Journal Article"&gt;17&lt;/ref-type&gt;&lt;contributors&gt;&lt;authors&gt;&lt;author&gt;Czaja, S. J.&lt;/author&gt;&lt;author&gt;Charness, N.&lt;/author&gt;&lt;author&gt;Fisk, A. D.&lt;/author&gt;&lt;author&gt;Hertzog, C.&lt;/author&gt;&lt;author&gt;Nair, S. N.&lt;/author&gt;&lt;author&gt;Rogers, W. A.&lt;/author&gt;&lt;author&gt;Sharit, J.&lt;/author&gt;&lt;/authors&gt;&lt;/contributors&gt;&lt;titles&gt;&lt;title&gt;Factors predicting the use of technology: Findings from the center for research and education on aging and technology enhancement (create)&lt;/title&gt;&lt;secondary-title&gt;Psychology and aging&lt;/secondary-title&gt;&lt;/titles&gt;&lt;periodical&gt;&lt;full-title&gt;Psychology and aging&lt;/full-title&gt;&lt;/periodical&gt;&lt;pages&gt;333&lt;/pages&gt;&lt;volume&gt;21&lt;/volume&gt;&lt;number&gt;2&lt;/number&gt;&lt;dates&gt;&lt;year&gt;2006&lt;/year&gt;&lt;/dates&gt;&lt;isbn&gt;1939-1498&lt;/isbn&gt;&lt;urls&gt;&lt;/urls&gt;&lt;/record&gt;&lt;/Cite&gt;&lt;/EndNote&gt;</w:instrText>
      </w:r>
      <w:r w:rsidR="00956EAF" w:rsidRPr="006711B3">
        <w:fldChar w:fldCharType="separate"/>
      </w:r>
      <w:r w:rsidRPr="006711B3">
        <w:rPr>
          <w:noProof/>
        </w:rPr>
        <w:t>(</w:t>
      </w:r>
      <w:hyperlink w:anchor="_ENREF_36" w:tooltip="Czaja, 2006 #1079" w:history="1">
        <w:r w:rsidR="00E54DC5" w:rsidRPr="006711B3">
          <w:rPr>
            <w:noProof/>
          </w:rPr>
          <w:t>Czaja et al., 2006</w:t>
        </w:r>
      </w:hyperlink>
      <w:r w:rsidRPr="006711B3">
        <w:rPr>
          <w:noProof/>
        </w:rPr>
        <w:t>)</w:t>
      </w:r>
      <w:r w:rsidR="00956EAF" w:rsidRPr="006711B3">
        <w:fldChar w:fldCharType="end"/>
      </w:r>
      <w:r w:rsidRPr="006711B3">
        <w:t>.  An abundance of scales were identified to measure these variables, yet many measured only one variable and/or used outdated terminology.  The CTUS (Conrad &amp; Munro, 2008) was identified as a relatively new scale developed to measure all three factors, and thus was selected for this study.</w:t>
      </w:r>
      <w:r w:rsidR="00F2276B" w:rsidRPr="006711B3">
        <w:t xml:space="preserve">  </w:t>
      </w:r>
    </w:p>
    <w:p w:rsidR="002642F4" w:rsidRPr="006711B3" w:rsidRDefault="002642F4">
      <w:pPr>
        <w:spacing w:line="240" w:lineRule="auto"/>
      </w:pPr>
      <w:r w:rsidRPr="006711B3">
        <w:br w:type="page"/>
      </w:r>
    </w:p>
    <w:p w:rsidR="00236E6D" w:rsidRPr="006711B3" w:rsidRDefault="006855CA" w:rsidP="002642F4">
      <w:pPr>
        <w:pStyle w:val="Heading1"/>
      </w:pPr>
      <w:bookmarkStart w:id="48" w:name="_Toc304734357"/>
      <w:r w:rsidRPr="006711B3">
        <w:lastRenderedPageBreak/>
        <w:t>Chapter 3</w:t>
      </w:r>
      <w:r w:rsidR="00C95439" w:rsidRPr="006711B3">
        <w:t xml:space="preserve"> </w:t>
      </w:r>
      <w:r w:rsidR="00C95439" w:rsidRPr="006711B3">
        <w:br/>
      </w:r>
      <w:r w:rsidR="009C5EEB" w:rsidRPr="006711B3">
        <w:t>Method</w:t>
      </w:r>
      <w:bookmarkEnd w:id="48"/>
    </w:p>
    <w:p w:rsidR="00B33D7A" w:rsidRPr="006711B3" w:rsidRDefault="00B33D7A" w:rsidP="00B33D7A">
      <w:pPr>
        <w:pStyle w:val="ListParagraph"/>
        <w:ind w:left="0"/>
      </w:pPr>
      <w:r w:rsidRPr="006711B3">
        <w:tab/>
      </w:r>
      <w:r w:rsidR="003E0360" w:rsidRPr="006711B3">
        <w:t xml:space="preserve">The purpose of this study was to identify the relationship between self-directed learning and technology use of people entering the workplace. </w:t>
      </w:r>
      <w:r w:rsidR="000372CD" w:rsidRPr="006711B3">
        <w:t>The following r</w:t>
      </w:r>
      <w:r w:rsidR="00271655" w:rsidRPr="006711B3">
        <w:t xml:space="preserve">esearch </w:t>
      </w:r>
      <w:r w:rsidR="00C136A4" w:rsidRPr="006711B3">
        <w:t xml:space="preserve">questions explored </w:t>
      </w:r>
      <w:r w:rsidR="009C5EEB" w:rsidRPr="006711B3">
        <w:t>th</w:t>
      </w:r>
      <w:r w:rsidR="000372CD" w:rsidRPr="006711B3">
        <w:t xml:space="preserve">at </w:t>
      </w:r>
      <w:r w:rsidR="009C5EEB" w:rsidRPr="006711B3">
        <w:t xml:space="preserve">relationship as well as </w:t>
      </w:r>
      <w:r w:rsidR="000372CD" w:rsidRPr="006711B3">
        <w:t xml:space="preserve">the </w:t>
      </w:r>
      <w:r w:rsidR="009C5EEB" w:rsidRPr="006711B3">
        <w:t>predictability of</w:t>
      </w:r>
      <w:r w:rsidR="00271655" w:rsidRPr="006711B3">
        <w:t xml:space="preserve"> </w:t>
      </w:r>
      <w:r w:rsidR="009C5EEB" w:rsidRPr="006711B3">
        <w:t>factors of self-direction to</w:t>
      </w:r>
      <w:r w:rsidR="00271655" w:rsidRPr="006711B3">
        <w:t xml:space="preserve"> factors of technology</w:t>
      </w:r>
      <w:r w:rsidR="000372CD" w:rsidRPr="006711B3">
        <w:t xml:space="preserve"> use:</w:t>
      </w:r>
      <w:r w:rsidR="00F2276B" w:rsidRPr="006711B3">
        <w:t xml:space="preserve">  </w:t>
      </w:r>
    </w:p>
    <w:p w:rsidR="003E0360" w:rsidRPr="006711B3" w:rsidRDefault="003E0360" w:rsidP="003E0360">
      <w:pPr>
        <w:pStyle w:val="ListParagraph"/>
        <w:numPr>
          <w:ilvl w:val="0"/>
          <w:numId w:val="29"/>
        </w:numPr>
      </w:pPr>
      <w:r w:rsidRPr="006711B3">
        <w:t xml:space="preserve">What is the relationship between self-directed learning and the factors that influence technology use?  </w:t>
      </w:r>
    </w:p>
    <w:p w:rsidR="003E0360" w:rsidRPr="006711B3" w:rsidRDefault="003E0360" w:rsidP="003E0360">
      <w:pPr>
        <w:pStyle w:val="ListParagraph"/>
        <w:numPr>
          <w:ilvl w:val="0"/>
          <w:numId w:val="29"/>
        </w:numPr>
      </w:pPr>
      <w:r w:rsidRPr="006711B3">
        <w:t>After controlling for age, gender, GPA and major, what is the relationship between the factors of self-directed learning and computer self-efficacy?</w:t>
      </w:r>
    </w:p>
    <w:p w:rsidR="003E0360" w:rsidRPr="006711B3" w:rsidRDefault="003E0360" w:rsidP="003E0360">
      <w:pPr>
        <w:pStyle w:val="ListParagraph"/>
        <w:numPr>
          <w:ilvl w:val="0"/>
          <w:numId w:val="29"/>
        </w:numPr>
      </w:pPr>
      <w:r w:rsidRPr="006711B3">
        <w:t xml:space="preserve">After controlling for age, gender, GPA and major, what is the relationship between the factors of self-directed learning and attitudes toward technology use? </w:t>
      </w:r>
    </w:p>
    <w:p w:rsidR="003E0360" w:rsidRPr="006711B3" w:rsidRDefault="003E0360" w:rsidP="003E0360">
      <w:pPr>
        <w:pStyle w:val="ListParagraph"/>
        <w:numPr>
          <w:ilvl w:val="0"/>
          <w:numId w:val="29"/>
        </w:numPr>
      </w:pPr>
      <w:r w:rsidRPr="006711B3">
        <w:t xml:space="preserve">After controlling for age, gender, GPA and major, what is the relationship between the factors of self-directed learning and computer anxiety? </w:t>
      </w:r>
    </w:p>
    <w:p w:rsidR="004576D0" w:rsidRPr="006711B3" w:rsidRDefault="004576D0" w:rsidP="001079A0">
      <w:pPr>
        <w:pStyle w:val="Heading2"/>
      </w:pPr>
      <w:bookmarkStart w:id="49" w:name="_Toc304734358"/>
      <w:r w:rsidRPr="006711B3">
        <w:t>Population</w:t>
      </w:r>
      <w:r w:rsidR="00143C7B" w:rsidRPr="006711B3">
        <w:t xml:space="preserve"> and Sampl</w:t>
      </w:r>
      <w:r w:rsidR="009C5EEB" w:rsidRPr="006711B3">
        <w:t>e</w:t>
      </w:r>
      <w:bookmarkEnd w:id="49"/>
    </w:p>
    <w:p w:rsidR="0021654B" w:rsidRPr="006711B3" w:rsidRDefault="002645B0" w:rsidP="00F500A2">
      <w:pPr>
        <w:ind w:firstLine="720"/>
      </w:pPr>
      <w:r w:rsidRPr="006711B3">
        <w:t xml:space="preserve">The population </w:t>
      </w:r>
      <w:r w:rsidR="00271655" w:rsidRPr="006711B3">
        <w:t xml:space="preserve">for this study </w:t>
      </w:r>
      <w:r w:rsidRPr="006711B3">
        <w:t xml:space="preserve">was </w:t>
      </w:r>
      <w:r w:rsidR="00143C7B" w:rsidRPr="006711B3">
        <w:t>more</w:t>
      </w:r>
      <w:r w:rsidRPr="006711B3">
        <w:t xml:space="preserve"> than</w:t>
      </w:r>
      <w:r w:rsidR="00A73A6F" w:rsidRPr="006711B3">
        <w:t xml:space="preserve"> 3</w:t>
      </w:r>
      <w:r w:rsidRPr="006711B3">
        <w:t>,</w:t>
      </w:r>
      <w:r w:rsidR="00A73A6F" w:rsidRPr="006711B3">
        <w:t xml:space="preserve">000 </w:t>
      </w:r>
      <w:r w:rsidR="009C5EEB" w:rsidRPr="006711B3">
        <w:t>undergraduate</w:t>
      </w:r>
      <w:r w:rsidR="004576D0" w:rsidRPr="006711B3">
        <w:t xml:space="preserve"> students who </w:t>
      </w:r>
      <w:r w:rsidR="00A73A6F" w:rsidRPr="006711B3">
        <w:t xml:space="preserve">had </w:t>
      </w:r>
      <w:r w:rsidR="004576D0" w:rsidRPr="006711B3">
        <w:t xml:space="preserve">applied for graduation </w:t>
      </w:r>
      <w:r w:rsidR="001079A0" w:rsidRPr="006711B3">
        <w:t>from a four-y</w:t>
      </w:r>
      <w:r w:rsidR="00767A0E" w:rsidRPr="006711B3">
        <w:t xml:space="preserve">ear university in the </w:t>
      </w:r>
      <w:r w:rsidR="0018208C" w:rsidRPr="006711B3">
        <w:t>S</w:t>
      </w:r>
      <w:r w:rsidR="00767A0E" w:rsidRPr="006711B3">
        <w:t xml:space="preserve">outheastern </w:t>
      </w:r>
      <w:r w:rsidR="001079A0" w:rsidRPr="006711B3">
        <w:t>United States</w:t>
      </w:r>
      <w:r w:rsidR="00767A0E" w:rsidRPr="006711B3">
        <w:t xml:space="preserve"> </w:t>
      </w:r>
      <w:r w:rsidR="001C1E95" w:rsidRPr="006711B3">
        <w:t>during</w:t>
      </w:r>
      <w:r w:rsidR="00767A0E" w:rsidRPr="006711B3">
        <w:t xml:space="preserve"> the spring and s</w:t>
      </w:r>
      <w:r w:rsidR="00A73A6F" w:rsidRPr="006711B3">
        <w:t>ummer semesters of 2011</w:t>
      </w:r>
      <w:r w:rsidR="001079A0" w:rsidRPr="006711B3">
        <w:t xml:space="preserve">.  </w:t>
      </w:r>
      <w:r w:rsidR="004576D0" w:rsidRPr="006711B3">
        <w:t>All students, regardless of age or previous employment</w:t>
      </w:r>
      <w:r w:rsidRPr="006711B3">
        <w:t>,</w:t>
      </w:r>
      <w:r w:rsidR="004576D0" w:rsidRPr="006711B3">
        <w:t xml:space="preserve"> </w:t>
      </w:r>
      <w:r w:rsidR="00271655" w:rsidRPr="006711B3">
        <w:t>were</w:t>
      </w:r>
      <w:r w:rsidR="004576D0" w:rsidRPr="006711B3">
        <w:t xml:space="preserve"> considered part of this population.</w:t>
      </w:r>
      <w:r w:rsidR="00B558AA" w:rsidRPr="006711B3">
        <w:t xml:space="preserve">  </w:t>
      </w:r>
      <w:r w:rsidR="001079A0" w:rsidRPr="006711B3">
        <w:t xml:space="preserve">Based on the </w:t>
      </w:r>
      <w:r w:rsidR="00960D60" w:rsidRPr="006711B3">
        <w:t>11</w:t>
      </w:r>
      <w:r w:rsidR="00F500A2" w:rsidRPr="006711B3">
        <w:t xml:space="preserve"> variables defined, t</w:t>
      </w:r>
      <w:r w:rsidR="004576D0" w:rsidRPr="006711B3">
        <w:t xml:space="preserve">he sample size must be sufficient for the number of variables in the study.  Scholars suggest a minimum of 15 </w:t>
      </w:r>
      <w:r w:rsidRPr="006711B3">
        <w:t>respondents</w:t>
      </w:r>
      <w:r w:rsidR="004576D0" w:rsidRPr="006711B3">
        <w:t xml:space="preserve"> for each variable </w:t>
      </w:r>
      <w:r w:rsidR="00956EAF" w:rsidRPr="006711B3">
        <w:fldChar w:fldCharType="begin"/>
      </w:r>
      <w:r w:rsidR="007E56C9" w:rsidRPr="006711B3">
        <w:instrText xml:space="preserve"> ADDIN EN.CITE &lt;EndNote&gt;&lt;Cite&gt;&lt;Author&gt;Gall&lt;/Author&gt;&lt;Year&gt;2003&lt;/Year&gt;&lt;RecNum&gt;510&lt;/RecNum&gt;&lt;DisplayText&gt;(Gall, Gall, &amp;amp; Borg, 2003)&lt;/DisplayText&gt;&lt;record&gt;&lt;rec-number&gt;510&lt;/rec-number&gt;&lt;foreign-keys&gt;&lt;key app="EN" db-id="fdv5vxtsg5rzvnefd24vfpw8pv0vtrrtwaa9"&gt;510&lt;/key&gt;&lt;/foreign-keys&gt;&lt;ref-type name="Book"&gt;6&lt;/ref-type&gt;&lt;contributors&gt;&lt;authors&gt;&lt;author&gt;Gall, M. D.&lt;/author&gt;&lt;author&gt;Gall, J. P.&lt;/author&gt;&lt;author&gt;Borg, W. R.&lt;/author&gt;&lt;/authors&gt;&lt;/contributors&gt;&lt;titles&gt;&lt;title&gt;Educational research: An introduction&lt;/title&gt;&lt;/titles&gt;&lt;dates&gt;&lt;year&gt;2003&lt;/year&gt;&lt;/dates&gt;&lt;pub-location&gt;Boston, MA&lt;/pub-location&gt;&lt;publisher&gt;Allyn and Bacon&lt;/publisher&gt;&lt;isbn&gt;0321081897&lt;/isbn&gt;&lt;urls&gt;&lt;/urls&gt;&lt;/record&gt;&lt;/Cite&gt;&lt;/EndNote&gt;</w:instrText>
      </w:r>
      <w:r w:rsidR="00956EAF" w:rsidRPr="006711B3">
        <w:fldChar w:fldCharType="separate"/>
      </w:r>
      <w:r w:rsidR="007E56C9" w:rsidRPr="006711B3">
        <w:rPr>
          <w:noProof/>
        </w:rPr>
        <w:t>(</w:t>
      </w:r>
      <w:hyperlink w:anchor="_ENREF_56" w:tooltip="Gall, 2003 #510" w:history="1">
        <w:r w:rsidR="00E54DC5" w:rsidRPr="006711B3">
          <w:rPr>
            <w:noProof/>
          </w:rPr>
          <w:t xml:space="preserve">Gall, Gall, &amp; Borg, </w:t>
        </w:r>
        <w:r w:rsidR="00E54DC5" w:rsidRPr="006711B3">
          <w:rPr>
            <w:noProof/>
          </w:rPr>
          <w:lastRenderedPageBreak/>
          <w:t>2003</w:t>
        </w:r>
      </w:hyperlink>
      <w:r w:rsidR="007E56C9" w:rsidRPr="006711B3">
        <w:rPr>
          <w:noProof/>
        </w:rPr>
        <w:t>)</w:t>
      </w:r>
      <w:r w:rsidR="00956EAF" w:rsidRPr="006711B3">
        <w:fldChar w:fldCharType="end"/>
      </w:r>
      <w:r w:rsidRPr="006711B3">
        <w:t xml:space="preserve">. </w:t>
      </w:r>
      <w:r w:rsidR="00160755" w:rsidRPr="006711B3">
        <w:t xml:space="preserve"> </w:t>
      </w:r>
      <w:r w:rsidR="004576D0" w:rsidRPr="006711B3">
        <w:t>Therefore</w:t>
      </w:r>
      <w:r w:rsidRPr="006711B3">
        <w:t>,</w:t>
      </w:r>
      <w:r w:rsidR="004576D0" w:rsidRPr="006711B3">
        <w:t xml:space="preserve"> the </w:t>
      </w:r>
      <w:r w:rsidRPr="006711B3">
        <w:t xml:space="preserve">required </w:t>
      </w:r>
      <w:r w:rsidR="004576D0" w:rsidRPr="006711B3">
        <w:t xml:space="preserve">number of respondents for this study </w:t>
      </w:r>
      <w:r w:rsidR="00271655" w:rsidRPr="006711B3">
        <w:t>was</w:t>
      </w:r>
      <w:r w:rsidR="004576D0" w:rsidRPr="006711B3">
        <w:t xml:space="preserve"> a minimum of </w:t>
      </w:r>
      <w:r w:rsidR="00F500A2" w:rsidRPr="006711B3">
        <w:t>165.</w:t>
      </w:r>
      <w:r w:rsidR="00B558AA" w:rsidRPr="006711B3">
        <w:t xml:space="preserve">  </w:t>
      </w:r>
    </w:p>
    <w:p w:rsidR="00960D60" w:rsidRPr="006711B3" w:rsidRDefault="001C1E95" w:rsidP="00960D60">
      <w:pPr>
        <w:ind w:firstLine="720"/>
      </w:pPr>
      <w:r w:rsidRPr="006711B3">
        <w:t>Because</w:t>
      </w:r>
      <w:r w:rsidR="00960D60" w:rsidRPr="006711B3">
        <w:t xml:space="preserve"> the university requires all students to regularly check their official university email, the survey instrument was administered via university email.</w:t>
      </w:r>
      <w:r w:rsidR="00F2276B" w:rsidRPr="006711B3">
        <w:t xml:space="preserve">  </w:t>
      </w:r>
      <w:r w:rsidRPr="006711B3">
        <w:t xml:space="preserve">The </w:t>
      </w:r>
      <w:r w:rsidR="001A05B8" w:rsidRPr="006711B3">
        <w:t>University</w:t>
      </w:r>
      <w:r w:rsidRPr="006711B3">
        <w:t xml:space="preserve"> provided </w:t>
      </w:r>
      <w:r w:rsidR="00CA1280" w:rsidRPr="006711B3">
        <w:t>a listserv</w:t>
      </w:r>
      <w:r w:rsidR="00960D60" w:rsidRPr="006711B3">
        <w:t xml:space="preserve"> of the anticipated graduates </w:t>
      </w:r>
      <w:r w:rsidRPr="006711B3">
        <w:t xml:space="preserve">and </w:t>
      </w:r>
      <w:r w:rsidR="00960D60" w:rsidRPr="006711B3">
        <w:t xml:space="preserve">estimated </w:t>
      </w:r>
      <w:r w:rsidRPr="006711B3">
        <w:t xml:space="preserve">it </w:t>
      </w:r>
      <w:r w:rsidR="00960D60" w:rsidRPr="006711B3">
        <w:t>contain</w:t>
      </w:r>
      <w:r w:rsidRPr="006711B3">
        <w:t>ed</w:t>
      </w:r>
      <w:r w:rsidR="00960D60" w:rsidRPr="006711B3">
        <w:t xml:space="preserve"> approximately 3000 students</w:t>
      </w:r>
      <w:r w:rsidR="00CA1280" w:rsidRPr="006711B3">
        <w:t xml:space="preserve">.  </w:t>
      </w:r>
      <w:r w:rsidR="00E344D6" w:rsidRPr="006711B3">
        <w:t xml:space="preserve"> </w:t>
      </w:r>
      <w:r w:rsidR="00960D60" w:rsidRPr="006711B3">
        <w:t xml:space="preserve">The </w:t>
      </w:r>
      <w:r w:rsidR="00ED7562" w:rsidRPr="006711B3">
        <w:t xml:space="preserve">researcher </w:t>
      </w:r>
      <w:r w:rsidR="00960D60" w:rsidRPr="006711B3">
        <w:t>did not have access to individual email addresses</w:t>
      </w:r>
      <w:r w:rsidR="0018208C" w:rsidRPr="006711B3">
        <w:t>;</w:t>
      </w:r>
      <w:r w:rsidR="00960D60" w:rsidRPr="006711B3">
        <w:t xml:space="preserve"> thus</w:t>
      </w:r>
      <w:r w:rsidR="0018208C" w:rsidRPr="006711B3">
        <w:t>,</w:t>
      </w:r>
      <w:r w:rsidR="00960D60" w:rsidRPr="006711B3">
        <w:t xml:space="preserve"> all participants w</w:t>
      </w:r>
      <w:r w:rsidR="0018208C" w:rsidRPr="006711B3">
        <w:t xml:space="preserve">ere contacted </w:t>
      </w:r>
      <w:r w:rsidR="00960D60" w:rsidRPr="006711B3">
        <w:t xml:space="preserve">through the university blind list.  An email was sent to the listserv with an invitation to participate in the study with one reminder sent </w:t>
      </w:r>
      <w:r w:rsidR="00C66B8A" w:rsidRPr="006711B3">
        <w:t>approximately five days</w:t>
      </w:r>
      <w:r w:rsidR="00960D60" w:rsidRPr="006711B3">
        <w:t xml:space="preserve"> later.  As an incentive</w:t>
      </w:r>
      <w:r w:rsidR="0018208C" w:rsidRPr="006711B3">
        <w:t>,</w:t>
      </w:r>
      <w:r w:rsidR="00960D60" w:rsidRPr="006711B3">
        <w:t xml:space="preserve"> one tablet computer was given away from a drawing for participa</w:t>
      </w:r>
      <w:r w:rsidR="0018208C" w:rsidRPr="006711B3">
        <w:t>nts</w:t>
      </w:r>
      <w:r w:rsidR="001A05B8" w:rsidRPr="006711B3">
        <w:t xml:space="preserve">.  </w:t>
      </w:r>
      <w:r w:rsidR="00960D60" w:rsidRPr="006711B3">
        <w:t>The survey was available online for three weeks</w:t>
      </w:r>
      <w:r w:rsidR="00ED7562" w:rsidRPr="006711B3">
        <w:t>. A total of</w:t>
      </w:r>
      <w:r w:rsidR="00960D60" w:rsidRPr="006711B3">
        <w:t xml:space="preserve"> 572</w:t>
      </w:r>
      <w:r w:rsidR="00ED7562" w:rsidRPr="006711B3">
        <w:t xml:space="preserve"> students responded to the survey</w:t>
      </w:r>
      <w:r w:rsidR="00960D60" w:rsidRPr="006711B3">
        <w:t>, well above the 165 required for regression analysis</w:t>
      </w:r>
      <w:r w:rsidR="001A05B8" w:rsidRPr="006711B3">
        <w:t xml:space="preserve">.  </w:t>
      </w:r>
      <w:r w:rsidR="00960D60" w:rsidRPr="006711B3">
        <w:t>Because an exact population number is not available, the percentage of participation is unknown.</w:t>
      </w:r>
      <w:r w:rsidR="00F2276B" w:rsidRPr="006711B3">
        <w:t xml:space="preserve">  </w:t>
      </w:r>
      <w:r w:rsidR="00960D60" w:rsidRPr="006711B3">
        <w:t xml:space="preserve"> </w:t>
      </w:r>
    </w:p>
    <w:p w:rsidR="001079A0" w:rsidRPr="006711B3" w:rsidRDefault="009C5EEB" w:rsidP="001079A0">
      <w:pPr>
        <w:pStyle w:val="Heading2"/>
      </w:pPr>
      <w:bookmarkStart w:id="50" w:name="_Toc304734359"/>
      <w:r w:rsidRPr="006711B3">
        <w:t xml:space="preserve">Variables and </w:t>
      </w:r>
      <w:r w:rsidR="001079A0" w:rsidRPr="006711B3">
        <w:t>Instrumentation</w:t>
      </w:r>
      <w:bookmarkEnd w:id="50"/>
    </w:p>
    <w:p w:rsidR="009C5EEB" w:rsidRPr="006711B3" w:rsidRDefault="009C5EEB" w:rsidP="009C5EEB">
      <w:pPr>
        <w:ind w:firstLine="720"/>
      </w:pPr>
      <w:r w:rsidRPr="006711B3">
        <w:t>For this study, the dependent variables were technology</w:t>
      </w:r>
      <w:r w:rsidR="0018208C" w:rsidRPr="006711B3">
        <w:t xml:space="preserve"> use</w:t>
      </w:r>
      <w:r w:rsidRPr="006711B3">
        <w:t>, computer self-efficacy, attitudes toward technology use, and computer anxiety.  The control variables were age, gender, GPA</w:t>
      </w:r>
      <w:r w:rsidR="0018208C" w:rsidRPr="006711B3">
        <w:t>,</w:t>
      </w:r>
      <w:r w:rsidRPr="006711B3">
        <w:t xml:space="preserve"> and college major along with the independent variables of self-direction, control, initiative, motivation, and self-efficacy.  </w:t>
      </w:r>
    </w:p>
    <w:p w:rsidR="00A73A6F" w:rsidRPr="006711B3" w:rsidRDefault="001079A0" w:rsidP="00A57768">
      <w:pPr>
        <w:ind w:firstLine="720"/>
      </w:pPr>
      <w:r w:rsidRPr="006711B3">
        <w:t>As previously discussed</w:t>
      </w:r>
      <w:r w:rsidR="00A57768" w:rsidRPr="006711B3">
        <w:t xml:space="preserve"> in Chapter</w:t>
      </w:r>
      <w:r w:rsidR="003D73D0" w:rsidRPr="006711B3">
        <w:t>s</w:t>
      </w:r>
      <w:r w:rsidR="00A57768" w:rsidRPr="006711B3">
        <w:t xml:space="preserve"> 1</w:t>
      </w:r>
      <w:r w:rsidR="003D73D0" w:rsidRPr="006711B3">
        <w:t xml:space="preserve"> and 2</w:t>
      </w:r>
      <w:r w:rsidRPr="006711B3">
        <w:t xml:space="preserve">, two scales </w:t>
      </w:r>
      <w:r w:rsidR="00A73A6F" w:rsidRPr="006711B3">
        <w:t>wer</w:t>
      </w:r>
      <w:r w:rsidRPr="006711B3">
        <w:t xml:space="preserve">e used for this </w:t>
      </w:r>
      <w:r w:rsidR="001A05B8" w:rsidRPr="006711B3">
        <w:t>study: the</w:t>
      </w:r>
      <w:r w:rsidRPr="006711B3">
        <w:t xml:space="preserve"> </w:t>
      </w:r>
      <w:r w:rsidR="00960D60" w:rsidRPr="006711B3">
        <w:t xml:space="preserve">Personal Responsibility Orientation – Self-Directed Learning Scale (PRO-SDLS) </w:t>
      </w:r>
      <w:r w:rsidR="00956EAF" w:rsidRPr="006711B3">
        <w:fldChar w:fldCharType="begin"/>
      </w:r>
      <w:r w:rsidR="00960D60" w:rsidRPr="006711B3">
        <w:instrText xml:space="preserve"> ADDIN EN.CITE &lt;EndNote&gt;&lt;Cite&gt;&lt;Author&gt;Stockdale&lt;/Author&gt;&lt;Year&gt;2010&lt;/Year&gt;&lt;RecNum&gt;542&lt;/RecNum&gt;&lt;DisplayText&gt;(Stockdale, 2003; Stockdale &amp;amp; Brockett, 2010)&lt;/DisplayText&gt;&lt;record&gt;&lt;rec-number&gt;542&lt;/rec-number&gt;&lt;foreign-keys&gt;&lt;key app="EN" db-id="fdv5vxtsg5rzvnefd24vfpw8pv0vtrrtwaa9"&gt;542&lt;/key&gt;&lt;/foreign-keys&gt;&lt;ref-type name="Journal Article"&gt;17&lt;/ref-type&gt;&lt;contributors&gt;&lt;authors&gt;&lt;author&gt;Stockdale, S. L.&lt;/author&gt;&lt;author&gt;Brockett, R. G.&lt;/author&gt;&lt;/authors&gt;&lt;/contributors&gt;&lt;titles&gt;&lt;title&gt;Development of the PRO-SDLS: A Measure of Self-Direction in Learning Based on the Personal Responsibility Orientation Model&lt;/title&gt;&lt;secondary-title&gt;Adult Education Quarterly&lt;/secondary-title&gt;&lt;/titles&gt;&lt;periodical&gt;&lt;full-title&gt;Adult Education Quarterly&lt;/full-title&gt;&lt;/periodical&gt;&lt;dates&gt;&lt;year&gt;2010&lt;/year&gt;&lt;/dates&gt;&lt;isbn&gt;0741-7136&lt;/isbn&gt;&lt;urls&gt;&lt;related-urls&gt;&lt;url&gt;http://aeq.sagepub.com/content/early/2010/09/02/0741713610380447&lt;/url&gt;&lt;/related-urls&gt;&lt;/urls&gt;&lt;electronic-resource-num&gt;10.1177/0741713610380447&lt;/electronic-resource-num&gt;&lt;/record&gt;&lt;/Cite&gt;&lt;Cite&gt;&lt;Author&gt;Stockdale&lt;/Author&gt;&lt;Year&gt;2003&lt;/Year&gt;&lt;RecNum&gt;501&lt;/RecNum&gt;&lt;record&gt;&lt;rec-number&gt;501&lt;/rec-number&gt;&lt;foreign-keys&gt;&lt;key app="EN" db-id="fdv5vxtsg5rzvnefd24vfpw8pv0vtrrtwaa9"&gt;501&lt;/key&gt;&lt;/foreign-keys&gt;&lt;ref-type name="Thesis"&gt;32&lt;/ref-type&gt;&lt;contributors&gt;&lt;authors&gt;&lt;author&gt;Stockdale, S. L.&lt;/author&gt;&lt;/authors&gt;&lt;tertiary-authors&gt;&lt;author&gt;Brockett, R. G.&lt;/author&gt;&lt;/tertiary-authors&gt;&lt;/contributors&gt;&lt;titles&gt;&lt;title&gt;Development of an instrument to measure self-directedness&lt;/title&gt;&lt;secondary-title&gt;Education&lt;/secondary-title&gt;&lt;/titles&gt;&lt;volume&gt;Doctoral&lt;/volume&gt;&lt;dates&gt;&lt;year&gt;2003&lt;/year&gt;&lt;/dates&gt;&lt;pub-location&gt;Knoxville&lt;/pub-location&gt;&lt;publisher&gt;University of Tennessee&lt;/publisher&gt;&lt;work-type&gt;Dissertation&lt;/work-type&gt;&lt;urls&gt;&lt;/urls&gt;&lt;/record&gt;&lt;/Cite&gt;&lt;/EndNote&gt;</w:instrText>
      </w:r>
      <w:r w:rsidR="00956EAF" w:rsidRPr="006711B3">
        <w:fldChar w:fldCharType="separate"/>
      </w:r>
      <w:r w:rsidR="00960D60" w:rsidRPr="006711B3">
        <w:rPr>
          <w:noProof/>
        </w:rPr>
        <w:t>(</w:t>
      </w:r>
      <w:hyperlink w:anchor="_ENREF_144" w:tooltip="Stockdale, 2003 #501" w:history="1">
        <w:r w:rsidR="00E54DC5" w:rsidRPr="006711B3">
          <w:rPr>
            <w:noProof/>
          </w:rPr>
          <w:t>Stockdale, 2003</w:t>
        </w:r>
      </w:hyperlink>
      <w:r w:rsidR="00960D60" w:rsidRPr="006711B3">
        <w:rPr>
          <w:noProof/>
        </w:rPr>
        <w:t xml:space="preserve">; </w:t>
      </w:r>
      <w:hyperlink w:anchor="_ENREF_145" w:tooltip="Stockdale, 2010 #542" w:history="1">
        <w:r w:rsidR="00E54DC5" w:rsidRPr="006711B3">
          <w:rPr>
            <w:noProof/>
          </w:rPr>
          <w:t>Stockdale &amp; Brockett, 2010</w:t>
        </w:r>
      </w:hyperlink>
      <w:r w:rsidR="00960D60" w:rsidRPr="006711B3">
        <w:rPr>
          <w:noProof/>
        </w:rPr>
        <w:t>)</w:t>
      </w:r>
      <w:r w:rsidR="00956EAF" w:rsidRPr="006711B3">
        <w:fldChar w:fldCharType="end"/>
      </w:r>
      <w:r w:rsidR="00960D60" w:rsidRPr="006711B3">
        <w:t xml:space="preserve"> </w:t>
      </w:r>
      <w:r w:rsidR="00A57768" w:rsidRPr="006711B3">
        <w:t>and</w:t>
      </w:r>
      <w:r w:rsidR="001D7AE8" w:rsidRPr="006711B3">
        <w:t xml:space="preserve"> </w:t>
      </w:r>
      <w:r w:rsidR="003D73D0" w:rsidRPr="006711B3">
        <w:t>the Computer Technology Use Scale (</w:t>
      </w:r>
      <w:r w:rsidR="001D7AE8" w:rsidRPr="006711B3">
        <w:t>CTUS</w:t>
      </w:r>
      <w:r w:rsidR="003D73D0" w:rsidRPr="006711B3">
        <w:t xml:space="preserve">) </w:t>
      </w:r>
      <w:r w:rsidR="00956EAF" w:rsidRPr="006711B3">
        <w:fldChar w:fldCharType="begin"/>
      </w:r>
      <w:r w:rsidR="003D73D0" w:rsidRPr="006711B3">
        <w:instrText xml:space="preserve"> ADDIN EN.CITE &lt;EndNote&gt;&lt;Cite&gt;&lt;Author&gt;Conrad&lt;/Author&gt;&lt;Year&gt;2008&lt;/Year&gt;&lt;RecNum&gt;494&lt;/RecNum&gt;&lt;DisplayText&gt;(Conrad &amp;amp; Munro, 2008)&lt;/DisplayText&gt;&lt;record&gt;&lt;rec-number&gt;494&lt;/rec-number&gt;&lt;foreign-keys&gt;&lt;key app="EN" db-id="fdv5vxtsg5rzvnefd24vfpw8pv0vtrrtwaa9"&gt;494&lt;/key&gt;&lt;/foreign-keys&gt;&lt;ref-type name="Journal Article"&gt;17&lt;/ref-type&gt;&lt;contributors&gt;&lt;authors&gt;&lt;author&gt;Conrad, A. M.&lt;/author&gt;&lt;author&gt;Munro, D.&lt;/author&gt;&lt;/authors&gt;&lt;/contributors&gt;&lt;titles&gt;&lt;title&gt;Relationships Between Computer Self-Efficacy, Technology, Attitudes and Anxiety: Development of the Computer Technology Use Scale (CTUS)&lt;/title&gt;&lt;secondary-title&gt;Journal of Educational Computing Research&lt;/secondary-title&gt;&lt;/titles&gt;&lt;periodical&gt;&lt;full-title&gt;Journal of Educational Computing Research&lt;/full-title&gt;&lt;/periodical&gt;&lt;pages&gt;51-73&lt;/pages&gt;&lt;volume&gt;39&lt;/volume&gt;&lt;number&gt;1&lt;/number&gt;&lt;dates&gt;&lt;year&gt;2008&lt;/year&gt;&lt;/dates&gt;&lt;isbn&gt;0735-6331&lt;/isbn&gt;&lt;urls&gt;&lt;/urls&gt;&lt;/record&gt;&lt;/Cite&gt;&lt;/EndNote&gt;</w:instrText>
      </w:r>
      <w:r w:rsidR="00956EAF" w:rsidRPr="006711B3">
        <w:fldChar w:fldCharType="separate"/>
      </w:r>
      <w:r w:rsidR="003D73D0" w:rsidRPr="006711B3">
        <w:rPr>
          <w:noProof/>
        </w:rPr>
        <w:t>(</w:t>
      </w:r>
      <w:hyperlink w:anchor="_ENREF_34" w:tooltip="Conrad, 2008 #494" w:history="1">
        <w:r w:rsidR="00E54DC5" w:rsidRPr="006711B3">
          <w:rPr>
            <w:noProof/>
          </w:rPr>
          <w:t>Conrad &amp; Munro, 2008</w:t>
        </w:r>
      </w:hyperlink>
      <w:r w:rsidR="003D73D0" w:rsidRPr="006711B3">
        <w:rPr>
          <w:noProof/>
        </w:rPr>
        <w:t>)</w:t>
      </w:r>
      <w:r w:rsidR="00956EAF" w:rsidRPr="006711B3">
        <w:fldChar w:fldCharType="end"/>
      </w:r>
      <w:r w:rsidR="001D7AE8" w:rsidRPr="006711B3">
        <w:t>.</w:t>
      </w:r>
      <w:r w:rsidR="00A73A6F" w:rsidRPr="006711B3">
        <w:t xml:space="preserve">  Permission was obtained from each of the </w:t>
      </w:r>
      <w:r w:rsidR="00A73A6F" w:rsidRPr="006711B3">
        <w:lastRenderedPageBreak/>
        <w:t>instruments</w:t>
      </w:r>
      <w:r w:rsidR="0018208C" w:rsidRPr="006711B3">
        <w:t>’ authors</w:t>
      </w:r>
      <w:r w:rsidR="00A73A6F" w:rsidRPr="006711B3">
        <w:t xml:space="preserve"> prior to administering the survey</w:t>
      </w:r>
      <w:r w:rsidR="0018208C" w:rsidRPr="006711B3">
        <w:t>;</w:t>
      </w:r>
      <w:r w:rsidR="00A73A6F" w:rsidRPr="006711B3">
        <w:t xml:space="preserve"> </w:t>
      </w:r>
      <w:r w:rsidR="0018208C" w:rsidRPr="006711B3">
        <w:t xml:space="preserve">documentation of that permission </w:t>
      </w:r>
      <w:r w:rsidR="00A73A6F" w:rsidRPr="006711B3">
        <w:t xml:space="preserve">is included in Appendix </w:t>
      </w:r>
      <w:r w:rsidR="001B7D8B" w:rsidRPr="006711B3">
        <w:t>A</w:t>
      </w:r>
      <w:r w:rsidR="00A57768" w:rsidRPr="006711B3">
        <w:t>.</w:t>
      </w:r>
      <w:r w:rsidR="00A73A6F" w:rsidRPr="006711B3">
        <w:t xml:space="preserve"> </w:t>
      </w:r>
    </w:p>
    <w:p w:rsidR="00A57768" w:rsidRPr="006711B3" w:rsidRDefault="00A57768" w:rsidP="00707C2E">
      <w:pPr>
        <w:ind w:firstLine="450"/>
      </w:pPr>
      <w:bookmarkStart w:id="51" w:name="_Toc304734360"/>
      <w:proofErr w:type="gramStart"/>
      <w:r w:rsidRPr="006711B3">
        <w:rPr>
          <w:rStyle w:val="Heading4Char"/>
        </w:rPr>
        <w:t>PRO</w:t>
      </w:r>
      <w:r w:rsidR="001079A0" w:rsidRPr="006711B3">
        <w:rPr>
          <w:rStyle w:val="Heading4Char"/>
        </w:rPr>
        <w:t>-SDLS</w:t>
      </w:r>
      <w:r w:rsidR="00131F22" w:rsidRPr="006711B3">
        <w:rPr>
          <w:rStyle w:val="Heading4Char"/>
        </w:rPr>
        <w:t>.</w:t>
      </w:r>
      <w:bookmarkEnd w:id="51"/>
      <w:proofErr w:type="gramEnd"/>
      <w:r w:rsidRPr="006711B3">
        <w:rPr>
          <w:rStyle w:val="Heading4Char"/>
        </w:rPr>
        <w:t xml:space="preserve">  </w:t>
      </w:r>
      <w:r w:rsidR="001079A0" w:rsidRPr="006711B3">
        <w:t>The PRO-SDLS</w:t>
      </w:r>
      <w:r w:rsidR="00C66B8A" w:rsidRPr="006711B3">
        <w:t xml:space="preserve"> </w:t>
      </w:r>
      <w:r w:rsidR="00956EAF" w:rsidRPr="006711B3">
        <w:fldChar w:fldCharType="begin"/>
      </w:r>
      <w:r w:rsidR="00C66B8A" w:rsidRPr="006711B3">
        <w:instrText xml:space="preserve"> ADDIN EN.CITE &lt;EndNote&gt;&lt;Cite&gt;&lt;Author&gt;Stockdale&lt;/Author&gt;&lt;Year&gt;2003&lt;/Year&gt;&lt;RecNum&gt;501&lt;/RecNum&gt;&lt;DisplayText&gt;(Stockdale, 2003)&lt;/DisplayText&gt;&lt;record&gt;&lt;rec-number&gt;501&lt;/rec-number&gt;&lt;foreign-keys&gt;&lt;key app="EN" db-id="fdv5vxtsg5rzvnefd24vfpw8pv0vtrrtwaa9"&gt;501&lt;/key&gt;&lt;/foreign-keys&gt;&lt;ref-type name="Thesis"&gt;32&lt;/ref-type&gt;&lt;contributors&gt;&lt;authors&gt;&lt;author&gt;Stockdale, S. L.&lt;/author&gt;&lt;/authors&gt;&lt;tertiary-authors&gt;&lt;author&gt;Brockett, R. G.&lt;/author&gt;&lt;/tertiary-authors&gt;&lt;/contributors&gt;&lt;titles&gt;&lt;title&gt;Development of an instrument to measure self-directedness&lt;/title&gt;&lt;secondary-title&gt;Education&lt;/secondary-title&gt;&lt;/titles&gt;&lt;volume&gt;Doctoral&lt;/volume&gt;&lt;dates&gt;&lt;year&gt;2003&lt;/year&gt;&lt;/dates&gt;&lt;pub-location&gt;Knoxville&lt;/pub-location&gt;&lt;publisher&gt;University of Tennessee&lt;/publisher&gt;&lt;work-type&gt;Dissertation&lt;/work-type&gt;&lt;urls&gt;&lt;/urls&gt;&lt;/record&gt;&lt;/Cite&gt;&lt;/EndNote&gt;</w:instrText>
      </w:r>
      <w:r w:rsidR="00956EAF" w:rsidRPr="006711B3">
        <w:fldChar w:fldCharType="separate"/>
      </w:r>
      <w:r w:rsidR="00C66B8A" w:rsidRPr="006711B3">
        <w:rPr>
          <w:noProof/>
        </w:rPr>
        <w:t>(</w:t>
      </w:r>
      <w:hyperlink w:anchor="_ENREF_144" w:tooltip="Stockdale, 2003 #501" w:history="1">
        <w:r w:rsidR="00E54DC5" w:rsidRPr="006711B3">
          <w:rPr>
            <w:noProof/>
          </w:rPr>
          <w:t>Stockdale, 2003</w:t>
        </w:r>
      </w:hyperlink>
      <w:r w:rsidR="00C66B8A" w:rsidRPr="006711B3">
        <w:rPr>
          <w:noProof/>
        </w:rPr>
        <w:t>)</w:t>
      </w:r>
      <w:r w:rsidR="00956EAF" w:rsidRPr="006711B3">
        <w:fldChar w:fldCharType="end"/>
      </w:r>
      <w:r w:rsidR="001079A0" w:rsidRPr="006711B3">
        <w:t xml:space="preserve"> is a 25</w:t>
      </w:r>
      <w:r w:rsidR="0018208C" w:rsidRPr="006711B3">
        <w:t>-</w:t>
      </w:r>
      <w:r w:rsidR="001079A0" w:rsidRPr="006711B3">
        <w:t xml:space="preserve">item </w:t>
      </w:r>
      <w:r w:rsidR="00960D60" w:rsidRPr="006711B3">
        <w:t xml:space="preserve">Likert </w:t>
      </w:r>
      <w:r w:rsidR="001079A0" w:rsidRPr="006711B3">
        <w:t xml:space="preserve">scale designed for use in an educational setting. The overall calculated </w:t>
      </w:r>
      <w:r w:rsidRPr="006711B3">
        <w:t xml:space="preserve">reliability </w:t>
      </w:r>
      <w:r w:rsidR="001079A0" w:rsidRPr="006711B3">
        <w:t xml:space="preserve">coefficient (alpha) </w:t>
      </w:r>
      <w:r w:rsidRPr="006711B3">
        <w:t>is</w:t>
      </w:r>
      <w:r w:rsidR="001079A0" w:rsidRPr="006711B3">
        <w:t xml:space="preserve"> .91.  </w:t>
      </w:r>
      <w:r w:rsidRPr="006711B3">
        <w:t>Cronbach’s alpha for the factors are</w:t>
      </w:r>
      <w:r w:rsidR="0018208C" w:rsidRPr="006711B3">
        <w:t xml:space="preserve"> the following</w:t>
      </w:r>
      <w:r w:rsidRPr="006711B3">
        <w:t>:</w:t>
      </w:r>
    </w:p>
    <w:p w:rsidR="00A57768" w:rsidRPr="006711B3" w:rsidRDefault="00A57768" w:rsidP="000F743B">
      <w:pPr>
        <w:pStyle w:val="ListParagraph"/>
        <w:numPr>
          <w:ilvl w:val="1"/>
          <w:numId w:val="22"/>
        </w:numPr>
      </w:pPr>
      <w:r w:rsidRPr="006711B3">
        <w:t>Control</w:t>
      </w:r>
      <w:r w:rsidRPr="006711B3">
        <w:tab/>
      </w:r>
      <w:r w:rsidRPr="006711B3">
        <w:tab/>
        <w:t>.78</w:t>
      </w:r>
    </w:p>
    <w:p w:rsidR="001079A0" w:rsidRPr="006711B3" w:rsidRDefault="001079A0" w:rsidP="000F743B">
      <w:pPr>
        <w:pStyle w:val="ListParagraph"/>
        <w:numPr>
          <w:ilvl w:val="1"/>
          <w:numId w:val="22"/>
        </w:numPr>
      </w:pPr>
      <w:r w:rsidRPr="006711B3">
        <w:t>Initiative</w:t>
      </w:r>
      <w:r w:rsidRPr="006711B3">
        <w:tab/>
      </w:r>
      <w:r w:rsidR="00A57768" w:rsidRPr="006711B3">
        <w:tab/>
      </w:r>
      <w:r w:rsidRPr="006711B3">
        <w:t>.81</w:t>
      </w:r>
    </w:p>
    <w:p w:rsidR="001079A0" w:rsidRPr="006711B3" w:rsidRDefault="001079A0" w:rsidP="000F743B">
      <w:pPr>
        <w:pStyle w:val="ListParagraph"/>
        <w:numPr>
          <w:ilvl w:val="1"/>
          <w:numId w:val="22"/>
        </w:numPr>
      </w:pPr>
      <w:r w:rsidRPr="006711B3">
        <w:t>Motivation</w:t>
      </w:r>
      <w:r w:rsidRPr="006711B3">
        <w:tab/>
      </w:r>
      <w:r w:rsidR="000F743B" w:rsidRPr="006711B3">
        <w:tab/>
      </w:r>
      <w:r w:rsidRPr="006711B3">
        <w:t>.82</w:t>
      </w:r>
    </w:p>
    <w:p w:rsidR="001079A0" w:rsidRPr="006711B3" w:rsidRDefault="001079A0" w:rsidP="000F743B">
      <w:pPr>
        <w:pStyle w:val="ListParagraph"/>
        <w:numPr>
          <w:ilvl w:val="1"/>
          <w:numId w:val="22"/>
        </w:numPr>
      </w:pPr>
      <w:r w:rsidRPr="006711B3">
        <w:t>Self-efficacy</w:t>
      </w:r>
      <w:r w:rsidRPr="006711B3">
        <w:tab/>
      </w:r>
      <w:r w:rsidR="000F743B" w:rsidRPr="006711B3">
        <w:tab/>
      </w:r>
      <w:r w:rsidR="00B82B5A" w:rsidRPr="006711B3">
        <w:t>.</w:t>
      </w:r>
      <w:r w:rsidRPr="006711B3">
        <w:t>78</w:t>
      </w:r>
    </w:p>
    <w:p w:rsidR="001079A0" w:rsidRPr="006711B3" w:rsidRDefault="000F743B" w:rsidP="001079A0">
      <w:r w:rsidRPr="006711B3">
        <w:t>All coefficients are greater than</w:t>
      </w:r>
      <w:r w:rsidR="001079A0" w:rsidRPr="006711B3">
        <w:t xml:space="preserve">.70, </w:t>
      </w:r>
      <w:r w:rsidR="003D73D0" w:rsidRPr="006711B3">
        <w:t>which</w:t>
      </w:r>
      <w:r w:rsidR="001079A0" w:rsidRPr="006711B3">
        <w:t xml:space="preserve"> is considered acceptable </w:t>
      </w:r>
      <w:r w:rsidR="00956EAF" w:rsidRPr="006711B3">
        <w:fldChar w:fldCharType="begin"/>
      </w:r>
      <w:r w:rsidR="007E56C9" w:rsidRPr="006711B3">
        <w:instrText xml:space="preserve"> ADDIN EN.CITE &lt;EndNote&gt;&lt;Cite&gt;&lt;Author&gt;Gall&lt;/Author&gt;&lt;Year&gt;2003&lt;/Year&gt;&lt;RecNum&gt;510&lt;/RecNum&gt;&lt;DisplayText&gt;(Gall et al., 2003)&lt;/DisplayText&gt;&lt;record&gt;&lt;rec-number&gt;510&lt;/rec-number&gt;&lt;foreign-keys&gt;&lt;key app="EN" db-id="fdv5vxtsg5rzvnefd24vfpw8pv0vtrrtwaa9"&gt;510&lt;/key&gt;&lt;/foreign-keys&gt;&lt;ref-type name="Book"&gt;6&lt;/ref-type&gt;&lt;contributors&gt;&lt;authors&gt;&lt;author&gt;Gall, M. D.&lt;/author&gt;&lt;author&gt;Gall, J. P.&lt;/author&gt;&lt;author&gt;Borg, W. R.&lt;/author&gt;&lt;/authors&gt;&lt;/contributors&gt;&lt;titles&gt;&lt;title&gt;Educational research: An introduction&lt;/title&gt;&lt;/titles&gt;&lt;dates&gt;&lt;year&gt;2003&lt;/year&gt;&lt;/dates&gt;&lt;pub-location&gt;Boston, MA&lt;/pub-location&gt;&lt;publisher&gt;Allyn and Bacon&lt;/publisher&gt;&lt;isbn&gt;0321081897&lt;/isbn&gt;&lt;urls&gt;&lt;/urls&gt;&lt;/record&gt;&lt;/Cite&gt;&lt;/EndNote&gt;</w:instrText>
      </w:r>
      <w:r w:rsidR="00956EAF" w:rsidRPr="006711B3">
        <w:fldChar w:fldCharType="separate"/>
      </w:r>
      <w:r w:rsidR="007E56C9" w:rsidRPr="006711B3">
        <w:rPr>
          <w:noProof/>
        </w:rPr>
        <w:t>(</w:t>
      </w:r>
      <w:hyperlink w:anchor="_ENREF_56" w:tooltip="Gall, 2003 #510" w:history="1">
        <w:r w:rsidR="00E54DC5" w:rsidRPr="006711B3">
          <w:rPr>
            <w:noProof/>
          </w:rPr>
          <w:t>Gall et al., 2003</w:t>
        </w:r>
      </w:hyperlink>
      <w:r w:rsidR="007E56C9" w:rsidRPr="006711B3">
        <w:rPr>
          <w:noProof/>
        </w:rPr>
        <w:t>)</w:t>
      </w:r>
      <w:r w:rsidR="00956EAF" w:rsidRPr="006711B3">
        <w:fldChar w:fldCharType="end"/>
      </w:r>
      <w:r w:rsidR="001079A0" w:rsidRPr="006711B3">
        <w:t xml:space="preserve">.  Several studies </w:t>
      </w:r>
      <w:r w:rsidR="00956EAF" w:rsidRPr="006711B3">
        <w:fldChar w:fldCharType="begin">
          <w:fldData xml:space="preserve">PEVuZE5vdGU+PENpdGU+PEF1dGhvcj5Cb3llcjwvQXV0aG9yPjxZZWFyPjIwMDg8L1llYXI+PFJl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</w:fldData>
        </w:fldChar>
      </w:r>
      <w:r w:rsidR="004255A7" w:rsidRPr="006711B3">
        <w:instrText xml:space="preserve"> ADDIN EN.CITE </w:instrText>
      </w:r>
      <w:r w:rsidR="00956EAF" w:rsidRPr="006711B3">
        <w:fldChar w:fldCharType="begin">
          <w:fldData xml:space="preserve">PEVuZE5vdGU+PENpdGU+PEF1dGhvcj5Cb3llcjwvQXV0aG9yPjxZZWFyPjIwMDg8L1llYXI+PFJl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</w:fldData>
        </w:fldChar>
      </w:r>
      <w:r w:rsidR="004255A7" w:rsidRPr="006711B3">
        <w:instrText xml:space="preserve"> ADDIN EN.CITE.DATA </w:instrText>
      </w:r>
      <w:r w:rsidR="00956EAF" w:rsidRPr="006711B3">
        <w:fldChar w:fldCharType="end"/>
      </w:r>
      <w:r w:rsidR="00956EAF" w:rsidRPr="006711B3">
        <w:fldChar w:fldCharType="separate"/>
      </w:r>
      <w:r w:rsidR="004255A7" w:rsidRPr="006711B3">
        <w:rPr>
          <w:noProof/>
        </w:rPr>
        <w:t xml:space="preserve">(e g. </w:t>
      </w:r>
      <w:hyperlink w:anchor="_ENREF_19" w:tooltip="Boyer, 2008 #545" w:history="1">
        <w:r w:rsidR="00E54DC5" w:rsidRPr="006711B3">
          <w:rPr>
            <w:noProof/>
          </w:rPr>
          <w:t>Boyer et al., 2008</w:t>
        </w:r>
      </w:hyperlink>
      <w:proofErr w:type="gramStart"/>
      <w:r w:rsidR="004255A7" w:rsidRPr="006711B3">
        <w:rPr>
          <w:noProof/>
        </w:rPr>
        <w:t xml:space="preserve">; </w:t>
      </w:r>
      <w:hyperlink w:anchor="_ENREF_54" w:tooltip="Fogerson, 2005 #547" w:history="1">
        <w:r w:rsidR="00E54DC5" w:rsidRPr="006711B3">
          <w:rPr>
            <w:noProof/>
          </w:rPr>
          <w:t>Fogerson, 2005</w:t>
        </w:r>
      </w:hyperlink>
      <w:r w:rsidR="004255A7" w:rsidRPr="006711B3">
        <w:rPr>
          <w:noProof/>
        </w:rPr>
        <w:t>;</w:t>
      </w:r>
      <w:proofErr w:type="gramEnd"/>
      <w:r w:rsidR="004255A7" w:rsidRPr="006711B3">
        <w:rPr>
          <w:noProof/>
        </w:rPr>
        <w:t xml:space="preserve"> </w:t>
      </w:r>
      <w:hyperlink w:anchor="_ENREF_59" w:tooltip="Gaspar, 2009 #546" w:history="1">
        <w:r w:rsidR="00E54DC5" w:rsidRPr="006711B3">
          <w:rPr>
            <w:noProof/>
          </w:rPr>
          <w:t>Gaspar et al., 2009</w:t>
        </w:r>
      </w:hyperlink>
      <w:r w:rsidR="004255A7" w:rsidRPr="006711B3">
        <w:rPr>
          <w:noProof/>
        </w:rPr>
        <w:t>)</w:t>
      </w:r>
      <w:r w:rsidR="00956EAF" w:rsidRPr="006711B3">
        <w:fldChar w:fldCharType="end"/>
      </w:r>
      <w:r w:rsidR="001079A0" w:rsidRPr="006711B3">
        <w:t xml:space="preserve"> </w:t>
      </w:r>
      <w:r w:rsidR="00A57768" w:rsidRPr="006711B3">
        <w:t xml:space="preserve">were </w:t>
      </w:r>
      <w:r w:rsidR="00A15159" w:rsidRPr="006711B3">
        <w:t xml:space="preserve">identified in Chapter 2 as </w:t>
      </w:r>
      <w:r w:rsidR="001079A0" w:rsidRPr="006711B3">
        <w:t>using the PRO-SDLS</w:t>
      </w:r>
      <w:r w:rsidR="0018208C" w:rsidRPr="006711B3">
        <w:t>;</w:t>
      </w:r>
      <w:r w:rsidR="00A57768" w:rsidRPr="006711B3">
        <w:t xml:space="preserve"> however</w:t>
      </w:r>
      <w:r w:rsidR="0018208C" w:rsidRPr="006711B3">
        <w:t>,</w:t>
      </w:r>
      <w:r w:rsidR="00A57768" w:rsidRPr="006711B3">
        <w:t xml:space="preserve"> </w:t>
      </w:r>
      <w:r w:rsidR="001079A0" w:rsidRPr="006711B3">
        <w:t xml:space="preserve">further research and validation are still underway. </w:t>
      </w:r>
    </w:p>
    <w:p w:rsidR="0048255C" w:rsidRPr="006711B3" w:rsidRDefault="00131F22" w:rsidP="00707C2E">
      <w:pPr>
        <w:ind w:firstLine="360"/>
      </w:pPr>
      <w:bookmarkStart w:id="52" w:name="_Toc304734361"/>
      <w:proofErr w:type="gramStart"/>
      <w:r w:rsidRPr="006711B3">
        <w:rPr>
          <w:rStyle w:val="Heading4Char"/>
        </w:rPr>
        <w:t>CTUS.</w:t>
      </w:r>
      <w:bookmarkEnd w:id="52"/>
      <w:proofErr w:type="gramEnd"/>
      <w:r w:rsidR="001079A0" w:rsidRPr="006711B3">
        <w:t xml:space="preserve">  The CTUS </w:t>
      </w:r>
      <w:r w:rsidR="00956EAF" w:rsidRPr="006711B3">
        <w:fldChar w:fldCharType="begin"/>
      </w:r>
      <w:r w:rsidR="00B25E44" w:rsidRPr="006711B3">
        <w:instrText xml:space="preserve"> ADDIN EN.CITE &lt;EndNote&gt;&lt;Cite&gt;&lt;Author&gt;Conrad&lt;/Author&gt;&lt;Year&gt;2008&lt;/Year&gt;&lt;RecNum&gt;494&lt;/RecNum&gt;&lt;DisplayText&gt;(Conrad &amp;amp; Munro, 2008)&lt;/DisplayText&gt;&lt;record&gt;&lt;rec-number&gt;494&lt;/rec-number&gt;&lt;foreign-keys&gt;&lt;key app="EN" db-id="fdv5vxtsg5rzvnefd24vfpw8pv0vtrrtwaa9"&gt;494&lt;/key&gt;&lt;/foreign-keys&gt;&lt;ref-type name="Journal Article"&gt;17&lt;/ref-type&gt;&lt;contributors&gt;&lt;authors&gt;&lt;author&gt;Conrad, A. M.&lt;/author&gt;&lt;author&gt;Munro, D.&lt;/author&gt;&lt;/authors&gt;&lt;/contributors&gt;&lt;titles&gt;&lt;title&gt;Relationships Between Computer Self-Efficacy, Technology, Attitudes and Anxiety: Development of the Computer Technology Use Scale (CTUS)&lt;/title&gt;&lt;secondary-title&gt;Journal of Educational Computing Research&lt;/secondary-title&gt;&lt;/titles&gt;&lt;periodical&gt;&lt;full-title&gt;Journal of Educational Computing Research&lt;/full-title&gt;&lt;/periodical&gt;&lt;pages&gt;51-73&lt;/pages&gt;&lt;volume&gt;39&lt;/volume&gt;&lt;number&gt;1&lt;/number&gt;&lt;dates&gt;&lt;year&gt;2008&lt;/year&gt;&lt;/dates&gt;&lt;isbn&gt;0735-6331&lt;/isbn&gt;&lt;urls&gt;&lt;/urls&gt;&lt;/record&gt;&lt;/Cite&gt;&lt;/EndNote&gt;</w:instrText>
      </w:r>
      <w:r w:rsidR="00956EAF" w:rsidRPr="006711B3">
        <w:fldChar w:fldCharType="separate"/>
      </w:r>
      <w:r w:rsidR="00B25E44" w:rsidRPr="006711B3">
        <w:rPr>
          <w:noProof/>
        </w:rPr>
        <w:t>(</w:t>
      </w:r>
      <w:hyperlink w:anchor="_ENREF_34" w:tooltip="Conrad, 2008 #494" w:history="1">
        <w:r w:rsidR="00E54DC5" w:rsidRPr="006711B3">
          <w:rPr>
            <w:noProof/>
          </w:rPr>
          <w:t>Conrad &amp; Munro, 2008</w:t>
        </w:r>
      </w:hyperlink>
      <w:r w:rsidR="00B25E44" w:rsidRPr="006711B3">
        <w:rPr>
          <w:noProof/>
        </w:rPr>
        <w:t>)</w:t>
      </w:r>
      <w:r w:rsidR="00956EAF" w:rsidRPr="006711B3">
        <w:fldChar w:fldCharType="end"/>
      </w:r>
      <w:r w:rsidR="00B25E44" w:rsidRPr="006711B3">
        <w:t xml:space="preserve"> </w:t>
      </w:r>
      <w:r w:rsidR="001079A0" w:rsidRPr="006711B3">
        <w:t xml:space="preserve">is a recently developed instrument </w:t>
      </w:r>
      <w:r w:rsidR="00033209" w:rsidRPr="006711B3">
        <w:t>designed to measure the three attitudinal factors of computer self-efficacy, attitude toward computers</w:t>
      </w:r>
      <w:r w:rsidR="0018208C" w:rsidRPr="006711B3">
        <w:t>,</w:t>
      </w:r>
      <w:r w:rsidR="00033209" w:rsidRPr="006711B3">
        <w:t xml:space="preserve"> and computer anxiety.  The instrument was chosen for this study because it is a more recent instrument </w:t>
      </w:r>
      <w:r w:rsidR="00CA1280" w:rsidRPr="006711B3">
        <w:t>measuring the</w:t>
      </w:r>
      <w:r w:rsidR="00033209" w:rsidRPr="006711B3">
        <w:t xml:space="preserve"> variables investigated in this study.  However, </w:t>
      </w:r>
      <w:r w:rsidR="001C1E95" w:rsidRPr="006711B3">
        <w:t xml:space="preserve">because CTUS is </w:t>
      </w:r>
      <w:r w:rsidR="00033209" w:rsidRPr="006711B3">
        <w:t>relative</w:t>
      </w:r>
      <w:r w:rsidR="001C1E95" w:rsidRPr="006711B3">
        <w:t>ly</w:t>
      </w:r>
      <w:r w:rsidR="00033209" w:rsidRPr="006711B3">
        <w:t xml:space="preserve"> new</w:t>
      </w:r>
      <w:r w:rsidR="001C1E95" w:rsidRPr="006711B3">
        <w:t>,</w:t>
      </w:r>
      <w:r w:rsidR="00033209" w:rsidRPr="006711B3">
        <w:t xml:space="preserve"> </w:t>
      </w:r>
      <w:r w:rsidR="001079A0" w:rsidRPr="006711B3">
        <w:t>further testing</w:t>
      </w:r>
      <w:r w:rsidR="00033209" w:rsidRPr="006711B3">
        <w:t xml:space="preserve"> for reliability is important in this study</w:t>
      </w:r>
      <w:r w:rsidR="001079A0" w:rsidRPr="006711B3">
        <w:t xml:space="preserve">.  </w:t>
      </w:r>
    </w:p>
    <w:p w:rsidR="0048255C" w:rsidRPr="006711B3" w:rsidRDefault="0048255C" w:rsidP="00707C2E">
      <w:pPr>
        <w:ind w:firstLine="360"/>
      </w:pPr>
    </w:p>
    <w:p w:rsidR="0048255C" w:rsidRPr="006711B3" w:rsidRDefault="0048255C" w:rsidP="00707C2E">
      <w:pPr>
        <w:ind w:firstLine="360"/>
      </w:pPr>
    </w:p>
    <w:p w:rsidR="001079A0" w:rsidRPr="006711B3" w:rsidRDefault="001079A0" w:rsidP="00707C2E">
      <w:pPr>
        <w:ind w:firstLine="360"/>
      </w:pPr>
      <w:r w:rsidRPr="006711B3">
        <w:lastRenderedPageBreak/>
        <w:t>Cronbach’s alpha for the factors</w:t>
      </w:r>
      <w:r w:rsidR="00033209" w:rsidRPr="006711B3">
        <w:t xml:space="preserve"> from the original creation of the instrument</w:t>
      </w:r>
      <w:r w:rsidRPr="006711B3">
        <w:t xml:space="preserve"> are</w:t>
      </w:r>
      <w:r w:rsidR="00C56D40" w:rsidRPr="006711B3">
        <w:t xml:space="preserve"> the following</w:t>
      </w:r>
      <w:r w:rsidRPr="006711B3">
        <w:t>:</w:t>
      </w:r>
    </w:p>
    <w:p w:rsidR="001079A0" w:rsidRPr="006711B3" w:rsidRDefault="00815CFF" w:rsidP="008D2585">
      <w:pPr>
        <w:pStyle w:val="ListParagraph"/>
        <w:numPr>
          <w:ilvl w:val="0"/>
          <w:numId w:val="12"/>
        </w:numPr>
      </w:pPr>
      <w:r w:rsidRPr="006711B3">
        <w:t>Computer self-e</w:t>
      </w:r>
      <w:r w:rsidR="001079A0" w:rsidRPr="006711B3">
        <w:t xml:space="preserve">fficacy </w:t>
      </w:r>
      <w:r w:rsidR="001079A0" w:rsidRPr="006711B3">
        <w:tab/>
      </w:r>
      <w:r w:rsidR="001079A0" w:rsidRPr="006711B3">
        <w:tab/>
        <w:t>.76</w:t>
      </w:r>
    </w:p>
    <w:p w:rsidR="001079A0" w:rsidRPr="006711B3" w:rsidRDefault="001079A0" w:rsidP="008D2585">
      <w:pPr>
        <w:pStyle w:val="ListParagraph"/>
        <w:numPr>
          <w:ilvl w:val="0"/>
          <w:numId w:val="12"/>
        </w:numPr>
      </w:pPr>
      <w:r w:rsidRPr="006711B3">
        <w:t>Attitudes – complexity</w:t>
      </w:r>
      <w:r w:rsidRPr="006711B3">
        <w:tab/>
      </w:r>
      <w:r w:rsidRPr="006711B3">
        <w:tab/>
        <w:t>.73</w:t>
      </w:r>
    </w:p>
    <w:p w:rsidR="001079A0" w:rsidRPr="006711B3" w:rsidRDefault="001079A0" w:rsidP="008D2585">
      <w:pPr>
        <w:pStyle w:val="ListParagraph"/>
        <w:numPr>
          <w:ilvl w:val="0"/>
          <w:numId w:val="12"/>
        </w:numPr>
      </w:pPr>
      <w:r w:rsidRPr="006711B3">
        <w:t>Attitudes</w:t>
      </w:r>
      <w:r w:rsidR="00815CFF" w:rsidRPr="006711B3">
        <w:t xml:space="preserve"> – p</w:t>
      </w:r>
      <w:r w:rsidRPr="006711B3">
        <w:t xml:space="preserve">ositive </w:t>
      </w:r>
      <w:r w:rsidRPr="006711B3">
        <w:tab/>
      </w:r>
      <w:r w:rsidRPr="006711B3">
        <w:tab/>
      </w:r>
      <w:r w:rsidR="000F743B" w:rsidRPr="006711B3">
        <w:tab/>
      </w:r>
      <w:r w:rsidRPr="006711B3">
        <w:t>.51</w:t>
      </w:r>
    </w:p>
    <w:p w:rsidR="001079A0" w:rsidRPr="006711B3" w:rsidRDefault="001079A0" w:rsidP="008D2585">
      <w:pPr>
        <w:pStyle w:val="ListParagraph"/>
        <w:numPr>
          <w:ilvl w:val="0"/>
          <w:numId w:val="12"/>
        </w:numPr>
      </w:pPr>
      <w:r w:rsidRPr="006711B3">
        <w:t>Attitudes – negative</w:t>
      </w:r>
      <w:r w:rsidRPr="006711B3">
        <w:tab/>
      </w:r>
      <w:r w:rsidRPr="006711B3">
        <w:tab/>
      </w:r>
      <w:r w:rsidR="000F743B" w:rsidRPr="006711B3">
        <w:tab/>
      </w:r>
      <w:r w:rsidRPr="006711B3">
        <w:t>.57</w:t>
      </w:r>
    </w:p>
    <w:p w:rsidR="001079A0" w:rsidRPr="006711B3" w:rsidRDefault="00815CFF" w:rsidP="008D2585">
      <w:pPr>
        <w:pStyle w:val="ListParagraph"/>
        <w:numPr>
          <w:ilvl w:val="0"/>
          <w:numId w:val="12"/>
        </w:numPr>
      </w:pPr>
      <w:r w:rsidRPr="006711B3">
        <w:t>Computer</w:t>
      </w:r>
      <w:r w:rsidR="00A57768" w:rsidRPr="006711B3">
        <w:t xml:space="preserve"> related a</w:t>
      </w:r>
      <w:r w:rsidR="001079A0" w:rsidRPr="006711B3">
        <w:t>nxiety</w:t>
      </w:r>
      <w:r w:rsidR="001079A0" w:rsidRPr="006711B3">
        <w:tab/>
      </w:r>
      <w:r w:rsidRPr="006711B3">
        <w:tab/>
      </w:r>
      <w:r w:rsidR="001079A0" w:rsidRPr="006711B3">
        <w:t>.71</w:t>
      </w:r>
    </w:p>
    <w:p w:rsidR="001079A0" w:rsidRPr="006711B3" w:rsidRDefault="00A57768" w:rsidP="00131F22">
      <w:pPr>
        <w:ind w:firstLine="720"/>
      </w:pPr>
      <w:r w:rsidRPr="006711B3">
        <w:t>While computer</w:t>
      </w:r>
      <w:r w:rsidR="00815CFF" w:rsidRPr="006711B3">
        <w:t xml:space="preserve"> self-efficacy,</w:t>
      </w:r>
      <w:r w:rsidR="001079A0" w:rsidRPr="006711B3">
        <w:t xml:space="preserve"> the attitudes of technology </w:t>
      </w:r>
      <w:r w:rsidR="00225524" w:rsidRPr="006711B3">
        <w:t>complexity</w:t>
      </w:r>
      <w:r w:rsidR="00C56D40" w:rsidRPr="006711B3">
        <w:t>,</w:t>
      </w:r>
      <w:r w:rsidR="00815CFF" w:rsidRPr="006711B3">
        <w:t xml:space="preserve"> and computer related anxiety</w:t>
      </w:r>
      <w:r w:rsidR="00225524" w:rsidRPr="006711B3">
        <w:t xml:space="preserve"> are above the accepted </w:t>
      </w:r>
      <w:r w:rsidR="001079A0" w:rsidRPr="006711B3">
        <w:t xml:space="preserve">.70 for reliability, the attitudes of positive and negative are not.  The authors suggest that </w:t>
      </w:r>
      <w:r w:rsidR="00E344D6" w:rsidRPr="006711B3">
        <w:t xml:space="preserve">the low alpha </w:t>
      </w:r>
      <w:r w:rsidR="001079A0" w:rsidRPr="006711B3">
        <w:t xml:space="preserve">may be because of the </w:t>
      </w:r>
      <w:r w:rsidR="003D73D0" w:rsidRPr="006711B3">
        <w:t>small</w:t>
      </w:r>
      <w:r w:rsidR="001079A0" w:rsidRPr="006711B3">
        <w:t xml:space="preserve"> number of questions for those sub</w:t>
      </w:r>
      <w:r w:rsidR="00E344D6" w:rsidRPr="006711B3">
        <w:t>scales</w:t>
      </w:r>
      <w:r w:rsidR="00A73A6F" w:rsidRPr="006711B3">
        <w:t xml:space="preserve"> </w:t>
      </w:r>
      <w:r w:rsidR="00956EAF" w:rsidRPr="006711B3">
        <w:fldChar w:fldCharType="begin"/>
      </w:r>
      <w:r w:rsidR="007E56C9" w:rsidRPr="006711B3">
        <w:instrText xml:space="preserve"> ADDIN EN.CITE &lt;EndNote&gt;&lt;Cite&gt;&lt;Author&gt;Conrad&lt;/Author&gt;&lt;Year&gt;2008&lt;/Year&gt;&lt;RecNum&gt;494&lt;/RecNum&gt;&lt;DisplayText&gt;(Conrad &amp;amp; Munro, 2008)&lt;/DisplayText&gt;&lt;record&gt;&lt;rec-number&gt;494&lt;/rec-number&gt;&lt;foreign-keys&gt;&lt;key app="EN" db-id="fdv5vxtsg5rzvnefd24vfpw8pv0vtrrtwaa9"&gt;494&lt;/key&gt;&lt;/foreign-keys&gt;&lt;ref-type name="Journal Article"&gt;17&lt;/ref-type&gt;&lt;contributors&gt;&lt;authors&gt;&lt;author&gt;Conrad, A. M.&lt;/author&gt;&lt;author&gt;Munro, D.&lt;/author&gt;&lt;/authors&gt;&lt;/contributors&gt;&lt;titles&gt;&lt;title&gt;Relationships Between Computer Self-Efficacy, Technology, Attitudes and Anxiety: Development of the Computer Technology Use Scale (CTUS)&lt;/title&gt;&lt;secondary-title&gt;Journal of Educational Computing Research&lt;/secondary-title&gt;&lt;/titles&gt;&lt;periodical&gt;&lt;full-title&gt;Journal of Educational Computing Research&lt;/full-title&gt;&lt;/periodical&gt;&lt;pages&gt;51-73&lt;/pages&gt;&lt;volume&gt;39&lt;/volume&gt;&lt;number&gt;1&lt;/number&gt;&lt;dates&gt;&lt;year&gt;2008&lt;/year&gt;&lt;/dates&gt;&lt;isbn&gt;0735-6331&lt;/isbn&gt;&lt;urls&gt;&lt;/urls&gt;&lt;/record&gt;&lt;/Cite&gt;&lt;/EndNote&gt;</w:instrText>
      </w:r>
      <w:r w:rsidR="00956EAF" w:rsidRPr="006711B3">
        <w:fldChar w:fldCharType="separate"/>
      </w:r>
      <w:r w:rsidR="007E56C9" w:rsidRPr="006711B3">
        <w:rPr>
          <w:noProof/>
        </w:rPr>
        <w:t>(</w:t>
      </w:r>
      <w:hyperlink w:anchor="_ENREF_34" w:tooltip="Conrad, 2008 #494" w:history="1">
        <w:r w:rsidR="00E54DC5" w:rsidRPr="006711B3">
          <w:rPr>
            <w:noProof/>
          </w:rPr>
          <w:t>Conrad &amp; Munro, 2008</w:t>
        </w:r>
      </w:hyperlink>
      <w:r w:rsidR="007E56C9" w:rsidRPr="006711B3">
        <w:rPr>
          <w:noProof/>
        </w:rPr>
        <w:t>)</w:t>
      </w:r>
      <w:r w:rsidR="00956EAF" w:rsidRPr="006711B3">
        <w:fldChar w:fldCharType="end"/>
      </w:r>
      <w:r w:rsidR="001079A0" w:rsidRPr="006711B3">
        <w:t xml:space="preserve">.  </w:t>
      </w:r>
    </w:p>
    <w:p w:rsidR="004F365F" w:rsidRPr="006711B3" w:rsidRDefault="004F365F" w:rsidP="004F365F">
      <w:pPr>
        <w:ind w:firstLine="720"/>
      </w:pPr>
      <w:r w:rsidRPr="006711B3">
        <w:t xml:space="preserve">In addition to the two scales, the survey </w:t>
      </w:r>
      <w:r w:rsidR="00A73A6F" w:rsidRPr="006711B3">
        <w:t>contained</w:t>
      </w:r>
      <w:r w:rsidRPr="006711B3">
        <w:t xml:space="preserve"> </w:t>
      </w:r>
      <w:r w:rsidR="003D73D0" w:rsidRPr="006711B3">
        <w:t xml:space="preserve">a demographic section to gain information about </w:t>
      </w:r>
      <w:r w:rsidRPr="006711B3">
        <w:t xml:space="preserve">the control variables of age, gender, GPA and major.  The survey </w:t>
      </w:r>
      <w:r w:rsidR="00225524" w:rsidRPr="006711B3">
        <w:t>was</w:t>
      </w:r>
      <w:r w:rsidRPr="006711B3">
        <w:t xml:space="preserve"> </w:t>
      </w:r>
      <w:r w:rsidR="003D73D0" w:rsidRPr="006711B3">
        <w:t xml:space="preserve">administered </w:t>
      </w:r>
      <w:r w:rsidRPr="006711B3">
        <w:t>online using MR Interview</w:t>
      </w:r>
      <w:r w:rsidR="003D73D0" w:rsidRPr="006711B3">
        <w:t>, the university supported online survey tool</w:t>
      </w:r>
      <w:r w:rsidRPr="006711B3">
        <w:t>.</w:t>
      </w:r>
      <w:r w:rsidR="00B558AA" w:rsidRPr="006711B3">
        <w:t xml:space="preserve">  </w:t>
      </w:r>
      <w:r w:rsidR="00E344D6" w:rsidRPr="006711B3">
        <w:t xml:space="preserve">The opening and demographics questions can be </w:t>
      </w:r>
      <w:r w:rsidR="00815CFF" w:rsidRPr="006711B3">
        <w:t xml:space="preserve">found </w:t>
      </w:r>
      <w:r w:rsidRPr="006711B3">
        <w:t xml:space="preserve">in Appendix </w:t>
      </w:r>
      <w:r w:rsidR="001B7D8B" w:rsidRPr="006711B3">
        <w:t>B</w:t>
      </w:r>
      <w:r w:rsidR="00E344D6" w:rsidRPr="006711B3">
        <w:t xml:space="preserve"> while the PRO-SDLS (Stockdale, 2003) and t</w:t>
      </w:r>
      <w:r w:rsidR="005E35B1" w:rsidRPr="006711B3">
        <w:t xml:space="preserve">he CTUS (Conrad &amp; Munro, 2008) </w:t>
      </w:r>
      <w:r w:rsidR="00E344D6" w:rsidRPr="006711B3">
        <w:t>are available via research publications.</w:t>
      </w:r>
    </w:p>
    <w:p w:rsidR="001079A0" w:rsidRPr="006711B3" w:rsidRDefault="004F365F" w:rsidP="004F365F">
      <w:pPr>
        <w:pStyle w:val="Heading2"/>
      </w:pPr>
      <w:bookmarkStart w:id="53" w:name="_Toc304734362"/>
      <w:r w:rsidRPr="006711B3">
        <w:t>Data Collection</w:t>
      </w:r>
      <w:bookmarkEnd w:id="53"/>
    </w:p>
    <w:p w:rsidR="00CE5F20" w:rsidRPr="006711B3" w:rsidRDefault="0024020F" w:rsidP="004050E9">
      <w:pPr>
        <w:ind w:firstLine="720"/>
      </w:pPr>
      <w:r w:rsidRPr="006711B3">
        <w:t>An IRB Form A was submitted by th</w:t>
      </w:r>
      <w:r w:rsidR="005A0ACA" w:rsidRPr="006711B3">
        <w:t xml:space="preserve">e University of Tennessee - Knoxville </w:t>
      </w:r>
      <w:r w:rsidRPr="006711B3">
        <w:t xml:space="preserve">review board before sampling the student population.  A copy of the IRB </w:t>
      </w:r>
      <w:r w:rsidR="00A15159" w:rsidRPr="006711B3">
        <w:t xml:space="preserve">approval </w:t>
      </w:r>
      <w:r w:rsidRPr="006711B3">
        <w:t xml:space="preserve">is included in Appendix </w:t>
      </w:r>
      <w:r w:rsidR="001B7D8B" w:rsidRPr="006711B3">
        <w:t>C.</w:t>
      </w:r>
      <w:r w:rsidRPr="006711B3">
        <w:t xml:space="preserve">  After IRB approval</w:t>
      </w:r>
      <w:r w:rsidR="00FD1BDC" w:rsidRPr="006711B3">
        <w:t xml:space="preserve"> was obtained</w:t>
      </w:r>
      <w:r w:rsidRPr="006711B3">
        <w:t>, the university</w:t>
      </w:r>
      <w:r w:rsidR="00FD1BDC" w:rsidRPr="006711B3">
        <w:t xml:space="preserve"> provided a blind email listserv</w:t>
      </w:r>
      <w:r w:rsidRPr="006711B3">
        <w:t>.</w:t>
      </w:r>
      <w:r w:rsidR="00D37A87" w:rsidRPr="006711B3">
        <w:t xml:space="preserve">  </w:t>
      </w:r>
      <w:r w:rsidR="00253CF4" w:rsidRPr="006711B3">
        <w:t xml:space="preserve">The email sent to the </w:t>
      </w:r>
      <w:r w:rsidR="00C56D40" w:rsidRPr="006711B3">
        <w:t xml:space="preserve">listserv </w:t>
      </w:r>
      <w:r w:rsidR="00253CF4" w:rsidRPr="006711B3">
        <w:t xml:space="preserve">recipients included a request for </w:t>
      </w:r>
      <w:r w:rsidR="00253CF4" w:rsidRPr="006711B3">
        <w:lastRenderedPageBreak/>
        <w:t xml:space="preserve">participation and a link to the online survey.  </w:t>
      </w:r>
      <w:r w:rsidR="00C56D40" w:rsidRPr="006711B3">
        <w:t xml:space="preserve">Because of </w:t>
      </w:r>
      <w:r w:rsidR="00DA4403" w:rsidRPr="006711B3">
        <w:t>the survey</w:t>
      </w:r>
      <w:r w:rsidR="00C56D40" w:rsidRPr="006711B3">
        <w:t>’s length</w:t>
      </w:r>
      <w:r w:rsidR="00DA4403" w:rsidRPr="006711B3">
        <w:t xml:space="preserve"> and </w:t>
      </w:r>
      <w:r w:rsidR="00815CFF" w:rsidRPr="006711B3">
        <w:t>the sample</w:t>
      </w:r>
      <w:r w:rsidR="00C56D40" w:rsidRPr="006711B3">
        <w:t>’s possible lack of interest</w:t>
      </w:r>
      <w:r w:rsidR="00DA4403" w:rsidRPr="006711B3">
        <w:t xml:space="preserve"> in the subject matter, </w:t>
      </w:r>
      <w:r w:rsidR="00CA1280" w:rsidRPr="006711B3">
        <w:t>participation in</w:t>
      </w:r>
      <w:r w:rsidR="00DA4403" w:rsidRPr="006711B3">
        <w:t xml:space="preserve"> </w:t>
      </w:r>
      <w:r w:rsidR="005A0ACA" w:rsidRPr="006711B3">
        <w:t xml:space="preserve">a drawing for </w:t>
      </w:r>
      <w:r w:rsidR="00815CFF" w:rsidRPr="006711B3">
        <w:t xml:space="preserve">one tablet computer was </w:t>
      </w:r>
      <w:r w:rsidR="00C56D40" w:rsidRPr="006711B3">
        <w:t xml:space="preserve">offered </w:t>
      </w:r>
      <w:r w:rsidR="00815CFF" w:rsidRPr="006711B3">
        <w:t>as an incentive</w:t>
      </w:r>
      <w:r w:rsidR="00DA4403" w:rsidRPr="006711B3">
        <w:t>.</w:t>
      </w:r>
      <w:r w:rsidR="00D37A87" w:rsidRPr="006711B3">
        <w:t xml:space="preserve">  </w:t>
      </w:r>
      <w:r w:rsidR="00DA4403" w:rsidRPr="006711B3">
        <w:t>One reminder email was sent</w:t>
      </w:r>
      <w:r w:rsidR="00C66B8A" w:rsidRPr="006711B3">
        <w:t xml:space="preserve"> approximately</w:t>
      </w:r>
      <w:r w:rsidR="00DA4403" w:rsidRPr="006711B3">
        <w:t xml:space="preserve"> five days </w:t>
      </w:r>
      <w:r w:rsidR="00815CFF" w:rsidRPr="006711B3">
        <w:t>after the initial email</w:t>
      </w:r>
      <w:r w:rsidR="00DA4403" w:rsidRPr="006711B3">
        <w:t>.</w:t>
      </w:r>
      <w:r w:rsidR="00D37A87" w:rsidRPr="006711B3">
        <w:t xml:space="preserve">  </w:t>
      </w:r>
      <w:r w:rsidR="00253CF4" w:rsidRPr="006711B3">
        <w:t>To</w:t>
      </w:r>
      <w:r w:rsidRPr="006711B3">
        <w:t xml:space="preserve"> assure only one response per student</w:t>
      </w:r>
      <w:r w:rsidR="00815CFF" w:rsidRPr="006711B3">
        <w:t>,</w:t>
      </w:r>
      <w:r w:rsidR="00DA4403" w:rsidRPr="006711B3">
        <w:t xml:space="preserve"> t</w:t>
      </w:r>
      <w:r w:rsidRPr="006711B3">
        <w:t>he university provided a login.  However, to maintain the students</w:t>
      </w:r>
      <w:r w:rsidR="00C56D40" w:rsidRPr="006711B3">
        <w:t>’</w:t>
      </w:r>
      <w:r w:rsidRPr="006711B3">
        <w:t xml:space="preserve"> </w:t>
      </w:r>
      <w:r w:rsidR="00C56D40" w:rsidRPr="006711B3">
        <w:t xml:space="preserve">anonymity </w:t>
      </w:r>
      <w:r w:rsidRPr="006711B3">
        <w:t>during the collection process</w:t>
      </w:r>
      <w:r w:rsidR="00253CF4" w:rsidRPr="006711B3">
        <w:t>,</w:t>
      </w:r>
      <w:r w:rsidRPr="006711B3">
        <w:t xml:space="preserve"> no identifying login information accompanied the survey results.  </w:t>
      </w:r>
      <w:r w:rsidR="00DA4403" w:rsidRPr="006711B3">
        <w:t>After agreeing to participate</w:t>
      </w:r>
      <w:r w:rsidR="00680285" w:rsidRPr="006711B3">
        <w:t>,</w:t>
      </w:r>
      <w:r w:rsidR="00DA4403" w:rsidRPr="006711B3">
        <w:t xml:space="preserve"> a respondent also had a</w:t>
      </w:r>
      <w:r w:rsidR="008521A1" w:rsidRPr="006711B3">
        <w:t xml:space="preserve"> </w:t>
      </w:r>
      <w:r w:rsidR="00815CFF" w:rsidRPr="006711B3">
        <w:t>“</w:t>
      </w:r>
      <w:r w:rsidR="008521A1" w:rsidRPr="006711B3">
        <w:t xml:space="preserve">no </w:t>
      </w:r>
      <w:r w:rsidR="00815CFF" w:rsidRPr="006711B3">
        <w:t>answer”</w:t>
      </w:r>
      <w:r w:rsidR="008521A1" w:rsidRPr="006711B3">
        <w:t xml:space="preserve"> option to eac</w:t>
      </w:r>
      <w:r w:rsidR="00815CFF" w:rsidRPr="006711B3">
        <w:t xml:space="preserve">h question.  </w:t>
      </w:r>
      <w:r w:rsidR="00DA4403" w:rsidRPr="006711B3">
        <w:t>Upon completing the survey</w:t>
      </w:r>
      <w:r w:rsidR="00680285" w:rsidRPr="006711B3">
        <w:t>,</w:t>
      </w:r>
      <w:r w:rsidR="008521A1" w:rsidRPr="006711B3">
        <w:t xml:space="preserve"> participa</w:t>
      </w:r>
      <w:r w:rsidR="00C56D40" w:rsidRPr="006711B3">
        <w:t xml:space="preserve">nts </w:t>
      </w:r>
      <w:r w:rsidRPr="006711B3">
        <w:t xml:space="preserve">could </w:t>
      </w:r>
      <w:r w:rsidR="005A0ACA" w:rsidRPr="006711B3">
        <w:t xml:space="preserve">provide their university email </w:t>
      </w:r>
      <w:r w:rsidR="00253CF4" w:rsidRPr="006711B3">
        <w:t xml:space="preserve">address </w:t>
      </w:r>
      <w:r w:rsidR="005A0ACA" w:rsidRPr="006711B3">
        <w:t xml:space="preserve">for </w:t>
      </w:r>
      <w:r w:rsidR="00CE5F20" w:rsidRPr="006711B3">
        <w:t>the drawing for a</w:t>
      </w:r>
      <w:r w:rsidRPr="006711B3">
        <w:t xml:space="preserve"> tablet computer.  </w:t>
      </w:r>
    </w:p>
    <w:p w:rsidR="004050E9" w:rsidRPr="006711B3" w:rsidRDefault="005A0ACA" w:rsidP="004050E9">
      <w:pPr>
        <w:ind w:firstLine="720"/>
      </w:pPr>
      <w:r w:rsidRPr="006711B3">
        <w:t>The email address</w:t>
      </w:r>
      <w:r w:rsidR="00C56D40" w:rsidRPr="006711B3">
        <w:t>es</w:t>
      </w:r>
      <w:r w:rsidRPr="006711B3">
        <w:t xml:space="preserve"> </w:t>
      </w:r>
      <w:r w:rsidR="00253CF4" w:rsidRPr="006711B3">
        <w:t xml:space="preserve">for the drawing </w:t>
      </w:r>
      <w:r w:rsidR="00CA1280" w:rsidRPr="006711B3">
        <w:t>were collected</w:t>
      </w:r>
      <w:r w:rsidRPr="006711B3">
        <w:t xml:space="preserve"> separately from the survey responses.  Participation in the </w:t>
      </w:r>
      <w:r w:rsidR="00CA1280" w:rsidRPr="006711B3">
        <w:t>survey and</w:t>
      </w:r>
      <w:r w:rsidRPr="006711B3">
        <w:t>/or drawing was completely voluntary</w:t>
      </w:r>
      <w:r w:rsidR="001A05B8" w:rsidRPr="006711B3">
        <w:t xml:space="preserve">.  </w:t>
      </w:r>
      <w:r w:rsidRPr="006711B3">
        <w:t>The s</w:t>
      </w:r>
      <w:r w:rsidR="0024020F" w:rsidRPr="006711B3">
        <w:t>urvey remained open for three weeks</w:t>
      </w:r>
      <w:r w:rsidR="00815CFF" w:rsidRPr="006711B3">
        <w:t>. Immediately following</w:t>
      </w:r>
      <w:r w:rsidR="003D73D0" w:rsidRPr="006711B3">
        <w:t xml:space="preserve"> the survey period</w:t>
      </w:r>
      <w:r w:rsidR="00815CFF" w:rsidRPr="006711B3">
        <w:t xml:space="preserve">, </w:t>
      </w:r>
      <w:r w:rsidR="0024020F" w:rsidRPr="006711B3">
        <w:t>the</w:t>
      </w:r>
      <w:r w:rsidR="00680285" w:rsidRPr="006711B3">
        <w:t xml:space="preserve"> random</w:t>
      </w:r>
      <w:r w:rsidR="0024020F" w:rsidRPr="006711B3">
        <w:t xml:space="preserve"> drawing for</w:t>
      </w:r>
      <w:r w:rsidR="00680285" w:rsidRPr="006711B3">
        <w:t xml:space="preserve"> the tablet computer was held, </w:t>
      </w:r>
      <w:r w:rsidRPr="006711B3">
        <w:t>the</w:t>
      </w:r>
      <w:r w:rsidR="004E6274" w:rsidRPr="006711B3">
        <w:t xml:space="preserve"> recipient was notified</w:t>
      </w:r>
      <w:r w:rsidR="00C56D40" w:rsidRPr="006711B3">
        <w:t>,</w:t>
      </w:r>
      <w:r w:rsidR="004E6274" w:rsidRPr="006711B3">
        <w:t xml:space="preserve"> and the tablet (iPad) was delivered to the student.  A copy of the acknowledgement </w:t>
      </w:r>
      <w:r w:rsidR="00E344D6" w:rsidRPr="006711B3">
        <w:t xml:space="preserve">of receiving the tablet </w:t>
      </w:r>
      <w:r w:rsidR="004E6274" w:rsidRPr="006711B3">
        <w:t>is</w:t>
      </w:r>
      <w:r w:rsidR="007D33A8" w:rsidRPr="006711B3">
        <w:t xml:space="preserve"> found</w:t>
      </w:r>
      <w:r w:rsidR="004E6274" w:rsidRPr="006711B3">
        <w:t xml:space="preserve"> in Appendix </w:t>
      </w:r>
      <w:r w:rsidR="009E73DD" w:rsidRPr="006711B3">
        <w:t>D</w:t>
      </w:r>
      <w:r w:rsidR="00C56D40" w:rsidRPr="006711B3">
        <w:t>;</w:t>
      </w:r>
      <w:r w:rsidR="009E73DD" w:rsidRPr="006711B3">
        <w:t xml:space="preserve"> </w:t>
      </w:r>
      <w:r w:rsidR="004E6274" w:rsidRPr="006711B3">
        <w:t xml:space="preserve">however, the recipient’s name </w:t>
      </w:r>
      <w:r w:rsidR="00680285" w:rsidRPr="006711B3">
        <w:t>was</w:t>
      </w:r>
      <w:r w:rsidR="004E6274" w:rsidRPr="006711B3">
        <w:t xml:space="preserve"> </w:t>
      </w:r>
      <w:r w:rsidR="00680285" w:rsidRPr="006711B3">
        <w:t xml:space="preserve">deleted </w:t>
      </w:r>
      <w:r w:rsidR="004E6274" w:rsidRPr="006711B3">
        <w:t>to protect anonymity.</w:t>
      </w:r>
      <w:r w:rsidR="00B558AA" w:rsidRPr="006711B3">
        <w:t xml:space="preserve">  </w:t>
      </w:r>
    </w:p>
    <w:p w:rsidR="004576D0" w:rsidRPr="006711B3" w:rsidRDefault="004576D0" w:rsidP="001476EB">
      <w:pPr>
        <w:pStyle w:val="Heading2"/>
      </w:pPr>
      <w:bookmarkStart w:id="54" w:name="_Toc304734363"/>
      <w:r w:rsidRPr="006711B3">
        <w:t>Research Design</w:t>
      </w:r>
      <w:r w:rsidR="003D73D0" w:rsidRPr="006711B3">
        <w:t xml:space="preserve"> and Data Analysis</w:t>
      </w:r>
      <w:bookmarkEnd w:id="54"/>
    </w:p>
    <w:p w:rsidR="004576D0" w:rsidRPr="006711B3" w:rsidRDefault="00BD217B" w:rsidP="004D01EE">
      <w:pPr>
        <w:ind w:firstLine="720"/>
      </w:pPr>
      <w:r w:rsidRPr="006711B3">
        <w:t xml:space="preserve">A correlational design was used </w:t>
      </w:r>
      <w:r w:rsidR="00CE5F20" w:rsidRPr="006711B3">
        <w:t>in</w:t>
      </w:r>
      <w:r w:rsidRPr="006711B3">
        <w:t xml:space="preserve"> this study to investigate the relationship between SDL and technology</w:t>
      </w:r>
      <w:r w:rsidR="00C56D40" w:rsidRPr="006711B3">
        <w:t xml:space="preserve"> use</w:t>
      </w:r>
      <w:r w:rsidRPr="006711B3">
        <w:t xml:space="preserve">.  </w:t>
      </w:r>
      <w:r w:rsidR="004576D0" w:rsidRPr="006711B3">
        <w:t xml:space="preserve">Descriptive statistics </w:t>
      </w:r>
      <w:r w:rsidR="00AD07F9" w:rsidRPr="006711B3">
        <w:t>were</w:t>
      </w:r>
      <w:r w:rsidR="004576D0" w:rsidRPr="006711B3">
        <w:t xml:space="preserve"> used to provide a profile of the survey sample.  </w:t>
      </w:r>
      <w:r w:rsidRPr="006711B3">
        <w:t>Pearson correlations were used to examine the relationship between SDL and technology</w:t>
      </w:r>
      <w:r w:rsidR="00C56D40" w:rsidRPr="006711B3">
        <w:t xml:space="preserve"> use</w:t>
      </w:r>
      <w:r w:rsidRPr="006711B3">
        <w:t xml:space="preserve"> while h</w:t>
      </w:r>
      <w:r w:rsidR="00506D7D" w:rsidRPr="006711B3">
        <w:t xml:space="preserve">ierarchical multiple </w:t>
      </w:r>
      <w:r w:rsidR="00680285" w:rsidRPr="006711B3">
        <w:t xml:space="preserve"> </w:t>
      </w:r>
      <w:r w:rsidR="004576D0" w:rsidRPr="006711B3">
        <w:t xml:space="preserve">regression </w:t>
      </w:r>
      <w:r w:rsidR="00AD07F9" w:rsidRPr="006711B3">
        <w:t xml:space="preserve">was </w:t>
      </w:r>
      <w:r w:rsidR="004576D0" w:rsidRPr="006711B3">
        <w:t xml:space="preserve">used to evaluate the relationship between a set of independent variables and the dependent variable, </w:t>
      </w:r>
      <w:r w:rsidR="004576D0" w:rsidRPr="006711B3">
        <w:lastRenderedPageBreak/>
        <w:t xml:space="preserve">controlling for </w:t>
      </w:r>
      <w:r w:rsidR="00680285" w:rsidRPr="006711B3">
        <w:t>and/</w:t>
      </w:r>
      <w:r w:rsidR="004576D0" w:rsidRPr="006711B3">
        <w:t>or taking into account a different set of independent variables</w:t>
      </w:r>
      <w:r w:rsidR="00C56D40" w:rsidRPr="006711B3">
        <w:t>’ impact</w:t>
      </w:r>
      <w:r w:rsidR="004576D0" w:rsidRPr="006711B3">
        <w:t xml:space="preserve"> on the dependent variable </w:t>
      </w:r>
      <w:r w:rsidR="00956EAF" w:rsidRPr="006711B3">
        <w:fldChar w:fldCharType="begin"/>
      </w:r>
      <w:r w:rsidR="007E56C9" w:rsidRPr="006711B3">
        <w:instrText xml:space="preserve"> ADDIN EN.CITE &lt;EndNote&gt;&lt;Cite&gt;&lt;Author&gt;Bordens&lt;/Author&gt;&lt;Year&gt;2005&lt;/Year&gt;&lt;RecNum&gt;563&lt;/RecNum&gt;&lt;DisplayText&gt;(Bordens &amp;amp; Abbott, 2005)&lt;/DisplayText&gt;&lt;record&gt;&lt;rec-number&gt;563&lt;/rec-number&gt;&lt;foreign-keys&gt;&lt;key app="EN" db-id="fdv5vxtsg5rzvnefd24vfpw8pv0vtrrtwaa9"&gt;563&lt;/key&gt;&lt;/foreign-keys&gt;&lt;ref-type name="Book"&gt;6&lt;/ref-type&gt;&lt;contributors&gt;&lt;authors&gt;&lt;author&gt;Bordens, K. S.&lt;/author&gt;&lt;author&gt;Abbott, B. B.&lt;/author&gt;&lt;/authors&gt;&lt;/contributors&gt;&lt;titles&gt;&lt;title&gt;Research design and methods: A process approach&lt;/title&gt;&lt;/titles&gt;&lt;dates&gt;&lt;year&gt;2005&lt;/year&gt;&lt;/dates&gt;&lt;publisher&gt;McGraw-Hill&lt;/publisher&gt;&lt;isbn&gt;0072887648&lt;/isbn&gt;&lt;urls&gt;&lt;/urls&gt;&lt;/record&gt;&lt;/Cite&gt;&lt;/EndNote&gt;</w:instrText>
      </w:r>
      <w:r w:rsidR="00956EAF" w:rsidRPr="006711B3">
        <w:fldChar w:fldCharType="separate"/>
      </w:r>
      <w:r w:rsidR="007E56C9" w:rsidRPr="006711B3">
        <w:rPr>
          <w:noProof/>
        </w:rPr>
        <w:t>(</w:t>
      </w:r>
      <w:hyperlink w:anchor="_ENREF_18" w:tooltip="Bordens, 2005 #563" w:history="1">
        <w:r w:rsidR="00E54DC5" w:rsidRPr="006711B3">
          <w:rPr>
            <w:noProof/>
          </w:rPr>
          <w:t>Bordens &amp; Abbott, 2005</w:t>
        </w:r>
      </w:hyperlink>
      <w:r w:rsidR="007E56C9" w:rsidRPr="006711B3">
        <w:rPr>
          <w:noProof/>
        </w:rPr>
        <w:t>)</w:t>
      </w:r>
      <w:r w:rsidR="00956EAF" w:rsidRPr="006711B3">
        <w:fldChar w:fldCharType="end"/>
      </w:r>
      <w:r w:rsidR="004576D0" w:rsidRPr="006711B3">
        <w:t xml:space="preserve">.  </w:t>
      </w:r>
      <w:r w:rsidR="00680285" w:rsidRPr="006711B3">
        <w:t>Because</w:t>
      </w:r>
      <w:r w:rsidR="004576D0" w:rsidRPr="006711B3">
        <w:t xml:space="preserve"> the role of gender, age, </w:t>
      </w:r>
      <w:r w:rsidR="004D01EE" w:rsidRPr="006711B3">
        <w:t>GPA and major</w:t>
      </w:r>
      <w:r w:rsidR="004576D0" w:rsidRPr="006711B3">
        <w:t xml:space="preserve"> </w:t>
      </w:r>
      <w:r w:rsidR="00CE5F20" w:rsidRPr="006711B3">
        <w:t>have the potential to influence</w:t>
      </w:r>
      <w:r w:rsidR="004576D0" w:rsidRPr="006711B3">
        <w:t xml:space="preserve"> </w:t>
      </w:r>
      <w:r w:rsidR="004E6274" w:rsidRPr="006711B3">
        <w:t>technology</w:t>
      </w:r>
      <w:r w:rsidR="00C56D40" w:rsidRPr="006711B3">
        <w:t xml:space="preserve"> use</w:t>
      </w:r>
      <w:r w:rsidR="004E6274" w:rsidRPr="006711B3">
        <w:t>, these variables were</w:t>
      </w:r>
      <w:r w:rsidR="004576D0" w:rsidRPr="006711B3">
        <w:t xml:space="preserve"> </w:t>
      </w:r>
      <w:r w:rsidR="00CE5F20" w:rsidRPr="006711B3">
        <w:t xml:space="preserve">measured as </w:t>
      </w:r>
      <w:r w:rsidR="004576D0" w:rsidRPr="006711B3">
        <w:t xml:space="preserve">control variables and used in stage one of the hierarchical regression.  After accounting for the change in variance for control variables, the second stage of the hierarchical regression </w:t>
      </w:r>
      <w:r w:rsidR="004E6274" w:rsidRPr="006711B3">
        <w:t>examined</w:t>
      </w:r>
      <w:r w:rsidR="004576D0" w:rsidRPr="006711B3">
        <w:t xml:space="preserve"> the relationship </w:t>
      </w:r>
      <w:r w:rsidRPr="006711B3">
        <w:t>between</w:t>
      </w:r>
      <w:r w:rsidR="004576D0" w:rsidRPr="006711B3">
        <w:t xml:space="preserve"> self-directed learning factors </w:t>
      </w:r>
      <w:r w:rsidRPr="006711B3">
        <w:t>and</w:t>
      </w:r>
      <w:r w:rsidR="004E6274" w:rsidRPr="006711B3">
        <w:t xml:space="preserve"> </w:t>
      </w:r>
      <w:r w:rsidR="004576D0" w:rsidRPr="006711B3">
        <w:t>factors influencing technology</w:t>
      </w:r>
      <w:r w:rsidR="00C56D40" w:rsidRPr="006711B3">
        <w:t xml:space="preserve"> use</w:t>
      </w:r>
      <w:r w:rsidR="004576D0" w:rsidRPr="006711B3">
        <w:t xml:space="preserve">.  </w:t>
      </w:r>
    </w:p>
    <w:p w:rsidR="004576D0" w:rsidRPr="006711B3" w:rsidRDefault="004576D0" w:rsidP="0000759C">
      <w:pPr>
        <w:ind w:firstLine="720"/>
      </w:pPr>
      <w:r w:rsidRPr="006711B3">
        <w:t xml:space="preserve">Prior to examination of the sample </w:t>
      </w:r>
      <w:r w:rsidR="00680285" w:rsidRPr="006711B3">
        <w:t xml:space="preserve">using </w:t>
      </w:r>
      <w:r w:rsidR="00143C7B" w:rsidRPr="006711B3">
        <w:t>multiple</w:t>
      </w:r>
      <w:r w:rsidRPr="006711B3">
        <w:t xml:space="preserve"> hierarchical </w:t>
      </w:r>
      <w:r w:rsidR="00CA1280" w:rsidRPr="006711B3">
        <w:t>regressions</w:t>
      </w:r>
      <w:r w:rsidRPr="006711B3">
        <w:t xml:space="preserve">, the data </w:t>
      </w:r>
      <w:r w:rsidR="00CE5F20" w:rsidRPr="006711B3">
        <w:t>were</w:t>
      </w:r>
      <w:r w:rsidRPr="006711B3">
        <w:t xml:space="preserve"> examined for normality, linearity and homogeneity of variance using Q-Q and scatter plots</w:t>
      </w:r>
      <w:r w:rsidR="00FD1BDC" w:rsidRPr="006711B3">
        <w:t>,</w:t>
      </w:r>
      <w:r w:rsidRPr="006711B3">
        <w:t xml:space="preserve"> </w:t>
      </w:r>
      <w:r w:rsidR="00CE5F20" w:rsidRPr="006711B3">
        <w:t>which were</w:t>
      </w:r>
      <w:r w:rsidRPr="006711B3">
        <w:t xml:space="preserve"> </w:t>
      </w:r>
      <w:r w:rsidR="00680285" w:rsidRPr="006711B3">
        <w:t xml:space="preserve">then </w:t>
      </w:r>
      <w:r w:rsidRPr="006711B3">
        <w:t>evaluated</w:t>
      </w:r>
      <w:r w:rsidR="0000759C" w:rsidRPr="006711B3">
        <w:t xml:space="preserve">. </w:t>
      </w:r>
      <w:r w:rsidR="00E344D6" w:rsidRPr="006711B3">
        <w:t xml:space="preserve">SPSS was used to perform all calculations. </w:t>
      </w:r>
      <w:r w:rsidR="0000759C" w:rsidRPr="006711B3">
        <w:t xml:space="preserve"> </w:t>
      </w:r>
    </w:p>
    <w:p w:rsidR="004576D0" w:rsidRPr="006711B3" w:rsidRDefault="00BD217B" w:rsidP="00BD217B">
      <w:pPr>
        <w:ind w:firstLine="720"/>
      </w:pPr>
      <w:r w:rsidRPr="006711B3">
        <w:t xml:space="preserve">Two stages were implemented in the hierarchical regression. </w:t>
      </w:r>
      <w:r w:rsidR="00680285" w:rsidRPr="006711B3">
        <w:t>Stage one</w:t>
      </w:r>
      <w:r w:rsidR="004576D0" w:rsidRPr="006711B3">
        <w:t xml:space="preserve"> </w:t>
      </w:r>
      <w:r w:rsidR="00CE5F20" w:rsidRPr="006711B3">
        <w:t xml:space="preserve">involved an evaluation of </w:t>
      </w:r>
      <w:r w:rsidR="006B4082" w:rsidRPr="006711B3">
        <w:t xml:space="preserve">the variance </w:t>
      </w:r>
      <w:r w:rsidR="00CE5F20" w:rsidRPr="006711B3">
        <w:t>attributed to</w:t>
      </w:r>
      <w:r w:rsidR="006B4082" w:rsidRPr="006711B3">
        <w:t xml:space="preserve"> </w:t>
      </w:r>
      <w:r w:rsidR="00717640" w:rsidRPr="006711B3">
        <w:t>the control variables</w:t>
      </w:r>
      <w:r w:rsidR="00CE5F20" w:rsidRPr="006711B3">
        <w:t xml:space="preserve">.  In the </w:t>
      </w:r>
      <w:r w:rsidR="004576D0" w:rsidRPr="006711B3">
        <w:t>second stage</w:t>
      </w:r>
      <w:r w:rsidR="00CE5F20" w:rsidRPr="006711B3">
        <w:t>,</w:t>
      </w:r>
      <w:r w:rsidR="00680285" w:rsidRPr="006711B3">
        <w:t xml:space="preserve"> </w:t>
      </w:r>
      <w:r w:rsidR="004576D0" w:rsidRPr="006711B3">
        <w:t>the independent variables of the fa</w:t>
      </w:r>
      <w:r w:rsidR="006B4082" w:rsidRPr="006711B3">
        <w:t>ctors of self-directed learning</w:t>
      </w:r>
      <w:r w:rsidR="00CE5F20" w:rsidRPr="006711B3">
        <w:t xml:space="preserve"> were examined</w:t>
      </w:r>
      <w:r w:rsidR="004576D0" w:rsidRPr="006711B3">
        <w:t>.</w:t>
      </w:r>
      <w:r w:rsidR="00717640" w:rsidRPr="006711B3">
        <w:t xml:space="preserve">  </w:t>
      </w:r>
      <w:r w:rsidRPr="006711B3">
        <w:t xml:space="preserve">A confirmation analysis </w:t>
      </w:r>
      <w:r w:rsidR="00401EBA" w:rsidRPr="006711B3">
        <w:t xml:space="preserve">using 50% of the data was then performed. </w:t>
      </w:r>
    </w:p>
    <w:p w:rsidR="00FC609B" w:rsidRPr="006711B3" w:rsidRDefault="00FC609B" w:rsidP="00FC609B">
      <w:pPr>
        <w:pStyle w:val="Heading2"/>
      </w:pPr>
      <w:bookmarkStart w:id="55" w:name="_Toc304734364"/>
      <w:r w:rsidRPr="006711B3">
        <w:t>Conclusion</w:t>
      </w:r>
      <w:bookmarkEnd w:id="55"/>
    </w:p>
    <w:p w:rsidR="00717640" w:rsidRPr="006711B3" w:rsidRDefault="00FC609B" w:rsidP="00717640">
      <w:r w:rsidRPr="006711B3">
        <w:tab/>
        <w:t xml:space="preserve">The goal of this chapter was to </w:t>
      </w:r>
      <w:r w:rsidR="00401EBA" w:rsidRPr="006711B3">
        <w:t xml:space="preserve">describe the procedure used in </w:t>
      </w:r>
      <w:r w:rsidR="007D33A8" w:rsidRPr="006711B3">
        <w:t xml:space="preserve">this study.  </w:t>
      </w:r>
      <w:r w:rsidR="005855AD" w:rsidRPr="006711B3">
        <w:t>A</w:t>
      </w:r>
      <w:r w:rsidR="00FD1BDC" w:rsidRPr="006711B3">
        <w:t xml:space="preserve"> </w:t>
      </w:r>
      <w:r w:rsidRPr="006711B3">
        <w:t xml:space="preserve">population of recent graduates from a four-year institution </w:t>
      </w:r>
      <w:r w:rsidR="008334E6" w:rsidRPr="006711B3">
        <w:t xml:space="preserve">was </w:t>
      </w:r>
      <w:r w:rsidRPr="006711B3">
        <w:t>identified</w:t>
      </w:r>
      <w:r w:rsidR="008334E6" w:rsidRPr="006711B3">
        <w:t xml:space="preserve"> as the new workplace entrants of the 21</w:t>
      </w:r>
      <w:r w:rsidR="008334E6" w:rsidRPr="006711B3">
        <w:rPr>
          <w:vertAlign w:val="superscript"/>
        </w:rPr>
        <w:t>st</w:t>
      </w:r>
      <w:r w:rsidR="008334E6" w:rsidRPr="006711B3">
        <w:t xml:space="preserve"> century.  The PRO-SDLS (Stockdale, 2003)</w:t>
      </w:r>
      <w:r w:rsidR="005855AD" w:rsidRPr="006711B3">
        <w:t>,</w:t>
      </w:r>
      <w:r w:rsidR="008334E6" w:rsidRPr="006711B3">
        <w:t xml:space="preserve"> based on the PRO model of S</w:t>
      </w:r>
      <w:r w:rsidR="007D33A8" w:rsidRPr="006711B3">
        <w:t>DL (Brockett &amp; Hiemstra, 1991)</w:t>
      </w:r>
      <w:r w:rsidR="005855AD" w:rsidRPr="006711B3">
        <w:t>,</w:t>
      </w:r>
      <w:r w:rsidR="007D33A8" w:rsidRPr="006711B3">
        <w:t xml:space="preserve"> </w:t>
      </w:r>
      <w:r w:rsidR="008334E6" w:rsidRPr="006711B3">
        <w:t>was combined with the CTUS (Conrad &amp; Munro, 2008)</w:t>
      </w:r>
      <w:r w:rsidR="007D33A8" w:rsidRPr="006711B3">
        <w:t xml:space="preserve">, </w:t>
      </w:r>
      <w:r w:rsidR="008334E6" w:rsidRPr="006711B3">
        <w:t>along with demographic control variables</w:t>
      </w:r>
      <w:r w:rsidR="007D33A8" w:rsidRPr="006711B3">
        <w:t>,</w:t>
      </w:r>
      <w:r w:rsidR="008334E6" w:rsidRPr="006711B3">
        <w:t xml:space="preserve"> in an attempt to evaluate the new entrants </w:t>
      </w:r>
      <w:r w:rsidR="005855AD" w:rsidRPr="006711B3">
        <w:t>attitudes</w:t>
      </w:r>
      <w:r w:rsidR="008334E6" w:rsidRPr="006711B3">
        <w:t>.</w:t>
      </w:r>
      <w:r w:rsidR="00D37A87" w:rsidRPr="006711B3">
        <w:t xml:space="preserve">  </w:t>
      </w:r>
      <w:r w:rsidR="008334E6" w:rsidRPr="006711B3">
        <w:t>In an effort to predict technology</w:t>
      </w:r>
      <w:r w:rsidR="00FD1BDC" w:rsidRPr="006711B3">
        <w:t xml:space="preserve"> use</w:t>
      </w:r>
      <w:r w:rsidR="008334E6" w:rsidRPr="006711B3">
        <w:t xml:space="preserve"> from the self-directed </w:t>
      </w:r>
      <w:r w:rsidR="008334E6" w:rsidRPr="006711B3">
        <w:lastRenderedPageBreak/>
        <w:t xml:space="preserve">learning factors, hierarchical multiple regression was the statistical method selected.  </w:t>
      </w:r>
      <w:r w:rsidR="005855AD" w:rsidRPr="006711B3">
        <w:t>In Chapter 4</w:t>
      </w:r>
      <w:r w:rsidR="00FD1BDC" w:rsidRPr="006711B3">
        <w:t>,</w:t>
      </w:r>
      <w:r w:rsidR="005855AD" w:rsidRPr="006711B3">
        <w:t xml:space="preserve"> an analysis of the data will be presented. </w:t>
      </w:r>
    </w:p>
    <w:p w:rsidR="004D01EE" w:rsidRPr="006711B3" w:rsidRDefault="00717640">
      <w:pPr>
        <w:spacing w:line="240" w:lineRule="auto"/>
        <w:rPr>
          <w:b/>
          <w:kern w:val="28"/>
        </w:rPr>
      </w:pPr>
      <w:r w:rsidRPr="006711B3">
        <w:br w:type="page"/>
      </w:r>
    </w:p>
    <w:p w:rsidR="00DC594B" w:rsidRPr="006711B3" w:rsidRDefault="00DC594B" w:rsidP="00DC594B">
      <w:pPr>
        <w:pStyle w:val="Heading1"/>
      </w:pPr>
      <w:bookmarkStart w:id="56" w:name="_Toc304329317"/>
      <w:bookmarkStart w:id="57" w:name="_Toc304734365"/>
      <w:r w:rsidRPr="006711B3">
        <w:lastRenderedPageBreak/>
        <w:t xml:space="preserve">Chapter 4 </w:t>
      </w:r>
      <w:r w:rsidRPr="006711B3">
        <w:br/>
        <w:t>Results</w:t>
      </w:r>
      <w:bookmarkEnd w:id="56"/>
      <w:bookmarkEnd w:id="57"/>
    </w:p>
    <w:p w:rsidR="00DC594B" w:rsidRPr="006711B3" w:rsidRDefault="00DC594B" w:rsidP="00DC594B">
      <w:pPr>
        <w:ind w:firstLine="720"/>
      </w:pPr>
      <w:r w:rsidRPr="006711B3">
        <w:t>The purpose of this study was to identify the relationship between self-directed learning and technology use of people entering the workplace.  This study is a small first step in identifying change needed in higher education pedagogies to meet the 21</w:t>
      </w:r>
      <w:r w:rsidRPr="006711B3">
        <w:rPr>
          <w:vertAlign w:val="superscript"/>
        </w:rPr>
        <w:t>st</w:t>
      </w:r>
      <w:r w:rsidRPr="006711B3">
        <w:t xml:space="preserve"> century workplace’s needs.  A sample of new workforce entrants was obtained from the anticipated college graduates in the spring and summer semesters of 2011 at a major Southeastern university.  </w:t>
      </w:r>
    </w:p>
    <w:p w:rsidR="00DC594B" w:rsidRPr="006711B3" w:rsidRDefault="00DC594B" w:rsidP="00DC594B">
      <w:pPr>
        <w:ind w:firstLine="720"/>
      </w:pPr>
      <w:r w:rsidRPr="006711B3">
        <w:t xml:space="preserve">From over 3000 email invitations sent, 572 students responded.  A preliminary examination of the data sample revealed that a very limited number (less than 1%) of responses were questioned for deletion due.  While some answers to questions were missing, it was possible to calculate each factor of self-direction and each attitudinal factor of technology use for every respondent.  Therefore, no responses were eliminated from the study.  Because an exact number for the population could not be ascertained, no response rate could be calculated.  </w:t>
      </w:r>
    </w:p>
    <w:p w:rsidR="00DC594B" w:rsidRPr="006711B3" w:rsidRDefault="00DC594B" w:rsidP="00DC594B">
      <w:pPr>
        <w:ind w:firstLine="720"/>
      </w:pPr>
      <w:r w:rsidRPr="006711B3">
        <w:t xml:space="preserve">Incorporated in this chapter are the results found from examining the relationships between self-direction and the attitudinal factors of technology use.  Included in the results are  (1) a breakdown of the respondents’ demographics, (2) an analysis of the instrumentation consisting of the PRO-SDLS (Stockdale, 2003) and the CTUS </w:t>
      </w:r>
      <w:r w:rsidR="00956EAF" w:rsidRPr="006711B3">
        <w:fldChar w:fldCharType="begin"/>
      </w:r>
      <w:r w:rsidRPr="006711B3">
        <w:instrText xml:space="preserve"> ADDIN EN.CITE &lt;EndNote&gt;&lt;Cite&gt;&lt;Author&gt;Conrad&lt;/Author&gt;&lt;Year&gt;2008&lt;/Year&gt;&lt;RecNum&gt;494&lt;/RecNum&gt;&lt;DisplayText&gt;(Conrad &amp;amp; Munro, 2008)&lt;/DisplayText&gt;&lt;record&gt;&lt;rec-number&gt;494&lt;/rec-number&gt;&lt;foreign-keys&gt;&lt;key app="EN" db-id="fdv5vxtsg5rzvnefd24vfpw8pv0vtrrtwaa9"&gt;494&lt;/key&gt;&lt;/foreign-keys&gt;&lt;ref-type name="Journal Article"&gt;17&lt;/ref-type&gt;&lt;contributors&gt;&lt;authors&gt;&lt;author&gt;Conrad, A. M.&lt;/author&gt;&lt;author&gt;Munro, D.&lt;/author&gt;&lt;/authors&gt;&lt;/contributors&gt;&lt;titles&gt;&lt;title&gt;Relationships Between Computer Self-Efficacy, Technology, Attitudes and Anxiety: Development of the Computer Technology Use Scale (CTUS)&lt;/title&gt;&lt;secondary-title&gt;Journal of Educational Computing Research&lt;/secondary-title&gt;&lt;/titles&gt;&lt;periodical&gt;&lt;full-title&gt;Journal of Educational Computing Research&lt;/full-title&gt;&lt;/periodical&gt;&lt;pages&gt;51-73&lt;/pages&gt;&lt;volume&gt;39&lt;/volume&gt;&lt;number&gt;1&lt;/number&gt;&lt;dates&gt;&lt;year&gt;2008&lt;/year&gt;&lt;/dates&gt;&lt;isbn&gt;0735-6331&lt;/isbn&gt;&lt;urls&gt;&lt;/urls&gt;&lt;/record&gt;&lt;/Cite&gt;&lt;/EndNote&gt;</w:instrText>
      </w:r>
      <w:r w:rsidR="00956EAF" w:rsidRPr="006711B3">
        <w:fldChar w:fldCharType="separate"/>
      </w:r>
      <w:r w:rsidRPr="006711B3">
        <w:rPr>
          <w:noProof/>
        </w:rPr>
        <w:t>(</w:t>
      </w:r>
      <w:hyperlink w:anchor="_ENREF_30" w:tooltip="Conrad, 2008 #494" w:history="1">
        <w:r w:rsidRPr="006711B3">
          <w:rPr>
            <w:noProof/>
          </w:rPr>
          <w:t>Conrad &amp; Munro, 2008</w:t>
        </w:r>
      </w:hyperlink>
      <w:r w:rsidRPr="006711B3">
        <w:rPr>
          <w:noProof/>
        </w:rPr>
        <w:t>)</w:t>
      </w:r>
      <w:r w:rsidR="00956EAF" w:rsidRPr="006711B3">
        <w:fldChar w:fldCharType="end"/>
      </w:r>
      <w:r w:rsidRPr="006711B3">
        <w:t>, and (3) the findings for each of the four research questions.</w:t>
      </w:r>
    </w:p>
    <w:p w:rsidR="00DC594B" w:rsidRPr="006711B3" w:rsidRDefault="00DC594B" w:rsidP="00DC594B">
      <w:pPr>
        <w:pStyle w:val="Heading2"/>
      </w:pPr>
      <w:bookmarkStart w:id="58" w:name="_Toc303515163"/>
      <w:bookmarkStart w:id="59" w:name="_Toc304734366"/>
      <w:r w:rsidRPr="006711B3">
        <w:lastRenderedPageBreak/>
        <w:t>Demographics</w:t>
      </w:r>
      <w:bookmarkEnd w:id="58"/>
      <w:bookmarkEnd w:id="59"/>
    </w:p>
    <w:p w:rsidR="00DC594B" w:rsidRPr="006711B3" w:rsidRDefault="00DC594B" w:rsidP="00DC594B">
      <w:pPr>
        <w:ind w:firstLine="720"/>
      </w:pPr>
      <w:r w:rsidRPr="006711B3">
        <w:t>This study was narrowed to the four demographic characteristics: gender, age, GPA and college major.  As discussed in Chapters 1 and 2, college major was categorized as Science, Technology, Engineering, or Mathematics (STEM) or non-STEM college majors.  Approximately 43.5% (</w:t>
      </w:r>
      <w:r w:rsidRPr="006711B3">
        <w:rPr>
          <w:i/>
        </w:rPr>
        <w:t xml:space="preserve">n </w:t>
      </w:r>
      <w:r w:rsidRPr="006711B3">
        <w:t>= 249) of the respondents were male and 56.3% (</w:t>
      </w:r>
      <w:r w:rsidRPr="006711B3">
        <w:rPr>
          <w:i/>
        </w:rPr>
        <w:t>n</w:t>
      </w:r>
      <w:r w:rsidRPr="006711B3">
        <w:t xml:space="preserve"> = 322) were female with only one no response.  Respondents ranged from 21 to 54 years old with a mean age of 23.9 years (</w:t>
      </w:r>
      <w:r w:rsidRPr="006711B3">
        <w:rPr>
          <w:i/>
        </w:rPr>
        <w:t>SD</w:t>
      </w:r>
      <w:r w:rsidRPr="006711B3">
        <w:t xml:space="preserve"> = 4.15, </w:t>
      </w:r>
      <w:r w:rsidRPr="006711B3">
        <w:rPr>
          <w:i/>
        </w:rPr>
        <w:t>n</w:t>
      </w:r>
      <w:r w:rsidRPr="006711B3">
        <w:t xml:space="preserve"> = 572).  The mean GPA of the graduating students was approximately 3.3 on a 4.0 scale (</w:t>
      </w:r>
      <w:r w:rsidRPr="006711B3">
        <w:rPr>
          <w:i/>
        </w:rPr>
        <w:t>SD</w:t>
      </w:r>
      <w:r w:rsidRPr="006711B3">
        <w:t xml:space="preserve"> = .42,</w:t>
      </w:r>
      <w:r w:rsidRPr="006711B3">
        <w:rPr>
          <w:i/>
        </w:rPr>
        <w:t xml:space="preserve"> n</w:t>
      </w:r>
      <w:r w:rsidRPr="006711B3">
        <w:t xml:space="preserve"> = 567).  Those in the STEM majors represented 44% (</w:t>
      </w:r>
      <w:r w:rsidRPr="006711B3">
        <w:rPr>
          <w:i/>
        </w:rPr>
        <w:t>n</w:t>
      </w:r>
      <w:r w:rsidRPr="006711B3">
        <w:t xml:space="preserve"> =252) of the sample while 56% (</w:t>
      </w:r>
      <w:r w:rsidRPr="006711B3">
        <w:rPr>
          <w:i/>
        </w:rPr>
        <w:t xml:space="preserve">n </w:t>
      </w:r>
      <w:r w:rsidRPr="006711B3">
        <w:t xml:space="preserve">= 320) were other majors.   </w:t>
      </w:r>
    </w:p>
    <w:p w:rsidR="00DC594B" w:rsidRPr="006711B3" w:rsidRDefault="00DC594B" w:rsidP="00DC594B">
      <w:pPr>
        <w:pStyle w:val="Heading2"/>
      </w:pPr>
      <w:bookmarkStart w:id="60" w:name="_Toc303515164"/>
      <w:bookmarkStart w:id="61" w:name="_Toc304734367"/>
      <w:r w:rsidRPr="006711B3">
        <w:t>Instrumentation</w:t>
      </w:r>
      <w:bookmarkEnd w:id="60"/>
      <w:bookmarkEnd w:id="61"/>
    </w:p>
    <w:p w:rsidR="00DC594B" w:rsidRPr="006711B3" w:rsidRDefault="00DC594B" w:rsidP="00DC594B">
      <w:pPr>
        <w:ind w:firstLine="720"/>
      </w:pPr>
      <w:r w:rsidRPr="006711B3">
        <w:t xml:space="preserve">This study’s instrumentation included  the PRO-SDLS (Stockdale, 2003) and the CTUS </w:t>
      </w:r>
      <w:r w:rsidR="00956EAF" w:rsidRPr="006711B3">
        <w:fldChar w:fldCharType="begin"/>
      </w:r>
      <w:r w:rsidRPr="006711B3">
        <w:instrText xml:space="preserve"> ADDIN EN.CITE &lt;EndNote&gt;&lt;Cite&gt;&lt;Author&gt;Conrad&lt;/Author&gt;&lt;Year&gt;2008&lt;/Year&gt;&lt;RecNum&gt;494&lt;/RecNum&gt;&lt;DisplayText&gt;(Conrad &amp;amp; Munro, 2008)&lt;/DisplayText&gt;&lt;record&gt;&lt;rec-number&gt;494&lt;/rec-number&gt;&lt;foreign-keys&gt;&lt;key app="EN" db-id="fdv5vxtsg5rzvnefd24vfpw8pv0vtrrtwaa9"&gt;494&lt;/key&gt;&lt;/foreign-keys&gt;&lt;ref-type name="Journal Article"&gt;17&lt;/ref-type&gt;&lt;contributors&gt;&lt;authors&gt;&lt;author&gt;Conrad, A. M.&lt;/author&gt;&lt;author&gt;Munro, D.&lt;/author&gt;&lt;/authors&gt;&lt;/contributors&gt;&lt;titles&gt;&lt;title&gt;Relationships Between Computer Self-Efficacy, Technology, Attitudes and Anxiety: Development of the Computer Technology Use Scale (CTUS)&lt;/title&gt;&lt;secondary-title&gt;Journal of Educational Computing Research&lt;/secondary-title&gt;&lt;/titles&gt;&lt;periodical&gt;&lt;full-title&gt;Journal of Educational Computing Research&lt;/full-title&gt;&lt;/periodical&gt;&lt;pages&gt;51-73&lt;/pages&gt;&lt;volume&gt;39&lt;/volume&gt;&lt;number&gt;1&lt;/number&gt;&lt;dates&gt;&lt;year&gt;2008&lt;/year&gt;&lt;/dates&gt;&lt;isbn&gt;0735-6331&lt;/isbn&gt;&lt;urls&gt;&lt;/urls&gt;&lt;/record&gt;&lt;/Cite&gt;&lt;/EndNote&gt;</w:instrText>
      </w:r>
      <w:r w:rsidR="00956EAF" w:rsidRPr="006711B3">
        <w:fldChar w:fldCharType="separate"/>
      </w:r>
      <w:r w:rsidRPr="006711B3">
        <w:rPr>
          <w:noProof/>
        </w:rPr>
        <w:t>(</w:t>
      </w:r>
      <w:hyperlink w:anchor="_ENREF_30" w:tooltip="Conrad, 2008 #494" w:history="1">
        <w:r w:rsidRPr="006711B3">
          <w:rPr>
            <w:noProof/>
          </w:rPr>
          <w:t>Conrad &amp; Munro, 2008</w:t>
        </w:r>
      </w:hyperlink>
      <w:r w:rsidRPr="006711B3">
        <w:rPr>
          <w:noProof/>
        </w:rPr>
        <w:t>)</w:t>
      </w:r>
      <w:r w:rsidR="00956EAF" w:rsidRPr="006711B3">
        <w:fldChar w:fldCharType="end"/>
      </w:r>
      <w:r w:rsidRPr="006711B3">
        <w:t xml:space="preserve">.  Because these </w:t>
      </w:r>
      <w:proofErr w:type="gramStart"/>
      <w:r w:rsidRPr="006711B3">
        <w:t>are  more</w:t>
      </w:r>
      <w:proofErr w:type="gramEnd"/>
      <w:r w:rsidRPr="006711B3">
        <w:t xml:space="preserve"> recent instruments, this study hopefully will contribute to the knowledge base by further examining their  results and reliability.  Reliability is concerned with the measures’ repeatability or, more specifically,  with the random error in study results </w:t>
      </w:r>
      <w:r w:rsidR="00956EAF" w:rsidRPr="006711B3">
        <w:fldChar w:fldCharType="begin"/>
      </w:r>
      <w:r w:rsidRPr="006711B3">
        <w:instrText xml:space="preserve"> ADDIN EN.CITE &lt;EndNote&gt;&lt;Cite&gt;&lt;Author&gt;Trochim&lt;/Author&gt;&lt;Year&gt;2001&lt;/Year&gt;&lt;RecNum&gt;1138&lt;/RecNum&gt;&lt;DisplayText&gt;(Trochim &amp;amp; Donnelly, 2001)&lt;/DisplayText&gt;&lt;record&gt;&lt;rec-number&gt;1138&lt;/rec-number&gt;&lt;foreign-keys&gt;&lt;key app="EN" db-id="fdv5vxtsg5rzvnefd24vfpw8pv0vtrrtwaa9"&gt;1138&lt;/key&gt;&lt;/foreign-keys&gt;&lt;ref-type name="Book"&gt;6&lt;/ref-type&gt;&lt;contributors&gt;&lt;authors&gt;&lt;author&gt;Trochim, W.M.K.&lt;/author&gt;&lt;author&gt;Donnelly, J.P.&lt;/author&gt;&lt;/authors&gt;&lt;/contributors&gt;&lt;titles&gt;&lt;title&gt;Research methods knowledge base&lt;/title&gt;&lt;/titles&gt;&lt;dates&gt;&lt;year&gt;2001&lt;/year&gt;&lt;/dates&gt;&lt;publisher&gt;Atomic Dog Pub.&lt;/publisher&gt;&lt;isbn&gt;0970138598&lt;/isbn&gt;&lt;urls&gt;&lt;/urls&gt;&lt;/record&gt;&lt;/Cite&gt;&lt;/EndNote&gt;</w:instrText>
      </w:r>
      <w:r w:rsidR="00956EAF" w:rsidRPr="006711B3">
        <w:fldChar w:fldCharType="separate"/>
      </w:r>
      <w:r w:rsidRPr="006711B3">
        <w:rPr>
          <w:noProof/>
        </w:rPr>
        <w:t>(</w:t>
      </w:r>
      <w:hyperlink w:anchor="_ENREF_147" w:tooltip="Trochim, 2001 #1138" w:history="1">
        <w:r w:rsidRPr="006711B3">
          <w:rPr>
            <w:noProof/>
          </w:rPr>
          <w:t>Trochim &amp; Donnelly, 2001</w:t>
        </w:r>
      </w:hyperlink>
      <w:r w:rsidRPr="006711B3">
        <w:rPr>
          <w:noProof/>
        </w:rPr>
        <w:t>)</w:t>
      </w:r>
      <w:r w:rsidR="00956EAF" w:rsidRPr="006711B3">
        <w:fldChar w:fldCharType="end"/>
      </w:r>
      <w:r w:rsidRPr="006711B3">
        <w:t xml:space="preserve">.  Cronbach’s alpha was used to determine the two instruments’ reliability for this study’s sample.  </w:t>
      </w:r>
    </w:p>
    <w:p w:rsidR="00DC594B" w:rsidRPr="006711B3" w:rsidRDefault="00DC594B" w:rsidP="00DC594B">
      <w:pPr>
        <w:ind w:firstLine="720"/>
      </w:pPr>
      <w:bookmarkStart w:id="62" w:name="_Toc303515165"/>
      <w:bookmarkStart w:id="63" w:name="_Toc304734368"/>
      <w:proofErr w:type="gramStart"/>
      <w:r w:rsidRPr="006711B3">
        <w:rPr>
          <w:rStyle w:val="Heading4Char"/>
        </w:rPr>
        <w:t>PRO-SDLS</w:t>
      </w:r>
      <w:bookmarkEnd w:id="62"/>
      <w:r w:rsidRPr="006711B3">
        <w:rPr>
          <w:rStyle w:val="Heading4Char"/>
        </w:rPr>
        <w:t>.</w:t>
      </w:r>
      <w:bookmarkEnd w:id="63"/>
      <w:proofErr w:type="gramEnd"/>
      <w:r w:rsidRPr="006711B3">
        <w:t xml:space="preserve">  The 25-item PRO-SDLS’s calculated reliability coefficient (alpha) for this study was .88.  This alpha was similar to Stockdale’s (2003) original finding of .91.  </w:t>
      </w:r>
      <w:r w:rsidR="00B367DF" w:rsidRPr="006711B3">
        <w:t>Table 5</w:t>
      </w:r>
      <w:r w:rsidRPr="006711B3">
        <w:t xml:space="preserve"> provides comparisons of Cronbach’s Alphas for the PRO-SDLS of previous research as well as this current dataset.  </w:t>
      </w:r>
    </w:p>
    <w:p w:rsidR="003D18C6" w:rsidRPr="006711B3" w:rsidRDefault="003D18C6" w:rsidP="00DC594B">
      <w:pPr>
        <w:ind w:firstLine="720"/>
      </w:pPr>
    </w:p>
    <w:p w:rsidR="00DC594B" w:rsidRPr="006711B3" w:rsidRDefault="0012087C" w:rsidP="0012087C">
      <w:pPr>
        <w:pStyle w:val="Caption"/>
      </w:pPr>
      <w:bookmarkStart w:id="64" w:name="_Toc304735453"/>
      <w:r w:rsidRPr="006711B3">
        <w:lastRenderedPageBreak/>
        <w:t xml:space="preserve">Table </w:t>
      </w:r>
      <w:fldSimple w:instr=" SEQ Table \* ARABIC ">
        <w:r w:rsidR="00D03E54" w:rsidRPr="006711B3">
          <w:rPr>
            <w:noProof/>
          </w:rPr>
          <w:t>5</w:t>
        </w:r>
      </w:fldSimple>
      <w:r w:rsidRPr="006711B3">
        <w:t xml:space="preserve">  Cronbach's Alphas for the PRO-SDLS</w:t>
      </w:r>
      <w:bookmarkEnd w:id="64"/>
    </w:p>
    <w:tbl>
      <w:tblPr>
        <w:tblW w:w="8465" w:type="dxa"/>
        <w:tblInd w:w="96" w:type="dxa"/>
        <w:tblLook w:val="04A0"/>
      </w:tblPr>
      <w:tblGrid>
        <w:gridCol w:w="3000"/>
        <w:gridCol w:w="1960"/>
        <w:gridCol w:w="776"/>
        <w:gridCol w:w="883"/>
        <w:gridCol w:w="896"/>
        <w:gridCol w:w="950"/>
      </w:tblGrid>
      <w:tr w:rsidR="00DC594B" w:rsidRPr="006711B3" w:rsidTr="0012087C">
        <w:trPr>
          <w:trHeight w:val="315"/>
        </w:trPr>
        <w:tc>
          <w:tcPr>
            <w:tcW w:w="3000" w:type="dxa"/>
            <w:tcBorders>
              <w:top w:val="double" w:sz="6" w:space="0" w:color="auto"/>
              <w:left w:val="nil"/>
              <w:bottom w:val="single" w:sz="4" w:space="0" w:color="auto"/>
              <w:right w:val="nil"/>
            </w:tcBorders>
            <w:shd w:val="clear" w:color="auto" w:fill="auto"/>
            <w:noWrap/>
            <w:vAlign w:val="bottom"/>
            <w:hideMark/>
          </w:tcPr>
          <w:p w:rsidR="00DC594B" w:rsidRPr="006711B3" w:rsidRDefault="00DC594B" w:rsidP="0012087C">
            <w:pPr>
              <w:spacing w:line="240" w:lineRule="auto"/>
              <w:rPr>
                <w:iCs w:val="0"/>
              </w:rPr>
            </w:pPr>
            <w:r w:rsidRPr="006711B3">
              <w:rPr>
                <w:iCs w:val="0"/>
              </w:rPr>
              <w:t> </w:t>
            </w:r>
          </w:p>
        </w:tc>
        <w:tc>
          <w:tcPr>
            <w:tcW w:w="1960" w:type="dxa"/>
            <w:tcBorders>
              <w:top w:val="double" w:sz="6" w:space="0" w:color="auto"/>
              <w:left w:val="nil"/>
              <w:bottom w:val="single" w:sz="4" w:space="0" w:color="auto"/>
              <w:right w:val="nil"/>
            </w:tcBorders>
            <w:shd w:val="clear" w:color="auto" w:fill="auto"/>
            <w:noWrap/>
            <w:vAlign w:val="bottom"/>
            <w:hideMark/>
          </w:tcPr>
          <w:p w:rsidR="00DC594B" w:rsidRPr="006711B3" w:rsidRDefault="00DC594B" w:rsidP="0012087C">
            <w:pPr>
              <w:spacing w:line="240" w:lineRule="auto"/>
              <w:jc w:val="right"/>
              <w:rPr>
                <w:iCs w:val="0"/>
                <w:vertAlign w:val="superscript"/>
              </w:rPr>
            </w:pPr>
            <w:r w:rsidRPr="006711B3">
              <w:rPr>
                <w:iCs w:val="0"/>
              </w:rPr>
              <w:t>2003</w:t>
            </w:r>
            <w:r w:rsidRPr="006711B3">
              <w:rPr>
                <w:iCs w:val="0"/>
                <w:vertAlign w:val="superscript"/>
              </w:rPr>
              <w:t>*</w:t>
            </w:r>
          </w:p>
        </w:tc>
        <w:tc>
          <w:tcPr>
            <w:tcW w:w="776" w:type="dxa"/>
            <w:tcBorders>
              <w:top w:val="double" w:sz="6" w:space="0" w:color="auto"/>
              <w:left w:val="nil"/>
              <w:bottom w:val="single" w:sz="4" w:space="0" w:color="auto"/>
              <w:right w:val="nil"/>
            </w:tcBorders>
            <w:shd w:val="clear" w:color="auto" w:fill="auto"/>
            <w:noWrap/>
            <w:vAlign w:val="bottom"/>
            <w:hideMark/>
          </w:tcPr>
          <w:p w:rsidR="00DC594B" w:rsidRPr="006711B3" w:rsidRDefault="00DC594B" w:rsidP="0012087C">
            <w:pPr>
              <w:spacing w:line="240" w:lineRule="auto"/>
              <w:jc w:val="right"/>
              <w:rPr>
                <w:iCs w:val="0"/>
                <w:vertAlign w:val="superscript"/>
              </w:rPr>
            </w:pPr>
            <w:r w:rsidRPr="006711B3">
              <w:rPr>
                <w:iCs w:val="0"/>
              </w:rPr>
              <w:t>2005</w:t>
            </w:r>
            <w:r w:rsidRPr="006711B3">
              <w:rPr>
                <w:iCs w:val="0"/>
                <w:vertAlign w:val="superscript"/>
              </w:rPr>
              <w:t>*</w:t>
            </w:r>
          </w:p>
        </w:tc>
        <w:tc>
          <w:tcPr>
            <w:tcW w:w="883" w:type="dxa"/>
            <w:tcBorders>
              <w:top w:val="double" w:sz="6" w:space="0" w:color="auto"/>
              <w:left w:val="nil"/>
              <w:bottom w:val="single" w:sz="4" w:space="0" w:color="auto"/>
              <w:right w:val="nil"/>
            </w:tcBorders>
            <w:shd w:val="clear" w:color="auto" w:fill="auto"/>
            <w:noWrap/>
            <w:vAlign w:val="bottom"/>
            <w:hideMark/>
          </w:tcPr>
          <w:p w:rsidR="00DC594B" w:rsidRPr="006711B3" w:rsidRDefault="00DC594B" w:rsidP="0012087C">
            <w:pPr>
              <w:spacing w:line="240" w:lineRule="auto"/>
              <w:rPr>
                <w:iCs w:val="0"/>
                <w:vertAlign w:val="superscript"/>
              </w:rPr>
            </w:pPr>
            <w:r w:rsidRPr="006711B3">
              <w:rPr>
                <w:iCs w:val="0"/>
              </w:rPr>
              <w:t>2011a</w:t>
            </w:r>
            <w:r w:rsidRPr="006711B3">
              <w:rPr>
                <w:iCs w:val="0"/>
                <w:vertAlign w:val="superscript"/>
              </w:rPr>
              <w:t>*</w:t>
            </w:r>
          </w:p>
        </w:tc>
        <w:tc>
          <w:tcPr>
            <w:tcW w:w="896" w:type="dxa"/>
            <w:tcBorders>
              <w:top w:val="double" w:sz="6" w:space="0" w:color="auto"/>
              <w:left w:val="nil"/>
              <w:bottom w:val="single" w:sz="4" w:space="0" w:color="auto"/>
              <w:right w:val="nil"/>
            </w:tcBorders>
            <w:shd w:val="clear" w:color="auto" w:fill="auto"/>
            <w:noWrap/>
            <w:vAlign w:val="bottom"/>
            <w:hideMark/>
          </w:tcPr>
          <w:p w:rsidR="00DC594B" w:rsidRPr="006711B3" w:rsidRDefault="00DC594B" w:rsidP="0012087C">
            <w:pPr>
              <w:spacing w:line="240" w:lineRule="auto"/>
              <w:rPr>
                <w:iCs w:val="0"/>
                <w:vertAlign w:val="superscript"/>
              </w:rPr>
            </w:pPr>
            <w:r w:rsidRPr="006711B3">
              <w:rPr>
                <w:iCs w:val="0"/>
              </w:rPr>
              <w:t>2011b</w:t>
            </w:r>
            <w:r w:rsidRPr="006711B3">
              <w:rPr>
                <w:iCs w:val="0"/>
                <w:vertAlign w:val="superscript"/>
              </w:rPr>
              <w:t>*</w:t>
            </w:r>
          </w:p>
        </w:tc>
        <w:tc>
          <w:tcPr>
            <w:tcW w:w="950" w:type="dxa"/>
            <w:tcBorders>
              <w:top w:val="double" w:sz="6" w:space="0" w:color="auto"/>
              <w:left w:val="nil"/>
              <w:bottom w:val="single" w:sz="4" w:space="0" w:color="auto"/>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Current</w:t>
            </w:r>
          </w:p>
        </w:tc>
      </w:tr>
      <w:tr w:rsidR="00DC594B" w:rsidRPr="006711B3" w:rsidTr="0012087C">
        <w:trPr>
          <w:trHeight w:val="300"/>
        </w:trPr>
        <w:tc>
          <w:tcPr>
            <w:tcW w:w="300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i/>
                <w:iCs w:val="0"/>
              </w:rPr>
            </w:pPr>
            <w:r w:rsidRPr="006711B3">
              <w:rPr>
                <w:i/>
                <w:iCs w:val="0"/>
              </w:rPr>
              <w:t>n</w:t>
            </w:r>
          </w:p>
        </w:tc>
        <w:tc>
          <w:tcPr>
            <w:tcW w:w="196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195</w:t>
            </w:r>
          </w:p>
        </w:tc>
        <w:tc>
          <w:tcPr>
            <w:tcW w:w="776"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217</w:t>
            </w:r>
          </w:p>
        </w:tc>
        <w:tc>
          <w:tcPr>
            <w:tcW w:w="883"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110</w:t>
            </w:r>
          </w:p>
        </w:tc>
        <w:tc>
          <w:tcPr>
            <w:tcW w:w="896"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110</w:t>
            </w:r>
          </w:p>
        </w:tc>
        <w:tc>
          <w:tcPr>
            <w:tcW w:w="9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572</w:t>
            </w:r>
          </w:p>
        </w:tc>
      </w:tr>
      <w:tr w:rsidR="00DC594B" w:rsidRPr="006711B3" w:rsidTr="0012087C">
        <w:trPr>
          <w:trHeight w:val="300"/>
        </w:trPr>
        <w:tc>
          <w:tcPr>
            <w:tcW w:w="3000"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rPr>
            </w:pPr>
            <w:r w:rsidRPr="006711B3">
              <w:rPr>
                <w:iCs w:val="0"/>
              </w:rPr>
              <w:t>Control</w:t>
            </w:r>
          </w:p>
        </w:tc>
        <w:tc>
          <w:tcPr>
            <w:tcW w:w="196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.78</w:t>
            </w:r>
          </w:p>
        </w:tc>
        <w:tc>
          <w:tcPr>
            <w:tcW w:w="776"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proofErr w:type="spellStart"/>
            <w:r w:rsidRPr="006711B3">
              <w:rPr>
                <w:iCs w:val="0"/>
              </w:rPr>
              <w:t>na</w:t>
            </w:r>
            <w:proofErr w:type="spellEnd"/>
          </w:p>
        </w:tc>
        <w:tc>
          <w:tcPr>
            <w:tcW w:w="883"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.78</w:t>
            </w:r>
          </w:p>
        </w:tc>
        <w:tc>
          <w:tcPr>
            <w:tcW w:w="896"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.83</w:t>
            </w:r>
          </w:p>
        </w:tc>
        <w:tc>
          <w:tcPr>
            <w:tcW w:w="9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.72</w:t>
            </w:r>
          </w:p>
        </w:tc>
      </w:tr>
      <w:tr w:rsidR="00DC594B" w:rsidRPr="006711B3" w:rsidTr="0012087C">
        <w:trPr>
          <w:trHeight w:val="300"/>
        </w:trPr>
        <w:tc>
          <w:tcPr>
            <w:tcW w:w="3000"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rPr>
            </w:pPr>
            <w:r w:rsidRPr="006711B3">
              <w:rPr>
                <w:iCs w:val="0"/>
              </w:rPr>
              <w:t>Initiative</w:t>
            </w:r>
          </w:p>
        </w:tc>
        <w:tc>
          <w:tcPr>
            <w:tcW w:w="196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.81</w:t>
            </w:r>
          </w:p>
        </w:tc>
        <w:tc>
          <w:tcPr>
            <w:tcW w:w="776"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proofErr w:type="spellStart"/>
            <w:r w:rsidRPr="006711B3">
              <w:rPr>
                <w:iCs w:val="0"/>
              </w:rPr>
              <w:t>na</w:t>
            </w:r>
            <w:proofErr w:type="spellEnd"/>
          </w:p>
        </w:tc>
        <w:tc>
          <w:tcPr>
            <w:tcW w:w="883"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.76</w:t>
            </w:r>
          </w:p>
        </w:tc>
        <w:tc>
          <w:tcPr>
            <w:tcW w:w="896"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.72</w:t>
            </w:r>
          </w:p>
        </w:tc>
        <w:tc>
          <w:tcPr>
            <w:tcW w:w="9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.73</w:t>
            </w:r>
          </w:p>
        </w:tc>
      </w:tr>
      <w:tr w:rsidR="00DC594B" w:rsidRPr="006711B3" w:rsidTr="0012087C">
        <w:trPr>
          <w:trHeight w:val="300"/>
        </w:trPr>
        <w:tc>
          <w:tcPr>
            <w:tcW w:w="3000"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rPr>
            </w:pPr>
            <w:r w:rsidRPr="006711B3">
              <w:rPr>
                <w:iCs w:val="0"/>
              </w:rPr>
              <w:t>Motivation</w:t>
            </w:r>
          </w:p>
        </w:tc>
        <w:tc>
          <w:tcPr>
            <w:tcW w:w="196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.82</w:t>
            </w:r>
          </w:p>
        </w:tc>
        <w:tc>
          <w:tcPr>
            <w:tcW w:w="776"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proofErr w:type="spellStart"/>
            <w:r w:rsidRPr="006711B3">
              <w:rPr>
                <w:iCs w:val="0"/>
              </w:rPr>
              <w:t>na</w:t>
            </w:r>
            <w:proofErr w:type="spellEnd"/>
          </w:p>
        </w:tc>
        <w:tc>
          <w:tcPr>
            <w:tcW w:w="883"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.41</w:t>
            </w:r>
          </w:p>
        </w:tc>
        <w:tc>
          <w:tcPr>
            <w:tcW w:w="896"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.67</w:t>
            </w:r>
          </w:p>
        </w:tc>
        <w:tc>
          <w:tcPr>
            <w:tcW w:w="9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.79</w:t>
            </w:r>
          </w:p>
        </w:tc>
      </w:tr>
      <w:tr w:rsidR="00DC594B" w:rsidRPr="006711B3" w:rsidTr="0012087C">
        <w:trPr>
          <w:trHeight w:val="243"/>
        </w:trPr>
        <w:tc>
          <w:tcPr>
            <w:tcW w:w="3000"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rPr>
            </w:pPr>
            <w:r w:rsidRPr="006711B3">
              <w:rPr>
                <w:iCs w:val="0"/>
              </w:rPr>
              <w:t xml:space="preserve">Self-efficacy </w:t>
            </w:r>
          </w:p>
        </w:tc>
        <w:tc>
          <w:tcPr>
            <w:tcW w:w="196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.78</w:t>
            </w:r>
          </w:p>
        </w:tc>
        <w:tc>
          <w:tcPr>
            <w:tcW w:w="776"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proofErr w:type="spellStart"/>
            <w:r w:rsidRPr="006711B3">
              <w:rPr>
                <w:iCs w:val="0"/>
              </w:rPr>
              <w:t>na</w:t>
            </w:r>
            <w:proofErr w:type="spellEnd"/>
          </w:p>
        </w:tc>
        <w:tc>
          <w:tcPr>
            <w:tcW w:w="883"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.79</w:t>
            </w:r>
          </w:p>
        </w:tc>
        <w:tc>
          <w:tcPr>
            <w:tcW w:w="896"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.79</w:t>
            </w:r>
          </w:p>
        </w:tc>
        <w:tc>
          <w:tcPr>
            <w:tcW w:w="9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.79</w:t>
            </w:r>
          </w:p>
        </w:tc>
      </w:tr>
      <w:tr w:rsidR="00DC594B" w:rsidRPr="006711B3" w:rsidTr="0012087C">
        <w:trPr>
          <w:trHeight w:val="234"/>
        </w:trPr>
        <w:tc>
          <w:tcPr>
            <w:tcW w:w="3000"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rPr>
                <w:iCs w:val="0"/>
              </w:rPr>
            </w:pPr>
            <w:r w:rsidRPr="006711B3">
              <w:rPr>
                <w:iCs w:val="0"/>
              </w:rPr>
              <w:t xml:space="preserve">Overall </w:t>
            </w:r>
          </w:p>
        </w:tc>
        <w:tc>
          <w:tcPr>
            <w:tcW w:w="1960"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.91</w:t>
            </w:r>
          </w:p>
        </w:tc>
        <w:tc>
          <w:tcPr>
            <w:tcW w:w="776"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.92</w:t>
            </w:r>
          </w:p>
        </w:tc>
        <w:tc>
          <w:tcPr>
            <w:tcW w:w="883"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.84</w:t>
            </w:r>
          </w:p>
        </w:tc>
        <w:tc>
          <w:tcPr>
            <w:tcW w:w="896"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.87</w:t>
            </w:r>
          </w:p>
        </w:tc>
        <w:tc>
          <w:tcPr>
            <w:tcW w:w="950"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.88</w:t>
            </w:r>
          </w:p>
        </w:tc>
      </w:tr>
      <w:tr w:rsidR="00DC594B" w:rsidRPr="006711B3" w:rsidTr="0012087C">
        <w:trPr>
          <w:gridAfter w:val="5"/>
          <w:wAfter w:w="5465" w:type="dxa"/>
          <w:trHeight w:val="315"/>
        </w:trPr>
        <w:tc>
          <w:tcPr>
            <w:tcW w:w="300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iCs w:val="0"/>
              </w:rPr>
            </w:pPr>
            <w:r w:rsidRPr="006711B3">
              <w:rPr>
                <w:iCs w:val="0"/>
                <w:vertAlign w:val="superscript"/>
              </w:rPr>
              <w:t>*</w:t>
            </w:r>
            <w:r w:rsidRPr="006711B3">
              <w:rPr>
                <w:iCs w:val="0"/>
              </w:rPr>
              <w:t>2003- Stockdale</w:t>
            </w:r>
          </w:p>
        </w:tc>
      </w:tr>
      <w:tr w:rsidR="00DC594B" w:rsidRPr="006711B3" w:rsidTr="0012087C">
        <w:trPr>
          <w:gridAfter w:val="5"/>
          <w:wAfter w:w="5465" w:type="dxa"/>
          <w:trHeight w:val="315"/>
        </w:trPr>
        <w:tc>
          <w:tcPr>
            <w:tcW w:w="300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iCs w:val="0"/>
              </w:rPr>
            </w:pPr>
            <w:r w:rsidRPr="006711B3">
              <w:rPr>
                <w:iCs w:val="0"/>
              </w:rPr>
              <w:t>2005 - Fogerson</w:t>
            </w:r>
          </w:p>
        </w:tc>
      </w:tr>
      <w:tr w:rsidR="00DC594B" w:rsidRPr="006711B3" w:rsidTr="0012087C">
        <w:trPr>
          <w:gridAfter w:val="5"/>
          <w:wAfter w:w="5465" w:type="dxa"/>
          <w:trHeight w:val="315"/>
        </w:trPr>
        <w:tc>
          <w:tcPr>
            <w:tcW w:w="300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iCs w:val="0"/>
              </w:rPr>
            </w:pPr>
            <w:r w:rsidRPr="006711B3">
              <w:rPr>
                <w:iCs w:val="0"/>
              </w:rPr>
              <w:t>2011a-Hall Pre-test</w:t>
            </w:r>
          </w:p>
        </w:tc>
      </w:tr>
      <w:tr w:rsidR="00DC594B" w:rsidRPr="006711B3" w:rsidTr="0012087C">
        <w:trPr>
          <w:gridAfter w:val="5"/>
          <w:wAfter w:w="5465" w:type="dxa"/>
          <w:trHeight w:val="300"/>
        </w:trPr>
        <w:tc>
          <w:tcPr>
            <w:tcW w:w="300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iCs w:val="0"/>
              </w:rPr>
            </w:pPr>
            <w:r w:rsidRPr="006711B3">
              <w:rPr>
                <w:iCs w:val="0"/>
              </w:rPr>
              <w:t>2011b-Hall Post-test</w:t>
            </w:r>
          </w:p>
        </w:tc>
      </w:tr>
    </w:tbl>
    <w:p w:rsidR="00DC594B" w:rsidRPr="006711B3" w:rsidRDefault="00DC594B" w:rsidP="00DC594B">
      <w:pPr>
        <w:tabs>
          <w:tab w:val="left" w:pos="3709"/>
        </w:tabs>
        <w:ind w:firstLine="450"/>
      </w:pPr>
      <w:r w:rsidRPr="006711B3">
        <w:tab/>
      </w:r>
    </w:p>
    <w:p w:rsidR="00DC594B" w:rsidRPr="006711B3" w:rsidRDefault="00DC594B" w:rsidP="00DC594B">
      <w:r w:rsidRPr="006711B3">
        <w:t xml:space="preserve">Total scores for the PRO-SDLS identified from previous studies are presented in </w:t>
      </w:r>
      <w:r w:rsidR="00B367DF" w:rsidRPr="006711B3">
        <w:t>Table 3</w:t>
      </w:r>
      <w:r w:rsidRPr="006711B3">
        <w:t xml:space="preserve">, Chapter 2.  As previously noted, the total possible PRO-SDLS score falls between 25 and 125 (25 questions with a five-point Likert scale) with the scores </w:t>
      </w:r>
      <w:proofErr w:type="gramStart"/>
      <w:r w:rsidRPr="006711B3">
        <w:t>ranging  from</w:t>
      </w:r>
      <w:proofErr w:type="gramEnd"/>
      <w:r w:rsidRPr="006711B3">
        <w:t xml:space="preserve"> 80.05 to 96.21, as noted in Chapter 2.   The PRO-SDLS’s mean for new entrants into the workplace for this sample is 89.13 (</w:t>
      </w:r>
      <w:r w:rsidRPr="006711B3">
        <w:rPr>
          <w:i/>
        </w:rPr>
        <w:t>n</w:t>
      </w:r>
      <w:r w:rsidRPr="006711B3">
        <w:t xml:space="preserve"> = 519).  The means for the factors of self-direction encompassed in the PRO-SDLS, along with comparison scores from Stockdale and Brockett (2010), are provided in</w:t>
      </w:r>
      <w:r w:rsidR="006D5F7A">
        <w:t xml:space="preserve"> Table 6.</w:t>
      </w:r>
    </w:p>
    <w:p w:rsidR="00DC594B" w:rsidRPr="006711B3" w:rsidRDefault="00DC594B" w:rsidP="00DC594B">
      <w:r w:rsidRPr="006711B3">
        <w:tab/>
        <w:t xml:space="preserve">In summary, the PRO-SDLS’s reliability and results for the sample in this </w:t>
      </w:r>
      <w:proofErr w:type="gramStart"/>
      <w:r w:rsidRPr="006711B3">
        <w:t>study  are</w:t>
      </w:r>
      <w:proofErr w:type="gramEnd"/>
      <w:r w:rsidRPr="006711B3">
        <w:t xml:space="preserve"> consistent with previous research.  While slightly lower than the original reliability </w:t>
      </w:r>
      <w:r w:rsidR="00956EAF" w:rsidRPr="006711B3">
        <w:fldChar w:fldCharType="begin"/>
      </w:r>
      <w:r w:rsidRPr="006711B3">
        <w:instrText xml:space="preserve"> ADDIN EN.CITE &lt;EndNote&gt;&lt;Cite&gt;&lt;Author&gt;Stockdale&lt;/Author&gt;&lt;Year&gt;2003&lt;/Year&gt;&lt;RecNum&gt;501&lt;/RecNum&gt;&lt;DisplayText&gt;(Stockdale, 2003)&lt;/DisplayText&gt;&lt;record&gt;&lt;rec-number&gt;501&lt;/rec-number&gt;&lt;foreign-keys&gt;&lt;key app="EN" db-id="fdv5vxtsg5rzvnefd24vfpw8pv0vtrrtwaa9"&gt;501&lt;/key&gt;&lt;/foreign-keys&gt;&lt;ref-type name="Thesis"&gt;32&lt;/ref-type&gt;&lt;contributors&gt;&lt;authors&gt;&lt;author&gt;Stockdale, S. L.&lt;/author&gt;&lt;/authors&gt;&lt;tertiary-authors&gt;&lt;author&gt;Brockett, R. G.&lt;/author&gt;&lt;/tertiary-authors&gt;&lt;/contributors&gt;&lt;titles&gt;&lt;title&gt;Development of an instrument to measure self-directedness&lt;/title&gt;&lt;secondary-title&gt;Education&lt;/secondary-title&gt;&lt;/titles&gt;&lt;volume&gt;Doctoral&lt;/volume&gt;&lt;dates&gt;&lt;year&gt;2003&lt;/year&gt;&lt;/dates&gt;&lt;pub-location&gt;Knoxville&lt;/pub-location&gt;&lt;publisher&gt;University of Tennessee&lt;/publisher&gt;&lt;work-type&gt;Dissertation&lt;/work-type&gt;&lt;urls&gt;&lt;/urls&gt;&lt;/record&gt;&lt;/Cite&gt;&lt;/EndNote&gt;</w:instrText>
      </w:r>
      <w:r w:rsidR="00956EAF" w:rsidRPr="006711B3">
        <w:fldChar w:fldCharType="separate"/>
      </w:r>
      <w:r w:rsidRPr="006711B3">
        <w:rPr>
          <w:noProof/>
        </w:rPr>
        <w:t>(</w:t>
      </w:r>
      <w:hyperlink w:anchor="_ENREF_138" w:tooltip="Stockdale, 2003 #501" w:history="1">
        <w:r w:rsidRPr="006711B3">
          <w:rPr>
            <w:noProof/>
          </w:rPr>
          <w:t>Stockdale, 2003</w:t>
        </w:r>
      </w:hyperlink>
      <w:r w:rsidRPr="006711B3">
        <w:rPr>
          <w:noProof/>
        </w:rPr>
        <w:t>)</w:t>
      </w:r>
      <w:r w:rsidR="00956EAF" w:rsidRPr="006711B3">
        <w:fldChar w:fldCharType="end"/>
      </w:r>
      <w:r w:rsidRPr="006711B3">
        <w:t>, the Cronbach’s Alphas for this study are still above an acceptable level.   Additionally, while this study’s scores are higher than those reported in Stockdale and Brockett (2010), the relationships among the individual factor scores are proportional.  For example, initiative received the lowest score of the four factors in both studies</w:t>
      </w:r>
      <w:bookmarkStart w:id="65" w:name="_Ref303510796"/>
      <w:r w:rsidRPr="006711B3">
        <w:t xml:space="preserve"> while self-efficacy received the highest.  </w:t>
      </w:r>
    </w:p>
    <w:p w:rsidR="00DC594B" w:rsidRPr="006711B3" w:rsidRDefault="0012087C" w:rsidP="0012087C">
      <w:pPr>
        <w:pStyle w:val="Caption"/>
      </w:pPr>
      <w:bookmarkStart w:id="66" w:name="_Toc304735454"/>
      <w:bookmarkEnd w:id="65"/>
      <w:r w:rsidRPr="006711B3">
        <w:lastRenderedPageBreak/>
        <w:t xml:space="preserve">Table </w:t>
      </w:r>
      <w:fldSimple w:instr=" SEQ Table \* ARABIC ">
        <w:r w:rsidR="00D03E54" w:rsidRPr="006711B3">
          <w:rPr>
            <w:noProof/>
          </w:rPr>
          <w:t>6</w:t>
        </w:r>
      </w:fldSimple>
      <w:r w:rsidRPr="006711B3">
        <w:t xml:space="preserve">  Score Comparisons for the PRO-SDLS</w:t>
      </w:r>
      <w:bookmarkEnd w:id="66"/>
    </w:p>
    <w:tbl>
      <w:tblPr>
        <w:tblW w:w="8288" w:type="dxa"/>
        <w:tblInd w:w="100" w:type="dxa"/>
        <w:tblLayout w:type="fixed"/>
        <w:tblLook w:val="04A0"/>
      </w:tblPr>
      <w:tblGrid>
        <w:gridCol w:w="1594"/>
        <w:gridCol w:w="1114"/>
        <w:gridCol w:w="1170"/>
        <w:gridCol w:w="900"/>
        <w:gridCol w:w="540"/>
        <w:gridCol w:w="990"/>
        <w:gridCol w:w="1080"/>
        <w:gridCol w:w="900"/>
      </w:tblGrid>
      <w:tr w:rsidR="00DC594B" w:rsidRPr="006711B3" w:rsidTr="0012087C">
        <w:trPr>
          <w:trHeight w:val="345"/>
        </w:trPr>
        <w:tc>
          <w:tcPr>
            <w:tcW w:w="1594" w:type="dxa"/>
            <w:tcBorders>
              <w:top w:val="double" w:sz="6" w:space="0" w:color="000000"/>
              <w:left w:val="nil"/>
              <w:bottom w:val="nil"/>
              <w:right w:val="nil"/>
            </w:tcBorders>
            <w:shd w:val="clear" w:color="auto" w:fill="auto"/>
            <w:vAlign w:val="bottom"/>
            <w:hideMark/>
          </w:tcPr>
          <w:p w:rsidR="00DC594B" w:rsidRPr="006711B3" w:rsidRDefault="00DC594B" w:rsidP="0012087C">
            <w:pPr>
              <w:spacing w:line="240" w:lineRule="auto"/>
              <w:rPr>
                <w:iCs w:val="0"/>
                <w:sz w:val="20"/>
                <w:szCs w:val="20"/>
              </w:rPr>
            </w:pPr>
            <w:r w:rsidRPr="006711B3">
              <w:rPr>
                <w:iCs w:val="0"/>
                <w:sz w:val="20"/>
                <w:szCs w:val="20"/>
              </w:rPr>
              <w:t> </w:t>
            </w:r>
          </w:p>
        </w:tc>
        <w:tc>
          <w:tcPr>
            <w:tcW w:w="3184" w:type="dxa"/>
            <w:gridSpan w:val="3"/>
            <w:tcBorders>
              <w:top w:val="double" w:sz="6" w:space="0" w:color="000000"/>
              <w:left w:val="nil"/>
              <w:bottom w:val="single" w:sz="4" w:space="0" w:color="auto"/>
              <w:right w:val="nil"/>
            </w:tcBorders>
            <w:shd w:val="clear" w:color="auto" w:fill="auto"/>
            <w:vAlign w:val="bottom"/>
            <w:hideMark/>
          </w:tcPr>
          <w:p w:rsidR="00DC594B" w:rsidRPr="006711B3" w:rsidRDefault="00DC594B" w:rsidP="0012087C">
            <w:pPr>
              <w:spacing w:line="240" w:lineRule="auto"/>
              <w:jc w:val="center"/>
              <w:rPr>
                <w:iCs w:val="0"/>
              </w:rPr>
            </w:pPr>
            <w:r w:rsidRPr="006711B3">
              <w:rPr>
                <w:iCs w:val="0"/>
              </w:rPr>
              <w:t>Stockdale &amp; Brockett (2010)</w:t>
            </w:r>
          </w:p>
        </w:tc>
        <w:tc>
          <w:tcPr>
            <w:tcW w:w="540" w:type="dxa"/>
            <w:tcBorders>
              <w:top w:val="double" w:sz="6" w:space="0" w:color="000000"/>
              <w:left w:val="nil"/>
              <w:bottom w:val="nil"/>
              <w:right w:val="nil"/>
            </w:tcBorders>
            <w:shd w:val="clear" w:color="auto" w:fill="auto"/>
            <w:vAlign w:val="bottom"/>
            <w:hideMark/>
          </w:tcPr>
          <w:p w:rsidR="00DC594B" w:rsidRPr="006711B3" w:rsidRDefault="00DC594B" w:rsidP="0012087C">
            <w:pPr>
              <w:spacing w:line="240" w:lineRule="auto"/>
              <w:jc w:val="center"/>
              <w:rPr>
                <w:iCs w:val="0"/>
              </w:rPr>
            </w:pPr>
            <w:r w:rsidRPr="006711B3">
              <w:rPr>
                <w:iCs w:val="0"/>
              </w:rPr>
              <w:t> </w:t>
            </w:r>
          </w:p>
        </w:tc>
        <w:tc>
          <w:tcPr>
            <w:tcW w:w="2970" w:type="dxa"/>
            <w:gridSpan w:val="3"/>
            <w:tcBorders>
              <w:top w:val="double" w:sz="6" w:space="0" w:color="000000"/>
              <w:left w:val="nil"/>
              <w:bottom w:val="single" w:sz="4" w:space="0" w:color="auto"/>
              <w:right w:val="nil"/>
            </w:tcBorders>
            <w:shd w:val="clear" w:color="auto" w:fill="auto"/>
            <w:vAlign w:val="bottom"/>
            <w:hideMark/>
          </w:tcPr>
          <w:p w:rsidR="00DC594B" w:rsidRPr="006711B3" w:rsidRDefault="00DC594B" w:rsidP="0012087C">
            <w:pPr>
              <w:spacing w:line="240" w:lineRule="auto"/>
              <w:jc w:val="center"/>
              <w:rPr>
                <w:iCs w:val="0"/>
                <w:color w:val="000000"/>
              </w:rPr>
            </w:pPr>
            <w:r w:rsidRPr="006711B3">
              <w:rPr>
                <w:iCs w:val="0"/>
                <w:color w:val="000000"/>
              </w:rPr>
              <w:t>Current</w:t>
            </w:r>
          </w:p>
        </w:tc>
      </w:tr>
      <w:tr w:rsidR="00DC594B" w:rsidRPr="006711B3" w:rsidTr="0012087C">
        <w:trPr>
          <w:trHeight w:val="585"/>
        </w:trPr>
        <w:tc>
          <w:tcPr>
            <w:tcW w:w="1594" w:type="dxa"/>
            <w:tcBorders>
              <w:top w:val="nil"/>
              <w:left w:val="nil"/>
              <w:bottom w:val="single" w:sz="4" w:space="0" w:color="auto"/>
              <w:right w:val="nil"/>
            </w:tcBorders>
            <w:shd w:val="clear" w:color="auto" w:fill="auto"/>
            <w:vAlign w:val="bottom"/>
            <w:hideMark/>
          </w:tcPr>
          <w:p w:rsidR="00DC594B" w:rsidRPr="006711B3" w:rsidRDefault="00DC594B" w:rsidP="0012087C">
            <w:pPr>
              <w:spacing w:line="240" w:lineRule="auto"/>
              <w:rPr>
                <w:iCs w:val="0"/>
                <w:sz w:val="20"/>
                <w:szCs w:val="20"/>
              </w:rPr>
            </w:pPr>
            <w:r w:rsidRPr="006711B3">
              <w:rPr>
                <w:iCs w:val="0"/>
                <w:sz w:val="20"/>
                <w:szCs w:val="20"/>
              </w:rPr>
              <w:t> </w:t>
            </w:r>
          </w:p>
        </w:tc>
        <w:tc>
          <w:tcPr>
            <w:tcW w:w="1114" w:type="dxa"/>
            <w:tcBorders>
              <w:top w:val="nil"/>
              <w:left w:val="nil"/>
              <w:bottom w:val="single" w:sz="4" w:space="0" w:color="auto"/>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Mean</w:t>
            </w:r>
          </w:p>
        </w:tc>
        <w:tc>
          <w:tcPr>
            <w:tcW w:w="1170" w:type="dxa"/>
            <w:tcBorders>
              <w:top w:val="nil"/>
              <w:left w:val="nil"/>
              <w:bottom w:val="single" w:sz="4" w:space="0" w:color="auto"/>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SD</w:t>
            </w:r>
          </w:p>
        </w:tc>
        <w:tc>
          <w:tcPr>
            <w:tcW w:w="900" w:type="dxa"/>
            <w:tcBorders>
              <w:top w:val="nil"/>
              <w:left w:val="nil"/>
              <w:bottom w:val="single" w:sz="4" w:space="0" w:color="auto"/>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
              </w:rPr>
              <w:t>n</w:t>
            </w:r>
          </w:p>
        </w:tc>
        <w:tc>
          <w:tcPr>
            <w:tcW w:w="540" w:type="dxa"/>
            <w:tcBorders>
              <w:top w:val="nil"/>
              <w:left w:val="nil"/>
              <w:bottom w:val="single" w:sz="4" w:space="0" w:color="auto"/>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 </w:t>
            </w:r>
          </w:p>
        </w:tc>
        <w:tc>
          <w:tcPr>
            <w:tcW w:w="990" w:type="dxa"/>
            <w:tcBorders>
              <w:top w:val="nil"/>
              <w:left w:val="nil"/>
              <w:bottom w:val="single" w:sz="4" w:space="0" w:color="auto"/>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Mean</w:t>
            </w:r>
          </w:p>
        </w:tc>
        <w:tc>
          <w:tcPr>
            <w:tcW w:w="1080" w:type="dxa"/>
            <w:tcBorders>
              <w:top w:val="nil"/>
              <w:left w:val="nil"/>
              <w:bottom w:val="single" w:sz="4" w:space="0" w:color="auto"/>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SD</w:t>
            </w:r>
          </w:p>
        </w:tc>
        <w:tc>
          <w:tcPr>
            <w:tcW w:w="900" w:type="dxa"/>
            <w:tcBorders>
              <w:top w:val="nil"/>
              <w:left w:val="nil"/>
              <w:bottom w:val="single" w:sz="4" w:space="0" w:color="auto"/>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
              </w:rPr>
              <w:t>n</w:t>
            </w:r>
          </w:p>
        </w:tc>
      </w:tr>
      <w:tr w:rsidR="00DC594B" w:rsidRPr="006711B3" w:rsidTr="0012087C">
        <w:trPr>
          <w:trHeight w:val="315"/>
        </w:trPr>
        <w:tc>
          <w:tcPr>
            <w:tcW w:w="1594"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SDL - Total</w:t>
            </w:r>
          </w:p>
        </w:tc>
        <w:tc>
          <w:tcPr>
            <w:tcW w:w="1114" w:type="dxa"/>
            <w:tcBorders>
              <w:top w:val="nil"/>
              <w:left w:val="nil"/>
              <w:bottom w:val="nil"/>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80.05</w:t>
            </w:r>
          </w:p>
        </w:tc>
        <w:tc>
          <w:tcPr>
            <w:tcW w:w="1170" w:type="dxa"/>
            <w:tcBorders>
              <w:top w:val="nil"/>
              <w:left w:val="nil"/>
              <w:bottom w:val="nil"/>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12.47</w:t>
            </w:r>
          </w:p>
        </w:tc>
        <w:tc>
          <w:tcPr>
            <w:tcW w:w="900" w:type="dxa"/>
            <w:tcBorders>
              <w:top w:val="nil"/>
              <w:left w:val="nil"/>
              <w:bottom w:val="nil"/>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195</w:t>
            </w:r>
          </w:p>
        </w:tc>
        <w:tc>
          <w:tcPr>
            <w:tcW w:w="540"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p>
        </w:tc>
        <w:tc>
          <w:tcPr>
            <w:tcW w:w="99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89.13</w:t>
            </w:r>
          </w:p>
        </w:tc>
        <w:tc>
          <w:tcPr>
            <w:tcW w:w="10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11.54</w:t>
            </w:r>
          </w:p>
        </w:tc>
        <w:tc>
          <w:tcPr>
            <w:tcW w:w="90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519</w:t>
            </w:r>
          </w:p>
        </w:tc>
      </w:tr>
      <w:tr w:rsidR="00DC594B" w:rsidRPr="006711B3" w:rsidTr="0012087C">
        <w:trPr>
          <w:trHeight w:val="315"/>
        </w:trPr>
        <w:tc>
          <w:tcPr>
            <w:tcW w:w="1594"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Self-Efficacy</w:t>
            </w:r>
          </w:p>
        </w:tc>
        <w:tc>
          <w:tcPr>
            <w:tcW w:w="1114" w:type="dxa"/>
            <w:tcBorders>
              <w:top w:val="nil"/>
              <w:left w:val="nil"/>
              <w:bottom w:val="nil"/>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22.09</w:t>
            </w:r>
          </w:p>
        </w:tc>
        <w:tc>
          <w:tcPr>
            <w:tcW w:w="1170" w:type="dxa"/>
            <w:tcBorders>
              <w:top w:val="nil"/>
              <w:left w:val="nil"/>
              <w:bottom w:val="nil"/>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3.48</w:t>
            </w:r>
          </w:p>
        </w:tc>
        <w:tc>
          <w:tcPr>
            <w:tcW w:w="900" w:type="dxa"/>
            <w:tcBorders>
              <w:top w:val="nil"/>
              <w:left w:val="nil"/>
              <w:bottom w:val="nil"/>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199</w:t>
            </w:r>
          </w:p>
        </w:tc>
        <w:tc>
          <w:tcPr>
            <w:tcW w:w="540"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p>
        </w:tc>
        <w:tc>
          <w:tcPr>
            <w:tcW w:w="99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24.25</w:t>
            </w:r>
          </w:p>
        </w:tc>
        <w:tc>
          <w:tcPr>
            <w:tcW w:w="10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3.50</w:t>
            </w:r>
          </w:p>
        </w:tc>
        <w:tc>
          <w:tcPr>
            <w:tcW w:w="90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548</w:t>
            </w:r>
          </w:p>
        </w:tc>
      </w:tr>
      <w:tr w:rsidR="00DC594B" w:rsidRPr="006711B3" w:rsidTr="0012087C">
        <w:trPr>
          <w:trHeight w:val="330"/>
        </w:trPr>
        <w:tc>
          <w:tcPr>
            <w:tcW w:w="1594"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Initiative</w:t>
            </w:r>
          </w:p>
        </w:tc>
        <w:tc>
          <w:tcPr>
            <w:tcW w:w="1114" w:type="dxa"/>
            <w:tcBorders>
              <w:top w:val="nil"/>
              <w:left w:val="nil"/>
              <w:bottom w:val="nil"/>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17.70</w:t>
            </w:r>
          </w:p>
        </w:tc>
        <w:tc>
          <w:tcPr>
            <w:tcW w:w="1170" w:type="dxa"/>
            <w:tcBorders>
              <w:top w:val="nil"/>
              <w:left w:val="nil"/>
              <w:bottom w:val="nil"/>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3.89</w:t>
            </w:r>
          </w:p>
        </w:tc>
        <w:tc>
          <w:tcPr>
            <w:tcW w:w="900" w:type="dxa"/>
            <w:tcBorders>
              <w:top w:val="nil"/>
              <w:left w:val="nil"/>
              <w:bottom w:val="nil"/>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199</w:t>
            </w:r>
          </w:p>
        </w:tc>
        <w:tc>
          <w:tcPr>
            <w:tcW w:w="540"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p>
        </w:tc>
        <w:tc>
          <w:tcPr>
            <w:tcW w:w="99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19.41</w:t>
            </w:r>
          </w:p>
        </w:tc>
        <w:tc>
          <w:tcPr>
            <w:tcW w:w="10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3.72</w:t>
            </w:r>
          </w:p>
        </w:tc>
        <w:tc>
          <w:tcPr>
            <w:tcW w:w="90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565</w:t>
            </w:r>
          </w:p>
        </w:tc>
      </w:tr>
      <w:tr w:rsidR="00DC594B" w:rsidRPr="006711B3" w:rsidTr="0012087C">
        <w:trPr>
          <w:trHeight w:val="330"/>
        </w:trPr>
        <w:tc>
          <w:tcPr>
            <w:tcW w:w="1594"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Motivation</w:t>
            </w:r>
          </w:p>
        </w:tc>
        <w:tc>
          <w:tcPr>
            <w:tcW w:w="1114" w:type="dxa"/>
            <w:tcBorders>
              <w:top w:val="nil"/>
              <w:left w:val="nil"/>
              <w:bottom w:val="nil"/>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20.17</w:t>
            </w:r>
          </w:p>
        </w:tc>
        <w:tc>
          <w:tcPr>
            <w:tcW w:w="1170" w:type="dxa"/>
            <w:tcBorders>
              <w:top w:val="nil"/>
              <w:left w:val="nil"/>
              <w:bottom w:val="nil"/>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4.16</w:t>
            </w:r>
          </w:p>
        </w:tc>
        <w:tc>
          <w:tcPr>
            <w:tcW w:w="900" w:type="dxa"/>
            <w:tcBorders>
              <w:top w:val="nil"/>
              <w:left w:val="nil"/>
              <w:bottom w:val="nil"/>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197</w:t>
            </w:r>
          </w:p>
        </w:tc>
        <w:tc>
          <w:tcPr>
            <w:tcW w:w="540"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p>
        </w:tc>
        <w:tc>
          <w:tcPr>
            <w:tcW w:w="99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22.88</w:t>
            </w:r>
          </w:p>
        </w:tc>
        <w:tc>
          <w:tcPr>
            <w:tcW w:w="10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4.67</w:t>
            </w:r>
          </w:p>
        </w:tc>
        <w:tc>
          <w:tcPr>
            <w:tcW w:w="90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548</w:t>
            </w:r>
          </w:p>
        </w:tc>
      </w:tr>
      <w:tr w:rsidR="00DC594B" w:rsidRPr="006711B3" w:rsidTr="0012087C">
        <w:trPr>
          <w:trHeight w:val="330"/>
        </w:trPr>
        <w:tc>
          <w:tcPr>
            <w:tcW w:w="1594" w:type="dxa"/>
            <w:tcBorders>
              <w:top w:val="nil"/>
              <w:left w:val="nil"/>
              <w:bottom w:val="double" w:sz="6" w:space="0" w:color="auto"/>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Control</w:t>
            </w:r>
          </w:p>
        </w:tc>
        <w:tc>
          <w:tcPr>
            <w:tcW w:w="1114" w:type="dxa"/>
            <w:tcBorders>
              <w:top w:val="nil"/>
              <w:left w:val="nil"/>
              <w:bottom w:val="double" w:sz="6" w:space="0" w:color="auto"/>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20.24</w:t>
            </w:r>
          </w:p>
        </w:tc>
        <w:tc>
          <w:tcPr>
            <w:tcW w:w="1170" w:type="dxa"/>
            <w:tcBorders>
              <w:top w:val="nil"/>
              <w:left w:val="nil"/>
              <w:bottom w:val="double" w:sz="6" w:space="0" w:color="auto"/>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3.66</w:t>
            </w:r>
          </w:p>
        </w:tc>
        <w:tc>
          <w:tcPr>
            <w:tcW w:w="900" w:type="dxa"/>
            <w:tcBorders>
              <w:top w:val="nil"/>
              <w:left w:val="nil"/>
              <w:bottom w:val="double" w:sz="6" w:space="0" w:color="auto"/>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197</w:t>
            </w:r>
          </w:p>
        </w:tc>
        <w:tc>
          <w:tcPr>
            <w:tcW w:w="540" w:type="dxa"/>
            <w:tcBorders>
              <w:top w:val="nil"/>
              <w:left w:val="nil"/>
              <w:bottom w:val="double" w:sz="6" w:space="0" w:color="auto"/>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 </w:t>
            </w:r>
          </w:p>
        </w:tc>
        <w:tc>
          <w:tcPr>
            <w:tcW w:w="990"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22.48</w:t>
            </w:r>
          </w:p>
        </w:tc>
        <w:tc>
          <w:tcPr>
            <w:tcW w:w="1080"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3.43</w:t>
            </w:r>
          </w:p>
        </w:tc>
        <w:tc>
          <w:tcPr>
            <w:tcW w:w="900"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554</w:t>
            </w:r>
          </w:p>
        </w:tc>
      </w:tr>
    </w:tbl>
    <w:p w:rsidR="00DC594B" w:rsidRPr="006711B3" w:rsidRDefault="00DC594B" w:rsidP="00DC594B">
      <w:r w:rsidRPr="006711B3">
        <w:tab/>
      </w:r>
    </w:p>
    <w:p w:rsidR="00DC594B" w:rsidRPr="006711B3" w:rsidRDefault="00DC594B" w:rsidP="00DC594B">
      <w:pPr>
        <w:pStyle w:val="Caption"/>
        <w:keepNext/>
        <w:ind w:firstLine="720"/>
        <w:rPr>
          <w:i w:val="0"/>
        </w:rPr>
      </w:pPr>
      <w:bookmarkStart w:id="67" w:name="_Toc303515166"/>
      <w:bookmarkStart w:id="68" w:name="_Toc304734369"/>
      <w:proofErr w:type="gramStart"/>
      <w:r w:rsidRPr="006711B3">
        <w:rPr>
          <w:rStyle w:val="Heading4Char"/>
        </w:rPr>
        <w:t>CTUS.</w:t>
      </w:r>
      <w:bookmarkEnd w:id="67"/>
      <w:bookmarkEnd w:id="68"/>
      <w:proofErr w:type="gramEnd"/>
      <w:r w:rsidRPr="006711B3">
        <w:t xml:space="preserve">  </w:t>
      </w:r>
      <w:r w:rsidRPr="006711B3">
        <w:rPr>
          <w:i w:val="0"/>
        </w:rPr>
        <w:t xml:space="preserve">As mentioned previously, the CTUS is a new scale; thus, data for the scale are limited.  In fact, the only reliability scores discovered for the 36-item CTUS </w:t>
      </w:r>
      <w:r w:rsidR="00956EAF" w:rsidRPr="006711B3">
        <w:rPr>
          <w:i w:val="0"/>
        </w:rPr>
        <w:fldChar w:fldCharType="begin"/>
      </w:r>
      <w:r w:rsidRPr="006711B3">
        <w:rPr>
          <w:i w:val="0"/>
        </w:rPr>
        <w:instrText xml:space="preserve"> ADDIN EN.CITE &lt;EndNote&gt;&lt;Cite&gt;&lt;Author&gt;Conrad&lt;/Author&gt;&lt;Year&gt;2008&lt;/Year&gt;&lt;RecNum&gt;494&lt;/RecNum&gt;&lt;DisplayText&gt;(Conrad &amp;amp; Munro, 2008)&lt;/DisplayText&gt;&lt;record&gt;&lt;rec-number&gt;494&lt;/rec-number&gt;&lt;foreign-keys&gt;&lt;key app="EN" db-id="fdv5vxtsg5rzvnefd24vfpw8pv0vtrrtwaa9"&gt;494&lt;/key&gt;&lt;/foreign-keys&gt;&lt;ref-type name="Journal Article"&gt;17&lt;/ref-type&gt;&lt;contributors&gt;&lt;authors&gt;&lt;author&gt;Conrad, A. M.&lt;/author&gt;&lt;author&gt;Munro, D.&lt;/author&gt;&lt;/authors&gt;&lt;/contributors&gt;&lt;titles&gt;&lt;title&gt;Relationships Between Computer Self-Efficacy, Technology, Attitudes and Anxiety: Development of the Computer Technology Use Scale (CTUS)&lt;/title&gt;&lt;secondary-title&gt;Journal of Educational Computing Research&lt;/secondary-title&gt;&lt;/titles&gt;&lt;periodical&gt;&lt;full-title&gt;Journal of Educational Computing Research&lt;/full-title&gt;&lt;/periodical&gt;&lt;pages&gt;51-73&lt;/pages&gt;&lt;volume&gt;39&lt;/volume&gt;&lt;number&gt;1&lt;/number&gt;&lt;dates&gt;&lt;year&gt;2008&lt;/year&gt;&lt;/dates&gt;&lt;isbn&gt;0735-6331&lt;/isbn&gt;&lt;urls&gt;&lt;/urls&gt;&lt;/record&gt;&lt;/Cite&gt;&lt;/EndNote&gt;</w:instrText>
      </w:r>
      <w:r w:rsidR="00956EAF" w:rsidRPr="006711B3">
        <w:rPr>
          <w:i w:val="0"/>
        </w:rPr>
        <w:fldChar w:fldCharType="separate"/>
      </w:r>
      <w:r w:rsidRPr="006711B3">
        <w:rPr>
          <w:i w:val="0"/>
          <w:noProof/>
        </w:rPr>
        <w:t>(</w:t>
      </w:r>
      <w:hyperlink w:anchor="_ENREF_30" w:tooltip="Conrad, 2008 #494" w:history="1">
        <w:r w:rsidRPr="006711B3">
          <w:rPr>
            <w:i w:val="0"/>
            <w:noProof/>
          </w:rPr>
          <w:t>Conrad &amp; Munro, 2008</w:t>
        </w:r>
      </w:hyperlink>
      <w:r w:rsidRPr="006711B3">
        <w:rPr>
          <w:i w:val="0"/>
          <w:noProof/>
        </w:rPr>
        <w:t>)</w:t>
      </w:r>
      <w:r w:rsidR="00956EAF" w:rsidRPr="006711B3">
        <w:rPr>
          <w:i w:val="0"/>
        </w:rPr>
        <w:fldChar w:fldCharType="end"/>
      </w:r>
      <w:r w:rsidRPr="006711B3">
        <w:rPr>
          <w:i w:val="0"/>
        </w:rPr>
        <w:t xml:space="preserve"> were from the scale’s original development.  Because the CTUS does not yield a total score, only the Cronbach’s Alphas for the individual factors are presented in</w:t>
      </w:r>
      <w:r w:rsidR="00B367DF" w:rsidRPr="006711B3">
        <w:rPr>
          <w:i w:val="0"/>
        </w:rPr>
        <w:t xml:space="preserve"> Table 7.</w:t>
      </w:r>
    </w:p>
    <w:p w:rsidR="00244181" w:rsidRPr="006711B3" w:rsidRDefault="00244181" w:rsidP="00244181">
      <w:pPr>
        <w:ind w:firstLine="360"/>
      </w:pPr>
      <w:r w:rsidRPr="006711B3">
        <w:t xml:space="preserve">Two results should be noted from examining the CTUS’s reliability.  First, further review of correlations between individual items in the computer self-efficacy subscale revealed a negative correlation between item one and over half of the other subscale items, while all other correlations were positive.  The analysis also revealed a slightly higher reliability without item one.  With the negative correlation of item one to other items, the Cronbach’s Alpha for computer self-efficacy was a low .65 (without this one item, the reliability alpha was only raised to .67).  The implications and recommendations for the CTUS and computer self-efficacy will be further discussed in Chapter 5.  </w:t>
      </w:r>
    </w:p>
    <w:p w:rsidR="00244181" w:rsidRPr="006711B3" w:rsidRDefault="00244181" w:rsidP="00244181"/>
    <w:p w:rsidR="00D124E9" w:rsidRPr="006711B3" w:rsidRDefault="00D124E9" w:rsidP="00244181"/>
    <w:p w:rsidR="00DC594B" w:rsidRPr="006711B3" w:rsidRDefault="00DC594B" w:rsidP="00DC594B"/>
    <w:p w:rsidR="00DC594B" w:rsidRPr="006711B3" w:rsidRDefault="00D124E9" w:rsidP="00D124E9">
      <w:pPr>
        <w:pStyle w:val="Caption"/>
      </w:pPr>
      <w:bookmarkStart w:id="69" w:name="_Toc304735455"/>
      <w:r w:rsidRPr="006711B3">
        <w:lastRenderedPageBreak/>
        <w:t xml:space="preserve">Table </w:t>
      </w:r>
      <w:fldSimple w:instr=" SEQ Table \* ARABIC ">
        <w:r w:rsidR="00D03E54" w:rsidRPr="006711B3">
          <w:rPr>
            <w:noProof/>
          </w:rPr>
          <w:t>7</w:t>
        </w:r>
      </w:fldSimple>
      <w:r w:rsidRPr="006711B3">
        <w:t xml:space="preserve"> CTUS Cronbach's Alphas</w:t>
      </w:r>
      <w:bookmarkEnd w:id="69"/>
    </w:p>
    <w:tbl>
      <w:tblPr>
        <w:tblW w:w="7676" w:type="dxa"/>
        <w:tblInd w:w="96" w:type="dxa"/>
        <w:tblLook w:val="04A0"/>
      </w:tblPr>
      <w:tblGrid>
        <w:gridCol w:w="3380"/>
        <w:gridCol w:w="1222"/>
        <w:gridCol w:w="1350"/>
        <w:gridCol w:w="630"/>
        <w:gridCol w:w="1094"/>
      </w:tblGrid>
      <w:tr w:rsidR="00DC594B" w:rsidRPr="006711B3" w:rsidTr="0012087C">
        <w:trPr>
          <w:gridAfter w:val="2"/>
          <w:wAfter w:w="1724" w:type="dxa"/>
          <w:trHeight w:val="330"/>
        </w:trPr>
        <w:tc>
          <w:tcPr>
            <w:tcW w:w="3380" w:type="dxa"/>
            <w:tcBorders>
              <w:top w:val="double" w:sz="6" w:space="0" w:color="auto"/>
              <w:left w:val="nil"/>
              <w:bottom w:val="single" w:sz="4" w:space="0" w:color="auto"/>
              <w:right w:val="nil"/>
            </w:tcBorders>
            <w:shd w:val="clear" w:color="auto" w:fill="auto"/>
            <w:noWrap/>
            <w:vAlign w:val="bottom"/>
            <w:hideMark/>
          </w:tcPr>
          <w:p w:rsidR="00DC594B" w:rsidRPr="006711B3" w:rsidRDefault="00DC594B" w:rsidP="0012087C">
            <w:pPr>
              <w:spacing w:line="240" w:lineRule="auto"/>
              <w:rPr>
                <w:iCs w:val="0"/>
              </w:rPr>
            </w:pPr>
          </w:p>
        </w:tc>
        <w:tc>
          <w:tcPr>
            <w:tcW w:w="1222" w:type="dxa"/>
            <w:tcBorders>
              <w:top w:val="double" w:sz="6" w:space="0" w:color="auto"/>
              <w:left w:val="nil"/>
              <w:bottom w:val="single" w:sz="4" w:space="0" w:color="auto"/>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2008</w:t>
            </w:r>
          </w:p>
        </w:tc>
        <w:tc>
          <w:tcPr>
            <w:tcW w:w="1350" w:type="dxa"/>
            <w:tcBorders>
              <w:top w:val="double" w:sz="6" w:space="0" w:color="auto"/>
              <w:left w:val="nil"/>
              <w:bottom w:val="single" w:sz="4" w:space="0" w:color="auto"/>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 xml:space="preserve">Current </w:t>
            </w:r>
          </w:p>
        </w:tc>
      </w:tr>
      <w:tr w:rsidR="00DC594B" w:rsidRPr="006711B3" w:rsidTr="0012087C">
        <w:trPr>
          <w:gridAfter w:val="2"/>
          <w:wAfter w:w="1724" w:type="dxa"/>
          <w:trHeight w:val="315"/>
        </w:trPr>
        <w:tc>
          <w:tcPr>
            <w:tcW w:w="33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iCs w:val="0"/>
              </w:rPr>
            </w:pPr>
            <w:r w:rsidRPr="006711B3">
              <w:rPr>
                <w:iCs w:val="0"/>
              </w:rPr>
              <w:t>Computer Self-efficacy</w:t>
            </w:r>
          </w:p>
        </w:tc>
        <w:tc>
          <w:tcPr>
            <w:tcW w:w="1222"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0.76</w:t>
            </w:r>
          </w:p>
        </w:tc>
        <w:tc>
          <w:tcPr>
            <w:tcW w:w="13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0.65</w:t>
            </w:r>
          </w:p>
        </w:tc>
      </w:tr>
      <w:tr w:rsidR="00DC594B" w:rsidRPr="006711B3" w:rsidTr="0012087C">
        <w:trPr>
          <w:gridAfter w:val="2"/>
          <w:wAfter w:w="1724" w:type="dxa"/>
          <w:trHeight w:val="288"/>
        </w:trPr>
        <w:tc>
          <w:tcPr>
            <w:tcW w:w="33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iCs w:val="0"/>
              </w:rPr>
            </w:pPr>
            <w:r w:rsidRPr="006711B3">
              <w:rPr>
                <w:iCs w:val="0"/>
              </w:rPr>
              <w:t>Attitudes - complexity</w:t>
            </w:r>
          </w:p>
        </w:tc>
        <w:tc>
          <w:tcPr>
            <w:tcW w:w="1222"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0.73</w:t>
            </w:r>
          </w:p>
        </w:tc>
        <w:tc>
          <w:tcPr>
            <w:tcW w:w="13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0.76</w:t>
            </w:r>
          </w:p>
        </w:tc>
      </w:tr>
      <w:tr w:rsidR="00DC594B" w:rsidRPr="006711B3" w:rsidTr="0012087C">
        <w:trPr>
          <w:gridAfter w:val="2"/>
          <w:wAfter w:w="1724" w:type="dxa"/>
          <w:trHeight w:val="315"/>
        </w:trPr>
        <w:tc>
          <w:tcPr>
            <w:tcW w:w="33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iCs w:val="0"/>
              </w:rPr>
            </w:pPr>
            <w:r w:rsidRPr="006711B3">
              <w:rPr>
                <w:iCs w:val="0"/>
              </w:rPr>
              <w:t>Attitudes - positive</w:t>
            </w:r>
          </w:p>
        </w:tc>
        <w:tc>
          <w:tcPr>
            <w:tcW w:w="1222"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0.51</w:t>
            </w:r>
          </w:p>
        </w:tc>
        <w:tc>
          <w:tcPr>
            <w:tcW w:w="13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0.67</w:t>
            </w:r>
          </w:p>
        </w:tc>
      </w:tr>
      <w:tr w:rsidR="00DC594B" w:rsidRPr="006711B3" w:rsidTr="0012087C">
        <w:trPr>
          <w:gridAfter w:val="2"/>
          <w:wAfter w:w="1724" w:type="dxa"/>
          <w:trHeight w:val="53"/>
        </w:trPr>
        <w:tc>
          <w:tcPr>
            <w:tcW w:w="33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iCs w:val="0"/>
              </w:rPr>
            </w:pPr>
            <w:r w:rsidRPr="006711B3">
              <w:rPr>
                <w:iCs w:val="0"/>
              </w:rPr>
              <w:t xml:space="preserve">Attitudes - negative </w:t>
            </w:r>
          </w:p>
        </w:tc>
        <w:tc>
          <w:tcPr>
            <w:tcW w:w="1222"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0.57</w:t>
            </w:r>
          </w:p>
        </w:tc>
        <w:tc>
          <w:tcPr>
            <w:tcW w:w="13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0.64</w:t>
            </w:r>
          </w:p>
        </w:tc>
      </w:tr>
      <w:tr w:rsidR="00DC594B" w:rsidRPr="006711B3" w:rsidTr="0012087C">
        <w:trPr>
          <w:gridAfter w:val="2"/>
          <w:wAfter w:w="1724" w:type="dxa"/>
          <w:trHeight w:val="315"/>
        </w:trPr>
        <w:tc>
          <w:tcPr>
            <w:tcW w:w="3380"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rPr>
                <w:iCs w:val="0"/>
              </w:rPr>
            </w:pPr>
            <w:r w:rsidRPr="006711B3">
              <w:rPr>
                <w:iCs w:val="0"/>
              </w:rPr>
              <w:t>Computer Anxiety</w:t>
            </w:r>
          </w:p>
        </w:tc>
        <w:tc>
          <w:tcPr>
            <w:tcW w:w="1222"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0.71</w:t>
            </w:r>
          </w:p>
        </w:tc>
        <w:tc>
          <w:tcPr>
            <w:tcW w:w="1350"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0.90</w:t>
            </w:r>
          </w:p>
        </w:tc>
      </w:tr>
      <w:tr w:rsidR="00DC594B" w:rsidRPr="006711B3" w:rsidTr="0012087C">
        <w:trPr>
          <w:trHeight w:val="351"/>
        </w:trPr>
        <w:tc>
          <w:tcPr>
            <w:tcW w:w="3380" w:type="dxa"/>
            <w:tcBorders>
              <w:top w:val="nil"/>
              <w:left w:val="nil"/>
              <w:bottom w:val="nil"/>
              <w:right w:val="nil"/>
            </w:tcBorders>
            <w:shd w:val="clear" w:color="auto" w:fill="auto"/>
            <w:noWrap/>
            <w:vAlign w:val="bottom"/>
            <w:hideMark/>
          </w:tcPr>
          <w:p w:rsidR="00DC594B" w:rsidRPr="006711B3" w:rsidRDefault="00DC594B" w:rsidP="00244181">
            <w:pPr>
              <w:rPr>
                <w:iCs w:val="0"/>
              </w:rPr>
            </w:pPr>
            <w:r w:rsidRPr="006711B3">
              <w:rPr>
                <w:iCs w:val="0"/>
              </w:rPr>
              <w:t>2008 - Conrad &amp; Munro</w:t>
            </w:r>
          </w:p>
        </w:tc>
        <w:tc>
          <w:tcPr>
            <w:tcW w:w="1222"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iCs w:val="0"/>
              </w:rPr>
            </w:pPr>
          </w:p>
        </w:tc>
        <w:tc>
          <w:tcPr>
            <w:tcW w:w="13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iCs w:val="0"/>
              </w:rPr>
            </w:pPr>
          </w:p>
        </w:tc>
        <w:tc>
          <w:tcPr>
            <w:tcW w:w="630" w:type="dxa"/>
            <w:tcBorders>
              <w:top w:val="nil"/>
              <w:left w:val="nil"/>
              <w:bottom w:val="nil"/>
              <w:right w:val="nil"/>
            </w:tcBorders>
          </w:tcPr>
          <w:p w:rsidR="00DC594B" w:rsidRPr="006711B3" w:rsidRDefault="00DC594B" w:rsidP="0012087C">
            <w:pPr>
              <w:spacing w:line="240" w:lineRule="auto"/>
              <w:rPr>
                <w:iCs w:val="0"/>
              </w:rPr>
            </w:pPr>
          </w:p>
        </w:tc>
        <w:tc>
          <w:tcPr>
            <w:tcW w:w="1094" w:type="dxa"/>
            <w:tcBorders>
              <w:top w:val="nil"/>
              <w:left w:val="nil"/>
              <w:bottom w:val="nil"/>
              <w:right w:val="nil"/>
            </w:tcBorders>
          </w:tcPr>
          <w:p w:rsidR="00DC594B" w:rsidRPr="006711B3" w:rsidRDefault="00DC594B" w:rsidP="0012087C">
            <w:pPr>
              <w:spacing w:line="240" w:lineRule="auto"/>
              <w:rPr>
                <w:iCs w:val="0"/>
              </w:rPr>
            </w:pPr>
          </w:p>
        </w:tc>
      </w:tr>
    </w:tbl>
    <w:p w:rsidR="00DC594B" w:rsidRPr="006711B3" w:rsidRDefault="00DC594B" w:rsidP="00D124E9">
      <w:pPr>
        <w:pStyle w:val="Caption"/>
        <w:keepNext/>
        <w:ind w:firstLine="360"/>
        <w:rPr>
          <w:i w:val="0"/>
        </w:rPr>
      </w:pPr>
      <w:r w:rsidRPr="006711B3">
        <w:rPr>
          <w:i w:val="0"/>
        </w:rPr>
        <w:t>Second, also noted in</w:t>
      </w:r>
      <w:r w:rsidRPr="006711B3">
        <w:t xml:space="preserve"> </w:t>
      </w:r>
      <w:r w:rsidR="00B367DF" w:rsidRPr="006711B3">
        <w:rPr>
          <w:i w:val="0"/>
        </w:rPr>
        <w:t>Table 7</w:t>
      </w:r>
      <w:r w:rsidRPr="006711B3">
        <w:rPr>
          <w:i w:val="0"/>
        </w:rPr>
        <w:t xml:space="preserve"> is that the CTUS’s reliability included subscales of attitudes (</w:t>
      </w:r>
      <w:proofErr w:type="spellStart"/>
      <w:r w:rsidRPr="006711B3">
        <w:rPr>
          <w:i w:val="0"/>
        </w:rPr>
        <w:t>i</w:t>
      </w:r>
      <w:proofErr w:type="spellEnd"/>
      <w:r w:rsidRPr="006711B3">
        <w:rPr>
          <w:i w:val="0"/>
        </w:rPr>
        <w:t xml:space="preserve">. e. complexity, negative, and positive).  These subscales demonstrated low reliability scores for both the original study as well as this sample.  Conrad and Munro (2008) suggested these low </w:t>
      </w:r>
      <w:proofErr w:type="gramStart"/>
      <w:r w:rsidRPr="006711B3">
        <w:rPr>
          <w:i w:val="0"/>
        </w:rPr>
        <w:t>scores  may</w:t>
      </w:r>
      <w:proofErr w:type="gramEnd"/>
      <w:r w:rsidRPr="006711B3">
        <w:rPr>
          <w:i w:val="0"/>
        </w:rPr>
        <w:t xml:space="preserve"> be due to the few number of questions for each subscale.  As this study did not seek to subscale further the attitudes toward technology use, all attitude subscales were collapsed in one scale of attitudes toward technology use, thus providing a Cronbach’s Alpha of .79.  The CTUS’s calculated reliability with this sample is presented in </w:t>
      </w:r>
      <w:r w:rsidR="00D124E9" w:rsidRPr="006711B3">
        <w:rPr>
          <w:i w:val="0"/>
        </w:rPr>
        <w:t xml:space="preserve">Table 8. </w:t>
      </w:r>
    </w:p>
    <w:p w:rsidR="00244181" w:rsidRPr="006711B3" w:rsidRDefault="00244181" w:rsidP="00244181">
      <w:pPr>
        <w:ind w:firstLine="720"/>
      </w:pPr>
      <w:r w:rsidRPr="006711B3">
        <w:t xml:space="preserve">The CTUS scores for the factors of computer self-efficacy, attitude toward use of technology and computer anxiety are based on a 7-point Likert scale.  </w:t>
      </w:r>
      <w:r w:rsidR="00B367DF" w:rsidRPr="006711B3">
        <w:t>Table 9</w:t>
      </w:r>
      <w:r w:rsidRPr="006711B3">
        <w:t xml:space="preserve"> provides the means for the factors along with the comparative means from Conrad and Munro (2008).  Again, the CTUS does not provide an overall score.</w:t>
      </w:r>
    </w:p>
    <w:p w:rsidR="00DC594B" w:rsidRPr="006711B3" w:rsidRDefault="00D124E9" w:rsidP="00D124E9">
      <w:pPr>
        <w:pStyle w:val="Caption"/>
      </w:pPr>
      <w:bookmarkStart w:id="70" w:name="_Toc304735456"/>
      <w:r w:rsidRPr="006711B3">
        <w:t xml:space="preserve">Table </w:t>
      </w:r>
      <w:fldSimple w:instr=" SEQ Table \* ARABIC ">
        <w:r w:rsidR="00D03E54" w:rsidRPr="006711B3">
          <w:rPr>
            <w:noProof/>
          </w:rPr>
          <w:t>8</w:t>
        </w:r>
      </w:fldSimple>
      <w:r w:rsidRPr="006711B3">
        <w:t xml:space="preserve"> CTUS Reliability for Attitude Subscales Collapsed</w:t>
      </w:r>
      <w:bookmarkEnd w:id="70"/>
    </w:p>
    <w:tbl>
      <w:tblPr>
        <w:tblW w:w="4730" w:type="dxa"/>
        <w:tblInd w:w="96" w:type="dxa"/>
        <w:tblLook w:val="04A0"/>
      </w:tblPr>
      <w:tblGrid>
        <w:gridCol w:w="3380"/>
        <w:gridCol w:w="1350"/>
      </w:tblGrid>
      <w:tr w:rsidR="00DC594B" w:rsidRPr="006711B3" w:rsidTr="0012087C">
        <w:trPr>
          <w:trHeight w:val="330"/>
        </w:trPr>
        <w:tc>
          <w:tcPr>
            <w:tcW w:w="3380" w:type="dxa"/>
            <w:tcBorders>
              <w:top w:val="double" w:sz="6" w:space="0" w:color="auto"/>
              <w:left w:val="nil"/>
              <w:bottom w:val="single" w:sz="4" w:space="0" w:color="auto"/>
              <w:right w:val="nil"/>
            </w:tcBorders>
            <w:shd w:val="clear" w:color="auto" w:fill="auto"/>
            <w:noWrap/>
            <w:vAlign w:val="bottom"/>
            <w:hideMark/>
          </w:tcPr>
          <w:p w:rsidR="00DC594B" w:rsidRPr="006711B3" w:rsidRDefault="00DC594B" w:rsidP="0012087C">
            <w:pPr>
              <w:spacing w:line="240" w:lineRule="auto"/>
              <w:rPr>
                <w:iCs w:val="0"/>
              </w:rPr>
            </w:pPr>
          </w:p>
        </w:tc>
        <w:tc>
          <w:tcPr>
            <w:tcW w:w="1350" w:type="dxa"/>
            <w:tcBorders>
              <w:top w:val="double" w:sz="6" w:space="0" w:color="auto"/>
              <w:left w:val="nil"/>
              <w:bottom w:val="single" w:sz="4" w:space="0" w:color="auto"/>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 xml:space="preserve">Current </w:t>
            </w:r>
          </w:p>
        </w:tc>
      </w:tr>
      <w:tr w:rsidR="00DC594B" w:rsidRPr="006711B3" w:rsidTr="0012087C">
        <w:trPr>
          <w:trHeight w:val="315"/>
        </w:trPr>
        <w:tc>
          <w:tcPr>
            <w:tcW w:w="33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iCs w:val="0"/>
              </w:rPr>
            </w:pPr>
            <w:r w:rsidRPr="006711B3">
              <w:rPr>
                <w:iCs w:val="0"/>
              </w:rPr>
              <w:t>Computer Self-efficacy</w:t>
            </w:r>
          </w:p>
        </w:tc>
        <w:tc>
          <w:tcPr>
            <w:tcW w:w="13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0.65</w:t>
            </w:r>
          </w:p>
        </w:tc>
      </w:tr>
      <w:tr w:rsidR="00DC594B" w:rsidRPr="006711B3" w:rsidTr="0012087C">
        <w:trPr>
          <w:trHeight w:val="288"/>
        </w:trPr>
        <w:tc>
          <w:tcPr>
            <w:tcW w:w="33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iCs w:val="0"/>
              </w:rPr>
            </w:pPr>
            <w:r w:rsidRPr="006711B3">
              <w:rPr>
                <w:iCs w:val="0"/>
              </w:rPr>
              <w:t xml:space="preserve">Attitudes </w:t>
            </w:r>
          </w:p>
        </w:tc>
        <w:tc>
          <w:tcPr>
            <w:tcW w:w="13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0.79</w:t>
            </w:r>
          </w:p>
        </w:tc>
      </w:tr>
      <w:tr w:rsidR="00DC594B" w:rsidRPr="006711B3" w:rsidTr="0012087C">
        <w:trPr>
          <w:trHeight w:val="315"/>
        </w:trPr>
        <w:tc>
          <w:tcPr>
            <w:tcW w:w="3380"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rPr>
                <w:iCs w:val="0"/>
              </w:rPr>
            </w:pPr>
            <w:r w:rsidRPr="006711B3">
              <w:rPr>
                <w:iCs w:val="0"/>
              </w:rPr>
              <w:t>Computer Anxiety</w:t>
            </w:r>
          </w:p>
        </w:tc>
        <w:tc>
          <w:tcPr>
            <w:tcW w:w="1350"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rPr>
            </w:pPr>
            <w:r w:rsidRPr="006711B3">
              <w:rPr>
                <w:iCs w:val="0"/>
              </w:rPr>
              <w:t>0.90</w:t>
            </w:r>
          </w:p>
        </w:tc>
      </w:tr>
    </w:tbl>
    <w:p w:rsidR="00B367DF" w:rsidRPr="006711B3" w:rsidRDefault="00B367DF" w:rsidP="00D124E9">
      <w:pPr>
        <w:pStyle w:val="Caption"/>
      </w:pPr>
      <w:bookmarkStart w:id="71" w:name="_Toc304735457"/>
    </w:p>
    <w:p w:rsidR="00DC594B" w:rsidRPr="006711B3" w:rsidRDefault="00D124E9" w:rsidP="00D124E9">
      <w:pPr>
        <w:pStyle w:val="Caption"/>
      </w:pPr>
      <w:r w:rsidRPr="006711B3">
        <w:lastRenderedPageBreak/>
        <w:t xml:space="preserve">Table </w:t>
      </w:r>
      <w:fldSimple w:instr=" SEQ Table \* ARABIC ">
        <w:r w:rsidR="00D03E54" w:rsidRPr="006711B3">
          <w:rPr>
            <w:noProof/>
          </w:rPr>
          <w:t>9</w:t>
        </w:r>
      </w:fldSimple>
      <w:r w:rsidRPr="006711B3">
        <w:t xml:space="preserve"> CTUS Results:  Score Comparisons</w:t>
      </w:r>
      <w:bookmarkEnd w:id="71"/>
    </w:p>
    <w:tbl>
      <w:tblPr>
        <w:tblW w:w="8022" w:type="dxa"/>
        <w:tblInd w:w="96" w:type="dxa"/>
        <w:tblLayout w:type="fixed"/>
        <w:tblLook w:val="04A0"/>
      </w:tblPr>
      <w:tblGrid>
        <w:gridCol w:w="2532"/>
        <w:gridCol w:w="810"/>
        <w:gridCol w:w="990"/>
        <w:gridCol w:w="810"/>
        <w:gridCol w:w="450"/>
        <w:gridCol w:w="810"/>
        <w:gridCol w:w="810"/>
        <w:gridCol w:w="810"/>
      </w:tblGrid>
      <w:tr w:rsidR="00DC594B" w:rsidRPr="006711B3" w:rsidTr="0012087C">
        <w:trPr>
          <w:trHeight w:val="342"/>
        </w:trPr>
        <w:tc>
          <w:tcPr>
            <w:tcW w:w="2532" w:type="dxa"/>
            <w:tcBorders>
              <w:top w:val="double" w:sz="6" w:space="0" w:color="000000"/>
              <w:left w:val="nil"/>
              <w:right w:val="nil"/>
            </w:tcBorders>
            <w:shd w:val="clear" w:color="auto" w:fill="auto"/>
            <w:vAlign w:val="center"/>
            <w:hideMark/>
          </w:tcPr>
          <w:p w:rsidR="00DC594B" w:rsidRPr="006711B3" w:rsidRDefault="00DC594B" w:rsidP="0012087C">
            <w:pPr>
              <w:spacing w:line="240" w:lineRule="auto"/>
              <w:jc w:val="center"/>
              <w:rPr>
                <w:rFonts w:ascii="Arial" w:hAnsi="Arial" w:cs="Arial"/>
                <w:iCs w:val="0"/>
              </w:rPr>
            </w:pPr>
          </w:p>
        </w:tc>
        <w:tc>
          <w:tcPr>
            <w:tcW w:w="810" w:type="dxa"/>
            <w:tcBorders>
              <w:top w:val="double" w:sz="6" w:space="0" w:color="000000"/>
              <w:left w:val="nil"/>
              <w:bottom w:val="single" w:sz="4" w:space="0" w:color="auto"/>
              <w:right w:val="nil"/>
            </w:tcBorders>
            <w:vAlign w:val="bottom"/>
          </w:tcPr>
          <w:p w:rsidR="00DC594B" w:rsidRPr="006711B3" w:rsidRDefault="00DC594B" w:rsidP="0012087C">
            <w:pPr>
              <w:spacing w:line="240" w:lineRule="auto"/>
              <w:jc w:val="right"/>
              <w:rPr>
                <w:iCs w:val="0"/>
                <w:color w:val="000000"/>
              </w:rPr>
            </w:pPr>
          </w:p>
        </w:tc>
        <w:tc>
          <w:tcPr>
            <w:tcW w:w="990" w:type="dxa"/>
            <w:tcBorders>
              <w:top w:val="double" w:sz="6" w:space="0" w:color="000000"/>
              <w:left w:val="nil"/>
              <w:bottom w:val="single" w:sz="4" w:space="0" w:color="auto"/>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2008</w:t>
            </w:r>
          </w:p>
        </w:tc>
        <w:tc>
          <w:tcPr>
            <w:tcW w:w="810" w:type="dxa"/>
            <w:tcBorders>
              <w:top w:val="double" w:sz="6" w:space="0" w:color="000000"/>
              <w:left w:val="nil"/>
              <w:bottom w:val="single" w:sz="4" w:space="0" w:color="auto"/>
              <w:right w:val="nil"/>
            </w:tcBorders>
            <w:vAlign w:val="bottom"/>
          </w:tcPr>
          <w:p w:rsidR="00DC594B" w:rsidRPr="006711B3" w:rsidRDefault="00DC594B" w:rsidP="0012087C">
            <w:pPr>
              <w:spacing w:line="240" w:lineRule="auto"/>
              <w:jc w:val="right"/>
              <w:rPr>
                <w:iCs w:val="0"/>
                <w:color w:val="000000"/>
              </w:rPr>
            </w:pPr>
          </w:p>
        </w:tc>
        <w:tc>
          <w:tcPr>
            <w:tcW w:w="450" w:type="dxa"/>
            <w:tcBorders>
              <w:top w:val="double" w:sz="6" w:space="0" w:color="000000"/>
              <w:left w:val="nil"/>
              <w:right w:val="nil"/>
            </w:tcBorders>
          </w:tcPr>
          <w:p w:rsidR="00DC594B" w:rsidRPr="006711B3" w:rsidRDefault="00DC594B" w:rsidP="0012087C">
            <w:pPr>
              <w:spacing w:line="240" w:lineRule="auto"/>
              <w:jc w:val="right"/>
              <w:rPr>
                <w:iCs w:val="0"/>
                <w:color w:val="000000"/>
              </w:rPr>
            </w:pPr>
          </w:p>
        </w:tc>
        <w:tc>
          <w:tcPr>
            <w:tcW w:w="2430" w:type="dxa"/>
            <w:gridSpan w:val="3"/>
            <w:tcBorders>
              <w:top w:val="double" w:sz="6" w:space="0" w:color="000000"/>
              <w:left w:val="nil"/>
              <w:bottom w:val="single" w:sz="4" w:space="0" w:color="auto"/>
              <w:right w:val="nil"/>
            </w:tcBorders>
            <w:shd w:val="clear" w:color="auto" w:fill="auto"/>
            <w:vAlign w:val="bottom"/>
            <w:hideMark/>
          </w:tcPr>
          <w:p w:rsidR="00DC594B" w:rsidRPr="006711B3" w:rsidRDefault="00DC594B" w:rsidP="0012087C">
            <w:pPr>
              <w:spacing w:line="240" w:lineRule="auto"/>
              <w:jc w:val="center"/>
              <w:rPr>
                <w:iCs w:val="0"/>
                <w:color w:val="000000"/>
              </w:rPr>
            </w:pPr>
            <w:r w:rsidRPr="006711B3">
              <w:rPr>
                <w:iCs w:val="0"/>
                <w:color w:val="000000"/>
              </w:rPr>
              <w:t>Current</w:t>
            </w:r>
          </w:p>
        </w:tc>
      </w:tr>
      <w:tr w:rsidR="00DC594B" w:rsidRPr="006711B3" w:rsidTr="0012087C">
        <w:trPr>
          <w:trHeight w:val="342"/>
        </w:trPr>
        <w:tc>
          <w:tcPr>
            <w:tcW w:w="2532" w:type="dxa"/>
            <w:tcBorders>
              <w:left w:val="nil"/>
              <w:bottom w:val="single" w:sz="4" w:space="0" w:color="auto"/>
              <w:right w:val="nil"/>
            </w:tcBorders>
            <w:shd w:val="clear" w:color="auto" w:fill="auto"/>
            <w:vAlign w:val="center"/>
            <w:hideMark/>
          </w:tcPr>
          <w:p w:rsidR="00DC594B" w:rsidRPr="006711B3" w:rsidRDefault="00DC594B" w:rsidP="0012087C">
            <w:pPr>
              <w:spacing w:line="240" w:lineRule="auto"/>
              <w:jc w:val="center"/>
              <w:rPr>
                <w:rFonts w:ascii="Arial" w:hAnsi="Arial" w:cs="Arial"/>
                <w:iCs w:val="0"/>
              </w:rPr>
            </w:pPr>
          </w:p>
        </w:tc>
        <w:tc>
          <w:tcPr>
            <w:tcW w:w="810" w:type="dxa"/>
            <w:tcBorders>
              <w:top w:val="single" w:sz="4" w:space="0" w:color="auto"/>
              <w:left w:val="nil"/>
              <w:bottom w:val="single" w:sz="4" w:space="0" w:color="auto"/>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Mean</w:t>
            </w:r>
          </w:p>
        </w:tc>
        <w:tc>
          <w:tcPr>
            <w:tcW w:w="990" w:type="dxa"/>
            <w:tcBorders>
              <w:top w:val="single" w:sz="4" w:space="0" w:color="auto"/>
              <w:left w:val="nil"/>
              <w:bottom w:val="single" w:sz="4" w:space="0" w:color="auto"/>
              <w:right w:val="nil"/>
            </w:tcBorders>
            <w:vAlign w:val="bottom"/>
          </w:tcPr>
          <w:p w:rsidR="00DC594B" w:rsidRPr="006711B3" w:rsidRDefault="00DC594B" w:rsidP="0012087C">
            <w:pPr>
              <w:spacing w:line="240" w:lineRule="auto"/>
              <w:jc w:val="right"/>
              <w:rPr>
                <w:i/>
                <w:iCs w:val="0"/>
                <w:color w:val="000000"/>
              </w:rPr>
            </w:pPr>
            <w:r w:rsidRPr="006711B3">
              <w:rPr>
                <w:i/>
                <w:iCs w:val="0"/>
                <w:color w:val="000000"/>
              </w:rPr>
              <w:t>SD</w:t>
            </w:r>
          </w:p>
        </w:tc>
        <w:tc>
          <w:tcPr>
            <w:tcW w:w="810" w:type="dxa"/>
            <w:tcBorders>
              <w:top w:val="single" w:sz="4" w:space="0" w:color="auto"/>
              <w:left w:val="nil"/>
              <w:bottom w:val="single" w:sz="4" w:space="0" w:color="auto"/>
              <w:right w:val="nil"/>
            </w:tcBorders>
            <w:vAlign w:val="bottom"/>
          </w:tcPr>
          <w:p w:rsidR="00DC594B" w:rsidRPr="006711B3" w:rsidRDefault="00DC594B" w:rsidP="0012087C">
            <w:pPr>
              <w:spacing w:line="240" w:lineRule="auto"/>
              <w:jc w:val="right"/>
              <w:rPr>
                <w:i/>
                <w:iCs w:val="0"/>
                <w:color w:val="000000"/>
              </w:rPr>
            </w:pPr>
            <w:r w:rsidRPr="006711B3">
              <w:rPr>
                <w:i/>
                <w:iCs w:val="0"/>
                <w:color w:val="000000"/>
              </w:rPr>
              <w:t>n</w:t>
            </w:r>
          </w:p>
        </w:tc>
        <w:tc>
          <w:tcPr>
            <w:tcW w:w="450" w:type="dxa"/>
            <w:tcBorders>
              <w:left w:val="nil"/>
              <w:bottom w:val="single" w:sz="4" w:space="0" w:color="auto"/>
              <w:right w:val="nil"/>
            </w:tcBorders>
          </w:tcPr>
          <w:p w:rsidR="00DC594B" w:rsidRPr="006711B3" w:rsidRDefault="00DC594B" w:rsidP="0012087C">
            <w:pPr>
              <w:spacing w:line="240" w:lineRule="auto"/>
              <w:jc w:val="right"/>
              <w:rPr>
                <w:iCs w:val="0"/>
                <w:color w:val="000000"/>
              </w:rPr>
            </w:pPr>
          </w:p>
        </w:tc>
        <w:tc>
          <w:tcPr>
            <w:tcW w:w="810" w:type="dxa"/>
            <w:tcBorders>
              <w:top w:val="single" w:sz="4" w:space="0" w:color="auto"/>
              <w:left w:val="nil"/>
              <w:bottom w:val="single" w:sz="4" w:space="0" w:color="auto"/>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Mean</w:t>
            </w:r>
          </w:p>
        </w:tc>
        <w:tc>
          <w:tcPr>
            <w:tcW w:w="810" w:type="dxa"/>
            <w:tcBorders>
              <w:top w:val="single" w:sz="4" w:space="0" w:color="auto"/>
              <w:left w:val="nil"/>
              <w:bottom w:val="single" w:sz="4" w:space="0" w:color="auto"/>
              <w:right w:val="nil"/>
            </w:tcBorders>
            <w:shd w:val="clear" w:color="auto" w:fill="auto"/>
            <w:vAlign w:val="bottom"/>
            <w:hideMark/>
          </w:tcPr>
          <w:p w:rsidR="00DC594B" w:rsidRPr="006711B3" w:rsidRDefault="00DC594B" w:rsidP="0012087C">
            <w:pPr>
              <w:spacing w:line="240" w:lineRule="auto"/>
              <w:jc w:val="right"/>
              <w:rPr>
                <w:i/>
                <w:iCs w:val="0"/>
                <w:color w:val="000000"/>
              </w:rPr>
            </w:pPr>
            <w:r w:rsidRPr="006711B3">
              <w:rPr>
                <w:i/>
                <w:iCs w:val="0"/>
                <w:color w:val="000000"/>
              </w:rPr>
              <w:t>SD</w:t>
            </w:r>
          </w:p>
        </w:tc>
        <w:tc>
          <w:tcPr>
            <w:tcW w:w="810" w:type="dxa"/>
            <w:tcBorders>
              <w:top w:val="single" w:sz="4" w:space="0" w:color="auto"/>
              <w:left w:val="nil"/>
              <w:bottom w:val="single" w:sz="4" w:space="0" w:color="auto"/>
              <w:right w:val="nil"/>
            </w:tcBorders>
            <w:shd w:val="clear" w:color="auto" w:fill="auto"/>
            <w:vAlign w:val="bottom"/>
            <w:hideMark/>
          </w:tcPr>
          <w:p w:rsidR="00DC594B" w:rsidRPr="006711B3" w:rsidRDefault="00DC594B" w:rsidP="0012087C">
            <w:pPr>
              <w:spacing w:line="240" w:lineRule="auto"/>
              <w:jc w:val="right"/>
              <w:rPr>
                <w:i/>
                <w:iCs w:val="0"/>
                <w:color w:val="000000"/>
              </w:rPr>
            </w:pPr>
            <w:r w:rsidRPr="006711B3">
              <w:rPr>
                <w:i/>
                <w:iCs w:val="0"/>
                <w:color w:val="000000"/>
              </w:rPr>
              <w:t>n</w:t>
            </w:r>
          </w:p>
        </w:tc>
      </w:tr>
      <w:tr w:rsidR="00DC594B" w:rsidRPr="006711B3" w:rsidTr="0012087C">
        <w:trPr>
          <w:trHeight w:val="315"/>
        </w:trPr>
        <w:tc>
          <w:tcPr>
            <w:tcW w:w="2532"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Computer Self-Efficacy</w:t>
            </w: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4.41</w:t>
            </w:r>
          </w:p>
        </w:tc>
        <w:tc>
          <w:tcPr>
            <w:tcW w:w="99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.89</w:t>
            </w: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352</w:t>
            </w:r>
          </w:p>
        </w:tc>
        <w:tc>
          <w:tcPr>
            <w:tcW w:w="45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4.82</w:t>
            </w: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.73</w:t>
            </w: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572</w:t>
            </w:r>
          </w:p>
        </w:tc>
      </w:tr>
      <w:tr w:rsidR="00DC594B" w:rsidRPr="006711B3" w:rsidTr="0012087C">
        <w:trPr>
          <w:trHeight w:val="315"/>
        </w:trPr>
        <w:tc>
          <w:tcPr>
            <w:tcW w:w="2532"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 xml:space="preserve">Attitude </w:t>
            </w: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c>
          <w:tcPr>
            <w:tcW w:w="99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c>
          <w:tcPr>
            <w:tcW w:w="45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r>
      <w:tr w:rsidR="00DC594B" w:rsidRPr="006711B3" w:rsidTr="0012087C">
        <w:trPr>
          <w:trHeight w:val="315"/>
        </w:trPr>
        <w:tc>
          <w:tcPr>
            <w:tcW w:w="2532"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 xml:space="preserve">    Complexity</w:t>
            </w: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3.72</w:t>
            </w:r>
          </w:p>
        </w:tc>
        <w:tc>
          <w:tcPr>
            <w:tcW w:w="99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1.14</w:t>
            </w: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352</w:t>
            </w:r>
          </w:p>
        </w:tc>
        <w:tc>
          <w:tcPr>
            <w:tcW w:w="45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r>
      <w:tr w:rsidR="00DC594B" w:rsidRPr="006711B3" w:rsidTr="0012087C">
        <w:trPr>
          <w:trHeight w:val="315"/>
        </w:trPr>
        <w:tc>
          <w:tcPr>
            <w:tcW w:w="2532"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 xml:space="preserve">    Positive</w:t>
            </w: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5.27</w:t>
            </w:r>
          </w:p>
        </w:tc>
        <w:tc>
          <w:tcPr>
            <w:tcW w:w="99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1.09</w:t>
            </w: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352</w:t>
            </w:r>
          </w:p>
        </w:tc>
        <w:tc>
          <w:tcPr>
            <w:tcW w:w="45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r>
      <w:tr w:rsidR="00DC594B" w:rsidRPr="006711B3" w:rsidTr="0012087C">
        <w:trPr>
          <w:trHeight w:val="315"/>
        </w:trPr>
        <w:tc>
          <w:tcPr>
            <w:tcW w:w="2532"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 xml:space="preserve">    Negative</w:t>
            </w: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4.24</w:t>
            </w:r>
          </w:p>
        </w:tc>
        <w:tc>
          <w:tcPr>
            <w:tcW w:w="99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1.09</w:t>
            </w: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352</w:t>
            </w:r>
          </w:p>
        </w:tc>
        <w:tc>
          <w:tcPr>
            <w:tcW w:w="45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r>
      <w:tr w:rsidR="00DC594B" w:rsidRPr="006711B3" w:rsidTr="0012087C">
        <w:trPr>
          <w:trHeight w:val="315"/>
        </w:trPr>
        <w:tc>
          <w:tcPr>
            <w:tcW w:w="2532"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 xml:space="preserve">Attitudes Collapsed </w:t>
            </w: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c>
          <w:tcPr>
            <w:tcW w:w="99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c>
          <w:tcPr>
            <w:tcW w:w="45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4.75</w:t>
            </w: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.88</w:t>
            </w:r>
          </w:p>
        </w:tc>
        <w:tc>
          <w:tcPr>
            <w:tcW w:w="81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572</w:t>
            </w:r>
          </w:p>
        </w:tc>
      </w:tr>
      <w:tr w:rsidR="00DC594B" w:rsidRPr="006711B3" w:rsidTr="0012087C">
        <w:trPr>
          <w:trHeight w:val="330"/>
        </w:trPr>
        <w:tc>
          <w:tcPr>
            <w:tcW w:w="2532" w:type="dxa"/>
            <w:tcBorders>
              <w:top w:val="nil"/>
              <w:left w:val="nil"/>
              <w:bottom w:val="double" w:sz="6" w:space="0" w:color="000000"/>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Anxiety</w:t>
            </w:r>
          </w:p>
        </w:tc>
        <w:tc>
          <w:tcPr>
            <w:tcW w:w="810" w:type="dxa"/>
            <w:tcBorders>
              <w:top w:val="nil"/>
              <w:left w:val="nil"/>
              <w:bottom w:val="double" w:sz="6" w:space="0" w:color="000000"/>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2.79</w:t>
            </w:r>
          </w:p>
        </w:tc>
        <w:tc>
          <w:tcPr>
            <w:tcW w:w="990" w:type="dxa"/>
            <w:tcBorders>
              <w:top w:val="nil"/>
              <w:left w:val="nil"/>
              <w:bottom w:val="double" w:sz="6" w:space="0" w:color="000000"/>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.92</w:t>
            </w:r>
          </w:p>
        </w:tc>
        <w:tc>
          <w:tcPr>
            <w:tcW w:w="810" w:type="dxa"/>
            <w:tcBorders>
              <w:top w:val="nil"/>
              <w:left w:val="nil"/>
              <w:bottom w:val="double" w:sz="6" w:space="0" w:color="000000"/>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352</w:t>
            </w:r>
          </w:p>
        </w:tc>
        <w:tc>
          <w:tcPr>
            <w:tcW w:w="450" w:type="dxa"/>
            <w:tcBorders>
              <w:top w:val="nil"/>
              <w:left w:val="nil"/>
              <w:bottom w:val="double" w:sz="6" w:space="0" w:color="000000"/>
              <w:right w:val="nil"/>
            </w:tcBorders>
            <w:vAlign w:val="bottom"/>
          </w:tcPr>
          <w:p w:rsidR="00DC594B" w:rsidRPr="006711B3" w:rsidRDefault="00DC594B" w:rsidP="0012087C">
            <w:pPr>
              <w:spacing w:line="240" w:lineRule="auto"/>
              <w:jc w:val="right"/>
              <w:rPr>
                <w:iCs w:val="0"/>
                <w:color w:val="000000"/>
              </w:rPr>
            </w:pPr>
          </w:p>
        </w:tc>
        <w:tc>
          <w:tcPr>
            <w:tcW w:w="810" w:type="dxa"/>
            <w:tcBorders>
              <w:top w:val="nil"/>
              <w:left w:val="nil"/>
              <w:bottom w:val="double" w:sz="6" w:space="0" w:color="000000"/>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1.07</w:t>
            </w:r>
          </w:p>
        </w:tc>
        <w:tc>
          <w:tcPr>
            <w:tcW w:w="810" w:type="dxa"/>
            <w:tcBorders>
              <w:top w:val="nil"/>
              <w:left w:val="nil"/>
              <w:bottom w:val="double" w:sz="6" w:space="0" w:color="000000"/>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.89</w:t>
            </w:r>
          </w:p>
        </w:tc>
        <w:tc>
          <w:tcPr>
            <w:tcW w:w="810" w:type="dxa"/>
            <w:tcBorders>
              <w:top w:val="nil"/>
              <w:left w:val="nil"/>
              <w:bottom w:val="double" w:sz="6" w:space="0" w:color="000000"/>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572</w:t>
            </w:r>
          </w:p>
        </w:tc>
      </w:tr>
    </w:tbl>
    <w:p w:rsidR="00DC594B" w:rsidRPr="006711B3" w:rsidRDefault="00DC594B" w:rsidP="00DC594B">
      <w:r w:rsidRPr="006711B3">
        <w:t>2008- Conrad and Munro</w:t>
      </w:r>
    </w:p>
    <w:p w:rsidR="00B367DF" w:rsidRPr="006711B3" w:rsidRDefault="00B367DF" w:rsidP="00B367DF">
      <w:pPr>
        <w:pStyle w:val="Heading2"/>
      </w:pPr>
      <w:bookmarkStart w:id="72" w:name="_Toc303515167"/>
      <w:bookmarkStart w:id="73" w:name="_Toc304734370"/>
      <w:r w:rsidRPr="006711B3">
        <w:t>Research Questions</w:t>
      </w:r>
      <w:bookmarkEnd w:id="72"/>
      <w:bookmarkEnd w:id="73"/>
    </w:p>
    <w:p w:rsidR="00B367DF" w:rsidRPr="006711B3" w:rsidRDefault="00B367DF" w:rsidP="00B367DF">
      <w:pPr>
        <w:ind w:firstLine="720"/>
      </w:pPr>
      <w:r w:rsidRPr="006711B3">
        <w:t xml:space="preserve">This section presents the results for the four research questions of this study.  It should be noted that before evaluating these research questions, the data were inspected for normality, linearity, and homogeneity of variance using Q-Q and scatter plots.  In examining the data, two precautions were noted: </w:t>
      </w:r>
    </w:p>
    <w:p w:rsidR="00B367DF" w:rsidRPr="006711B3" w:rsidRDefault="00B367DF" w:rsidP="00B367DF">
      <w:pPr>
        <w:pStyle w:val="ListParagraph"/>
        <w:numPr>
          <w:ilvl w:val="0"/>
          <w:numId w:val="15"/>
        </w:numPr>
      </w:pPr>
      <w:r w:rsidRPr="006711B3">
        <w:t xml:space="preserve">A correlation between the independent variables of self-efficacy and control indicated to watch for </w:t>
      </w:r>
      <w:proofErr w:type="spellStart"/>
      <w:r w:rsidRPr="006711B3">
        <w:t>multicollinearity</w:t>
      </w:r>
      <w:proofErr w:type="spellEnd"/>
      <w:r w:rsidRPr="006711B3">
        <w:t xml:space="preserve"> in the analysis. </w:t>
      </w:r>
    </w:p>
    <w:p w:rsidR="00B367DF" w:rsidRPr="006711B3" w:rsidRDefault="00B367DF" w:rsidP="00B367DF">
      <w:pPr>
        <w:pStyle w:val="ListParagraph"/>
        <w:numPr>
          <w:ilvl w:val="0"/>
          <w:numId w:val="15"/>
        </w:numPr>
      </w:pPr>
      <w:r w:rsidRPr="006711B3">
        <w:t xml:space="preserve">Computer anxiety was found to be slightly skewed in examining the data’s normality. </w:t>
      </w:r>
    </w:p>
    <w:p w:rsidR="00B367DF" w:rsidRPr="006711B3" w:rsidRDefault="00B367DF" w:rsidP="00B367DF">
      <w:r w:rsidRPr="006711B3">
        <w:t xml:space="preserve">These precautions will be discussed further in examining the research questions.  </w:t>
      </w:r>
    </w:p>
    <w:p w:rsidR="00B367DF" w:rsidRPr="006711B3" w:rsidRDefault="00B367DF" w:rsidP="00B367DF">
      <w:pPr>
        <w:ind w:firstLine="720"/>
      </w:pPr>
      <w:bookmarkStart w:id="74" w:name="_Toc303515168"/>
      <w:bookmarkStart w:id="75" w:name="_Toc304734371"/>
      <w:proofErr w:type="gramStart"/>
      <w:r w:rsidRPr="006711B3">
        <w:rPr>
          <w:rStyle w:val="Heading4Char"/>
        </w:rPr>
        <w:t>Question 1.</w:t>
      </w:r>
      <w:bookmarkEnd w:id="74"/>
      <w:bookmarkEnd w:id="75"/>
      <w:proofErr w:type="gramEnd"/>
      <w:r w:rsidRPr="006711B3">
        <w:t xml:space="preserve"> </w:t>
      </w:r>
      <w:r w:rsidRPr="006711B3">
        <w:rPr>
          <w:i/>
        </w:rPr>
        <w:t>What is the relationship between self-directed learning and the factors that influence technology use?</w:t>
      </w:r>
      <w:r w:rsidRPr="006711B3">
        <w:t xml:space="preserve">  </w:t>
      </w:r>
    </w:p>
    <w:p w:rsidR="00B367DF" w:rsidRPr="006711B3" w:rsidRDefault="00B367DF" w:rsidP="00B367DF">
      <w:pPr>
        <w:ind w:firstLine="720"/>
      </w:pPr>
      <w:r w:rsidRPr="006711B3">
        <w:t xml:space="preserve">The first step in examining this relationship is to investigate the correlations between the demographics and each of the variables of self-direction and technology use in this study.  The relationships with the demographics along with the independent and dependent variables will be evaluated.   </w:t>
      </w:r>
    </w:p>
    <w:p w:rsidR="00DC594B" w:rsidRPr="006711B3" w:rsidRDefault="00DC594B" w:rsidP="00244181">
      <w:pPr>
        <w:ind w:firstLine="720"/>
      </w:pPr>
      <w:proofErr w:type="gramStart"/>
      <w:r w:rsidRPr="006711B3">
        <w:rPr>
          <w:rStyle w:val="Heading4aChar"/>
          <w:i/>
        </w:rPr>
        <w:lastRenderedPageBreak/>
        <w:t>Gender.</w:t>
      </w:r>
      <w:proofErr w:type="gramEnd"/>
      <w:r w:rsidRPr="006711B3">
        <w:t xml:space="preserve">  </w:t>
      </w:r>
      <w:r w:rsidR="00B367DF" w:rsidRPr="006711B3">
        <w:t>Table 10</w:t>
      </w:r>
      <w:r w:rsidRPr="006711B3">
        <w:t xml:space="preserve"> presents means by gender.  Results indicated males (</w:t>
      </w:r>
      <w:r w:rsidRPr="006711B3">
        <w:rPr>
          <w:i/>
        </w:rPr>
        <w:t xml:space="preserve">M </w:t>
      </w:r>
      <w:r w:rsidRPr="006711B3">
        <w:t xml:space="preserve">= 3.35, </w:t>
      </w:r>
      <w:r w:rsidRPr="006711B3">
        <w:rPr>
          <w:i/>
        </w:rPr>
        <w:t>SD</w:t>
      </w:r>
      <w:r w:rsidRPr="006711B3">
        <w:t xml:space="preserve"> = .66) had higher initiative than females (</w:t>
      </w:r>
      <w:r w:rsidRPr="006711B3">
        <w:rPr>
          <w:i/>
        </w:rPr>
        <w:t>M</w:t>
      </w:r>
      <w:r w:rsidRPr="006711B3">
        <w:t xml:space="preserve"> = 3.15, </w:t>
      </w:r>
      <w:r w:rsidRPr="006711B3">
        <w:rPr>
          <w:i/>
        </w:rPr>
        <w:t>SD</w:t>
      </w:r>
      <w:r w:rsidRPr="006711B3">
        <w:t xml:space="preserve"> = .57) for this sample. This difference was significant, </w:t>
      </w:r>
      <w:proofErr w:type="gramStart"/>
      <w:r w:rsidRPr="006711B3">
        <w:rPr>
          <w:i/>
        </w:rPr>
        <w:t>t</w:t>
      </w:r>
      <w:r w:rsidRPr="006711B3">
        <w:t>(</w:t>
      </w:r>
      <w:proofErr w:type="gramEnd"/>
      <w:r w:rsidRPr="006711B3">
        <w:t xml:space="preserve">488.975) = 3.671, </w:t>
      </w:r>
      <w:r w:rsidRPr="006711B3">
        <w:rPr>
          <w:i/>
        </w:rPr>
        <w:t>p</w:t>
      </w:r>
      <w:r w:rsidRPr="006711B3">
        <w:t>&lt;.001,</w:t>
      </w:r>
      <w:r w:rsidRPr="006711B3">
        <w:rPr>
          <w:i/>
        </w:rPr>
        <w:t xml:space="preserve"> d</w:t>
      </w:r>
      <w:r w:rsidRPr="006711B3">
        <w:t xml:space="preserve">=.33.  In addition, females </w:t>
      </w:r>
      <w:r w:rsidR="00244181" w:rsidRPr="006711B3">
        <w:t xml:space="preserve">      </w:t>
      </w:r>
      <w:r w:rsidRPr="006711B3">
        <w:t>(</w:t>
      </w:r>
      <w:r w:rsidRPr="006711B3">
        <w:rPr>
          <w:i/>
        </w:rPr>
        <w:t>M</w:t>
      </w:r>
      <w:r w:rsidRPr="006711B3">
        <w:t xml:space="preserve"> = 1.20, </w:t>
      </w:r>
      <w:r w:rsidRPr="006711B3">
        <w:rPr>
          <w:i/>
        </w:rPr>
        <w:t xml:space="preserve">SD </w:t>
      </w:r>
      <w:r w:rsidRPr="006711B3">
        <w:t xml:space="preserve">= .87) had higher computer anxiety than males </w:t>
      </w:r>
      <w:proofErr w:type="gramStart"/>
      <w:r w:rsidRPr="006711B3">
        <w:t>did  (</w:t>
      </w:r>
      <w:proofErr w:type="gramEnd"/>
      <w:r w:rsidRPr="006711B3">
        <w:rPr>
          <w:i/>
        </w:rPr>
        <w:t>M</w:t>
      </w:r>
      <w:r w:rsidR="00244181" w:rsidRPr="006711B3">
        <w:t xml:space="preserve"> = .90, </w:t>
      </w:r>
      <w:r w:rsidRPr="006711B3">
        <w:rPr>
          <w:i/>
        </w:rPr>
        <w:t>SD</w:t>
      </w:r>
      <w:r w:rsidRPr="006711B3">
        <w:t xml:space="preserve"> =.89).  Again, statistical analysis revealed this difference is </w:t>
      </w:r>
      <w:proofErr w:type="gramStart"/>
      <w:r w:rsidRPr="006711B3">
        <w:t>significant</w:t>
      </w:r>
      <w:r w:rsidR="00244181" w:rsidRPr="006711B3">
        <w:t xml:space="preserve"> </w:t>
      </w:r>
      <w:r w:rsidRPr="006711B3">
        <w:t xml:space="preserve"> </w:t>
      </w:r>
      <w:r w:rsidRPr="006711B3">
        <w:rPr>
          <w:i/>
        </w:rPr>
        <w:t>t</w:t>
      </w:r>
      <w:proofErr w:type="gramEnd"/>
      <w:r w:rsidRPr="006711B3">
        <w:t xml:space="preserve">(569) = 3.96, </w:t>
      </w:r>
      <w:r w:rsidRPr="006711B3">
        <w:rPr>
          <w:i/>
        </w:rPr>
        <w:t>p</w:t>
      </w:r>
      <w:r w:rsidRPr="006711B3">
        <w:t xml:space="preserve">  &lt; .001, </w:t>
      </w:r>
      <w:r w:rsidRPr="006711B3">
        <w:rPr>
          <w:i/>
        </w:rPr>
        <w:t xml:space="preserve">d </w:t>
      </w:r>
      <w:r w:rsidRPr="006711B3">
        <w:t xml:space="preserve">= .33.  In both cases, the analysis revealed a medium effect size.  </w:t>
      </w:r>
    </w:p>
    <w:p w:rsidR="00244181" w:rsidRPr="006711B3" w:rsidRDefault="00244181" w:rsidP="00244181">
      <w:pPr>
        <w:ind w:firstLine="720"/>
      </w:pPr>
      <w:r w:rsidRPr="006711B3">
        <w:rPr>
          <w:rStyle w:val="Heading4aChar"/>
          <w:i/>
        </w:rPr>
        <w:t>Major.</w:t>
      </w:r>
      <w:r w:rsidRPr="006711B3">
        <w:rPr>
          <w:i/>
        </w:rPr>
        <w:t xml:space="preserve">  </w:t>
      </w:r>
      <w:r w:rsidRPr="006711B3">
        <w:t xml:space="preserve">The relationship of college major (STEM, non-STEM) to factors of self-direction and of technology use is presented in </w:t>
      </w:r>
      <w:r w:rsidR="00B367DF" w:rsidRPr="006711B3">
        <w:t>Table 11</w:t>
      </w:r>
      <w:r w:rsidRPr="006711B3">
        <w:t>.  Results indicated that the SDL total was higher for students majoring in science, technology, engineering and mathematics fields (</w:t>
      </w:r>
      <w:r w:rsidRPr="006711B3">
        <w:rPr>
          <w:i/>
        </w:rPr>
        <w:t xml:space="preserve">M </w:t>
      </w:r>
      <w:r w:rsidRPr="006711B3">
        <w:t xml:space="preserve">= 90.36, </w:t>
      </w:r>
      <w:r w:rsidRPr="006711B3">
        <w:rPr>
          <w:i/>
        </w:rPr>
        <w:t>SD</w:t>
      </w:r>
      <w:r w:rsidRPr="006711B3">
        <w:t xml:space="preserve"> = 11.97) than those majoring in other fields             </w:t>
      </w:r>
    </w:p>
    <w:p w:rsidR="00DC594B" w:rsidRPr="006711B3" w:rsidRDefault="00D124E9" w:rsidP="00D124E9">
      <w:pPr>
        <w:pStyle w:val="Caption"/>
      </w:pPr>
      <w:bookmarkStart w:id="76" w:name="_Toc304735458"/>
      <w:r w:rsidRPr="006711B3">
        <w:t xml:space="preserve">Table </w:t>
      </w:r>
      <w:fldSimple w:instr=" SEQ Table \* ARABIC ">
        <w:r w:rsidR="00D03E54" w:rsidRPr="006711B3">
          <w:rPr>
            <w:noProof/>
          </w:rPr>
          <w:t>10</w:t>
        </w:r>
      </w:fldSimple>
      <w:r w:rsidRPr="006711B3">
        <w:t xml:space="preserve">   Gender</w:t>
      </w:r>
      <w:bookmarkEnd w:id="76"/>
    </w:p>
    <w:tbl>
      <w:tblPr>
        <w:tblW w:w="5852" w:type="dxa"/>
        <w:tblInd w:w="100" w:type="dxa"/>
        <w:tblLook w:val="04A0"/>
      </w:tblPr>
      <w:tblGrid>
        <w:gridCol w:w="1283"/>
        <w:gridCol w:w="1155"/>
        <w:gridCol w:w="576"/>
        <w:gridCol w:w="1139"/>
        <w:gridCol w:w="1099"/>
        <w:gridCol w:w="600"/>
      </w:tblGrid>
      <w:tr w:rsidR="00DC594B" w:rsidRPr="006711B3" w:rsidTr="0012087C">
        <w:trPr>
          <w:trHeight w:val="99"/>
        </w:trPr>
        <w:tc>
          <w:tcPr>
            <w:tcW w:w="1283" w:type="dxa"/>
            <w:tcBorders>
              <w:top w:val="double" w:sz="6" w:space="0" w:color="000000"/>
              <w:left w:val="nil"/>
              <w:bottom w:val="single" w:sz="8" w:space="0" w:color="000000"/>
              <w:right w:val="nil"/>
            </w:tcBorders>
            <w:shd w:val="clear" w:color="auto" w:fill="auto"/>
            <w:noWrap/>
            <w:vAlign w:val="center"/>
            <w:hideMark/>
          </w:tcPr>
          <w:p w:rsidR="00DC594B" w:rsidRPr="006711B3" w:rsidRDefault="00DC594B" w:rsidP="0012087C">
            <w:pPr>
              <w:spacing w:line="240" w:lineRule="auto"/>
              <w:jc w:val="center"/>
              <w:rPr>
                <w:iCs w:val="0"/>
              </w:rPr>
            </w:pPr>
            <w:r w:rsidRPr="006711B3">
              <w:rPr>
                <w:iCs w:val="0"/>
              </w:rPr>
              <w:t> </w:t>
            </w:r>
          </w:p>
        </w:tc>
        <w:tc>
          <w:tcPr>
            <w:tcW w:w="1155" w:type="dxa"/>
            <w:tcBorders>
              <w:top w:val="double" w:sz="6" w:space="0" w:color="000000"/>
              <w:left w:val="nil"/>
              <w:bottom w:val="single" w:sz="8" w:space="0" w:color="000000"/>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Gender</w:t>
            </w:r>
          </w:p>
        </w:tc>
        <w:tc>
          <w:tcPr>
            <w:tcW w:w="576" w:type="dxa"/>
            <w:tcBorders>
              <w:top w:val="double" w:sz="6" w:space="0" w:color="000000"/>
              <w:left w:val="nil"/>
              <w:bottom w:val="single" w:sz="8" w:space="0" w:color="000000"/>
              <w:right w:val="nil"/>
            </w:tcBorders>
            <w:shd w:val="clear" w:color="auto" w:fill="auto"/>
            <w:vAlign w:val="bottom"/>
            <w:hideMark/>
          </w:tcPr>
          <w:p w:rsidR="00DC594B" w:rsidRPr="006711B3" w:rsidRDefault="00DC594B" w:rsidP="0012087C">
            <w:pPr>
              <w:spacing w:line="240" w:lineRule="auto"/>
              <w:jc w:val="center"/>
              <w:rPr>
                <w:i/>
                <w:iCs w:val="0"/>
                <w:color w:val="000000"/>
              </w:rPr>
            </w:pPr>
            <w:r w:rsidRPr="006711B3">
              <w:rPr>
                <w:i/>
                <w:iCs w:val="0"/>
                <w:color w:val="000000"/>
              </w:rPr>
              <w:t>n</w:t>
            </w:r>
          </w:p>
        </w:tc>
        <w:tc>
          <w:tcPr>
            <w:tcW w:w="1139" w:type="dxa"/>
            <w:tcBorders>
              <w:top w:val="double" w:sz="6" w:space="0" w:color="000000"/>
              <w:left w:val="nil"/>
              <w:bottom w:val="single" w:sz="8" w:space="0" w:color="000000"/>
              <w:right w:val="nil"/>
            </w:tcBorders>
            <w:shd w:val="clear" w:color="auto" w:fill="auto"/>
            <w:vAlign w:val="bottom"/>
            <w:hideMark/>
          </w:tcPr>
          <w:p w:rsidR="00DC594B" w:rsidRPr="006711B3" w:rsidRDefault="00DC594B" w:rsidP="0012087C">
            <w:pPr>
              <w:spacing w:line="240" w:lineRule="auto"/>
              <w:jc w:val="center"/>
              <w:rPr>
                <w:iCs w:val="0"/>
                <w:color w:val="000000"/>
              </w:rPr>
            </w:pPr>
            <w:r w:rsidRPr="006711B3">
              <w:rPr>
                <w:iCs w:val="0"/>
                <w:color w:val="000000"/>
              </w:rPr>
              <w:t>Mean</w:t>
            </w:r>
          </w:p>
        </w:tc>
        <w:tc>
          <w:tcPr>
            <w:tcW w:w="1099" w:type="dxa"/>
            <w:tcBorders>
              <w:top w:val="double" w:sz="6" w:space="0" w:color="000000"/>
              <w:left w:val="nil"/>
              <w:bottom w:val="single" w:sz="8" w:space="0" w:color="000000"/>
              <w:right w:val="nil"/>
            </w:tcBorders>
            <w:shd w:val="clear" w:color="auto" w:fill="auto"/>
            <w:vAlign w:val="bottom"/>
            <w:hideMark/>
          </w:tcPr>
          <w:p w:rsidR="00DC594B" w:rsidRPr="006711B3" w:rsidRDefault="00DC594B" w:rsidP="0012087C">
            <w:pPr>
              <w:spacing w:line="240" w:lineRule="auto"/>
              <w:jc w:val="center"/>
              <w:rPr>
                <w:i/>
                <w:iCs w:val="0"/>
                <w:color w:val="000000"/>
              </w:rPr>
            </w:pPr>
            <w:r w:rsidRPr="006711B3">
              <w:rPr>
                <w:i/>
                <w:iCs w:val="0"/>
                <w:color w:val="000000"/>
              </w:rPr>
              <w:t>SD</w:t>
            </w:r>
          </w:p>
        </w:tc>
        <w:tc>
          <w:tcPr>
            <w:tcW w:w="600" w:type="dxa"/>
            <w:tcBorders>
              <w:top w:val="double" w:sz="6" w:space="0" w:color="000000"/>
              <w:left w:val="nil"/>
              <w:bottom w:val="single" w:sz="8" w:space="0" w:color="000000"/>
              <w:right w:val="nil"/>
            </w:tcBorders>
            <w:shd w:val="clear" w:color="auto" w:fill="auto"/>
            <w:vAlign w:val="bottom"/>
            <w:hideMark/>
          </w:tcPr>
          <w:p w:rsidR="00DC594B" w:rsidRPr="006711B3" w:rsidRDefault="00DC594B" w:rsidP="0012087C">
            <w:pPr>
              <w:spacing w:line="240" w:lineRule="auto"/>
              <w:jc w:val="center"/>
              <w:rPr>
                <w:iCs w:val="0"/>
                <w:color w:val="000000"/>
              </w:rPr>
            </w:pPr>
            <w:r w:rsidRPr="006711B3">
              <w:rPr>
                <w:iCs w:val="0"/>
                <w:color w:val="000000"/>
              </w:rPr>
              <w:t> </w:t>
            </w:r>
          </w:p>
        </w:tc>
      </w:tr>
      <w:tr w:rsidR="00DC594B" w:rsidRPr="006711B3" w:rsidTr="0012087C">
        <w:trPr>
          <w:trHeight w:val="315"/>
        </w:trPr>
        <w:tc>
          <w:tcPr>
            <w:tcW w:w="1283"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SDL Total</w:t>
            </w:r>
          </w:p>
        </w:tc>
        <w:tc>
          <w:tcPr>
            <w:tcW w:w="1155" w:type="dxa"/>
            <w:tcBorders>
              <w:top w:val="nil"/>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Male</w:t>
            </w:r>
          </w:p>
        </w:tc>
        <w:tc>
          <w:tcPr>
            <w:tcW w:w="576"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225</w:t>
            </w:r>
          </w:p>
        </w:tc>
        <w:tc>
          <w:tcPr>
            <w:tcW w:w="1139"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89.51</w:t>
            </w:r>
          </w:p>
        </w:tc>
        <w:tc>
          <w:tcPr>
            <w:tcW w:w="1099"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12.29</w:t>
            </w:r>
          </w:p>
        </w:tc>
        <w:tc>
          <w:tcPr>
            <w:tcW w:w="60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 </w:t>
            </w:r>
          </w:p>
        </w:tc>
      </w:tr>
      <w:tr w:rsidR="00DC594B" w:rsidRPr="006711B3" w:rsidTr="0012087C">
        <w:trPr>
          <w:trHeight w:val="188"/>
        </w:trPr>
        <w:tc>
          <w:tcPr>
            <w:tcW w:w="1283"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1155" w:type="dxa"/>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Female</w:t>
            </w:r>
          </w:p>
        </w:tc>
        <w:tc>
          <w:tcPr>
            <w:tcW w:w="576"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293</w:t>
            </w:r>
          </w:p>
        </w:tc>
        <w:tc>
          <w:tcPr>
            <w:tcW w:w="1139"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88.82</w:t>
            </w:r>
          </w:p>
        </w:tc>
        <w:tc>
          <w:tcPr>
            <w:tcW w:w="1099"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10.95</w:t>
            </w:r>
          </w:p>
        </w:tc>
        <w:tc>
          <w:tcPr>
            <w:tcW w:w="60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 </w:t>
            </w:r>
          </w:p>
        </w:tc>
      </w:tr>
      <w:tr w:rsidR="00DC594B" w:rsidRPr="006711B3" w:rsidTr="0012087C">
        <w:trPr>
          <w:trHeight w:val="315"/>
        </w:trPr>
        <w:tc>
          <w:tcPr>
            <w:tcW w:w="1283"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vertAlign w:val="superscript"/>
              </w:rPr>
            </w:pPr>
            <w:proofErr w:type="spellStart"/>
            <w:r w:rsidRPr="006711B3">
              <w:rPr>
                <w:iCs w:val="0"/>
                <w:color w:val="000000"/>
              </w:rPr>
              <w:t>SE</w:t>
            </w:r>
            <w:r w:rsidRPr="006711B3">
              <w:rPr>
                <w:iCs w:val="0"/>
                <w:color w:val="000000"/>
                <w:vertAlign w:val="superscript"/>
              </w:rPr>
              <w:t>a</w:t>
            </w:r>
            <w:proofErr w:type="spellEnd"/>
          </w:p>
        </w:tc>
        <w:tc>
          <w:tcPr>
            <w:tcW w:w="1155" w:type="dxa"/>
            <w:tcBorders>
              <w:top w:val="nil"/>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Male</w:t>
            </w:r>
          </w:p>
        </w:tc>
        <w:tc>
          <w:tcPr>
            <w:tcW w:w="576"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249</w:t>
            </w:r>
          </w:p>
        </w:tc>
        <w:tc>
          <w:tcPr>
            <w:tcW w:w="1139"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4.02</w:t>
            </w:r>
          </w:p>
        </w:tc>
        <w:tc>
          <w:tcPr>
            <w:tcW w:w="1099"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.61</w:t>
            </w:r>
          </w:p>
        </w:tc>
        <w:tc>
          <w:tcPr>
            <w:tcW w:w="60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 </w:t>
            </w:r>
          </w:p>
        </w:tc>
      </w:tr>
      <w:tr w:rsidR="00DC594B" w:rsidRPr="006711B3" w:rsidTr="0012087C">
        <w:trPr>
          <w:trHeight w:val="116"/>
        </w:trPr>
        <w:tc>
          <w:tcPr>
            <w:tcW w:w="1283"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1155" w:type="dxa"/>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Female</w:t>
            </w:r>
          </w:p>
        </w:tc>
        <w:tc>
          <w:tcPr>
            <w:tcW w:w="576"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322</w:t>
            </w:r>
          </w:p>
        </w:tc>
        <w:tc>
          <w:tcPr>
            <w:tcW w:w="1139"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4.06</w:t>
            </w:r>
          </w:p>
        </w:tc>
        <w:tc>
          <w:tcPr>
            <w:tcW w:w="1099"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.56</w:t>
            </w:r>
          </w:p>
        </w:tc>
        <w:tc>
          <w:tcPr>
            <w:tcW w:w="60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 </w:t>
            </w:r>
          </w:p>
        </w:tc>
      </w:tr>
      <w:tr w:rsidR="00DC594B" w:rsidRPr="006711B3" w:rsidTr="0012087C">
        <w:trPr>
          <w:trHeight w:val="315"/>
        </w:trPr>
        <w:tc>
          <w:tcPr>
            <w:tcW w:w="1283"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Initiative</w:t>
            </w:r>
          </w:p>
        </w:tc>
        <w:tc>
          <w:tcPr>
            <w:tcW w:w="1155" w:type="dxa"/>
            <w:tcBorders>
              <w:top w:val="nil"/>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Male</w:t>
            </w:r>
          </w:p>
        </w:tc>
        <w:tc>
          <w:tcPr>
            <w:tcW w:w="576"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249</w:t>
            </w:r>
          </w:p>
        </w:tc>
        <w:tc>
          <w:tcPr>
            <w:tcW w:w="1139"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3.35</w:t>
            </w:r>
          </w:p>
        </w:tc>
        <w:tc>
          <w:tcPr>
            <w:tcW w:w="1099"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.66</w:t>
            </w:r>
          </w:p>
        </w:tc>
        <w:tc>
          <w:tcPr>
            <w:tcW w:w="600" w:type="dxa"/>
            <w:tcBorders>
              <w:top w:val="nil"/>
              <w:left w:val="nil"/>
              <w:bottom w:val="nil"/>
              <w:right w:val="nil"/>
            </w:tcBorders>
            <w:shd w:val="clear" w:color="auto" w:fill="auto"/>
            <w:noWrap/>
            <w:hideMark/>
          </w:tcPr>
          <w:p w:rsidR="00DC594B" w:rsidRPr="006711B3" w:rsidRDefault="00DC594B" w:rsidP="0012087C">
            <w:pPr>
              <w:spacing w:line="240" w:lineRule="auto"/>
              <w:rPr>
                <w:iCs w:val="0"/>
                <w:color w:val="000000"/>
              </w:rPr>
            </w:pPr>
            <w:r w:rsidRPr="006711B3">
              <w:rPr>
                <w:iCs w:val="0"/>
                <w:color w:val="000000"/>
              </w:rPr>
              <w:t>**</w:t>
            </w:r>
          </w:p>
        </w:tc>
      </w:tr>
      <w:tr w:rsidR="00DC594B" w:rsidRPr="006711B3" w:rsidTr="0012087C">
        <w:trPr>
          <w:trHeight w:val="143"/>
        </w:trPr>
        <w:tc>
          <w:tcPr>
            <w:tcW w:w="1283"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1155" w:type="dxa"/>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Female</w:t>
            </w:r>
          </w:p>
        </w:tc>
        <w:tc>
          <w:tcPr>
            <w:tcW w:w="576"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322</w:t>
            </w:r>
          </w:p>
        </w:tc>
        <w:tc>
          <w:tcPr>
            <w:tcW w:w="1139"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3.15</w:t>
            </w:r>
          </w:p>
        </w:tc>
        <w:tc>
          <w:tcPr>
            <w:tcW w:w="1099"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.57</w:t>
            </w:r>
          </w:p>
        </w:tc>
        <w:tc>
          <w:tcPr>
            <w:tcW w:w="60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 </w:t>
            </w:r>
          </w:p>
        </w:tc>
      </w:tr>
      <w:tr w:rsidR="00DC594B" w:rsidRPr="006711B3" w:rsidTr="0012087C">
        <w:trPr>
          <w:trHeight w:val="315"/>
        </w:trPr>
        <w:tc>
          <w:tcPr>
            <w:tcW w:w="1283"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Motivation</w:t>
            </w:r>
          </w:p>
        </w:tc>
        <w:tc>
          <w:tcPr>
            <w:tcW w:w="1155" w:type="dxa"/>
            <w:tcBorders>
              <w:top w:val="nil"/>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Male</w:t>
            </w:r>
          </w:p>
        </w:tc>
        <w:tc>
          <w:tcPr>
            <w:tcW w:w="576"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249</w:t>
            </w:r>
          </w:p>
        </w:tc>
        <w:tc>
          <w:tcPr>
            <w:tcW w:w="1139"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3.26</w:t>
            </w:r>
          </w:p>
        </w:tc>
        <w:tc>
          <w:tcPr>
            <w:tcW w:w="1099"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.70</w:t>
            </w:r>
          </w:p>
        </w:tc>
        <w:tc>
          <w:tcPr>
            <w:tcW w:w="60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 </w:t>
            </w:r>
          </w:p>
        </w:tc>
      </w:tr>
      <w:tr w:rsidR="00DC594B" w:rsidRPr="006711B3" w:rsidTr="0012087C">
        <w:trPr>
          <w:trHeight w:val="161"/>
        </w:trPr>
        <w:tc>
          <w:tcPr>
            <w:tcW w:w="1283"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1155" w:type="dxa"/>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Female</w:t>
            </w:r>
          </w:p>
        </w:tc>
        <w:tc>
          <w:tcPr>
            <w:tcW w:w="576"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322</w:t>
            </w:r>
          </w:p>
        </w:tc>
        <w:tc>
          <w:tcPr>
            <w:tcW w:w="1139"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3.29</w:t>
            </w:r>
          </w:p>
        </w:tc>
        <w:tc>
          <w:tcPr>
            <w:tcW w:w="1099"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.65</w:t>
            </w:r>
          </w:p>
        </w:tc>
        <w:tc>
          <w:tcPr>
            <w:tcW w:w="60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 </w:t>
            </w:r>
          </w:p>
        </w:tc>
      </w:tr>
      <w:tr w:rsidR="00DC594B" w:rsidRPr="006711B3" w:rsidTr="0012087C">
        <w:trPr>
          <w:trHeight w:val="315"/>
        </w:trPr>
        <w:tc>
          <w:tcPr>
            <w:tcW w:w="1283"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Control</w:t>
            </w:r>
          </w:p>
        </w:tc>
        <w:tc>
          <w:tcPr>
            <w:tcW w:w="1155" w:type="dxa"/>
            <w:tcBorders>
              <w:top w:val="nil"/>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Male</w:t>
            </w:r>
          </w:p>
        </w:tc>
        <w:tc>
          <w:tcPr>
            <w:tcW w:w="576"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249</w:t>
            </w:r>
          </w:p>
        </w:tc>
        <w:tc>
          <w:tcPr>
            <w:tcW w:w="1139"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3.73</w:t>
            </w:r>
          </w:p>
        </w:tc>
        <w:tc>
          <w:tcPr>
            <w:tcW w:w="1099"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.62</w:t>
            </w:r>
          </w:p>
        </w:tc>
        <w:tc>
          <w:tcPr>
            <w:tcW w:w="60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 </w:t>
            </w:r>
          </w:p>
        </w:tc>
      </w:tr>
      <w:tr w:rsidR="00DC594B" w:rsidRPr="006711B3" w:rsidTr="0012087C">
        <w:trPr>
          <w:trHeight w:val="45"/>
        </w:trPr>
        <w:tc>
          <w:tcPr>
            <w:tcW w:w="1283"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1155" w:type="dxa"/>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Female</w:t>
            </w:r>
          </w:p>
        </w:tc>
        <w:tc>
          <w:tcPr>
            <w:tcW w:w="576"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322</w:t>
            </w:r>
          </w:p>
        </w:tc>
        <w:tc>
          <w:tcPr>
            <w:tcW w:w="1139"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3.75</w:t>
            </w:r>
          </w:p>
        </w:tc>
        <w:tc>
          <w:tcPr>
            <w:tcW w:w="1099"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.55</w:t>
            </w:r>
          </w:p>
        </w:tc>
        <w:tc>
          <w:tcPr>
            <w:tcW w:w="60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 </w:t>
            </w:r>
          </w:p>
        </w:tc>
      </w:tr>
      <w:tr w:rsidR="00DC594B" w:rsidRPr="006711B3" w:rsidTr="0012087C">
        <w:trPr>
          <w:trHeight w:val="315"/>
        </w:trPr>
        <w:tc>
          <w:tcPr>
            <w:tcW w:w="1283"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vertAlign w:val="superscript"/>
              </w:rPr>
            </w:pPr>
            <w:proofErr w:type="spellStart"/>
            <w:r w:rsidRPr="006711B3">
              <w:rPr>
                <w:iCs w:val="0"/>
                <w:color w:val="000000"/>
              </w:rPr>
              <w:t>CSE</w:t>
            </w:r>
            <w:r w:rsidRPr="006711B3">
              <w:rPr>
                <w:iCs w:val="0"/>
                <w:color w:val="000000"/>
                <w:vertAlign w:val="superscript"/>
              </w:rPr>
              <w:t>b</w:t>
            </w:r>
            <w:proofErr w:type="spellEnd"/>
          </w:p>
        </w:tc>
        <w:tc>
          <w:tcPr>
            <w:tcW w:w="1155" w:type="dxa"/>
            <w:tcBorders>
              <w:top w:val="nil"/>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Male</w:t>
            </w:r>
          </w:p>
        </w:tc>
        <w:tc>
          <w:tcPr>
            <w:tcW w:w="576"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249</w:t>
            </w:r>
          </w:p>
        </w:tc>
        <w:tc>
          <w:tcPr>
            <w:tcW w:w="1139"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4.87</w:t>
            </w:r>
          </w:p>
        </w:tc>
        <w:tc>
          <w:tcPr>
            <w:tcW w:w="1099"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.78</w:t>
            </w:r>
          </w:p>
        </w:tc>
        <w:tc>
          <w:tcPr>
            <w:tcW w:w="60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 </w:t>
            </w:r>
          </w:p>
        </w:tc>
      </w:tr>
      <w:tr w:rsidR="00DC594B" w:rsidRPr="006711B3" w:rsidTr="0012087C">
        <w:trPr>
          <w:trHeight w:val="287"/>
        </w:trPr>
        <w:tc>
          <w:tcPr>
            <w:tcW w:w="1283"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1155" w:type="dxa"/>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Female</w:t>
            </w:r>
          </w:p>
        </w:tc>
        <w:tc>
          <w:tcPr>
            <w:tcW w:w="576"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322</w:t>
            </w:r>
          </w:p>
        </w:tc>
        <w:tc>
          <w:tcPr>
            <w:tcW w:w="1139"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4.79</w:t>
            </w:r>
          </w:p>
        </w:tc>
        <w:tc>
          <w:tcPr>
            <w:tcW w:w="1099"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.69</w:t>
            </w:r>
          </w:p>
        </w:tc>
        <w:tc>
          <w:tcPr>
            <w:tcW w:w="60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 </w:t>
            </w:r>
          </w:p>
        </w:tc>
      </w:tr>
      <w:tr w:rsidR="00DC594B" w:rsidRPr="006711B3" w:rsidTr="0012087C">
        <w:trPr>
          <w:trHeight w:val="315"/>
        </w:trPr>
        <w:tc>
          <w:tcPr>
            <w:tcW w:w="1283"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Attitude</w:t>
            </w:r>
          </w:p>
        </w:tc>
        <w:tc>
          <w:tcPr>
            <w:tcW w:w="1155" w:type="dxa"/>
            <w:tcBorders>
              <w:top w:val="nil"/>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Male</w:t>
            </w:r>
          </w:p>
        </w:tc>
        <w:tc>
          <w:tcPr>
            <w:tcW w:w="576"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249</w:t>
            </w:r>
          </w:p>
        </w:tc>
        <w:tc>
          <w:tcPr>
            <w:tcW w:w="1139"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4.78</w:t>
            </w:r>
          </w:p>
        </w:tc>
        <w:tc>
          <w:tcPr>
            <w:tcW w:w="1099"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.92</w:t>
            </w:r>
          </w:p>
        </w:tc>
        <w:tc>
          <w:tcPr>
            <w:tcW w:w="60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 </w:t>
            </w:r>
          </w:p>
        </w:tc>
      </w:tr>
      <w:tr w:rsidR="00DC594B" w:rsidRPr="006711B3" w:rsidTr="0012087C">
        <w:trPr>
          <w:trHeight w:val="116"/>
        </w:trPr>
        <w:tc>
          <w:tcPr>
            <w:tcW w:w="1283"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1155" w:type="dxa"/>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Female</w:t>
            </w:r>
          </w:p>
        </w:tc>
        <w:tc>
          <w:tcPr>
            <w:tcW w:w="576"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322</w:t>
            </w:r>
          </w:p>
        </w:tc>
        <w:tc>
          <w:tcPr>
            <w:tcW w:w="1139"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4.74</w:t>
            </w:r>
          </w:p>
        </w:tc>
        <w:tc>
          <w:tcPr>
            <w:tcW w:w="1099"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.85</w:t>
            </w:r>
          </w:p>
        </w:tc>
        <w:tc>
          <w:tcPr>
            <w:tcW w:w="60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 </w:t>
            </w:r>
          </w:p>
        </w:tc>
      </w:tr>
      <w:tr w:rsidR="00DC594B" w:rsidRPr="006711B3" w:rsidTr="0012087C">
        <w:trPr>
          <w:trHeight w:val="330"/>
        </w:trPr>
        <w:tc>
          <w:tcPr>
            <w:tcW w:w="1283" w:type="dxa"/>
            <w:vMerge w:val="restart"/>
            <w:tcBorders>
              <w:top w:val="nil"/>
              <w:left w:val="nil"/>
              <w:bottom w:val="double" w:sz="6"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Anxiety</w:t>
            </w:r>
          </w:p>
        </w:tc>
        <w:tc>
          <w:tcPr>
            <w:tcW w:w="1155" w:type="dxa"/>
            <w:tcBorders>
              <w:top w:val="nil"/>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Male</w:t>
            </w:r>
          </w:p>
        </w:tc>
        <w:tc>
          <w:tcPr>
            <w:tcW w:w="576"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249</w:t>
            </w:r>
          </w:p>
        </w:tc>
        <w:tc>
          <w:tcPr>
            <w:tcW w:w="1139"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.90</w:t>
            </w:r>
          </w:p>
        </w:tc>
        <w:tc>
          <w:tcPr>
            <w:tcW w:w="1099"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.89</w:t>
            </w:r>
          </w:p>
        </w:tc>
        <w:tc>
          <w:tcPr>
            <w:tcW w:w="600" w:type="dxa"/>
            <w:tcBorders>
              <w:top w:val="nil"/>
              <w:left w:val="nil"/>
              <w:bottom w:val="nil"/>
              <w:right w:val="nil"/>
            </w:tcBorders>
            <w:shd w:val="clear" w:color="auto" w:fill="auto"/>
            <w:noWrap/>
            <w:hideMark/>
          </w:tcPr>
          <w:p w:rsidR="00DC594B" w:rsidRPr="006711B3" w:rsidRDefault="00DC594B" w:rsidP="0012087C">
            <w:pPr>
              <w:spacing w:line="240" w:lineRule="auto"/>
              <w:rPr>
                <w:iCs w:val="0"/>
                <w:color w:val="000000"/>
              </w:rPr>
            </w:pPr>
            <w:r w:rsidRPr="006711B3">
              <w:rPr>
                <w:iCs w:val="0"/>
                <w:color w:val="000000"/>
              </w:rPr>
              <w:t>**</w:t>
            </w:r>
          </w:p>
        </w:tc>
      </w:tr>
      <w:tr w:rsidR="00DC594B" w:rsidRPr="006711B3" w:rsidTr="0012087C">
        <w:trPr>
          <w:trHeight w:val="171"/>
        </w:trPr>
        <w:tc>
          <w:tcPr>
            <w:tcW w:w="1283" w:type="dxa"/>
            <w:vMerge/>
            <w:tcBorders>
              <w:top w:val="nil"/>
              <w:left w:val="nil"/>
              <w:bottom w:val="double" w:sz="6" w:space="0" w:color="000000"/>
              <w:right w:val="nil"/>
            </w:tcBorders>
            <w:vAlign w:val="center"/>
            <w:hideMark/>
          </w:tcPr>
          <w:p w:rsidR="00DC594B" w:rsidRPr="006711B3" w:rsidRDefault="00DC594B" w:rsidP="0012087C">
            <w:pPr>
              <w:spacing w:line="240" w:lineRule="auto"/>
              <w:rPr>
                <w:iCs w:val="0"/>
                <w:color w:val="000000"/>
              </w:rPr>
            </w:pPr>
          </w:p>
        </w:tc>
        <w:tc>
          <w:tcPr>
            <w:tcW w:w="1155" w:type="dxa"/>
            <w:tcBorders>
              <w:top w:val="nil"/>
              <w:left w:val="nil"/>
              <w:bottom w:val="double" w:sz="6"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Female</w:t>
            </w:r>
          </w:p>
        </w:tc>
        <w:tc>
          <w:tcPr>
            <w:tcW w:w="576" w:type="dxa"/>
            <w:tcBorders>
              <w:top w:val="nil"/>
              <w:left w:val="nil"/>
              <w:bottom w:val="double" w:sz="6"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322</w:t>
            </w:r>
          </w:p>
        </w:tc>
        <w:tc>
          <w:tcPr>
            <w:tcW w:w="1139" w:type="dxa"/>
            <w:tcBorders>
              <w:top w:val="nil"/>
              <w:left w:val="nil"/>
              <w:bottom w:val="double" w:sz="6"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1.20</w:t>
            </w:r>
          </w:p>
        </w:tc>
        <w:tc>
          <w:tcPr>
            <w:tcW w:w="1099" w:type="dxa"/>
            <w:tcBorders>
              <w:top w:val="nil"/>
              <w:left w:val="nil"/>
              <w:bottom w:val="double" w:sz="6"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.87</w:t>
            </w:r>
          </w:p>
        </w:tc>
        <w:tc>
          <w:tcPr>
            <w:tcW w:w="600" w:type="dxa"/>
            <w:tcBorders>
              <w:top w:val="nil"/>
              <w:left w:val="nil"/>
              <w:bottom w:val="double" w:sz="6"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 </w:t>
            </w:r>
          </w:p>
        </w:tc>
      </w:tr>
      <w:tr w:rsidR="00DC594B" w:rsidRPr="006711B3" w:rsidTr="0012087C">
        <w:trPr>
          <w:trHeight w:val="255"/>
        </w:trPr>
        <w:tc>
          <w:tcPr>
            <w:tcW w:w="4153" w:type="dxa"/>
            <w:gridSpan w:val="4"/>
            <w:tcBorders>
              <w:top w:val="nil"/>
              <w:left w:val="nil"/>
              <w:bottom w:val="nil"/>
              <w:right w:val="nil"/>
            </w:tcBorders>
            <w:shd w:val="clear" w:color="auto" w:fill="auto"/>
            <w:noWrap/>
            <w:vAlign w:val="bottom"/>
            <w:hideMark/>
          </w:tcPr>
          <w:p w:rsidR="00DC594B" w:rsidRPr="006711B3" w:rsidRDefault="00DC594B" w:rsidP="0012087C">
            <w:pPr>
              <w:spacing w:line="240" w:lineRule="auto"/>
              <w:rPr>
                <w:iCs w:val="0"/>
                <w:szCs w:val="20"/>
              </w:rPr>
            </w:pPr>
            <w:r w:rsidRPr="006711B3">
              <w:rPr>
                <w:iCs w:val="0"/>
                <w:szCs w:val="20"/>
              </w:rPr>
              <w:t>a – Self-efficacy</w:t>
            </w:r>
          </w:p>
          <w:p w:rsidR="00DC594B" w:rsidRPr="006711B3" w:rsidRDefault="00DC594B" w:rsidP="0012087C">
            <w:pPr>
              <w:spacing w:line="240" w:lineRule="auto"/>
              <w:rPr>
                <w:iCs w:val="0"/>
                <w:szCs w:val="20"/>
              </w:rPr>
            </w:pPr>
            <w:r w:rsidRPr="006711B3">
              <w:rPr>
                <w:iCs w:val="0"/>
                <w:szCs w:val="20"/>
              </w:rPr>
              <w:t>b – Computer self-efficacy</w:t>
            </w:r>
          </w:p>
          <w:p w:rsidR="00DC594B" w:rsidRPr="006711B3" w:rsidRDefault="00DC594B" w:rsidP="0012087C">
            <w:pPr>
              <w:spacing w:line="240" w:lineRule="auto"/>
              <w:rPr>
                <w:iCs w:val="0"/>
                <w:szCs w:val="20"/>
              </w:rPr>
            </w:pPr>
            <w:r w:rsidRPr="006711B3">
              <w:rPr>
                <w:iCs w:val="0"/>
                <w:szCs w:val="20"/>
              </w:rPr>
              <w:t xml:space="preserve">** </w:t>
            </w:r>
            <w:r w:rsidRPr="006711B3">
              <w:rPr>
                <w:i/>
                <w:iCs w:val="0"/>
                <w:szCs w:val="20"/>
              </w:rPr>
              <w:t>p</w:t>
            </w:r>
            <w:r w:rsidRPr="006711B3">
              <w:rPr>
                <w:iCs w:val="0"/>
                <w:szCs w:val="20"/>
              </w:rPr>
              <w:t>&lt;.001</w:t>
            </w:r>
          </w:p>
        </w:tc>
        <w:tc>
          <w:tcPr>
            <w:tcW w:w="1099"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rFonts w:ascii="Arial" w:hAnsi="Arial" w:cs="Arial"/>
                <w:iCs w:val="0"/>
                <w:sz w:val="20"/>
                <w:szCs w:val="20"/>
              </w:rPr>
            </w:pPr>
          </w:p>
        </w:tc>
        <w:tc>
          <w:tcPr>
            <w:tcW w:w="60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rFonts w:ascii="Arial" w:hAnsi="Arial" w:cs="Arial"/>
                <w:iCs w:val="0"/>
                <w:sz w:val="20"/>
                <w:szCs w:val="20"/>
              </w:rPr>
            </w:pPr>
          </w:p>
        </w:tc>
      </w:tr>
    </w:tbl>
    <w:p w:rsidR="00DC594B" w:rsidRPr="006711B3" w:rsidRDefault="00DC594B" w:rsidP="00244181">
      <w:r w:rsidRPr="006711B3">
        <w:lastRenderedPageBreak/>
        <w:t>(</w:t>
      </w:r>
      <w:r w:rsidRPr="006711B3">
        <w:rPr>
          <w:i/>
        </w:rPr>
        <w:t>M</w:t>
      </w:r>
      <w:r w:rsidRPr="006711B3">
        <w:t xml:space="preserve"> = 88.15, </w:t>
      </w:r>
      <w:r w:rsidRPr="006711B3">
        <w:rPr>
          <w:i/>
        </w:rPr>
        <w:t>SD</w:t>
      </w:r>
      <w:r w:rsidRPr="006711B3">
        <w:t xml:space="preserve"> = 11.10).  Statistical analysis revealed a significant difference with a low effect size, </w:t>
      </w:r>
      <w:proofErr w:type="gramStart"/>
      <w:r w:rsidRPr="006711B3">
        <w:rPr>
          <w:i/>
        </w:rPr>
        <w:t>t</w:t>
      </w:r>
      <w:r w:rsidRPr="006711B3">
        <w:t>(</w:t>
      </w:r>
      <w:proofErr w:type="gramEnd"/>
      <w:r w:rsidRPr="006711B3">
        <w:t xml:space="preserve">517) = -2.18,  </w:t>
      </w:r>
      <w:r w:rsidRPr="006711B3">
        <w:rPr>
          <w:i/>
        </w:rPr>
        <w:t xml:space="preserve">p </w:t>
      </w:r>
      <w:r w:rsidRPr="006711B3">
        <w:t xml:space="preserve">&lt; .05,  </w:t>
      </w:r>
      <w:r w:rsidRPr="006711B3">
        <w:rPr>
          <w:i/>
        </w:rPr>
        <w:t xml:space="preserve">d </w:t>
      </w:r>
      <w:r w:rsidRPr="006711B3">
        <w:t>=.19.  For the factor of self-direction, both initiative and control were found to be significant.  Initiative was higher for those in the STEM majors (</w:t>
      </w:r>
      <w:r w:rsidRPr="006711B3">
        <w:rPr>
          <w:i/>
        </w:rPr>
        <w:t>M</w:t>
      </w:r>
      <w:r w:rsidRPr="006711B3">
        <w:t xml:space="preserve"> = 3.30, </w:t>
      </w:r>
      <w:r w:rsidRPr="006711B3">
        <w:rPr>
          <w:i/>
        </w:rPr>
        <w:t>SD</w:t>
      </w:r>
      <w:r w:rsidRPr="006711B3">
        <w:t xml:space="preserve"> = .62) versus other majors (</w:t>
      </w:r>
      <w:r w:rsidRPr="006711B3">
        <w:rPr>
          <w:i/>
        </w:rPr>
        <w:t xml:space="preserve">M </w:t>
      </w:r>
      <w:r w:rsidRPr="006711B3">
        <w:t xml:space="preserve">= 3.20, </w:t>
      </w:r>
      <w:r w:rsidRPr="006711B3">
        <w:rPr>
          <w:i/>
        </w:rPr>
        <w:t>SD</w:t>
      </w:r>
      <w:r w:rsidRPr="006711B3">
        <w:t xml:space="preserve"> = .62) with </w:t>
      </w:r>
      <w:proofErr w:type="gramStart"/>
      <w:r w:rsidRPr="006711B3">
        <w:rPr>
          <w:i/>
        </w:rPr>
        <w:t>t</w:t>
      </w:r>
      <w:r w:rsidRPr="006711B3">
        <w:t>(</w:t>
      </w:r>
      <w:proofErr w:type="gramEnd"/>
      <w:r w:rsidRPr="006711B3">
        <w:t xml:space="preserve">570) = 1.98,  </w:t>
      </w:r>
      <w:r w:rsidRPr="006711B3">
        <w:rPr>
          <w:i/>
        </w:rPr>
        <w:t xml:space="preserve">p </w:t>
      </w:r>
      <w:r w:rsidRPr="006711B3">
        <w:t xml:space="preserve">&lt;. 05, </w:t>
      </w:r>
      <w:r w:rsidRPr="006711B3">
        <w:rPr>
          <w:i/>
        </w:rPr>
        <w:t>d</w:t>
      </w:r>
      <w:r w:rsidRPr="006711B3">
        <w:t xml:space="preserve"> = .17.  Likewise, control was higher for STEM majors (</w:t>
      </w:r>
      <w:r w:rsidRPr="006711B3">
        <w:rPr>
          <w:i/>
        </w:rPr>
        <w:t>M</w:t>
      </w:r>
      <w:r w:rsidRPr="006711B3">
        <w:t xml:space="preserve"> = 3.83, </w:t>
      </w:r>
      <w:r w:rsidRPr="006711B3">
        <w:rPr>
          <w:i/>
        </w:rPr>
        <w:t>SD</w:t>
      </w:r>
      <w:r w:rsidRPr="006711B3">
        <w:t xml:space="preserve"> = .59) versus other majors (</w:t>
      </w:r>
      <w:r w:rsidRPr="006711B3">
        <w:rPr>
          <w:i/>
        </w:rPr>
        <w:t>M</w:t>
      </w:r>
      <w:r w:rsidRPr="006711B3">
        <w:t xml:space="preserve"> = 3.67, </w:t>
      </w:r>
      <w:r w:rsidRPr="006711B3">
        <w:rPr>
          <w:i/>
        </w:rPr>
        <w:t>SD</w:t>
      </w:r>
      <w:r w:rsidRPr="006711B3">
        <w:t xml:space="preserve"> = .57) with </w:t>
      </w:r>
      <w:proofErr w:type="gramStart"/>
      <w:r w:rsidRPr="006711B3">
        <w:rPr>
          <w:i/>
        </w:rPr>
        <w:t>t</w:t>
      </w:r>
      <w:r w:rsidRPr="006711B3">
        <w:t>(</w:t>
      </w:r>
      <w:proofErr w:type="gramEnd"/>
      <w:r w:rsidRPr="006711B3">
        <w:t xml:space="preserve">570) = 3.17,  </w:t>
      </w:r>
      <w:r w:rsidRPr="006711B3">
        <w:rPr>
          <w:i/>
        </w:rPr>
        <w:t xml:space="preserve">p  </w:t>
      </w:r>
      <w:r w:rsidRPr="006711B3">
        <w:t xml:space="preserve">&lt; .01, </w:t>
      </w:r>
      <w:r w:rsidRPr="006711B3">
        <w:rPr>
          <w:i/>
        </w:rPr>
        <w:t>d</w:t>
      </w:r>
      <w:r w:rsidRPr="006711B3">
        <w:t xml:space="preserve"> = .267.  </w:t>
      </w:r>
    </w:p>
    <w:p w:rsidR="00B367DF" w:rsidRPr="006711B3" w:rsidRDefault="00B367DF" w:rsidP="00D124E9">
      <w:pPr>
        <w:pStyle w:val="Caption"/>
      </w:pPr>
      <w:bookmarkStart w:id="77" w:name="_Toc304735459"/>
    </w:p>
    <w:p w:rsidR="00DC594B" w:rsidRPr="006711B3" w:rsidRDefault="00D124E9" w:rsidP="00D124E9">
      <w:pPr>
        <w:pStyle w:val="Caption"/>
      </w:pPr>
      <w:r w:rsidRPr="006711B3">
        <w:t xml:space="preserve">Table </w:t>
      </w:r>
      <w:fldSimple w:instr=" SEQ Table \* ARABIC ">
        <w:r w:rsidR="00D03E54" w:rsidRPr="006711B3">
          <w:rPr>
            <w:noProof/>
          </w:rPr>
          <w:t>11</w:t>
        </w:r>
      </w:fldSimple>
      <w:r w:rsidRPr="006711B3">
        <w:t xml:space="preserve">  Major (STEM, other)</w:t>
      </w:r>
      <w:bookmarkEnd w:id="77"/>
    </w:p>
    <w:tbl>
      <w:tblPr>
        <w:tblW w:w="6900" w:type="dxa"/>
        <w:tblInd w:w="100" w:type="dxa"/>
        <w:tblLook w:val="04A0"/>
      </w:tblPr>
      <w:tblGrid>
        <w:gridCol w:w="1320"/>
        <w:gridCol w:w="1660"/>
        <w:gridCol w:w="980"/>
        <w:gridCol w:w="980"/>
        <w:gridCol w:w="1000"/>
        <w:gridCol w:w="960"/>
      </w:tblGrid>
      <w:tr w:rsidR="00DC594B" w:rsidRPr="006711B3" w:rsidTr="0012087C">
        <w:trPr>
          <w:trHeight w:val="345"/>
        </w:trPr>
        <w:tc>
          <w:tcPr>
            <w:tcW w:w="1320" w:type="dxa"/>
            <w:tcBorders>
              <w:top w:val="double" w:sz="6" w:space="0" w:color="000000"/>
              <w:left w:val="nil"/>
              <w:bottom w:val="single" w:sz="8" w:space="0" w:color="000000"/>
              <w:right w:val="nil"/>
            </w:tcBorders>
            <w:shd w:val="clear" w:color="auto" w:fill="auto"/>
            <w:noWrap/>
            <w:vAlign w:val="center"/>
            <w:hideMark/>
          </w:tcPr>
          <w:p w:rsidR="00DC594B" w:rsidRPr="006711B3" w:rsidRDefault="00DC594B" w:rsidP="0012087C">
            <w:pPr>
              <w:spacing w:line="240" w:lineRule="auto"/>
              <w:jc w:val="center"/>
              <w:rPr>
                <w:rFonts w:ascii="Arial" w:hAnsi="Arial" w:cs="Arial"/>
                <w:iCs w:val="0"/>
                <w:sz w:val="20"/>
                <w:szCs w:val="20"/>
              </w:rPr>
            </w:pPr>
            <w:r w:rsidRPr="006711B3">
              <w:rPr>
                <w:rFonts w:ascii="Arial" w:hAnsi="Arial" w:cs="Arial"/>
                <w:iCs w:val="0"/>
                <w:sz w:val="20"/>
                <w:szCs w:val="20"/>
              </w:rPr>
              <w:t> </w:t>
            </w:r>
          </w:p>
        </w:tc>
        <w:tc>
          <w:tcPr>
            <w:tcW w:w="1660" w:type="dxa"/>
            <w:tcBorders>
              <w:top w:val="double" w:sz="6" w:space="0" w:color="000000"/>
              <w:left w:val="nil"/>
              <w:bottom w:val="single" w:sz="8" w:space="0" w:color="000000"/>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Major (STEM)</w:t>
            </w:r>
          </w:p>
        </w:tc>
        <w:tc>
          <w:tcPr>
            <w:tcW w:w="980" w:type="dxa"/>
            <w:tcBorders>
              <w:top w:val="double" w:sz="6" w:space="0" w:color="000000"/>
              <w:left w:val="nil"/>
              <w:bottom w:val="single" w:sz="8" w:space="0" w:color="000000"/>
              <w:right w:val="nil"/>
            </w:tcBorders>
            <w:shd w:val="clear" w:color="auto" w:fill="auto"/>
            <w:vAlign w:val="bottom"/>
            <w:hideMark/>
          </w:tcPr>
          <w:p w:rsidR="00DC594B" w:rsidRPr="006711B3" w:rsidRDefault="00DC594B" w:rsidP="0012087C">
            <w:pPr>
              <w:spacing w:line="240" w:lineRule="auto"/>
              <w:jc w:val="center"/>
              <w:rPr>
                <w:iCs w:val="0"/>
                <w:color w:val="000000"/>
              </w:rPr>
            </w:pPr>
            <w:r w:rsidRPr="006711B3">
              <w:rPr>
                <w:i/>
              </w:rPr>
              <w:t>n</w:t>
            </w:r>
          </w:p>
        </w:tc>
        <w:tc>
          <w:tcPr>
            <w:tcW w:w="980" w:type="dxa"/>
            <w:tcBorders>
              <w:top w:val="double" w:sz="6" w:space="0" w:color="000000"/>
              <w:left w:val="nil"/>
              <w:bottom w:val="single" w:sz="8" w:space="0" w:color="000000"/>
              <w:right w:val="nil"/>
            </w:tcBorders>
            <w:shd w:val="clear" w:color="auto" w:fill="auto"/>
            <w:vAlign w:val="bottom"/>
            <w:hideMark/>
          </w:tcPr>
          <w:p w:rsidR="00DC594B" w:rsidRPr="006711B3" w:rsidRDefault="00DC594B" w:rsidP="0012087C">
            <w:pPr>
              <w:spacing w:line="240" w:lineRule="auto"/>
              <w:jc w:val="center"/>
              <w:rPr>
                <w:iCs w:val="0"/>
                <w:color w:val="000000"/>
              </w:rPr>
            </w:pPr>
            <w:r w:rsidRPr="006711B3">
              <w:rPr>
                <w:iCs w:val="0"/>
                <w:color w:val="000000"/>
              </w:rPr>
              <w:t>Mean</w:t>
            </w:r>
          </w:p>
        </w:tc>
        <w:tc>
          <w:tcPr>
            <w:tcW w:w="1000" w:type="dxa"/>
            <w:tcBorders>
              <w:top w:val="double" w:sz="6" w:space="0" w:color="000000"/>
              <w:left w:val="nil"/>
              <w:bottom w:val="single" w:sz="8" w:space="0" w:color="000000"/>
              <w:right w:val="nil"/>
            </w:tcBorders>
            <w:shd w:val="clear" w:color="auto" w:fill="auto"/>
            <w:vAlign w:val="bottom"/>
            <w:hideMark/>
          </w:tcPr>
          <w:p w:rsidR="00DC594B" w:rsidRPr="006711B3" w:rsidRDefault="00DC594B" w:rsidP="0012087C">
            <w:pPr>
              <w:spacing w:line="240" w:lineRule="auto"/>
              <w:jc w:val="center"/>
              <w:rPr>
                <w:i/>
                <w:iCs w:val="0"/>
                <w:color w:val="000000"/>
              </w:rPr>
            </w:pPr>
            <w:r w:rsidRPr="006711B3">
              <w:rPr>
                <w:i/>
                <w:iCs w:val="0"/>
                <w:color w:val="000000"/>
              </w:rPr>
              <w:t>SD</w:t>
            </w:r>
          </w:p>
        </w:tc>
        <w:tc>
          <w:tcPr>
            <w:tcW w:w="960" w:type="dxa"/>
            <w:tcBorders>
              <w:top w:val="double" w:sz="6" w:space="0" w:color="000000"/>
              <w:left w:val="nil"/>
              <w:bottom w:val="single" w:sz="8" w:space="0" w:color="000000"/>
              <w:right w:val="nil"/>
            </w:tcBorders>
            <w:shd w:val="clear" w:color="auto" w:fill="auto"/>
            <w:vAlign w:val="bottom"/>
            <w:hideMark/>
          </w:tcPr>
          <w:p w:rsidR="00DC594B" w:rsidRPr="006711B3" w:rsidRDefault="00DC594B" w:rsidP="0012087C">
            <w:pPr>
              <w:spacing w:line="240" w:lineRule="auto"/>
              <w:jc w:val="center"/>
              <w:rPr>
                <w:iCs w:val="0"/>
                <w:color w:val="000000"/>
                <w:sz w:val="16"/>
                <w:szCs w:val="16"/>
              </w:rPr>
            </w:pPr>
            <w:r w:rsidRPr="006711B3">
              <w:rPr>
                <w:iCs w:val="0"/>
                <w:color w:val="000000"/>
                <w:sz w:val="16"/>
                <w:szCs w:val="16"/>
              </w:rPr>
              <w:t> </w:t>
            </w:r>
          </w:p>
        </w:tc>
      </w:tr>
      <w:tr w:rsidR="00DC594B" w:rsidRPr="006711B3" w:rsidTr="0012087C">
        <w:trPr>
          <w:trHeight w:val="315"/>
        </w:trPr>
        <w:tc>
          <w:tcPr>
            <w:tcW w:w="1320"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SDL Total</w:t>
            </w:r>
          </w:p>
        </w:tc>
        <w:tc>
          <w:tcPr>
            <w:tcW w:w="1660" w:type="dxa"/>
            <w:tcBorders>
              <w:top w:val="nil"/>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Other</w:t>
            </w:r>
          </w:p>
        </w:tc>
        <w:tc>
          <w:tcPr>
            <w:tcW w:w="98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289</w:t>
            </w:r>
          </w:p>
        </w:tc>
        <w:tc>
          <w:tcPr>
            <w:tcW w:w="98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88.15</w:t>
            </w:r>
          </w:p>
        </w:tc>
        <w:tc>
          <w:tcPr>
            <w:tcW w:w="100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11.10</w:t>
            </w:r>
          </w:p>
        </w:tc>
        <w:tc>
          <w:tcPr>
            <w:tcW w:w="960" w:type="dxa"/>
            <w:tcBorders>
              <w:top w:val="nil"/>
              <w:left w:val="nil"/>
              <w:bottom w:val="nil"/>
              <w:right w:val="nil"/>
            </w:tcBorders>
            <w:shd w:val="clear" w:color="auto" w:fill="auto"/>
            <w:noWrap/>
            <w:hideMark/>
          </w:tcPr>
          <w:p w:rsidR="00DC594B" w:rsidRPr="006711B3" w:rsidRDefault="00DC594B" w:rsidP="0012087C">
            <w:pPr>
              <w:spacing w:line="240" w:lineRule="auto"/>
              <w:rPr>
                <w:iCs w:val="0"/>
                <w:color w:val="000000"/>
                <w:sz w:val="16"/>
                <w:szCs w:val="16"/>
              </w:rPr>
            </w:pPr>
            <w:r w:rsidRPr="006711B3">
              <w:rPr>
                <w:iCs w:val="0"/>
                <w:color w:val="000000"/>
                <w:sz w:val="16"/>
                <w:szCs w:val="16"/>
              </w:rPr>
              <w:t>*</w:t>
            </w:r>
          </w:p>
        </w:tc>
      </w:tr>
      <w:tr w:rsidR="00DC594B" w:rsidRPr="006711B3" w:rsidTr="0012087C">
        <w:trPr>
          <w:trHeight w:val="315"/>
        </w:trPr>
        <w:tc>
          <w:tcPr>
            <w:tcW w:w="1320"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1660" w:type="dxa"/>
            <w:tcBorders>
              <w:top w:val="nil"/>
              <w:left w:val="nil"/>
              <w:bottom w:val="single" w:sz="4" w:space="0" w:color="auto"/>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STEM</w:t>
            </w:r>
          </w:p>
        </w:tc>
        <w:tc>
          <w:tcPr>
            <w:tcW w:w="98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230</w:t>
            </w:r>
          </w:p>
        </w:tc>
        <w:tc>
          <w:tcPr>
            <w:tcW w:w="98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90.36</w:t>
            </w:r>
          </w:p>
        </w:tc>
        <w:tc>
          <w:tcPr>
            <w:tcW w:w="100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11.97</w:t>
            </w:r>
          </w:p>
        </w:tc>
        <w:tc>
          <w:tcPr>
            <w:tcW w:w="96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rPr>
                <w:iCs w:val="0"/>
                <w:color w:val="000000"/>
                <w:sz w:val="16"/>
                <w:szCs w:val="16"/>
              </w:rPr>
            </w:pPr>
            <w:r w:rsidRPr="006711B3">
              <w:rPr>
                <w:iCs w:val="0"/>
                <w:color w:val="000000"/>
                <w:sz w:val="16"/>
                <w:szCs w:val="16"/>
              </w:rPr>
              <w:t> </w:t>
            </w:r>
          </w:p>
        </w:tc>
      </w:tr>
      <w:tr w:rsidR="00DC594B" w:rsidRPr="006711B3" w:rsidTr="0012087C">
        <w:trPr>
          <w:trHeight w:val="315"/>
        </w:trPr>
        <w:tc>
          <w:tcPr>
            <w:tcW w:w="1320"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vertAlign w:val="superscript"/>
              </w:rPr>
            </w:pPr>
            <w:proofErr w:type="spellStart"/>
            <w:r w:rsidRPr="006711B3">
              <w:rPr>
                <w:iCs w:val="0"/>
                <w:color w:val="000000"/>
              </w:rPr>
              <w:t>SE</w:t>
            </w:r>
            <w:r w:rsidRPr="006711B3">
              <w:rPr>
                <w:iCs w:val="0"/>
                <w:color w:val="000000"/>
                <w:vertAlign w:val="superscript"/>
              </w:rPr>
              <w:t>a</w:t>
            </w:r>
            <w:proofErr w:type="spellEnd"/>
          </w:p>
        </w:tc>
        <w:tc>
          <w:tcPr>
            <w:tcW w:w="1660" w:type="dxa"/>
            <w:tcBorders>
              <w:top w:val="nil"/>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Other</w:t>
            </w:r>
          </w:p>
        </w:tc>
        <w:tc>
          <w:tcPr>
            <w:tcW w:w="98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320</w:t>
            </w:r>
          </w:p>
        </w:tc>
        <w:tc>
          <w:tcPr>
            <w:tcW w:w="98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4.01</w:t>
            </w:r>
          </w:p>
        </w:tc>
        <w:tc>
          <w:tcPr>
            <w:tcW w:w="100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.57</w:t>
            </w:r>
          </w:p>
        </w:tc>
        <w:tc>
          <w:tcPr>
            <w:tcW w:w="960" w:type="dxa"/>
            <w:tcBorders>
              <w:top w:val="nil"/>
              <w:left w:val="nil"/>
              <w:bottom w:val="nil"/>
              <w:right w:val="nil"/>
            </w:tcBorders>
            <w:shd w:val="clear" w:color="auto" w:fill="auto"/>
            <w:noWrap/>
            <w:hideMark/>
          </w:tcPr>
          <w:p w:rsidR="00DC594B" w:rsidRPr="006711B3" w:rsidRDefault="00DC594B" w:rsidP="0012087C">
            <w:pPr>
              <w:spacing w:line="240" w:lineRule="auto"/>
              <w:rPr>
                <w:iCs w:val="0"/>
                <w:color w:val="000000"/>
                <w:sz w:val="16"/>
                <w:szCs w:val="16"/>
              </w:rPr>
            </w:pPr>
            <w:r w:rsidRPr="006711B3">
              <w:rPr>
                <w:iCs w:val="0"/>
                <w:color w:val="000000"/>
                <w:sz w:val="16"/>
                <w:szCs w:val="16"/>
              </w:rPr>
              <w:t> </w:t>
            </w:r>
          </w:p>
        </w:tc>
      </w:tr>
      <w:tr w:rsidR="00DC594B" w:rsidRPr="006711B3" w:rsidTr="0012087C">
        <w:trPr>
          <w:trHeight w:val="315"/>
        </w:trPr>
        <w:tc>
          <w:tcPr>
            <w:tcW w:w="1320"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1660" w:type="dxa"/>
            <w:tcBorders>
              <w:top w:val="nil"/>
              <w:left w:val="nil"/>
              <w:bottom w:val="single" w:sz="4" w:space="0" w:color="auto"/>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STEM</w:t>
            </w:r>
          </w:p>
        </w:tc>
        <w:tc>
          <w:tcPr>
            <w:tcW w:w="98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252</w:t>
            </w:r>
          </w:p>
        </w:tc>
        <w:tc>
          <w:tcPr>
            <w:tcW w:w="98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4.08</w:t>
            </w:r>
          </w:p>
        </w:tc>
        <w:tc>
          <w:tcPr>
            <w:tcW w:w="100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.59</w:t>
            </w:r>
          </w:p>
        </w:tc>
        <w:tc>
          <w:tcPr>
            <w:tcW w:w="96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rPr>
                <w:iCs w:val="0"/>
                <w:color w:val="000000"/>
                <w:sz w:val="16"/>
                <w:szCs w:val="16"/>
              </w:rPr>
            </w:pPr>
            <w:r w:rsidRPr="006711B3">
              <w:rPr>
                <w:iCs w:val="0"/>
                <w:color w:val="000000"/>
                <w:sz w:val="16"/>
                <w:szCs w:val="16"/>
              </w:rPr>
              <w:t> </w:t>
            </w:r>
          </w:p>
        </w:tc>
      </w:tr>
      <w:tr w:rsidR="00DC594B" w:rsidRPr="006711B3" w:rsidTr="0012087C">
        <w:trPr>
          <w:trHeight w:val="315"/>
        </w:trPr>
        <w:tc>
          <w:tcPr>
            <w:tcW w:w="1320"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Initiative</w:t>
            </w:r>
          </w:p>
        </w:tc>
        <w:tc>
          <w:tcPr>
            <w:tcW w:w="1660" w:type="dxa"/>
            <w:tcBorders>
              <w:top w:val="nil"/>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Other</w:t>
            </w:r>
          </w:p>
        </w:tc>
        <w:tc>
          <w:tcPr>
            <w:tcW w:w="98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320</w:t>
            </w:r>
          </w:p>
        </w:tc>
        <w:tc>
          <w:tcPr>
            <w:tcW w:w="98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3.20</w:t>
            </w:r>
          </w:p>
        </w:tc>
        <w:tc>
          <w:tcPr>
            <w:tcW w:w="100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.62</w:t>
            </w:r>
          </w:p>
        </w:tc>
        <w:tc>
          <w:tcPr>
            <w:tcW w:w="960" w:type="dxa"/>
            <w:tcBorders>
              <w:top w:val="nil"/>
              <w:left w:val="nil"/>
              <w:bottom w:val="nil"/>
              <w:right w:val="nil"/>
            </w:tcBorders>
            <w:shd w:val="clear" w:color="auto" w:fill="auto"/>
            <w:noWrap/>
            <w:hideMark/>
          </w:tcPr>
          <w:p w:rsidR="00DC594B" w:rsidRPr="006711B3" w:rsidRDefault="00DC594B" w:rsidP="0012087C">
            <w:pPr>
              <w:spacing w:line="240" w:lineRule="auto"/>
              <w:rPr>
                <w:iCs w:val="0"/>
                <w:color w:val="000000"/>
                <w:sz w:val="16"/>
                <w:szCs w:val="16"/>
              </w:rPr>
            </w:pPr>
            <w:r w:rsidRPr="006711B3">
              <w:rPr>
                <w:iCs w:val="0"/>
                <w:color w:val="000000"/>
                <w:sz w:val="16"/>
                <w:szCs w:val="16"/>
              </w:rPr>
              <w:t>*</w:t>
            </w:r>
          </w:p>
        </w:tc>
      </w:tr>
      <w:tr w:rsidR="00DC594B" w:rsidRPr="006711B3" w:rsidTr="0012087C">
        <w:trPr>
          <w:trHeight w:val="315"/>
        </w:trPr>
        <w:tc>
          <w:tcPr>
            <w:tcW w:w="1320"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1660" w:type="dxa"/>
            <w:tcBorders>
              <w:top w:val="nil"/>
              <w:left w:val="nil"/>
              <w:bottom w:val="single" w:sz="4" w:space="0" w:color="auto"/>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STEM</w:t>
            </w:r>
          </w:p>
        </w:tc>
        <w:tc>
          <w:tcPr>
            <w:tcW w:w="98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252</w:t>
            </w:r>
          </w:p>
        </w:tc>
        <w:tc>
          <w:tcPr>
            <w:tcW w:w="98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3.30</w:t>
            </w:r>
          </w:p>
        </w:tc>
        <w:tc>
          <w:tcPr>
            <w:tcW w:w="100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.62</w:t>
            </w:r>
          </w:p>
        </w:tc>
        <w:tc>
          <w:tcPr>
            <w:tcW w:w="96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rPr>
                <w:iCs w:val="0"/>
                <w:color w:val="000000"/>
                <w:sz w:val="16"/>
                <w:szCs w:val="16"/>
              </w:rPr>
            </w:pPr>
            <w:r w:rsidRPr="006711B3">
              <w:rPr>
                <w:iCs w:val="0"/>
                <w:color w:val="000000"/>
                <w:sz w:val="16"/>
                <w:szCs w:val="16"/>
              </w:rPr>
              <w:t> </w:t>
            </w:r>
          </w:p>
        </w:tc>
      </w:tr>
      <w:tr w:rsidR="00DC594B" w:rsidRPr="006711B3" w:rsidTr="0012087C">
        <w:trPr>
          <w:trHeight w:val="315"/>
        </w:trPr>
        <w:tc>
          <w:tcPr>
            <w:tcW w:w="1320"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Motivation</w:t>
            </w:r>
          </w:p>
        </w:tc>
        <w:tc>
          <w:tcPr>
            <w:tcW w:w="1660" w:type="dxa"/>
            <w:tcBorders>
              <w:top w:val="nil"/>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Other</w:t>
            </w:r>
          </w:p>
        </w:tc>
        <w:tc>
          <w:tcPr>
            <w:tcW w:w="98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320</w:t>
            </w:r>
          </w:p>
        </w:tc>
        <w:tc>
          <w:tcPr>
            <w:tcW w:w="98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3.27</w:t>
            </w:r>
          </w:p>
        </w:tc>
        <w:tc>
          <w:tcPr>
            <w:tcW w:w="100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.64</w:t>
            </w:r>
          </w:p>
        </w:tc>
        <w:tc>
          <w:tcPr>
            <w:tcW w:w="960" w:type="dxa"/>
            <w:tcBorders>
              <w:top w:val="nil"/>
              <w:left w:val="nil"/>
              <w:bottom w:val="nil"/>
              <w:right w:val="nil"/>
            </w:tcBorders>
            <w:shd w:val="clear" w:color="auto" w:fill="auto"/>
            <w:noWrap/>
            <w:hideMark/>
          </w:tcPr>
          <w:p w:rsidR="00DC594B" w:rsidRPr="006711B3" w:rsidRDefault="00DC594B" w:rsidP="0012087C">
            <w:pPr>
              <w:spacing w:line="240" w:lineRule="auto"/>
              <w:rPr>
                <w:iCs w:val="0"/>
                <w:color w:val="000000"/>
                <w:sz w:val="16"/>
                <w:szCs w:val="16"/>
              </w:rPr>
            </w:pPr>
            <w:r w:rsidRPr="006711B3">
              <w:rPr>
                <w:iCs w:val="0"/>
                <w:color w:val="000000"/>
                <w:sz w:val="16"/>
                <w:szCs w:val="16"/>
              </w:rPr>
              <w:t> </w:t>
            </w:r>
          </w:p>
        </w:tc>
      </w:tr>
      <w:tr w:rsidR="00DC594B" w:rsidRPr="006711B3" w:rsidTr="0012087C">
        <w:trPr>
          <w:trHeight w:val="315"/>
        </w:trPr>
        <w:tc>
          <w:tcPr>
            <w:tcW w:w="1320"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1660" w:type="dxa"/>
            <w:tcBorders>
              <w:top w:val="nil"/>
              <w:left w:val="nil"/>
              <w:bottom w:val="single" w:sz="4" w:space="0" w:color="auto"/>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STEM</w:t>
            </w:r>
          </w:p>
        </w:tc>
        <w:tc>
          <w:tcPr>
            <w:tcW w:w="98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252</w:t>
            </w:r>
          </w:p>
        </w:tc>
        <w:tc>
          <w:tcPr>
            <w:tcW w:w="98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3.28</w:t>
            </w:r>
          </w:p>
        </w:tc>
        <w:tc>
          <w:tcPr>
            <w:tcW w:w="100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.71</w:t>
            </w:r>
          </w:p>
        </w:tc>
        <w:tc>
          <w:tcPr>
            <w:tcW w:w="96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rPr>
                <w:iCs w:val="0"/>
                <w:color w:val="000000"/>
                <w:sz w:val="16"/>
                <w:szCs w:val="16"/>
              </w:rPr>
            </w:pPr>
            <w:r w:rsidRPr="006711B3">
              <w:rPr>
                <w:iCs w:val="0"/>
                <w:color w:val="000000"/>
                <w:sz w:val="16"/>
                <w:szCs w:val="16"/>
              </w:rPr>
              <w:t> </w:t>
            </w:r>
          </w:p>
        </w:tc>
      </w:tr>
      <w:tr w:rsidR="00DC594B" w:rsidRPr="006711B3" w:rsidTr="0012087C">
        <w:trPr>
          <w:trHeight w:val="315"/>
        </w:trPr>
        <w:tc>
          <w:tcPr>
            <w:tcW w:w="1320"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Control</w:t>
            </w:r>
          </w:p>
        </w:tc>
        <w:tc>
          <w:tcPr>
            <w:tcW w:w="1660" w:type="dxa"/>
            <w:tcBorders>
              <w:top w:val="nil"/>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Other</w:t>
            </w:r>
          </w:p>
        </w:tc>
        <w:tc>
          <w:tcPr>
            <w:tcW w:w="98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320</w:t>
            </w:r>
          </w:p>
        </w:tc>
        <w:tc>
          <w:tcPr>
            <w:tcW w:w="98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3.67</w:t>
            </w:r>
          </w:p>
        </w:tc>
        <w:tc>
          <w:tcPr>
            <w:tcW w:w="100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.57</w:t>
            </w:r>
          </w:p>
        </w:tc>
        <w:tc>
          <w:tcPr>
            <w:tcW w:w="960" w:type="dxa"/>
            <w:tcBorders>
              <w:top w:val="nil"/>
              <w:left w:val="nil"/>
              <w:bottom w:val="nil"/>
              <w:right w:val="nil"/>
            </w:tcBorders>
            <w:shd w:val="clear" w:color="auto" w:fill="auto"/>
            <w:noWrap/>
            <w:hideMark/>
          </w:tcPr>
          <w:p w:rsidR="00DC594B" w:rsidRPr="006711B3" w:rsidRDefault="00DC594B" w:rsidP="0012087C">
            <w:pPr>
              <w:spacing w:line="240" w:lineRule="auto"/>
              <w:rPr>
                <w:iCs w:val="0"/>
                <w:color w:val="000000"/>
                <w:sz w:val="16"/>
                <w:szCs w:val="16"/>
              </w:rPr>
            </w:pPr>
            <w:r w:rsidRPr="006711B3">
              <w:rPr>
                <w:iCs w:val="0"/>
                <w:color w:val="000000"/>
                <w:sz w:val="16"/>
                <w:szCs w:val="16"/>
              </w:rPr>
              <w:t>**</w:t>
            </w:r>
          </w:p>
        </w:tc>
      </w:tr>
      <w:tr w:rsidR="00DC594B" w:rsidRPr="006711B3" w:rsidTr="0012087C">
        <w:trPr>
          <w:trHeight w:val="315"/>
        </w:trPr>
        <w:tc>
          <w:tcPr>
            <w:tcW w:w="1320"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1660" w:type="dxa"/>
            <w:tcBorders>
              <w:top w:val="nil"/>
              <w:left w:val="nil"/>
              <w:bottom w:val="single" w:sz="4" w:space="0" w:color="auto"/>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STEM</w:t>
            </w:r>
          </w:p>
        </w:tc>
        <w:tc>
          <w:tcPr>
            <w:tcW w:w="98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252</w:t>
            </w:r>
          </w:p>
        </w:tc>
        <w:tc>
          <w:tcPr>
            <w:tcW w:w="98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3.83</w:t>
            </w:r>
          </w:p>
        </w:tc>
        <w:tc>
          <w:tcPr>
            <w:tcW w:w="100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.59</w:t>
            </w:r>
          </w:p>
        </w:tc>
        <w:tc>
          <w:tcPr>
            <w:tcW w:w="96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rPr>
                <w:iCs w:val="0"/>
                <w:color w:val="000000"/>
                <w:sz w:val="16"/>
                <w:szCs w:val="16"/>
              </w:rPr>
            </w:pPr>
            <w:r w:rsidRPr="006711B3">
              <w:rPr>
                <w:iCs w:val="0"/>
                <w:color w:val="000000"/>
                <w:sz w:val="16"/>
                <w:szCs w:val="16"/>
              </w:rPr>
              <w:t> </w:t>
            </w:r>
          </w:p>
        </w:tc>
      </w:tr>
      <w:tr w:rsidR="00DC594B" w:rsidRPr="006711B3" w:rsidTr="0012087C">
        <w:trPr>
          <w:trHeight w:val="315"/>
        </w:trPr>
        <w:tc>
          <w:tcPr>
            <w:tcW w:w="1320"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vertAlign w:val="superscript"/>
              </w:rPr>
            </w:pPr>
            <w:proofErr w:type="spellStart"/>
            <w:r w:rsidRPr="006711B3">
              <w:rPr>
                <w:iCs w:val="0"/>
                <w:color w:val="000000"/>
              </w:rPr>
              <w:t>CSE</w:t>
            </w:r>
            <w:r w:rsidRPr="006711B3">
              <w:rPr>
                <w:iCs w:val="0"/>
                <w:color w:val="000000"/>
                <w:vertAlign w:val="superscript"/>
              </w:rPr>
              <w:t>b</w:t>
            </w:r>
            <w:proofErr w:type="spellEnd"/>
          </w:p>
        </w:tc>
        <w:tc>
          <w:tcPr>
            <w:tcW w:w="1660" w:type="dxa"/>
            <w:tcBorders>
              <w:top w:val="nil"/>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Other</w:t>
            </w:r>
          </w:p>
        </w:tc>
        <w:tc>
          <w:tcPr>
            <w:tcW w:w="98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320</w:t>
            </w:r>
          </w:p>
        </w:tc>
        <w:tc>
          <w:tcPr>
            <w:tcW w:w="98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4.72</w:t>
            </w:r>
          </w:p>
        </w:tc>
        <w:tc>
          <w:tcPr>
            <w:tcW w:w="100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.74</w:t>
            </w:r>
          </w:p>
        </w:tc>
        <w:tc>
          <w:tcPr>
            <w:tcW w:w="960" w:type="dxa"/>
            <w:tcBorders>
              <w:top w:val="nil"/>
              <w:left w:val="nil"/>
              <w:bottom w:val="nil"/>
              <w:right w:val="nil"/>
            </w:tcBorders>
            <w:shd w:val="clear" w:color="auto" w:fill="auto"/>
            <w:noWrap/>
            <w:hideMark/>
          </w:tcPr>
          <w:p w:rsidR="00DC594B" w:rsidRPr="006711B3" w:rsidRDefault="00DC594B" w:rsidP="0012087C">
            <w:pPr>
              <w:spacing w:line="240" w:lineRule="auto"/>
              <w:rPr>
                <w:iCs w:val="0"/>
                <w:color w:val="000000"/>
                <w:sz w:val="16"/>
                <w:szCs w:val="16"/>
              </w:rPr>
            </w:pPr>
            <w:r w:rsidRPr="006711B3">
              <w:rPr>
                <w:iCs w:val="0"/>
                <w:color w:val="000000"/>
                <w:sz w:val="16"/>
                <w:szCs w:val="16"/>
              </w:rPr>
              <w:t>**</w:t>
            </w:r>
          </w:p>
        </w:tc>
      </w:tr>
      <w:tr w:rsidR="00DC594B" w:rsidRPr="006711B3" w:rsidTr="0012087C">
        <w:trPr>
          <w:trHeight w:val="315"/>
        </w:trPr>
        <w:tc>
          <w:tcPr>
            <w:tcW w:w="1320"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1660" w:type="dxa"/>
            <w:tcBorders>
              <w:top w:val="nil"/>
              <w:left w:val="nil"/>
              <w:bottom w:val="single" w:sz="4" w:space="0" w:color="auto"/>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STEM</w:t>
            </w:r>
          </w:p>
        </w:tc>
        <w:tc>
          <w:tcPr>
            <w:tcW w:w="98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252</w:t>
            </w:r>
          </w:p>
        </w:tc>
        <w:tc>
          <w:tcPr>
            <w:tcW w:w="98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4.94</w:t>
            </w:r>
          </w:p>
        </w:tc>
        <w:tc>
          <w:tcPr>
            <w:tcW w:w="100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.71</w:t>
            </w:r>
          </w:p>
        </w:tc>
        <w:tc>
          <w:tcPr>
            <w:tcW w:w="96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rPr>
                <w:iCs w:val="0"/>
                <w:color w:val="000000"/>
                <w:sz w:val="16"/>
                <w:szCs w:val="16"/>
              </w:rPr>
            </w:pPr>
          </w:p>
        </w:tc>
      </w:tr>
      <w:tr w:rsidR="00DC594B" w:rsidRPr="006711B3" w:rsidTr="0012087C">
        <w:trPr>
          <w:trHeight w:val="315"/>
        </w:trPr>
        <w:tc>
          <w:tcPr>
            <w:tcW w:w="1320"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Attitude</w:t>
            </w:r>
          </w:p>
        </w:tc>
        <w:tc>
          <w:tcPr>
            <w:tcW w:w="1660" w:type="dxa"/>
            <w:tcBorders>
              <w:top w:val="nil"/>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Other</w:t>
            </w:r>
          </w:p>
        </w:tc>
        <w:tc>
          <w:tcPr>
            <w:tcW w:w="98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320</w:t>
            </w:r>
          </w:p>
        </w:tc>
        <w:tc>
          <w:tcPr>
            <w:tcW w:w="98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4.72</w:t>
            </w:r>
          </w:p>
        </w:tc>
        <w:tc>
          <w:tcPr>
            <w:tcW w:w="100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.90</w:t>
            </w:r>
          </w:p>
        </w:tc>
        <w:tc>
          <w:tcPr>
            <w:tcW w:w="960" w:type="dxa"/>
            <w:tcBorders>
              <w:top w:val="nil"/>
              <w:left w:val="nil"/>
              <w:bottom w:val="nil"/>
              <w:right w:val="nil"/>
            </w:tcBorders>
            <w:shd w:val="clear" w:color="auto" w:fill="auto"/>
            <w:noWrap/>
            <w:hideMark/>
          </w:tcPr>
          <w:p w:rsidR="00DC594B" w:rsidRPr="006711B3" w:rsidRDefault="00DC594B" w:rsidP="0012087C">
            <w:pPr>
              <w:spacing w:line="240" w:lineRule="auto"/>
              <w:rPr>
                <w:iCs w:val="0"/>
                <w:color w:val="000000"/>
                <w:sz w:val="16"/>
                <w:szCs w:val="16"/>
              </w:rPr>
            </w:pPr>
            <w:r w:rsidRPr="006711B3">
              <w:rPr>
                <w:iCs w:val="0"/>
                <w:color w:val="000000"/>
                <w:sz w:val="16"/>
                <w:szCs w:val="16"/>
              </w:rPr>
              <w:t> </w:t>
            </w:r>
          </w:p>
        </w:tc>
      </w:tr>
      <w:tr w:rsidR="00DC594B" w:rsidRPr="006711B3" w:rsidTr="0012087C">
        <w:trPr>
          <w:trHeight w:val="315"/>
        </w:trPr>
        <w:tc>
          <w:tcPr>
            <w:tcW w:w="1320"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1660" w:type="dxa"/>
            <w:tcBorders>
              <w:top w:val="nil"/>
              <w:left w:val="nil"/>
              <w:bottom w:val="single" w:sz="4" w:space="0" w:color="auto"/>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STEM</w:t>
            </w:r>
          </w:p>
        </w:tc>
        <w:tc>
          <w:tcPr>
            <w:tcW w:w="98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252</w:t>
            </w:r>
          </w:p>
        </w:tc>
        <w:tc>
          <w:tcPr>
            <w:tcW w:w="98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4.80</w:t>
            </w:r>
          </w:p>
        </w:tc>
        <w:tc>
          <w:tcPr>
            <w:tcW w:w="100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.84</w:t>
            </w:r>
          </w:p>
        </w:tc>
        <w:tc>
          <w:tcPr>
            <w:tcW w:w="960" w:type="dxa"/>
            <w:tcBorders>
              <w:top w:val="nil"/>
              <w:left w:val="nil"/>
              <w:bottom w:val="single" w:sz="4" w:space="0" w:color="000000"/>
              <w:right w:val="nil"/>
            </w:tcBorders>
            <w:shd w:val="clear" w:color="auto" w:fill="auto"/>
            <w:noWrap/>
            <w:hideMark/>
          </w:tcPr>
          <w:p w:rsidR="00DC594B" w:rsidRPr="006711B3" w:rsidRDefault="00DC594B" w:rsidP="0012087C">
            <w:pPr>
              <w:spacing w:line="240" w:lineRule="auto"/>
              <w:rPr>
                <w:iCs w:val="0"/>
                <w:color w:val="000000"/>
                <w:sz w:val="16"/>
                <w:szCs w:val="16"/>
              </w:rPr>
            </w:pPr>
            <w:r w:rsidRPr="006711B3">
              <w:rPr>
                <w:iCs w:val="0"/>
                <w:color w:val="000000"/>
                <w:sz w:val="16"/>
                <w:szCs w:val="16"/>
              </w:rPr>
              <w:t> </w:t>
            </w:r>
          </w:p>
        </w:tc>
      </w:tr>
      <w:tr w:rsidR="00DC594B" w:rsidRPr="006711B3" w:rsidTr="0012087C">
        <w:trPr>
          <w:trHeight w:val="330"/>
        </w:trPr>
        <w:tc>
          <w:tcPr>
            <w:tcW w:w="1320" w:type="dxa"/>
            <w:vMerge w:val="restart"/>
            <w:tcBorders>
              <w:top w:val="nil"/>
              <w:left w:val="nil"/>
              <w:bottom w:val="double" w:sz="6"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Anxiety</w:t>
            </w:r>
          </w:p>
        </w:tc>
        <w:tc>
          <w:tcPr>
            <w:tcW w:w="1660" w:type="dxa"/>
            <w:tcBorders>
              <w:top w:val="nil"/>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 xml:space="preserve"> Other</w:t>
            </w:r>
          </w:p>
        </w:tc>
        <w:tc>
          <w:tcPr>
            <w:tcW w:w="98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320</w:t>
            </w:r>
          </w:p>
        </w:tc>
        <w:tc>
          <w:tcPr>
            <w:tcW w:w="98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1.19</w:t>
            </w:r>
          </w:p>
        </w:tc>
        <w:tc>
          <w:tcPr>
            <w:tcW w:w="1000" w:type="dxa"/>
            <w:tcBorders>
              <w:top w:val="nil"/>
              <w:left w:val="nil"/>
              <w:bottom w:val="nil"/>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.92</w:t>
            </w:r>
          </w:p>
        </w:tc>
        <w:tc>
          <w:tcPr>
            <w:tcW w:w="960" w:type="dxa"/>
            <w:tcBorders>
              <w:top w:val="nil"/>
              <w:left w:val="nil"/>
              <w:bottom w:val="nil"/>
              <w:right w:val="nil"/>
            </w:tcBorders>
            <w:shd w:val="clear" w:color="auto" w:fill="auto"/>
            <w:noWrap/>
            <w:hideMark/>
          </w:tcPr>
          <w:p w:rsidR="00DC594B" w:rsidRPr="006711B3" w:rsidRDefault="00DC594B" w:rsidP="0012087C">
            <w:pPr>
              <w:spacing w:line="240" w:lineRule="auto"/>
              <w:rPr>
                <w:iCs w:val="0"/>
                <w:color w:val="000000"/>
                <w:sz w:val="16"/>
                <w:szCs w:val="16"/>
              </w:rPr>
            </w:pPr>
            <w:r w:rsidRPr="006711B3">
              <w:rPr>
                <w:iCs w:val="0"/>
                <w:color w:val="000000"/>
                <w:sz w:val="16"/>
                <w:szCs w:val="16"/>
              </w:rPr>
              <w:t>**</w:t>
            </w:r>
          </w:p>
        </w:tc>
      </w:tr>
      <w:tr w:rsidR="00DC594B" w:rsidRPr="006711B3" w:rsidTr="0012087C">
        <w:trPr>
          <w:trHeight w:val="345"/>
        </w:trPr>
        <w:tc>
          <w:tcPr>
            <w:tcW w:w="1320" w:type="dxa"/>
            <w:vMerge/>
            <w:tcBorders>
              <w:top w:val="nil"/>
              <w:left w:val="nil"/>
              <w:bottom w:val="double" w:sz="6" w:space="0" w:color="000000"/>
              <w:right w:val="nil"/>
            </w:tcBorders>
            <w:vAlign w:val="center"/>
            <w:hideMark/>
          </w:tcPr>
          <w:p w:rsidR="00DC594B" w:rsidRPr="006711B3" w:rsidRDefault="00DC594B" w:rsidP="0012087C">
            <w:pPr>
              <w:spacing w:line="240" w:lineRule="auto"/>
              <w:rPr>
                <w:iCs w:val="0"/>
                <w:color w:val="000000"/>
              </w:rPr>
            </w:pPr>
          </w:p>
        </w:tc>
        <w:tc>
          <w:tcPr>
            <w:tcW w:w="1660" w:type="dxa"/>
            <w:tcBorders>
              <w:top w:val="nil"/>
              <w:left w:val="nil"/>
              <w:bottom w:val="double" w:sz="6" w:space="0" w:color="000000"/>
              <w:right w:val="nil"/>
            </w:tcBorders>
            <w:shd w:val="clear" w:color="auto" w:fill="auto"/>
            <w:noWrap/>
            <w:hideMark/>
          </w:tcPr>
          <w:p w:rsidR="00DC594B" w:rsidRPr="006711B3" w:rsidRDefault="00DC594B" w:rsidP="0012087C">
            <w:pPr>
              <w:spacing w:line="240" w:lineRule="auto"/>
              <w:rPr>
                <w:iCs w:val="0"/>
                <w:color w:val="000000"/>
              </w:rPr>
            </w:pPr>
            <w:r w:rsidRPr="006711B3">
              <w:rPr>
                <w:iCs w:val="0"/>
                <w:color w:val="000000"/>
              </w:rPr>
              <w:t xml:space="preserve"> STEM</w:t>
            </w:r>
          </w:p>
        </w:tc>
        <w:tc>
          <w:tcPr>
            <w:tcW w:w="980" w:type="dxa"/>
            <w:tcBorders>
              <w:top w:val="nil"/>
              <w:left w:val="nil"/>
              <w:bottom w:val="double" w:sz="6"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252</w:t>
            </w:r>
          </w:p>
        </w:tc>
        <w:tc>
          <w:tcPr>
            <w:tcW w:w="980" w:type="dxa"/>
            <w:tcBorders>
              <w:top w:val="nil"/>
              <w:left w:val="nil"/>
              <w:bottom w:val="double" w:sz="6"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.92</w:t>
            </w:r>
          </w:p>
        </w:tc>
        <w:tc>
          <w:tcPr>
            <w:tcW w:w="1000" w:type="dxa"/>
            <w:tcBorders>
              <w:top w:val="nil"/>
              <w:left w:val="nil"/>
              <w:bottom w:val="double" w:sz="6" w:space="0" w:color="000000"/>
              <w:right w:val="nil"/>
            </w:tcBorders>
            <w:shd w:val="clear" w:color="auto" w:fill="auto"/>
            <w:noWrap/>
            <w:hideMark/>
          </w:tcPr>
          <w:p w:rsidR="00DC594B" w:rsidRPr="006711B3" w:rsidRDefault="00DC594B" w:rsidP="0012087C">
            <w:pPr>
              <w:spacing w:line="240" w:lineRule="auto"/>
              <w:jc w:val="right"/>
              <w:rPr>
                <w:iCs w:val="0"/>
                <w:color w:val="000000"/>
              </w:rPr>
            </w:pPr>
            <w:r w:rsidRPr="006711B3">
              <w:rPr>
                <w:iCs w:val="0"/>
                <w:color w:val="000000"/>
              </w:rPr>
              <w:t>.83</w:t>
            </w:r>
          </w:p>
        </w:tc>
        <w:tc>
          <w:tcPr>
            <w:tcW w:w="960" w:type="dxa"/>
            <w:tcBorders>
              <w:top w:val="nil"/>
              <w:left w:val="nil"/>
              <w:bottom w:val="double" w:sz="6" w:space="0" w:color="000000"/>
              <w:right w:val="nil"/>
            </w:tcBorders>
            <w:shd w:val="clear" w:color="auto" w:fill="auto"/>
            <w:noWrap/>
            <w:hideMark/>
          </w:tcPr>
          <w:p w:rsidR="00DC594B" w:rsidRPr="006711B3" w:rsidRDefault="00DC594B" w:rsidP="0012087C">
            <w:pPr>
              <w:spacing w:line="240" w:lineRule="auto"/>
              <w:rPr>
                <w:iCs w:val="0"/>
                <w:color w:val="000000"/>
                <w:sz w:val="16"/>
                <w:szCs w:val="16"/>
              </w:rPr>
            </w:pPr>
            <w:r w:rsidRPr="006711B3">
              <w:rPr>
                <w:iCs w:val="0"/>
                <w:color w:val="000000"/>
                <w:sz w:val="16"/>
                <w:szCs w:val="16"/>
              </w:rPr>
              <w:t> </w:t>
            </w:r>
          </w:p>
        </w:tc>
      </w:tr>
      <w:tr w:rsidR="00DC594B" w:rsidRPr="006711B3" w:rsidTr="0012087C">
        <w:trPr>
          <w:trHeight w:val="315"/>
        </w:trPr>
        <w:tc>
          <w:tcPr>
            <w:tcW w:w="2980" w:type="dxa"/>
            <w:gridSpan w:val="2"/>
            <w:tcBorders>
              <w:top w:val="nil"/>
              <w:left w:val="nil"/>
              <w:bottom w:val="nil"/>
              <w:right w:val="nil"/>
            </w:tcBorders>
            <w:shd w:val="clear" w:color="auto" w:fill="auto"/>
            <w:noWrap/>
            <w:vAlign w:val="bottom"/>
            <w:hideMark/>
          </w:tcPr>
          <w:p w:rsidR="00DC594B" w:rsidRPr="006711B3" w:rsidRDefault="00DC594B" w:rsidP="0012087C">
            <w:pPr>
              <w:spacing w:line="240" w:lineRule="auto"/>
              <w:rPr>
                <w:iCs w:val="0"/>
                <w:szCs w:val="20"/>
              </w:rPr>
            </w:pPr>
            <w:r w:rsidRPr="006711B3">
              <w:rPr>
                <w:iCs w:val="0"/>
                <w:szCs w:val="20"/>
              </w:rPr>
              <w:t>a – Self-efficacy</w:t>
            </w:r>
          </w:p>
          <w:p w:rsidR="00DC594B" w:rsidRPr="006711B3" w:rsidRDefault="00DC594B" w:rsidP="0012087C">
            <w:pPr>
              <w:spacing w:line="240" w:lineRule="auto"/>
              <w:rPr>
                <w:iCs w:val="0"/>
                <w:szCs w:val="20"/>
              </w:rPr>
            </w:pPr>
            <w:r w:rsidRPr="006711B3">
              <w:rPr>
                <w:iCs w:val="0"/>
                <w:szCs w:val="20"/>
              </w:rPr>
              <w:t>b – Computer self-efficacy</w:t>
            </w:r>
          </w:p>
          <w:p w:rsidR="00DC594B" w:rsidRPr="006711B3" w:rsidRDefault="00DC594B" w:rsidP="0012087C">
            <w:pPr>
              <w:spacing w:line="240" w:lineRule="auto"/>
              <w:rPr>
                <w:iCs w:val="0"/>
                <w:sz w:val="22"/>
                <w:szCs w:val="22"/>
              </w:rPr>
            </w:pPr>
          </w:p>
          <w:p w:rsidR="00DC594B" w:rsidRPr="006711B3" w:rsidRDefault="00DC594B" w:rsidP="0012087C">
            <w:pPr>
              <w:spacing w:line="240" w:lineRule="auto"/>
              <w:rPr>
                <w:rFonts w:ascii="Arial" w:hAnsi="Arial" w:cs="Arial"/>
                <w:iCs w:val="0"/>
                <w:sz w:val="20"/>
                <w:szCs w:val="20"/>
              </w:rPr>
            </w:pPr>
            <w:r w:rsidRPr="006711B3">
              <w:rPr>
                <w:iCs w:val="0"/>
                <w:sz w:val="22"/>
                <w:szCs w:val="22"/>
              </w:rPr>
              <w:t>*</w:t>
            </w:r>
            <w:r w:rsidRPr="006711B3">
              <w:rPr>
                <w:i/>
                <w:iCs w:val="0"/>
                <w:sz w:val="22"/>
                <w:szCs w:val="22"/>
              </w:rPr>
              <w:t>p</w:t>
            </w:r>
            <w:r w:rsidRPr="006711B3">
              <w:rPr>
                <w:iCs w:val="0"/>
                <w:sz w:val="22"/>
                <w:szCs w:val="22"/>
              </w:rPr>
              <w:t xml:space="preserve"> &lt; .05</w:t>
            </w:r>
          </w:p>
        </w:tc>
        <w:tc>
          <w:tcPr>
            <w:tcW w:w="9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rFonts w:ascii="Arial" w:hAnsi="Arial" w:cs="Arial"/>
                <w:iCs w:val="0"/>
                <w:sz w:val="20"/>
                <w:szCs w:val="20"/>
              </w:rPr>
            </w:pPr>
          </w:p>
        </w:tc>
        <w:tc>
          <w:tcPr>
            <w:tcW w:w="9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rFonts w:ascii="Arial" w:hAnsi="Arial" w:cs="Arial"/>
                <w:iCs w:val="0"/>
                <w:sz w:val="20"/>
                <w:szCs w:val="20"/>
              </w:rPr>
            </w:pPr>
          </w:p>
        </w:tc>
        <w:tc>
          <w:tcPr>
            <w:tcW w:w="100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rFonts w:ascii="Arial" w:hAnsi="Arial" w:cs="Arial"/>
                <w:iCs w:val="0"/>
                <w:sz w:val="20"/>
                <w:szCs w:val="20"/>
              </w:rPr>
            </w:pPr>
          </w:p>
        </w:tc>
        <w:tc>
          <w:tcPr>
            <w:tcW w:w="96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rFonts w:ascii="Arial" w:hAnsi="Arial" w:cs="Arial"/>
                <w:iCs w:val="0"/>
                <w:sz w:val="20"/>
                <w:szCs w:val="20"/>
              </w:rPr>
            </w:pPr>
          </w:p>
        </w:tc>
      </w:tr>
      <w:tr w:rsidR="00DC594B" w:rsidRPr="006711B3" w:rsidTr="0012087C">
        <w:trPr>
          <w:trHeight w:val="300"/>
        </w:trPr>
        <w:tc>
          <w:tcPr>
            <w:tcW w:w="1320" w:type="dxa"/>
            <w:tcBorders>
              <w:top w:val="nil"/>
              <w:left w:val="nil"/>
              <w:bottom w:val="nil"/>
              <w:right w:val="nil"/>
            </w:tcBorders>
            <w:shd w:val="clear" w:color="auto" w:fill="auto"/>
            <w:noWrap/>
            <w:vAlign w:val="bottom"/>
            <w:hideMark/>
          </w:tcPr>
          <w:p w:rsidR="00DC594B" w:rsidRPr="006711B3" w:rsidRDefault="00DC594B" w:rsidP="00244181">
            <w:pPr>
              <w:rPr>
                <w:iCs w:val="0"/>
                <w:sz w:val="22"/>
                <w:szCs w:val="22"/>
              </w:rPr>
            </w:pPr>
            <w:r w:rsidRPr="006711B3">
              <w:rPr>
                <w:iCs w:val="0"/>
                <w:sz w:val="22"/>
                <w:szCs w:val="22"/>
              </w:rPr>
              <w:t>**</w:t>
            </w:r>
            <w:r w:rsidRPr="006711B3">
              <w:rPr>
                <w:i/>
                <w:iCs w:val="0"/>
                <w:sz w:val="22"/>
                <w:szCs w:val="22"/>
              </w:rPr>
              <w:t>p</w:t>
            </w:r>
            <w:r w:rsidRPr="006711B3">
              <w:rPr>
                <w:iCs w:val="0"/>
                <w:sz w:val="22"/>
                <w:szCs w:val="22"/>
              </w:rPr>
              <w:t xml:space="preserve"> &lt; .01</w:t>
            </w:r>
          </w:p>
        </w:tc>
        <w:tc>
          <w:tcPr>
            <w:tcW w:w="166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rFonts w:ascii="Arial" w:hAnsi="Arial" w:cs="Arial"/>
                <w:iCs w:val="0"/>
                <w:sz w:val="20"/>
                <w:szCs w:val="20"/>
              </w:rPr>
            </w:pPr>
          </w:p>
        </w:tc>
        <w:tc>
          <w:tcPr>
            <w:tcW w:w="9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rFonts w:ascii="Arial" w:hAnsi="Arial" w:cs="Arial"/>
                <w:iCs w:val="0"/>
                <w:sz w:val="20"/>
                <w:szCs w:val="20"/>
              </w:rPr>
            </w:pPr>
          </w:p>
        </w:tc>
        <w:tc>
          <w:tcPr>
            <w:tcW w:w="9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rFonts w:ascii="Arial" w:hAnsi="Arial" w:cs="Arial"/>
                <w:iCs w:val="0"/>
                <w:sz w:val="20"/>
                <w:szCs w:val="20"/>
              </w:rPr>
            </w:pPr>
          </w:p>
        </w:tc>
        <w:tc>
          <w:tcPr>
            <w:tcW w:w="100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rFonts w:ascii="Arial" w:hAnsi="Arial" w:cs="Arial"/>
                <w:iCs w:val="0"/>
                <w:sz w:val="20"/>
                <w:szCs w:val="20"/>
              </w:rPr>
            </w:pPr>
          </w:p>
        </w:tc>
        <w:tc>
          <w:tcPr>
            <w:tcW w:w="96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rPr>
                <w:rFonts w:ascii="Arial" w:hAnsi="Arial" w:cs="Arial"/>
                <w:iCs w:val="0"/>
                <w:sz w:val="20"/>
                <w:szCs w:val="20"/>
              </w:rPr>
            </w:pPr>
          </w:p>
        </w:tc>
      </w:tr>
    </w:tbl>
    <w:p w:rsidR="00B367DF" w:rsidRPr="006711B3" w:rsidRDefault="00B367DF" w:rsidP="00B367DF">
      <w:pPr>
        <w:ind w:firstLine="720"/>
      </w:pPr>
      <w:r w:rsidRPr="006711B3">
        <w:lastRenderedPageBreak/>
        <w:t>For the attitudinal variables of technology use, both computer self-efficacy and computer anxiety were found to be significant.  For computer self-efficacy, STEM (</w:t>
      </w:r>
      <w:r w:rsidRPr="006711B3">
        <w:rPr>
          <w:i/>
        </w:rPr>
        <w:t>M</w:t>
      </w:r>
      <w:r w:rsidRPr="006711B3">
        <w:t xml:space="preserve"> = 4.94, </w:t>
      </w:r>
      <w:r w:rsidRPr="006711B3">
        <w:rPr>
          <w:i/>
        </w:rPr>
        <w:t>SD</w:t>
      </w:r>
      <w:r w:rsidRPr="006711B3">
        <w:t xml:space="preserve"> = .71) compared to other majors (</w:t>
      </w:r>
      <w:r w:rsidRPr="006711B3">
        <w:rPr>
          <w:i/>
        </w:rPr>
        <w:t>M</w:t>
      </w:r>
      <w:r w:rsidRPr="006711B3">
        <w:t xml:space="preserve"> = 4.72, </w:t>
      </w:r>
      <w:r w:rsidRPr="006711B3">
        <w:rPr>
          <w:i/>
        </w:rPr>
        <w:t>SD</w:t>
      </w:r>
      <w:r w:rsidRPr="006711B3">
        <w:t xml:space="preserve"> = .74) revealed that computer self-efficacy was higher for STEM majors, </w:t>
      </w:r>
      <w:proofErr w:type="gramStart"/>
      <w:r w:rsidRPr="006711B3">
        <w:rPr>
          <w:i/>
        </w:rPr>
        <w:t>t</w:t>
      </w:r>
      <w:r w:rsidRPr="006711B3">
        <w:t>(</w:t>
      </w:r>
      <w:proofErr w:type="gramEnd"/>
      <w:r w:rsidRPr="006711B3">
        <w:t xml:space="preserve">570) = 3.61,  </w:t>
      </w:r>
      <w:r w:rsidRPr="006711B3">
        <w:rPr>
          <w:i/>
        </w:rPr>
        <w:t xml:space="preserve">p </w:t>
      </w:r>
      <w:r w:rsidRPr="006711B3">
        <w:t xml:space="preserve">&lt; .001,  </w:t>
      </w:r>
      <w:r w:rsidRPr="006711B3">
        <w:rPr>
          <w:i/>
        </w:rPr>
        <w:t>d</w:t>
      </w:r>
      <w:r w:rsidRPr="006711B3">
        <w:t>=.30.  For computer anxiety, STEM majors (</w:t>
      </w:r>
      <w:r w:rsidRPr="006711B3">
        <w:rPr>
          <w:i/>
        </w:rPr>
        <w:t xml:space="preserve">M </w:t>
      </w:r>
      <w:r w:rsidRPr="006711B3">
        <w:t xml:space="preserve">= .92, </w:t>
      </w:r>
      <w:r w:rsidRPr="006711B3">
        <w:rPr>
          <w:i/>
        </w:rPr>
        <w:t>SD</w:t>
      </w:r>
      <w:r w:rsidRPr="006711B3">
        <w:t xml:space="preserve"> =.83) were lower than other majors (</w:t>
      </w:r>
      <w:r w:rsidRPr="006711B3">
        <w:rPr>
          <w:i/>
        </w:rPr>
        <w:t>M</w:t>
      </w:r>
      <w:r w:rsidRPr="006711B3">
        <w:t xml:space="preserve"> = 1.19, </w:t>
      </w:r>
      <w:r w:rsidRPr="006711B3">
        <w:rPr>
          <w:i/>
        </w:rPr>
        <w:t>SD</w:t>
      </w:r>
      <w:r w:rsidRPr="006711B3">
        <w:t xml:space="preserve"> </w:t>
      </w:r>
      <w:proofErr w:type="gramStart"/>
      <w:r w:rsidRPr="006711B3">
        <w:t>= .</w:t>
      </w:r>
      <w:proofErr w:type="gramEnd"/>
      <w:r w:rsidRPr="006711B3">
        <w:t xml:space="preserve"> 92), where </w:t>
      </w:r>
      <w:r w:rsidRPr="006711B3">
        <w:rPr>
          <w:i/>
        </w:rPr>
        <w:t>t</w:t>
      </w:r>
      <w:r w:rsidRPr="006711B3">
        <w:t xml:space="preserve">(570) = 3.68,  </w:t>
      </w:r>
      <w:r w:rsidRPr="006711B3">
        <w:rPr>
          <w:i/>
        </w:rPr>
        <w:t>p</w:t>
      </w:r>
      <w:r w:rsidRPr="006711B3">
        <w:t xml:space="preserve"> &lt; .001, </w:t>
      </w:r>
      <w:r w:rsidRPr="006711B3">
        <w:rPr>
          <w:i/>
        </w:rPr>
        <w:t xml:space="preserve">d </w:t>
      </w:r>
      <w:r w:rsidRPr="006711B3">
        <w:t xml:space="preserve">= .31.  As with self-direction, the effect size of these results was moderate to low.  </w:t>
      </w:r>
    </w:p>
    <w:p w:rsidR="00B367DF" w:rsidRPr="006711B3" w:rsidRDefault="00B367DF" w:rsidP="00B367DF">
      <w:pPr>
        <w:ind w:firstLine="720"/>
      </w:pPr>
      <w:proofErr w:type="gramStart"/>
      <w:r w:rsidRPr="006711B3">
        <w:rPr>
          <w:rStyle w:val="Heading4aChar"/>
          <w:i/>
        </w:rPr>
        <w:t>Age.</w:t>
      </w:r>
      <w:proofErr w:type="gramEnd"/>
      <w:r w:rsidRPr="006711B3">
        <w:t xml:space="preserve">  Pearson’s </w:t>
      </w:r>
      <w:r w:rsidRPr="006711B3">
        <w:rPr>
          <w:i/>
        </w:rPr>
        <w:t>r</w:t>
      </w:r>
      <w:r w:rsidRPr="006711B3">
        <w:t xml:space="preserve"> was used to examine relationships among factors of self-direction and use of technology.  Age was found to have a positive correlation with overall self-direction (</w:t>
      </w:r>
      <w:r w:rsidRPr="006711B3">
        <w:rPr>
          <w:i/>
        </w:rPr>
        <w:t>r</w:t>
      </w:r>
      <w:r w:rsidRPr="006711B3">
        <w:t xml:space="preserve"> = .087</w:t>
      </w:r>
      <w:proofErr w:type="gramStart"/>
      <w:r w:rsidRPr="006711B3">
        <w:t xml:space="preserve">,  </w:t>
      </w:r>
      <w:r w:rsidRPr="006711B3">
        <w:rPr>
          <w:i/>
        </w:rPr>
        <w:t>p</w:t>
      </w:r>
      <w:proofErr w:type="gramEnd"/>
      <w:r w:rsidRPr="006711B3">
        <w:t xml:space="preserve"> &lt; .05) although initiative was the only SDL factor indicating a significant relationship (</w:t>
      </w:r>
      <w:r w:rsidRPr="006711B3">
        <w:rPr>
          <w:i/>
        </w:rPr>
        <w:t xml:space="preserve">r </w:t>
      </w:r>
      <w:r w:rsidRPr="006711B3">
        <w:t xml:space="preserve">= .150,  </w:t>
      </w:r>
      <w:r w:rsidRPr="006711B3">
        <w:rPr>
          <w:i/>
        </w:rPr>
        <w:t>p</w:t>
      </w:r>
      <w:r w:rsidRPr="006711B3">
        <w:t xml:space="preserve"> &lt; .01).  Results demonstrate that as age increases self-direction and initiative increase.  </w:t>
      </w:r>
    </w:p>
    <w:p w:rsidR="00DC594B" w:rsidRPr="006711B3" w:rsidRDefault="00B367DF" w:rsidP="00B367DF">
      <w:pPr>
        <w:ind w:firstLine="720"/>
      </w:pPr>
      <w:r w:rsidRPr="006711B3">
        <w:t>Significant correlations were also found between age and attitudinal variables of technology use.  As a person ages, computer self-efficacy increases (</w:t>
      </w:r>
      <w:r w:rsidRPr="006711B3">
        <w:rPr>
          <w:i/>
        </w:rPr>
        <w:t>r</w:t>
      </w:r>
      <w:r w:rsidRPr="006711B3">
        <w:t xml:space="preserve"> = .146, </w:t>
      </w:r>
      <w:r w:rsidRPr="006711B3">
        <w:rPr>
          <w:i/>
        </w:rPr>
        <w:t xml:space="preserve">p </w:t>
      </w:r>
      <w:r w:rsidRPr="006711B3">
        <w:t>&lt; .01) while computer anxiety decreases (</w:t>
      </w:r>
      <w:r w:rsidRPr="006711B3">
        <w:rPr>
          <w:i/>
        </w:rPr>
        <w:t>r</w:t>
      </w:r>
      <w:r w:rsidRPr="006711B3">
        <w:t xml:space="preserve"> = -.091, </w:t>
      </w:r>
      <w:r w:rsidRPr="006711B3">
        <w:rPr>
          <w:i/>
        </w:rPr>
        <w:t>p</w:t>
      </w:r>
      <w:r w:rsidRPr="006711B3">
        <w:t xml:space="preserve"> &lt; .05).  Although the results for these </w:t>
      </w:r>
      <w:r w:rsidR="00244181" w:rsidRPr="006711B3">
        <w:t xml:space="preserve">variables are significant, the coefficient of determination is low (&lt; .03, or 3%) for all variables as designated in </w:t>
      </w:r>
      <w:fldSimple w:instr=" REF _Ref301901475 \h  \* MERGEFORMAT ">
        <w:r w:rsidR="00D03E54" w:rsidRPr="006711B3">
          <w:t xml:space="preserve">Table </w:t>
        </w:r>
        <w:r w:rsidR="00D03E54" w:rsidRPr="006711B3">
          <w:rPr>
            <w:noProof/>
          </w:rPr>
          <w:t>12</w:t>
        </w:r>
      </w:fldSimple>
      <w:r w:rsidR="00244181" w:rsidRPr="006711B3">
        <w:t>.</w:t>
      </w:r>
    </w:p>
    <w:p w:rsidR="00DC594B" w:rsidRPr="006711B3" w:rsidRDefault="00DC594B" w:rsidP="00DC594B">
      <w:pPr>
        <w:ind w:firstLine="720"/>
      </w:pPr>
      <w:proofErr w:type="gramStart"/>
      <w:r w:rsidRPr="006711B3">
        <w:rPr>
          <w:rStyle w:val="Heading4aChar"/>
          <w:i/>
        </w:rPr>
        <w:t>GPA.</w:t>
      </w:r>
      <w:proofErr w:type="gramEnd"/>
      <w:r w:rsidRPr="006711B3">
        <w:t xml:space="preserve">  Further examination of the relationship of demographics with other variables in this study revealed a positive correlation between GPA and self-directed learning (</w:t>
      </w:r>
      <w:r w:rsidRPr="006711B3">
        <w:rPr>
          <w:i/>
        </w:rPr>
        <w:t>r</w:t>
      </w:r>
      <w:r w:rsidRPr="006711B3">
        <w:t xml:space="preserve"> = .219</w:t>
      </w:r>
      <w:proofErr w:type="gramStart"/>
      <w:r w:rsidRPr="006711B3">
        <w:t xml:space="preserve">,  </w:t>
      </w:r>
      <w:r w:rsidRPr="006711B3">
        <w:rPr>
          <w:i/>
        </w:rPr>
        <w:t>p</w:t>
      </w:r>
      <w:proofErr w:type="gramEnd"/>
      <w:r w:rsidRPr="006711B3">
        <w:t xml:space="preserve"> &lt; .01).  That is, as GPA increases so does self-direction.  Three of the factors of self-direction also revealed a positive correlation to GPA.  Self-efficacy </w:t>
      </w:r>
      <w:r w:rsidR="00D124E9" w:rsidRPr="006711B3">
        <w:t xml:space="preserve">    </w:t>
      </w:r>
      <w:r w:rsidRPr="006711B3">
        <w:t>(</w:t>
      </w:r>
      <w:r w:rsidRPr="006711B3">
        <w:rPr>
          <w:i/>
        </w:rPr>
        <w:t>r</w:t>
      </w:r>
      <w:r w:rsidRPr="006711B3">
        <w:t xml:space="preserve"> = .234</w:t>
      </w:r>
      <w:proofErr w:type="gramStart"/>
      <w:r w:rsidRPr="006711B3">
        <w:t>,  p</w:t>
      </w:r>
      <w:proofErr w:type="gramEnd"/>
      <w:r w:rsidRPr="006711B3">
        <w:t xml:space="preserve"> &lt; .01), motivation (</w:t>
      </w:r>
      <w:r w:rsidRPr="006711B3">
        <w:rPr>
          <w:i/>
        </w:rPr>
        <w:t>r</w:t>
      </w:r>
      <w:r w:rsidRPr="006711B3">
        <w:t xml:space="preserve">  = .096,  </w:t>
      </w:r>
      <w:r w:rsidRPr="006711B3">
        <w:rPr>
          <w:i/>
        </w:rPr>
        <w:t>p</w:t>
      </w:r>
      <w:r w:rsidRPr="006711B3">
        <w:t xml:space="preserve"> &lt; .05), and control (</w:t>
      </w:r>
      <w:r w:rsidRPr="006711B3">
        <w:rPr>
          <w:i/>
        </w:rPr>
        <w:t>r</w:t>
      </w:r>
      <w:r w:rsidRPr="006711B3">
        <w:t xml:space="preserve">  = .274,  </w:t>
      </w:r>
      <w:r w:rsidRPr="006711B3">
        <w:rPr>
          <w:i/>
        </w:rPr>
        <w:t>p</w:t>
      </w:r>
      <w:r w:rsidRPr="006711B3">
        <w:t xml:space="preserve"> &lt; .01) </w:t>
      </w:r>
      <w:r w:rsidRPr="006711B3">
        <w:lastRenderedPageBreak/>
        <w:t xml:space="preserve">increase as GPA increases.  As with age, the coefficient of determination is low </w:t>
      </w:r>
      <w:r w:rsidR="00D124E9" w:rsidRPr="006711B3">
        <w:t xml:space="preserve">             </w:t>
      </w:r>
      <w:r w:rsidRPr="006711B3">
        <w:t xml:space="preserve">(&lt; .08 or 8%) as shown by </w:t>
      </w:r>
      <w:r w:rsidRPr="006711B3">
        <w:rPr>
          <w:i/>
        </w:rPr>
        <w:t>r</w:t>
      </w:r>
      <w:r w:rsidRPr="006711B3">
        <w:rPr>
          <w:vertAlign w:val="superscript"/>
        </w:rPr>
        <w:t xml:space="preserve">2 </w:t>
      </w:r>
      <w:r w:rsidRPr="006711B3">
        <w:t xml:space="preserve">in </w:t>
      </w:r>
      <w:fldSimple w:instr=" REF _Ref301901475 \h  \* MERGEFORMAT ">
        <w:r w:rsidR="00D03E54" w:rsidRPr="006711B3">
          <w:t xml:space="preserve">Table </w:t>
        </w:r>
        <w:r w:rsidR="00D03E54" w:rsidRPr="006711B3">
          <w:rPr>
            <w:noProof/>
          </w:rPr>
          <w:t>12</w:t>
        </w:r>
      </w:fldSimple>
      <w:r w:rsidRPr="006711B3">
        <w:t xml:space="preserve">.  </w:t>
      </w:r>
    </w:p>
    <w:p w:rsidR="00244181" w:rsidRPr="006711B3" w:rsidRDefault="00244181" w:rsidP="00244181">
      <w:pPr>
        <w:ind w:firstLine="720"/>
      </w:pPr>
      <w:r w:rsidRPr="006711B3">
        <w:t xml:space="preserve">Hence, age and major have a moderate to low effect size when compared to the factors of self-direction or technology use.  Age and GPA also have significant correlations with factors of self-direction and technology use; however, the </w:t>
      </w:r>
      <w:r w:rsidRPr="006711B3">
        <w:rPr>
          <w:i/>
        </w:rPr>
        <w:t>r</w:t>
      </w:r>
      <w:r w:rsidRPr="006711B3">
        <w:rPr>
          <w:vertAlign w:val="superscript"/>
        </w:rPr>
        <w:t>2</w:t>
      </w:r>
      <w:r w:rsidRPr="006711B3">
        <w:t xml:space="preserve"> values indicate approximately 8% of the variability can be determined from the relationship </w:t>
      </w:r>
    </w:p>
    <w:p w:rsidR="00244181" w:rsidRPr="006711B3" w:rsidRDefault="00244181" w:rsidP="00244181">
      <w:pPr>
        <w:ind w:firstLine="720"/>
        <w:rPr>
          <w:i/>
        </w:rPr>
      </w:pPr>
      <w:r w:rsidRPr="006711B3">
        <w:t>Further evaluation of the dataset included the relationship of the factors of self-direction and the factors of technology use, as provided in Table 13.  Of the three</w:t>
      </w:r>
    </w:p>
    <w:p w:rsidR="00DC594B" w:rsidRPr="006711B3" w:rsidRDefault="00DC594B" w:rsidP="00DC594B">
      <w:pPr>
        <w:pStyle w:val="Caption"/>
        <w:keepNext/>
        <w:spacing w:after="240" w:line="240" w:lineRule="auto"/>
      </w:pPr>
      <w:bookmarkStart w:id="78" w:name="_Ref301901475"/>
      <w:bookmarkStart w:id="79" w:name="_Toc303058422"/>
      <w:bookmarkStart w:id="80" w:name="_Toc304735460"/>
      <w:r w:rsidRPr="006711B3">
        <w:t xml:space="preserve">Table </w:t>
      </w:r>
      <w:fldSimple w:instr=" SEQ Table \* ARABIC ">
        <w:r w:rsidR="00D03E54" w:rsidRPr="006711B3">
          <w:rPr>
            <w:noProof/>
          </w:rPr>
          <w:t>12</w:t>
        </w:r>
      </w:fldSimple>
      <w:bookmarkEnd w:id="78"/>
      <w:r w:rsidR="00D124E9" w:rsidRPr="006711B3">
        <w:t xml:space="preserve">  </w:t>
      </w:r>
      <w:r w:rsidRPr="006711B3">
        <w:t xml:space="preserve">Correlations for Age and GPA </w:t>
      </w:r>
      <w:bookmarkEnd w:id="79"/>
      <w:r w:rsidR="00D124E9" w:rsidRPr="006711B3">
        <w:t xml:space="preserve">with </w:t>
      </w:r>
      <w:r w:rsidRPr="006711B3">
        <w:t>Self-direction and Technology Use</w:t>
      </w:r>
      <w:bookmarkEnd w:id="80"/>
    </w:p>
    <w:tbl>
      <w:tblPr>
        <w:tblW w:w="8760" w:type="dxa"/>
        <w:tblInd w:w="96" w:type="dxa"/>
        <w:tblLook w:val="04A0"/>
      </w:tblPr>
      <w:tblGrid>
        <w:gridCol w:w="1356"/>
        <w:gridCol w:w="390"/>
        <w:gridCol w:w="1416"/>
        <w:gridCol w:w="810"/>
        <w:gridCol w:w="900"/>
        <w:gridCol w:w="1350"/>
        <w:gridCol w:w="720"/>
        <w:gridCol w:w="1818"/>
      </w:tblGrid>
      <w:tr w:rsidR="00DC594B" w:rsidRPr="006711B3" w:rsidTr="0012087C">
        <w:trPr>
          <w:gridAfter w:val="1"/>
          <w:wAfter w:w="1818" w:type="dxa"/>
          <w:trHeight w:val="345"/>
        </w:trPr>
        <w:tc>
          <w:tcPr>
            <w:tcW w:w="1746" w:type="dxa"/>
            <w:gridSpan w:val="2"/>
            <w:tcBorders>
              <w:top w:val="double" w:sz="6" w:space="0" w:color="000000"/>
              <w:left w:val="nil"/>
              <w:bottom w:val="single" w:sz="4" w:space="0" w:color="auto"/>
              <w:right w:val="nil"/>
            </w:tcBorders>
            <w:shd w:val="clear" w:color="auto" w:fill="auto"/>
            <w:vAlign w:val="center"/>
            <w:hideMark/>
          </w:tcPr>
          <w:p w:rsidR="00DC594B" w:rsidRPr="006711B3" w:rsidRDefault="00DC594B" w:rsidP="0012087C">
            <w:pPr>
              <w:spacing w:line="240" w:lineRule="auto"/>
              <w:jc w:val="center"/>
              <w:rPr>
                <w:rFonts w:ascii="Arial" w:hAnsi="Arial" w:cs="Arial"/>
                <w:iCs w:val="0"/>
              </w:rPr>
            </w:pPr>
          </w:p>
        </w:tc>
        <w:tc>
          <w:tcPr>
            <w:tcW w:w="1416" w:type="dxa"/>
            <w:tcBorders>
              <w:top w:val="double" w:sz="6" w:space="0" w:color="000000"/>
              <w:left w:val="nil"/>
              <w:bottom w:val="single" w:sz="4" w:space="0" w:color="auto"/>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Age</w:t>
            </w:r>
          </w:p>
        </w:tc>
        <w:tc>
          <w:tcPr>
            <w:tcW w:w="810" w:type="dxa"/>
            <w:tcBorders>
              <w:top w:val="double" w:sz="6" w:space="0" w:color="000000"/>
              <w:left w:val="nil"/>
              <w:bottom w:val="single" w:sz="4" w:space="0" w:color="auto"/>
              <w:right w:val="nil"/>
            </w:tcBorders>
            <w:vAlign w:val="bottom"/>
          </w:tcPr>
          <w:p w:rsidR="00DC594B" w:rsidRPr="006711B3" w:rsidRDefault="00DC594B" w:rsidP="0012087C">
            <w:pPr>
              <w:spacing w:line="240" w:lineRule="auto"/>
              <w:jc w:val="right"/>
              <w:rPr>
                <w:iCs w:val="0"/>
                <w:color w:val="000000"/>
                <w:vertAlign w:val="superscript"/>
              </w:rPr>
            </w:pPr>
            <w:r w:rsidRPr="006711B3">
              <w:rPr>
                <w:i/>
                <w:iCs w:val="0"/>
                <w:color w:val="000000"/>
              </w:rPr>
              <w:t>r</w:t>
            </w:r>
            <w:r w:rsidRPr="006711B3">
              <w:rPr>
                <w:iCs w:val="0"/>
                <w:color w:val="000000"/>
                <w:vertAlign w:val="superscript"/>
              </w:rPr>
              <w:t>2</w:t>
            </w:r>
          </w:p>
        </w:tc>
        <w:tc>
          <w:tcPr>
            <w:tcW w:w="900" w:type="dxa"/>
            <w:tcBorders>
              <w:top w:val="double" w:sz="6" w:space="0" w:color="000000"/>
              <w:left w:val="nil"/>
              <w:bottom w:val="single" w:sz="4" w:space="0" w:color="auto"/>
              <w:right w:val="nil"/>
            </w:tcBorders>
          </w:tcPr>
          <w:p w:rsidR="00DC594B" w:rsidRPr="006711B3" w:rsidRDefault="00DC594B" w:rsidP="0012087C">
            <w:pPr>
              <w:spacing w:line="240" w:lineRule="auto"/>
              <w:jc w:val="center"/>
              <w:rPr>
                <w:iCs w:val="0"/>
                <w:color w:val="000000"/>
              </w:rPr>
            </w:pPr>
          </w:p>
        </w:tc>
        <w:tc>
          <w:tcPr>
            <w:tcW w:w="1350" w:type="dxa"/>
            <w:tcBorders>
              <w:top w:val="double" w:sz="6" w:space="0" w:color="000000"/>
              <w:left w:val="nil"/>
              <w:bottom w:val="single" w:sz="4" w:space="0" w:color="auto"/>
              <w:right w:val="nil"/>
            </w:tcBorders>
            <w:shd w:val="clear" w:color="auto" w:fill="auto"/>
            <w:vAlign w:val="bottom"/>
            <w:hideMark/>
          </w:tcPr>
          <w:p w:rsidR="00DC594B" w:rsidRPr="006711B3" w:rsidRDefault="00DC594B" w:rsidP="0012087C">
            <w:pPr>
              <w:spacing w:line="240" w:lineRule="auto"/>
              <w:jc w:val="right"/>
              <w:rPr>
                <w:iCs w:val="0"/>
                <w:color w:val="000000"/>
              </w:rPr>
            </w:pPr>
            <w:r w:rsidRPr="006711B3">
              <w:rPr>
                <w:iCs w:val="0"/>
                <w:color w:val="000000"/>
              </w:rPr>
              <w:t>GPA</w:t>
            </w:r>
          </w:p>
        </w:tc>
        <w:tc>
          <w:tcPr>
            <w:tcW w:w="720" w:type="dxa"/>
            <w:tcBorders>
              <w:top w:val="double" w:sz="6" w:space="0" w:color="000000"/>
              <w:left w:val="nil"/>
              <w:bottom w:val="single" w:sz="4" w:space="0" w:color="auto"/>
              <w:right w:val="nil"/>
            </w:tcBorders>
            <w:vAlign w:val="bottom"/>
          </w:tcPr>
          <w:p w:rsidR="00DC594B" w:rsidRPr="006711B3" w:rsidRDefault="00DC594B" w:rsidP="0012087C">
            <w:pPr>
              <w:spacing w:line="240" w:lineRule="auto"/>
              <w:jc w:val="right"/>
              <w:rPr>
                <w:iCs w:val="0"/>
                <w:color w:val="000000"/>
              </w:rPr>
            </w:pPr>
            <w:r w:rsidRPr="006711B3">
              <w:rPr>
                <w:i/>
                <w:iCs w:val="0"/>
                <w:color w:val="000000"/>
              </w:rPr>
              <w:t>r</w:t>
            </w:r>
            <w:r w:rsidRPr="006711B3">
              <w:rPr>
                <w:iCs w:val="0"/>
                <w:color w:val="000000"/>
                <w:vertAlign w:val="superscript"/>
              </w:rPr>
              <w:t>2</w:t>
            </w:r>
          </w:p>
        </w:tc>
      </w:tr>
      <w:tr w:rsidR="00DC594B" w:rsidRPr="006711B3" w:rsidTr="0012087C">
        <w:trPr>
          <w:gridAfter w:val="1"/>
          <w:wAfter w:w="1818" w:type="dxa"/>
          <w:trHeight w:val="390"/>
        </w:trPr>
        <w:tc>
          <w:tcPr>
            <w:tcW w:w="1356" w:type="dxa"/>
            <w:vMerge w:val="restart"/>
            <w:tcBorders>
              <w:top w:val="single" w:sz="4" w:space="0" w:color="auto"/>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SDL Total</w:t>
            </w:r>
          </w:p>
        </w:tc>
        <w:tc>
          <w:tcPr>
            <w:tcW w:w="390" w:type="dxa"/>
            <w:tcBorders>
              <w:top w:val="single" w:sz="4" w:space="0" w:color="auto"/>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p>
        </w:tc>
        <w:tc>
          <w:tcPr>
            <w:tcW w:w="1416" w:type="dxa"/>
            <w:tcBorders>
              <w:top w:val="single" w:sz="4" w:space="0" w:color="auto"/>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.087</w:t>
            </w:r>
            <w:r w:rsidRPr="006711B3">
              <w:rPr>
                <w:iCs w:val="0"/>
                <w:color w:val="000000"/>
                <w:vertAlign w:val="superscript"/>
              </w:rPr>
              <w:t>*</w:t>
            </w:r>
          </w:p>
        </w:tc>
        <w:tc>
          <w:tcPr>
            <w:tcW w:w="810" w:type="dxa"/>
            <w:tcBorders>
              <w:top w:val="single" w:sz="4" w:space="0" w:color="auto"/>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.008</w:t>
            </w:r>
          </w:p>
        </w:tc>
        <w:tc>
          <w:tcPr>
            <w:tcW w:w="900" w:type="dxa"/>
            <w:tcBorders>
              <w:top w:val="single" w:sz="4" w:space="0" w:color="auto"/>
              <w:left w:val="nil"/>
              <w:bottom w:val="nil"/>
              <w:right w:val="nil"/>
            </w:tcBorders>
          </w:tcPr>
          <w:p w:rsidR="00DC594B" w:rsidRPr="006711B3" w:rsidRDefault="00DC594B" w:rsidP="0012087C">
            <w:pPr>
              <w:spacing w:line="240" w:lineRule="auto"/>
              <w:jc w:val="right"/>
              <w:rPr>
                <w:iCs w:val="0"/>
                <w:color w:val="000000"/>
              </w:rPr>
            </w:pPr>
          </w:p>
        </w:tc>
        <w:tc>
          <w:tcPr>
            <w:tcW w:w="1350" w:type="dxa"/>
            <w:tcBorders>
              <w:top w:val="single" w:sz="4" w:space="0" w:color="auto"/>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.219</w:t>
            </w:r>
            <w:r w:rsidRPr="006711B3">
              <w:rPr>
                <w:iCs w:val="0"/>
                <w:color w:val="000000"/>
                <w:vertAlign w:val="superscript"/>
              </w:rPr>
              <w:t>**</w:t>
            </w:r>
          </w:p>
        </w:tc>
        <w:tc>
          <w:tcPr>
            <w:tcW w:w="720" w:type="dxa"/>
            <w:tcBorders>
              <w:top w:val="single" w:sz="4" w:space="0" w:color="auto"/>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.048</w:t>
            </w:r>
          </w:p>
        </w:tc>
      </w:tr>
      <w:tr w:rsidR="00DC594B" w:rsidRPr="006711B3" w:rsidTr="0012087C">
        <w:trPr>
          <w:gridAfter w:val="1"/>
          <w:wAfter w:w="1818" w:type="dxa"/>
          <w:trHeight w:val="315"/>
        </w:trPr>
        <w:tc>
          <w:tcPr>
            <w:tcW w:w="1356" w:type="dxa"/>
            <w:vMerge/>
            <w:tcBorders>
              <w:top w:val="nil"/>
              <w:left w:val="nil"/>
              <w:bottom w:val="single" w:sz="4" w:space="0" w:color="auto"/>
              <w:right w:val="nil"/>
            </w:tcBorders>
            <w:vAlign w:val="center"/>
            <w:hideMark/>
          </w:tcPr>
          <w:p w:rsidR="00DC594B" w:rsidRPr="006711B3" w:rsidRDefault="00DC594B" w:rsidP="0012087C">
            <w:pPr>
              <w:spacing w:line="240" w:lineRule="auto"/>
              <w:rPr>
                <w:iCs w:val="0"/>
                <w:color w:val="000000"/>
              </w:rPr>
            </w:pPr>
          </w:p>
        </w:tc>
        <w:tc>
          <w:tcPr>
            <w:tcW w:w="390" w:type="dxa"/>
            <w:tcBorders>
              <w:top w:val="nil"/>
              <w:left w:val="nil"/>
              <w:bottom w:val="single" w:sz="4" w:space="0" w:color="auto"/>
              <w:right w:val="nil"/>
            </w:tcBorders>
            <w:shd w:val="clear" w:color="auto" w:fill="auto"/>
            <w:vAlign w:val="bottom"/>
            <w:hideMark/>
          </w:tcPr>
          <w:p w:rsidR="00DC594B" w:rsidRPr="006711B3" w:rsidRDefault="00DC594B" w:rsidP="0012087C">
            <w:pPr>
              <w:spacing w:line="240" w:lineRule="auto"/>
              <w:rPr>
                <w:iCs w:val="0"/>
                <w:color w:val="000000"/>
              </w:rPr>
            </w:pPr>
            <w:r w:rsidRPr="006711B3">
              <w:rPr>
                <w:i/>
              </w:rPr>
              <w:t>n</w:t>
            </w:r>
          </w:p>
        </w:tc>
        <w:tc>
          <w:tcPr>
            <w:tcW w:w="1416" w:type="dxa"/>
            <w:tcBorders>
              <w:top w:val="nil"/>
              <w:left w:val="nil"/>
              <w:bottom w:val="single" w:sz="4" w:space="0" w:color="auto"/>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519</w:t>
            </w:r>
          </w:p>
        </w:tc>
        <w:tc>
          <w:tcPr>
            <w:tcW w:w="810" w:type="dxa"/>
            <w:tcBorders>
              <w:top w:val="nil"/>
              <w:left w:val="nil"/>
              <w:bottom w:val="single" w:sz="4" w:space="0" w:color="auto"/>
              <w:right w:val="nil"/>
            </w:tcBorders>
            <w:vAlign w:val="bottom"/>
          </w:tcPr>
          <w:p w:rsidR="00DC594B" w:rsidRPr="006711B3" w:rsidRDefault="00DC594B" w:rsidP="0012087C">
            <w:pPr>
              <w:spacing w:line="240" w:lineRule="auto"/>
              <w:jc w:val="right"/>
              <w:rPr>
                <w:iCs w:val="0"/>
                <w:color w:val="000000"/>
              </w:rPr>
            </w:pPr>
          </w:p>
        </w:tc>
        <w:tc>
          <w:tcPr>
            <w:tcW w:w="900" w:type="dxa"/>
            <w:tcBorders>
              <w:top w:val="nil"/>
              <w:left w:val="nil"/>
              <w:bottom w:val="single" w:sz="4" w:space="0" w:color="auto"/>
              <w:right w:val="nil"/>
            </w:tcBorders>
          </w:tcPr>
          <w:p w:rsidR="00DC594B" w:rsidRPr="006711B3" w:rsidRDefault="00DC594B" w:rsidP="0012087C">
            <w:pPr>
              <w:spacing w:line="240" w:lineRule="auto"/>
              <w:jc w:val="right"/>
              <w:rPr>
                <w:iCs w:val="0"/>
                <w:color w:val="000000"/>
              </w:rPr>
            </w:pPr>
          </w:p>
        </w:tc>
        <w:tc>
          <w:tcPr>
            <w:tcW w:w="1350" w:type="dxa"/>
            <w:tcBorders>
              <w:top w:val="nil"/>
              <w:left w:val="nil"/>
              <w:bottom w:val="single" w:sz="4" w:space="0" w:color="auto"/>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517</w:t>
            </w:r>
          </w:p>
        </w:tc>
        <w:tc>
          <w:tcPr>
            <w:tcW w:w="720" w:type="dxa"/>
            <w:tcBorders>
              <w:top w:val="nil"/>
              <w:left w:val="nil"/>
              <w:bottom w:val="single" w:sz="4" w:space="0" w:color="auto"/>
              <w:right w:val="nil"/>
            </w:tcBorders>
            <w:vAlign w:val="bottom"/>
          </w:tcPr>
          <w:p w:rsidR="00DC594B" w:rsidRPr="006711B3" w:rsidRDefault="00DC594B" w:rsidP="0012087C">
            <w:pPr>
              <w:spacing w:line="240" w:lineRule="auto"/>
              <w:jc w:val="right"/>
              <w:rPr>
                <w:iCs w:val="0"/>
                <w:color w:val="000000"/>
              </w:rPr>
            </w:pPr>
          </w:p>
        </w:tc>
      </w:tr>
      <w:tr w:rsidR="00DC594B" w:rsidRPr="006711B3" w:rsidTr="0012087C">
        <w:trPr>
          <w:gridAfter w:val="1"/>
          <w:wAfter w:w="1818" w:type="dxa"/>
          <w:trHeight w:val="375"/>
        </w:trPr>
        <w:tc>
          <w:tcPr>
            <w:tcW w:w="1356" w:type="dxa"/>
            <w:vMerge w:val="restart"/>
            <w:tcBorders>
              <w:top w:val="single" w:sz="4" w:space="0" w:color="auto"/>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SE</w:t>
            </w:r>
          </w:p>
        </w:tc>
        <w:tc>
          <w:tcPr>
            <w:tcW w:w="390" w:type="dxa"/>
            <w:tcBorders>
              <w:top w:val="single" w:sz="4" w:space="0" w:color="auto"/>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p>
        </w:tc>
        <w:tc>
          <w:tcPr>
            <w:tcW w:w="1416" w:type="dxa"/>
            <w:tcBorders>
              <w:top w:val="single" w:sz="4" w:space="0" w:color="auto"/>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.029</w:t>
            </w:r>
          </w:p>
        </w:tc>
        <w:tc>
          <w:tcPr>
            <w:tcW w:w="810" w:type="dxa"/>
            <w:tcBorders>
              <w:top w:val="single" w:sz="4" w:space="0" w:color="auto"/>
              <w:left w:val="nil"/>
              <w:bottom w:val="nil"/>
              <w:right w:val="nil"/>
            </w:tcBorders>
            <w:vAlign w:val="bottom"/>
          </w:tcPr>
          <w:p w:rsidR="00DC594B" w:rsidRPr="006711B3" w:rsidRDefault="00DC594B" w:rsidP="0012087C">
            <w:pPr>
              <w:spacing w:line="240" w:lineRule="auto"/>
              <w:jc w:val="right"/>
              <w:rPr>
                <w:iCs w:val="0"/>
                <w:color w:val="000000"/>
              </w:rPr>
            </w:pPr>
          </w:p>
        </w:tc>
        <w:tc>
          <w:tcPr>
            <w:tcW w:w="900" w:type="dxa"/>
            <w:tcBorders>
              <w:top w:val="single" w:sz="4" w:space="0" w:color="auto"/>
              <w:left w:val="nil"/>
              <w:bottom w:val="nil"/>
              <w:right w:val="nil"/>
            </w:tcBorders>
          </w:tcPr>
          <w:p w:rsidR="00DC594B" w:rsidRPr="006711B3" w:rsidRDefault="00DC594B" w:rsidP="0012087C">
            <w:pPr>
              <w:spacing w:line="240" w:lineRule="auto"/>
              <w:jc w:val="right"/>
              <w:rPr>
                <w:iCs w:val="0"/>
                <w:color w:val="000000"/>
              </w:rPr>
            </w:pPr>
          </w:p>
        </w:tc>
        <w:tc>
          <w:tcPr>
            <w:tcW w:w="1350" w:type="dxa"/>
            <w:tcBorders>
              <w:top w:val="single" w:sz="4" w:space="0" w:color="auto"/>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.234</w:t>
            </w:r>
            <w:r w:rsidRPr="006711B3">
              <w:rPr>
                <w:iCs w:val="0"/>
                <w:color w:val="000000"/>
                <w:vertAlign w:val="superscript"/>
              </w:rPr>
              <w:t>**</w:t>
            </w:r>
          </w:p>
        </w:tc>
        <w:tc>
          <w:tcPr>
            <w:tcW w:w="720" w:type="dxa"/>
            <w:tcBorders>
              <w:top w:val="single" w:sz="4" w:space="0" w:color="auto"/>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.055</w:t>
            </w:r>
          </w:p>
        </w:tc>
      </w:tr>
      <w:tr w:rsidR="00DC594B" w:rsidRPr="006711B3" w:rsidTr="0012087C">
        <w:trPr>
          <w:gridAfter w:val="1"/>
          <w:wAfter w:w="1818" w:type="dxa"/>
          <w:trHeight w:val="315"/>
        </w:trPr>
        <w:tc>
          <w:tcPr>
            <w:tcW w:w="1356"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390" w:type="dxa"/>
            <w:tcBorders>
              <w:top w:val="nil"/>
              <w:left w:val="nil"/>
              <w:bottom w:val="single" w:sz="4" w:space="0" w:color="000000"/>
              <w:right w:val="nil"/>
            </w:tcBorders>
            <w:shd w:val="clear" w:color="auto" w:fill="auto"/>
            <w:vAlign w:val="bottom"/>
            <w:hideMark/>
          </w:tcPr>
          <w:p w:rsidR="00DC594B" w:rsidRPr="006711B3" w:rsidRDefault="00DC594B" w:rsidP="0012087C">
            <w:pPr>
              <w:spacing w:line="240" w:lineRule="auto"/>
              <w:rPr>
                <w:iCs w:val="0"/>
                <w:color w:val="000000"/>
              </w:rPr>
            </w:pPr>
            <w:r w:rsidRPr="006711B3">
              <w:rPr>
                <w:i/>
              </w:rPr>
              <w:t>n</w:t>
            </w:r>
          </w:p>
        </w:tc>
        <w:tc>
          <w:tcPr>
            <w:tcW w:w="1416" w:type="dxa"/>
            <w:tcBorders>
              <w:top w:val="nil"/>
              <w:left w:val="nil"/>
              <w:bottom w:val="single" w:sz="4" w:space="0" w:color="000000"/>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572</w:t>
            </w:r>
          </w:p>
        </w:tc>
        <w:tc>
          <w:tcPr>
            <w:tcW w:w="810" w:type="dxa"/>
            <w:tcBorders>
              <w:top w:val="nil"/>
              <w:left w:val="nil"/>
              <w:bottom w:val="single" w:sz="4" w:space="0" w:color="000000"/>
              <w:right w:val="nil"/>
            </w:tcBorders>
            <w:vAlign w:val="bottom"/>
          </w:tcPr>
          <w:p w:rsidR="00DC594B" w:rsidRPr="006711B3" w:rsidRDefault="00DC594B" w:rsidP="0012087C">
            <w:pPr>
              <w:spacing w:line="240" w:lineRule="auto"/>
              <w:jc w:val="right"/>
              <w:rPr>
                <w:iCs w:val="0"/>
                <w:color w:val="000000"/>
              </w:rPr>
            </w:pPr>
          </w:p>
        </w:tc>
        <w:tc>
          <w:tcPr>
            <w:tcW w:w="900" w:type="dxa"/>
            <w:tcBorders>
              <w:top w:val="nil"/>
              <w:left w:val="nil"/>
              <w:bottom w:val="single" w:sz="4" w:space="0" w:color="000000"/>
              <w:right w:val="nil"/>
            </w:tcBorders>
          </w:tcPr>
          <w:p w:rsidR="00DC594B" w:rsidRPr="006711B3" w:rsidRDefault="00DC594B" w:rsidP="0012087C">
            <w:pPr>
              <w:spacing w:line="240" w:lineRule="auto"/>
              <w:jc w:val="right"/>
              <w:rPr>
                <w:iCs w:val="0"/>
                <w:color w:val="000000"/>
              </w:rPr>
            </w:pPr>
          </w:p>
        </w:tc>
        <w:tc>
          <w:tcPr>
            <w:tcW w:w="1350" w:type="dxa"/>
            <w:tcBorders>
              <w:top w:val="nil"/>
              <w:left w:val="nil"/>
              <w:bottom w:val="single" w:sz="4" w:space="0" w:color="000000"/>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567</w:t>
            </w:r>
          </w:p>
        </w:tc>
        <w:tc>
          <w:tcPr>
            <w:tcW w:w="720" w:type="dxa"/>
            <w:tcBorders>
              <w:top w:val="nil"/>
              <w:left w:val="nil"/>
              <w:bottom w:val="single" w:sz="4" w:space="0" w:color="000000"/>
              <w:right w:val="nil"/>
            </w:tcBorders>
            <w:vAlign w:val="bottom"/>
          </w:tcPr>
          <w:p w:rsidR="00DC594B" w:rsidRPr="006711B3" w:rsidRDefault="00DC594B" w:rsidP="0012087C">
            <w:pPr>
              <w:spacing w:line="240" w:lineRule="auto"/>
              <w:jc w:val="right"/>
              <w:rPr>
                <w:iCs w:val="0"/>
                <w:color w:val="000000"/>
              </w:rPr>
            </w:pPr>
          </w:p>
        </w:tc>
      </w:tr>
      <w:tr w:rsidR="00DC594B" w:rsidRPr="006711B3" w:rsidTr="0012087C">
        <w:trPr>
          <w:gridAfter w:val="1"/>
          <w:wAfter w:w="1818" w:type="dxa"/>
          <w:trHeight w:val="375"/>
        </w:trPr>
        <w:tc>
          <w:tcPr>
            <w:tcW w:w="1356"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Initiative</w:t>
            </w:r>
          </w:p>
        </w:tc>
        <w:tc>
          <w:tcPr>
            <w:tcW w:w="390"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 </w:t>
            </w:r>
          </w:p>
        </w:tc>
        <w:tc>
          <w:tcPr>
            <w:tcW w:w="1416"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.150</w:t>
            </w:r>
            <w:r w:rsidRPr="006711B3">
              <w:rPr>
                <w:iCs w:val="0"/>
                <w:color w:val="000000"/>
                <w:vertAlign w:val="superscript"/>
              </w:rPr>
              <w:t>**</w:t>
            </w: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.023</w:t>
            </w:r>
          </w:p>
        </w:tc>
        <w:tc>
          <w:tcPr>
            <w:tcW w:w="900" w:type="dxa"/>
            <w:tcBorders>
              <w:top w:val="nil"/>
              <w:left w:val="nil"/>
              <w:bottom w:val="nil"/>
              <w:right w:val="nil"/>
            </w:tcBorders>
          </w:tcPr>
          <w:p w:rsidR="00DC594B" w:rsidRPr="006711B3" w:rsidRDefault="00DC594B" w:rsidP="0012087C">
            <w:pPr>
              <w:spacing w:line="240" w:lineRule="auto"/>
              <w:jc w:val="right"/>
              <w:rPr>
                <w:iCs w:val="0"/>
                <w:color w:val="000000"/>
              </w:rPr>
            </w:pPr>
          </w:p>
        </w:tc>
        <w:tc>
          <w:tcPr>
            <w:tcW w:w="13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.036</w:t>
            </w:r>
          </w:p>
        </w:tc>
        <w:tc>
          <w:tcPr>
            <w:tcW w:w="72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r>
      <w:tr w:rsidR="00DC594B" w:rsidRPr="006711B3" w:rsidTr="0012087C">
        <w:trPr>
          <w:gridAfter w:val="1"/>
          <w:wAfter w:w="1818" w:type="dxa"/>
          <w:trHeight w:val="315"/>
        </w:trPr>
        <w:tc>
          <w:tcPr>
            <w:tcW w:w="1356"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390" w:type="dxa"/>
            <w:tcBorders>
              <w:top w:val="nil"/>
              <w:left w:val="nil"/>
              <w:bottom w:val="single" w:sz="4" w:space="0" w:color="000000"/>
              <w:right w:val="nil"/>
            </w:tcBorders>
            <w:shd w:val="clear" w:color="auto" w:fill="auto"/>
            <w:vAlign w:val="bottom"/>
            <w:hideMark/>
          </w:tcPr>
          <w:p w:rsidR="00DC594B" w:rsidRPr="006711B3" w:rsidRDefault="00DC594B" w:rsidP="0012087C">
            <w:pPr>
              <w:spacing w:line="240" w:lineRule="auto"/>
              <w:rPr>
                <w:iCs w:val="0"/>
                <w:color w:val="000000"/>
              </w:rPr>
            </w:pPr>
            <w:r w:rsidRPr="006711B3">
              <w:rPr>
                <w:i/>
              </w:rPr>
              <w:t>n</w:t>
            </w:r>
          </w:p>
        </w:tc>
        <w:tc>
          <w:tcPr>
            <w:tcW w:w="1416" w:type="dxa"/>
            <w:tcBorders>
              <w:top w:val="nil"/>
              <w:left w:val="nil"/>
              <w:bottom w:val="single" w:sz="4" w:space="0" w:color="000000"/>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572</w:t>
            </w:r>
          </w:p>
        </w:tc>
        <w:tc>
          <w:tcPr>
            <w:tcW w:w="810" w:type="dxa"/>
            <w:tcBorders>
              <w:top w:val="nil"/>
              <w:left w:val="nil"/>
              <w:bottom w:val="single" w:sz="4" w:space="0" w:color="000000"/>
              <w:right w:val="nil"/>
            </w:tcBorders>
            <w:vAlign w:val="bottom"/>
          </w:tcPr>
          <w:p w:rsidR="00DC594B" w:rsidRPr="006711B3" w:rsidRDefault="00DC594B" w:rsidP="0012087C">
            <w:pPr>
              <w:spacing w:line="240" w:lineRule="auto"/>
              <w:jc w:val="right"/>
              <w:rPr>
                <w:iCs w:val="0"/>
                <w:color w:val="000000"/>
              </w:rPr>
            </w:pPr>
          </w:p>
        </w:tc>
        <w:tc>
          <w:tcPr>
            <w:tcW w:w="900" w:type="dxa"/>
            <w:tcBorders>
              <w:top w:val="nil"/>
              <w:left w:val="nil"/>
              <w:bottom w:val="single" w:sz="4" w:space="0" w:color="000000"/>
              <w:right w:val="nil"/>
            </w:tcBorders>
          </w:tcPr>
          <w:p w:rsidR="00DC594B" w:rsidRPr="006711B3" w:rsidRDefault="00DC594B" w:rsidP="0012087C">
            <w:pPr>
              <w:spacing w:line="240" w:lineRule="auto"/>
              <w:jc w:val="right"/>
              <w:rPr>
                <w:iCs w:val="0"/>
                <w:color w:val="000000"/>
              </w:rPr>
            </w:pPr>
          </w:p>
        </w:tc>
        <w:tc>
          <w:tcPr>
            <w:tcW w:w="1350" w:type="dxa"/>
            <w:tcBorders>
              <w:top w:val="nil"/>
              <w:left w:val="nil"/>
              <w:bottom w:val="single" w:sz="4" w:space="0" w:color="000000"/>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567</w:t>
            </w:r>
          </w:p>
        </w:tc>
        <w:tc>
          <w:tcPr>
            <w:tcW w:w="720" w:type="dxa"/>
            <w:tcBorders>
              <w:top w:val="nil"/>
              <w:left w:val="nil"/>
              <w:bottom w:val="single" w:sz="4" w:space="0" w:color="000000"/>
              <w:right w:val="nil"/>
            </w:tcBorders>
            <w:vAlign w:val="bottom"/>
          </w:tcPr>
          <w:p w:rsidR="00DC594B" w:rsidRPr="006711B3" w:rsidRDefault="00DC594B" w:rsidP="0012087C">
            <w:pPr>
              <w:spacing w:line="240" w:lineRule="auto"/>
              <w:jc w:val="right"/>
              <w:rPr>
                <w:iCs w:val="0"/>
                <w:color w:val="000000"/>
              </w:rPr>
            </w:pPr>
          </w:p>
        </w:tc>
      </w:tr>
      <w:tr w:rsidR="00DC594B" w:rsidRPr="006711B3" w:rsidTr="0012087C">
        <w:trPr>
          <w:gridAfter w:val="1"/>
          <w:wAfter w:w="1818" w:type="dxa"/>
          <w:trHeight w:val="375"/>
        </w:trPr>
        <w:tc>
          <w:tcPr>
            <w:tcW w:w="1356"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Motivation</w:t>
            </w:r>
          </w:p>
        </w:tc>
        <w:tc>
          <w:tcPr>
            <w:tcW w:w="390"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 </w:t>
            </w:r>
          </w:p>
        </w:tc>
        <w:tc>
          <w:tcPr>
            <w:tcW w:w="1416"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.063</w:t>
            </w: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c>
          <w:tcPr>
            <w:tcW w:w="900" w:type="dxa"/>
            <w:tcBorders>
              <w:top w:val="nil"/>
              <w:left w:val="nil"/>
              <w:bottom w:val="nil"/>
              <w:right w:val="nil"/>
            </w:tcBorders>
          </w:tcPr>
          <w:p w:rsidR="00DC594B" w:rsidRPr="006711B3" w:rsidRDefault="00DC594B" w:rsidP="0012087C">
            <w:pPr>
              <w:spacing w:line="240" w:lineRule="auto"/>
              <w:jc w:val="right"/>
              <w:rPr>
                <w:iCs w:val="0"/>
                <w:color w:val="000000"/>
              </w:rPr>
            </w:pPr>
          </w:p>
        </w:tc>
        <w:tc>
          <w:tcPr>
            <w:tcW w:w="13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.096</w:t>
            </w:r>
            <w:r w:rsidRPr="006711B3">
              <w:rPr>
                <w:iCs w:val="0"/>
                <w:color w:val="000000"/>
                <w:vertAlign w:val="superscript"/>
              </w:rPr>
              <w:t>*</w:t>
            </w:r>
          </w:p>
        </w:tc>
        <w:tc>
          <w:tcPr>
            <w:tcW w:w="72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.009</w:t>
            </w:r>
          </w:p>
        </w:tc>
      </w:tr>
      <w:tr w:rsidR="00DC594B" w:rsidRPr="006711B3" w:rsidTr="0012087C">
        <w:trPr>
          <w:gridAfter w:val="1"/>
          <w:wAfter w:w="1818" w:type="dxa"/>
          <w:trHeight w:val="315"/>
        </w:trPr>
        <w:tc>
          <w:tcPr>
            <w:tcW w:w="1356"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390" w:type="dxa"/>
            <w:tcBorders>
              <w:top w:val="nil"/>
              <w:left w:val="nil"/>
              <w:bottom w:val="single" w:sz="4" w:space="0" w:color="000000"/>
              <w:right w:val="nil"/>
            </w:tcBorders>
            <w:shd w:val="clear" w:color="auto" w:fill="auto"/>
            <w:vAlign w:val="bottom"/>
            <w:hideMark/>
          </w:tcPr>
          <w:p w:rsidR="00DC594B" w:rsidRPr="006711B3" w:rsidRDefault="00DC594B" w:rsidP="0012087C">
            <w:pPr>
              <w:spacing w:line="240" w:lineRule="auto"/>
              <w:rPr>
                <w:iCs w:val="0"/>
                <w:color w:val="000000"/>
              </w:rPr>
            </w:pPr>
            <w:r w:rsidRPr="006711B3">
              <w:rPr>
                <w:i/>
              </w:rPr>
              <w:t>n</w:t>
            </w:r>
          </w:p>
        </w:tc>
        <w:tc>
          <w:tcPr>
            <w:tcW w:w="1416" w:type="dxa"/>
            <w:tcBorders>
              <w:top w:val="nil"/>
              <w:left w:val="nil"/>
              <w:bottom w:val="single" w:sz="4" w:space="0" w:color="000000"/>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572</w:t>
            </w:r>
          </w:p>
        </w:tc>
        <w:tc>
          <w:tcPr>
            <w:tcW w:w="810" w:type="dxa"/>
            <w:tcBorders>
              <w:top w:val="nil"/>
              <w:left w:val="nil"/>
              <w:bottom w:val="single" w:sz="4" w:space="0" w:color="000000"/>
              <w:right w:val="nil"/>
            </w:tcBorders>
            <w:vAlign w:val="bottom"/>
          </w:tcPr>
          <w:p w:rsidR="00DC594B" w:rsidRPr="006711B3" w:rsidRDefault="00DC594B" w:rsidP="0012087C">
            <w:pPr>
              <w:spacing w:line="240" w:lineRule="auto"/>
              <w:jc w:val="right"/>
              <w:rPr>
                <w:iCs w:val="0"/>
                <w:color w:val="000000"/>
              </w:rPr>
            </w:pPr>
          </w:p>
        </w:tc>
        <w:tc>
          <w:tcPr>
            <w:tcW w:w="900" w:type="dxa"/>
            <w:tcBorders>
              <w:top w:val="nil"/>
              <w:left w:val="nil"/>
              <w:bottom w:val="single" w:sz="4" w:space="0" w:color="000000"/>
              <w:right w:val="nil"/>
            </w:tcBorders>
          </w:tcPr>
          <w:p w:rsidR="00DC594B" w:rsidRPr="006711B3" w:rsidRDefault="00DC594B" w:rsidP="0012087C">
            <w:pPr>
              <w:spacing w:line="240" w:lineRule="auto"/>
              <w:jc w:val="right"/>
              <w:rPr>
                <w:iCs w:val="0"/>
                <w:color w:val="000000"/>
              </w:rPr>
            </w:pPr>
          </w:p>
        </w:tc>
        <w:tc>
          <w:tcPr>
            <w:tcW w:w="1350" w:type="dxa"/>
            <w:tcBorders>
              <w:top w:val="nil"/>
              <w:left w:val="nil"/>
              <w:bottom w:val="single" w:sz="4" w:space="0" w:color="000000"/>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567</w:t>
            </w:r>
          </w:p>
        </w:tc>
        <w:tc>
          <w:tcPr>
            <w:tcW w:w="720" w:type="dxa"/>
            <w:tcBorders>
              <w:top w:val="nil"/>
              <w:left w:val="nil"/>
              <w:bottom w:val="single" w:sz="4" w:space="0" w:color="000000"/>
              <w:right w:val="nil"/>
            </w:tcBorders>
            <w:vAlign w:val="bottom"/>
          </w:tcPr>
          <w:p w:rsidR="00DC594B" w:rsidRPr="006711B3" w:rsidRDefault="00DC594B" w:rsidP="0012087C">
            <w:pPr>
              <w:spacing w:line="240" w:lineRule="auto"/>
              <w:jc w:val="right"/>
              <w:rPr>
                <w:iCs w:val="0"/>
                <w:color w:val="000000"/>
              </w:rPr>
            </w:pPr>
          </w:p>
        </w:tc>
      </w:tr>
      <w:tr w:rsidR="00DC594B" w:rsidRPr="006711B3" w:rsidTr="0012087C">
        <w:trPr>
          <w:gridAfter w:val="1"/>
          <w:wAfter w:w="1818" w:type="dxa"/>
          <w:trHeight w:val="375"/>
        </w:trPr>
        <w:tc>
          <w:tcPr>
            <w:tcW w:w="1356"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Control</w:t>
            </w:r>
          </w:p>
        </w:tc>
        <w:tc>
          <w:tcPr>
            <w:tcW w:w="390"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 </w:t>
            </w:r>
          </w:p>
        </w:tc>
        <w:tc>
          <w:tcPr>
            <w:tcW w:w="1416"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.012</w:t>
            </w: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c>
          <w:tcPr>
            <w:tcW w:w="900" w:type="dxa"/>
            <w:tcBorders>
              <w:top w:val="nil"/>
              <w:left w:val="nil"/>
              <w:bottom w:val="nil"/>
              <w:right w:val="nil"/>
            </w:tcBorders>
          </w:tcPr>
          <w:p w:rsidR="00DC594B" w:rsidRPr="006711B3" w:rsidRDefault="00DC594B" w:rsidP="0012087C">
            <w:pPr>
              <w:spacing w:line="240" w:lineRule="auto"/>
              <w:jc w:val="right"/>
              <w:rPr>
                <w:iCs w:val="0"/>
                <w:color w:val="000000"/>
              </w:rPr>
            </w:pPr>
          </w:p>
        </w:tc>
        <w:tc>
          <w:tcPr>
            <w:tcW w:w="13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.274</w:t>
            </w:r>
            <w:r w:rsidRPr="006711B3">
              <w:rPr>
                <w:iCs w:val="0"/>
                <w:color w:val="000000"/>
                <w:vertAlign w:val="superscript"/>
              </w:rPr>
              <w:t>**</w:t>
            </w:r>
          </w:p>
        </w:tc>
        <w:tc>
          <w:tcPr>
            <w:tcW w:w="72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.075</w:t>
            </w:r>
          </w:p>
        </w:tc>
      </w:tr>
      <w:tr w:rsidR="00DC594B" w:rsidRPr="006711B3" w:rsidTr="0012087C">
        <w:trPr>
          <w:gridAfter w:val="1"/>
          <w:wAfter w:w="1818" w:type="dxa"/>
          <w:trHeight w:val="315"/>
        </w:trPr>
        <w:tc>
          <w:tcPr>
            <w:tcW w:w="1356"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390" w:type="dxa"/>
            <w:tcBorders>
              <w:top w:val="nil"/>
              <w:left w:val="nil"/>
              <w:bottom w:val="single" w:sz="4" w:space="0" w:color="000000"/>
              <w:right w:val="nil"/>
            </w:tcBorders>
            <w:shd w:val="clear" w:color="auto" w:fill="auto"/>
            <w:vAlign w:val="bottom"/>
            <w:hideMark/>
          </w:tcPr>
          <w:p w:rsidR="00DC594B" w:rsidRPr="006711B3" w:rsidRDefault="00DC594B" w:rsidP="0012087C">
            <w:pPr>
              <w:spacing w:line="240" w:lineRule="auto"/>
              <w:rPr>
                <w:iCs w:val="0"/>
                <w:color w:val="000000"/>
              </w:rPr>
            </w:pPr>
            <w:r w:rsidRPr="006711B3">
              <w:rPr>
                <w:i/>
              </w:rPr>
              <w:t>n</w:t>
            </w:r>
          </w:p>
        </w:tc>
        <w:tc>
          <w:tcPr>
            <w:tcW w:w="1416" w:type="dxa"/>
            <w:tcBorders>
              <w:top w:val="nil"/>
              <w:left w:val="nil"/>
              <w:bottom w:val="single" w:sz="4" w:space="0" w:color="000000"/>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572</w:t>
            </w:r>
          </w:p>
        </w:tc>
        <w:tc>
          <w:tcPr>
            <w:tcW w:w="810" w:type="dxa"/>
            <w:tcBorders>
              <w:top w:val="nil"/>
              <w:left w:val="nil"/>
              <w:bottom w:val="single" w:sz="4" w:space="0" w:color="000000"/>
              <w:right w:val="nil"/>
            </w:tcBorders>
            <w:vAlign w:val="bottom"/>
          </w:tcPr>
          <w:p w:rsidR="00DC594B" w:rsidRPr="006711B3" w:rsidRDefault="00DC594B" w:rsidP="0012087C">
            <w:pPr>
              <w:spacing w:line="240" w:lineRule="auto"/>
              <w:jc w:val="right"/>
              <w:rPr>
                <w:iCs w:val="0"/>
                <w:color w:val="000000"/>
              </w:rPr>
            </w:pPr>
          </w:p>
        </w:tc>
        <w:tc>
          <w:tcPr>
            <w:tcW w:w="900" w:type="dxa"/>
            <w:tcBorders>
              <w:top w:val="nil"/>
              <w:left w:val="nil"/>
              <w:bottom w:val="single" w:sz="4" w:space="0" w:color="000000"/>
              <w:right w:val="nil"/>
            </w:tcBorders>
          </w:tcPr>
          <w:p w:rsidR="00DC594B" w:rsidRPr="006711B3" w:rsidRDefault="00DC594B" w:rsidP="0012087C">
            <w:pPr>
              <w:spacing w:line="240" w:lineRule="auto"/>
              <w:jc w:val="right"/>
              <w:rPr>
                <w:iCs w:val="0"/>
                <w:color w:val="000000"/>
              </w:rPr>
            </w:pPr>
          </w:p>
        </w:tc>
        <w:tc>
          <w:tcPr>
            <w:tcW w:w="1350" w:type="dxa"/>
            <w:tcBorders>
              <w:top w:val="nil"/>
              <w:left w:val="nil"/>
              <w:bottom w:val="single" w:sz="4" w:space="0" w:color="000000"/>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567</w:t>
            </w:r>
          </w:p>
        </w:tc>
        <w:tc>
          <w:tcPr>
            <w:tcW w:w="720" w:type="dxa"/>
            <w:tcBorders>
              <w:top w:val="nil"/>
              <w:left w:val="nil"/>
              <w:bottom w:val="single" w:sz="4" w:space="0" w:color="000000"/>
              <w:right w:val="nil"/>
            </w:tcBorders>
            <w:vAlign w:val="bottom"/>
          </w:tcPr>
          <w:p w:rsidR="00DC594B" w:rsidRPr="006711B3" w:rsidRDefault="00DC594B" w:rsidP="0012087C">
            <w:pPr>
              <w:spacing w:line="240" w:lineRule="auto"/>
              <w:jc w:val="right"/>
              <w:rPr>
                <w:iCs w:val="0"/>
                <w:color w:val="000000"/>
              </w:rPr>
            </w:pPr>
          </w:p>
        </w:tc>
      </w:tr>
      <w:tr w:rsidR="00DC594B" w:rsidRPr="006711B3" w:rsidTr="0012087C">
        <w:trPr>
          <w:gridAfter w:val="1"/>
          <w:wAfter w:w="1818" w:type="dxa"/>
          <w:trHeight w:val="375"/>
        </w:trPr>
        <w:tc>
          <w:tcPr>
            <w:tcW w:w="1356"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CSE</w:t>
            </w:r>
          </w:p>
        </w:tc>
        <w:tc>
          <w:tcPr>
            <w:tcW w:w="390"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 </w:t>
            </w:r>
          </w:p>
        </w:tc>
        <w:tc>
          <w:tcPr>
            <w:tcW w:w="1416"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.146</w:t>
            </w:r>
            <w:r w:rsidRPr="006711B3">
              <w:rPr>
                <w:iCs w:val="0"/>
                <w:color w:val="000000"/>
                <w:vertAlign w:val="superscript"/>
              </w:rPr>
              <w:t>**</w:t>
            </w: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.021</w:t>
            </w:r>
          </w:p>
        </w:tc>
        <w:tc>
          <w:tcPr>
            <w:tcW w:w="900" w:type="dxa"/>
            <w:tcBorders>
              <w:top w:val="nil"/>
              <w:left w:val="nil"/>
              <w:bottom w:val="nil"/>
              <w:right w:val="nil"/>
            </w:tcBorders>
          </w:tcPr>
          <w:p w:rsidR="00DC594B" w:rsidRPr="006711B3" w:rsidRDefault="00DC594B" w:rsidP="0012087C">
            <w:pPr>
              <w:spacing w:line="240" w:lineRule="auto"/>
              <w:jc w:val="right"/>
              <w:rPr>
                <w:iCs w:val="0"/>
                <w:color w:val="000000"/>
              </w:rPr>
            </w:pPr>
          </w:p>
        </w:tc>
        <w:tc>
          <w:tcPr>
            <w:tcW w:w="13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-.042</w:t>
            </w:r>
          </w:p>
        </w:tc>
        <w:tc>
          <w:tcPr>
            <w:tcW w:w="72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r>
      <w:tr w:rsidR="00DC594B" w:rsidRPr="006711B3" w:rsidTr="0012087C">
        <w:trPr>
          <w:gridAfter w:val="1"/>
          <w:wAfter w:w="1818" w:type="dxa"/>
          <w:trHeight w:val="315"/>
        </w:trPr>
        <w:tc>
          <w:tcPr>
            <w:tcW w:w="1356"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390" w:type="dxa"/>
            <w:tcBorders>
              <w:top w:val="nil"/>
              <w:left w:val="nil"/>
              <w:bottom w:val="single" w:sz="4" w:space="0" w:color="000000"/>
              <w:right w:val="nil"/>
            </w:tcBorders>
            <w:shd w:val="clear" w:color="auto" w:fill="auto"/>
            <w:vAlign w:val="bottom"/>
            <w:hideMark/>
          </w:tcPr>
          <w:p w:rsidR="00DC594B" w:rsidRPr="006711B3" w:rsidRDefault="00DC594B" w:rsidP="0012087C">
            <w:pPr>
              <w:spacing w:line="240" w:lineRule="auto"/>
              <w:rPr>
                <w:iCs w:val="0"/>
                <w:color w:val="000000"/>
              </w:rPr>
            </w:pPr>
            <w:r w:rsidRPr="006711B3">
              <w:rPr>
                <w:i/>
              </w:rPr>
              <w:t>n</w:t>
            </w:r>
          </w:p>
        </w:tc>
        <w:tc>
          <w:tcPr>
            <w:tcW w:w="1416" w:type="dxa"/>
            <w:tcBorders>
              <w:top w:val="nil"/>
              <w:left w:val="nil"/>
              <w:bottom w:val="single" w:sz="4" w:space="0" w:color="000000"/>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572</w:t>
            </w:r>
          </w:p>
        </w:tc>
        <w:tc>
          <w:tcPr>
            <w:tcW w:w="810" w:type="dxa"/>
            <w:tcBorders>
              <w:top w:val="nil"/>
              <w:left w:val="nil"/>
              <w:bottom w:val="single" w:sz="4" w:space="0" w:color="000000"/>
              <w:right w:val="nil"/>
            </w:tcBorders>
            <w:vAlign w:val="bottom"/>
          </w:tcPr>
          <w:p w:rsidR="00DC594B" w:rsidRPr="006711B3" w:rsidRDefault="00DC594B" w:rsidP="0012087C">
            <w:pPr>
              <w:spacing w:line="240" w:lineRule="auto"/>
              <w:jc w:val="right"/>
              <w:rPr>
                <w:iCs w:val="0"/>
                <w:color w:val="000000"/>
              </w:rPr>
            </w:pPr>
          </w:p>
        </w:tc>
        <w:tc>
          <w:tcPr>
            <w:tcW w:w="900" w:type="dxa"/>
            <w:tcBorders>
              <w:top w:val="nil"/>
              <w:left w:val="nil"/>
              <w:bottom w:val="single" w:sz="4" w:space="0" w:color="000000"/>
              <w:right w:val="nil"/>
            </w:tcBorders>
          </w:tcPr>
          <w:p w:rsidR="00DC594B" w:rsidRPr="006711B3" w:rsidRDefault="00DC594B" w:rsidP="0012087C">
            <w:pPr>
              <w:spacing w:line="240" w:lineRule="auto"/>
              <w:jc w:val="right"/>
              <w:rPr>
                <w:iCs w:val="0"/>
                <w:color w:val="000000"/>
              </w:rPr>
            </w:pPr>
          </w:p>
        </w:tc>
        <w:tc>
          <w:tcPr>
            <w:tcW w:w="1350" w:type="dxa"/>
            <w:tcBorders>
              <w:top w:val="nil"/>
              <w:left w:val="nil"/>
              <w:bottom w:val="single" w:sz="4" w:space="0" w:color="000000"/>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567</w:t>
            </w:r>
          </w:p>
        </w:tc>
        <w:tc>
          <w:tcPr>
            <w:tcW w:w="720" w:type="dxa"/>
            <w:tcBorders>
              <w:top w:val="nil"/>
              <w:left w:val="nil"/>
              <w:bottom w:val="single" w:sz="4" w:space="0" w:color="000000"/>
              <w:right w:val="nil"/>
            </w:tcBorders>
            <w:vAlign w:val="bottom"/>
          </w:tcPr>
          <w:p w:rsidR="00DC594B" w:rsidRPr="006711B3" w:rsidRDefault="00DC594B" w:rsidP="0012087C">
            <w:pPr>
              <w:spacing w:line="240" w:lineRule="auto"/>
              <w:jc w:val="right"/>
              <w:rPr>
                <w:iCs w:val="0"/>
                <w:color w:val="000000"/>
              </w:rPr>
            </w:pPr>
          </w:p>
        </w:tc>
      </w:tr>
      <w:tr w:rsidR="00DC594B" w:rsidRPr="006711B3" w:rsidTr="0012087C">
        <w:trPr>
          <w:gridAfter w:val="1"/>
          <w:wAfter w:w="1818" w:type="dxa"/>
          <w:trHeight w:val="315"/>
        </w:trPr>
        <w:tc>
          <w:tcPr>
            <w:tcW w:w="1356" w:type="dxa"/>
            <w:vMerge w:val="restart"/>
            <w:tcBorders>
              <w:top w:val="nil"/>
              <w:left w:val="nil"/>
              <w:bottom w:val="single" w:sz="4"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Attitude</w:t>
            </w:r>
          </w:p>
        </w:tc>
        <w:tc>
          <w:tcPr>
            <w:tcW w:w="390"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 </w:t>
            </w:r>
          </w:p>
        </w:tc>
        <w:tc>
          <w:tcPr>
            <w:tcW w:w="1416"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.025</w:t>
            </w: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c>
          <w:tcPr>
            <w:tcW w:w="900" w:type="dxa"/>
            <w:tcBorders>
              <w:top w:val="nil"/>
              <w:left w:val="nil"/>
              <w:bottom w:val="nil"/>
              <w:right w:val="nil"/>
            </w:tcBorders>
          </w:tcPr>
          <w:p w:rsidR="00DC594B" w:rsidRPr="006711B3" w:rsidRDefault="00DC594B" w:rsidP="0012087C">
            <w:pPr>
              <w:spacing w:line="240" w:lineRule="auto"/>
              <w:jc w:val="right"/>
              <w:rPr>
                <w:iCs w:val="0"/>
                <w:color w:val="000000"/>
              </w:rPr>
            </w:pPr>
          </w:p>
        </w:tc>
        <w:tc>
          <w:tcPr>
            <w:tcW w:w="13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-.011</w:t>
            </w:r>
          </w:p>
        </w:tc>
        <w:tc>
          <w:tcPr>
            <w:tcW w:w="72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p>
        </w:tc>
      </w:tr>
      <w:tr w:rsidR="00DC594B" w:rsidRPr="006711B3" w:rsidTr="0012087C">
        <w:trPr>
          <w:gridAfter w:val="1"/>
          <w:wAfter w:w="1818" w:type="dxa"/>
          <w:trHeight w:val="315"/>
        </w:trPr>
        <w:tc>
          <w:tcPr>
            <w:tcW w:w="1356" w:type="dxa"/>
            <w:vMerge/>
            <w:tcBorders>
              <w:top w:val="nil"/>
              <w:left w:val="nil"/>
              <w:bottom w:val="single" w:sz="4" w:space="0" w:color="000000"/>
              <w:right w:val="nil"/>
            </w:tcBorders>
            <w:vAlign w:val="center"/>
            <w:hideMark/>
          </w:tcPr>
          <w:p w:rsidR="00DC594B" w:rsidRPr="006711B3" w:rsidRDefault="00DC594B" w:rsidP="0012087C">
            <w:pPr>
              <w:spacing w:line="240" w:lineRule="auto"/>
              <w:rPr>
                <w:iCs w:val="0"/>
                <w:color w:val="000000"/>
              </w:rPr>
            </w:pPr>
          </w:p>
        </w:tc>
        <w:tc>
          <w:tcPr>
            <w:tcW w:w="390" w:type="dxa"/>
            <w:tcBorders>
              <w:top w:val="nil"/>
              <w:left w:val="nil"/>
              <w:bottom w:val="single" w:sz="4" w:space="0" w:color="000000"/>
              <w:right w:val="nil"/>
            </w:tcBorders>
            <w:shd w:val="clear" w:color="auto" w:fill="auto"/>
            <w:vAlign w:val="bottom"/>
            <w:hideMark/>
          </w:tcPr>
          <w:p w:rsidR="00DC594B" w:rsidRPr="006711B3" w:rsidRDefault="00DC594B" w:rsidP="0012087C">
            <w:pPr>
              <w:spacing w:line="240" w:lineRule="auto"/>
              <w:rPr>
                <w:iCs w:val="0"/>
                <w:color w:val="000000"/>
              </w:rPr>
            </w:pPr>
            <w:r w:rsidRPr="006711B3">
              <w:rPr>
                <w:i/>
              </w:rPr>
              <w:t>n</w:t>
            </w:r>
          </w:p>
        </w:tc>
        <w:tc>
          <w:tcPr>
            <w:tcW w:w="1416" w:type="dxa"/>
            <w:tcBorders>
              <w:top w:val="nil"/>
              <w:left w:val="nil"/>
              <w:bottom w:val="single" w:sz="4" w:space="0" w:color="000000"/>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572</w:t>
            </w:r>
          </w:p>
        </w:tc>
        <w:tc>
          <w:tcPr>
            <w:tcW w:w="810" w:type="dxa"/>
            <w:tcBorders>
              <w:top w:val="nil"/>
              <w:left w:val="nil"/>
              <w:bottom w:val="single" w:sz="4" w:space="0" w:color="000000"/>
              <w:right w:val="nil"/>
            </w:tcBorders>
            <w:vAlign w:val="bottom"/>
          </w:tcPr>
          <w:p w:rsidR="00DC594B" w:rsidRPr="006711B3" w:rsidRDefault="00DC594B" w:rsidP="0012087C">
            <w:pPr>
              <w:spacing w:line="240" w:lineRule="auto"/>
              <w:jc w:val="right"/>
              <w:rPr>
                <w:iCs w:val="0"/>
                <w:color w:val="000000"/>
              </w:rPr>
            </w:pPr>
          </w:p>
        </w:tc>
        <w:tc>
          <w:tcPr>
            <w:tcW w:w="900" w:type="dxa"/>
            <w:tcBorders>
              <w:top w:val="nil"/>
              <w:left w:val="nil"/>
              <w:bottom w:val="single" w:sz="4" w:space="0" w:color="000000"/>
              <w:right w:val="nil"/>
            </w:tcBorders>
          </w:tcPr>
          <w:p w:rsidR="00DC594B" w:rsidRPr="006711B3" w:rsidRDefault="00DC594B" w:rsidP="0012087C">
            <w:pPr>
              <w:spacing w:line="240" w:lineRule="auto"/>
              <w:jc w:val="right"/>
              <w:rPr>
                <w:iCs w:val="0"/>
                <w:color w:val="000000"/>
              </w:rPr>
            </w:pPr>
          </w:p>
        </w:tc>
        <w:tc>
          <w:tcPr>
            <w:tcW w:w="1350" w:type="dxa"/>
            <w:tcBorders>
              <w:top w:val="nil"/>
              <w:left w:val="nil"/>
              <w:bottom w:val="single" w:sz="4" w:space="0" w:color="000000"/>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567</w:t>
            </w:r>
          </w:p>
        </w:tc>
        <w:tc>
          <w:tcPr>
            <w:tcW w:w="720" w:type="dxa"/>
            <w:tcBorders>
              <w:top w:val="nil"/>
              <w:left w:val="nil"/>
              <w:bottom w:val="single" w:sz="4" w:space="0" w:color="000000"/>
              <w:right w:val="nil"/>
            </w:tcBorders>
            <w:vAlign w:val="bottom"/>
          </w:tcPr>
          <w:p w:rsidR="00DC594B" w:rsidRPr="006711B3" w:rsidRDefault="00DC594B" w:rsidP="0012087C">
            <w:pPr>
              <w:spacing w:line="240" w:lineRule="auto"/>
              <w:jc w:val="right"/>
              <w:rPr>
                <w:iCs w:val="0"/>
                <w:color w:val="000000"/>
              </w:rPr>
            </w:pPr>
          </w:p>
        </w:tc>
      </w:tr>
      <w:tr w:rsidR="00DC594B" w:rsidRPr="006711B3" w:rsidTr="0012087C">
        <w:trPr>
          <w:gridAfter w:val="1"/>
          <w:wAfter w:w="1818" w:type="dxa"/>
          <w:trHeight w:val="375"/>
        </w:trPr>
        <w:tc>
          <w:tcPr>
            <w:tcW w:w="1356" w:type="dxa"/>
            <w:vMerge w:val="restart"/>
            <w:tcBorders>
              <w:top w:val="nil"/>
              <w:left w:val="nil"/>
              <w:bottom w:val="double" w:sz="6" w:space="0" w:color="000000"/>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Anxiety</w:t>
            </w:r>
          </w:p>
        </w:tc>
        <w:tc>
          <w:tcPr>
            <w:tcW w:w="390"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 </w:t>
            </w:r>
          </w:p>
        </w:tc>
        <w:tc>
          <w:tcPr>
            <w:tcW w:w="1416"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-.091</w:t>
            </w:r>
            <w:r w:rsidRPr="006711B3">
              <w:rPr>
                <w:iCs w:val="0"/>
                <w:color w:val="000000"/>
                <w:vertAlign w:val="superscript"/>
              </w:rPr>
              <w:t>*</w:t>
            </w:r>
          </w:p>
        </w:tc>
        <w:tc>
          <w:tcPr>
            <w:tcW w:w="81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.008</w:t>
            </w:r>
          </w:p>
        </w:tc>
        <w:tc>
          <w:tcPr>
            <w:tcW w:w="900" w:type="dxa"/>
            <w:tcBorders>
              <w:top w:val="nil"/>
              <w:left w:val="nil"/>
              <w:bottom w:val="nil"/>
              <w:right w:val="nil"/>
            </w:tcBorders>
          </w:tcPr>
          <w:p w:rsidR="00DC594B" w:rsidRPr="006711B3" w:rsidRDefault="00DC594B" w:rsidP="0012087C">
            <w:pPr>
              <w:spacing w:line="240" w:lineRule="auto"/>
              <w:jc w:val="right"/>
              <w:rPr>
                <w:iCs w:val="0"/>
                <w:color w:val="000000"/>
              </w:rPr>
            </w:pPr>
          </w:p>
        </w:tc>
        <w:tc>
          <w:tcPr>
            <w:tcW w:w="135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.147</w:t>
            </w:r>
            <w:r w:rsidRPr="006711B3">
              <w:rPr>
                <w:iCs w:val="0"/>
                <w:color w:val="000000"/>
                <w:vertAlign w:val="superscript"/>
              </w:rPr>
              <w:t>**</w:t>
            </w:r>
          </w:p>
        </w:tc>
        <w:tc>
          <w:tcPr>
            <w:tcW w:w="720" w:type="dxa"/>
            <w:tcBorders>
              <w:top w:val="nil"/>
              <w:left w:val="nil"/>
              <w:bottom w:val="nil"/>
              <w:right w:val="nil"/>
            </w:tcBorders>
            <w:vAlign w:val="bottom"/>
          </w:tcPr>
          <w:p w:rsidR="00DC594B" w:rsidRPr="006711B3" w:rsidRDefault="00DC594B" w:rsidP="0012087C">
            <w:pPr>
              <w:spacing w:line="240" w:lineRule="auto"/>
              <w:jc w:val="right"/>
              <w:rPr>
                <w:iCs w:val="0"/>
                <w:color w:val="000000"/>
              </w:rPr>
            </w:pPr>
            <w:r w:rsidRPr="006711B3">
              <w:rPr>
                <w:iCs w:val="0"/>
                <w:color w:val="000000"/>
              </w:rPr>
              <w:t>.022</w:t>
            </w:r>
          </w:p>
        </w:tc>
      </w:tr>
      <w:tr w:rsidR="00DC594B" w:rsidRPr="006711B3" w:rsidTr="0012087C">
        <w:trPr>
          <w:gridAfter w:val="1"/>
          <w:wAfter w:w="1818" w:type="dxa"/>
          <w:trHeight w:val="330"/>
        </w:trPr>
        <w:tc>
          <w:tcPr>
            <w:tcW w:w="1356" w:type="dxa"/>
            <w:vMerge/>
            <w:tcBorders>
              <w:top w:val="nil"/>
              <w:left w:val="nil"/>
              <w:bottom w:val="double" w:sz="6" w:space="0" w:color="000000"/>
              <w:right w:val="nil"/>
            </w:tcBorders>
            <w:vAlign w:val="center"/>
            <w:hideMark/>
          </w:tcPr>
          <w:p w:rsidR="00DC594B" w:rsidRPr="006711B3" w:rsidRDefault="00DC594B" w:rsidP="0012087C">
            <w:pPr>
              <w:spacing w:line="240" w:lineRule="auto"/>
              <w:rPr>
                <w:iCs w:val="0"/>
                <w:color w:val="000000"/>
              </w:rPr>
            </w:pPr>
          </w:p>
        </w:tc>
        <w:tc>
          <w:tcPr>
            <w:tcW w:w="390" w:type="dxa"/>
            <w:tcBorders>
              <w:top w:val="nil"/>
              <w:left w:val="nil"/>
              <w:bottom w:val="double" w:sz="6" w:space="0" w:color="auto"/>
              <w:right w:val="nil"/>
            </w:tcBorders>
            <w:shd w:val="clear" w:color="auto" w:fill="auto"/>
            <w:vAlign w:val="bottom"/>
            <w:hideMark/>
          </w:tcPr>
          <w:p w:rsidR="00DC594B" w:rsidRPr="006711B3" w:rsidRDefault="00DC594B" w:rsidP="0012087C">
            <w:pPr>
              <w:spacing w:line="240" w:lineRule="auto"/>
              <w:rPr>
                <w:iCs w:val="0"/>
                <w:color w:val="000000"/>
              </w:rPr>
            </w:pPr>
            <w:r w:rsidRPr="006711B3">
              <w:rPr>
                <w:i/>
              </w:rPr>
              <w:t>n</w:t>
            </w:r>
          </w:p>
        </w:tc>
        <w:tc>
          <w:tcPr>
            <w:tcW w:w="1416"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572</w:t>
            </w:r>
          </w:p>
        </w:tc>
        <w:tc>
          <w:tcPr>
            <w:tcW w:w="810" w:type="dxa"/>
            <w:tcBorders>
              <w:top w:val="nil"/>
              <w:left w:val="nil"/>
              <w:bottom w:val="double" w:sz="6" w:space="0" w:color="auto"/>
              <w:right w:val="nil"/>
            </w:tcBorders>
            <w:vAlign w:val="bottom"/>
          </w:tcPr>
          <w:p w:rsidR="00DC594B" w:rsidRPr="006711B3" w:rsidRDefault="00DC594B" w:rsidP="0012087C">
            <w:pPr>
              <w:spacing w:line="240" w:lineRule="auto"/>
              <w:jc w:val="right"/>
              <w:rPr>
                <w:iCs w:val="0"/>
                <w:color w:val="000000"/>
              </w:rPr>
            </w:pPr>
          </w:p>
        </w:tc>
        <w:tc>
          <w:tcPr>
            <w:tcW w:w="900" w:type="dxa"/>
            <w:tcBorders>
              <w:top w:val="nil"/>
              <w:left w:val="nil"/>
              <w:bottom w:val="double" w:sz="6" w:space="0" w:color="auto"/>
              <w:right w:val="nil"/>
            </w:tcBorders>
          </w:tcPr>
          <w:p w:rsidR="00DC594B" w:rsidRPr="006711B3" w:rsidRDefault="00DC594B" w:rsidP="0012087C">
            <w:pPr>
              <w:spacing w:line="240" w:lineRule="auto"/>
              <w:jc w:val="right"/>
              <w:rPr>
                <w:iCs w:val="0"/>
                <w:color w:val="000000"/>
              </w:rPr>
            </w:pPr>
          </w:p>
        </w:tc>
        <w:tc>
          <w:tcPr>
            <w:tcW w:w="1350"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567</w:t>
            </w:r>
          </w:p>
        </w:tc>
        <w:tc>
          <w:tcPr>
            <w:tcW w:w="720" w:type="dxa"/>
            <w:tcBorders>
              <w:top w:val="nil"/>
              <w:left w:val="nil"/>
              <w:bottom w:val="double" w:sz="6" w:space="0" w:color="auto"/>
              <w:right w:val="nil"/>
            </w:tcBorders>
          </w:tcPr>
          <w:p w:rsidR="00DC594B" w:rsidRPr="006711B3" w:rsidRDefault="00DC594B" w:rsidP="0012087C">
            <w:pPr>
              <w:spacing w:line="240" w:lineRule="auto"/>
              <w:jc w:val="right"/>
              <w:rPr>
                <w:iCs w:val="0"/>
                <w:color w:val="000000"/>
              </w:rPr>
            </w:pPr>
          </w:p>
        </w:tc>
      </w:tr>
      <w:tr w:rsidR="00DC594B" w:rsidRPr="006711B3" w:rsidTr="0012087C">
        <w:trPr>
          <w:trHeight w:val="585"/>
        </w:trPr>
        <w:tc>
          <w:tcPr>
            <w:tcW w:w="8760" w:type="dxa"/>
            <w:gridSpan w:val="8"/>
            <w:tcBorders>
              <w:top w:val="double" w:sz="6" w:space="0" w:color="auto"/>
              <w:left w:val="nil"/>
              <w:bottom w:val="nil"/>
              <w:right w:val="nil"/>
            </w:tcBorders>
          </w:tcPr>
          <w:p w:rsidR="00DC594B" w:rsidRPr="006711B3" w:rsidRDefault="00DC594B" w:rsidP="0012087C">
            <w:pPr>
              <w:spacing w:line="240" w:lineRule="auto"/>
              <w:rPr>
                <w:iCs w:val="0"/>
                <w:color w:val="000000"/>
              </w:rPr>
            </w:pPr>
            <w:r w:rsidRPr="006711B3">
              <w:rPr>
                <w:iCs w:val="0"/>
                <w:color w:val="000000"/>
              </w:rPr>
              <w:t>**. Correlation is significant at the 0.01 level (2-tailed).</w:t>
            </w:r>
            <w:r w:rsidRPr="006711B3">
              <w:rPr>
                <w:iCs w:val="0"/>
                <w:color w:val="000000"/>
              </w:rPr>
              <w:br/>
              <w:t>*. Correlation is significant at the 0.05 level (2-tailed).</w:t>
            </w:r>
          </w:p>
          <w:p w:rsidR="00DC594B" w:rsidRPr="006711B3" w:rsidRDefault="00DC594B" w:rsidP="0012087C">
            <w:pPr>
              <w:spacing w:line="240" w:lineRule="auto"/>
              <w:rPr>
                <w:iCs w:val="0"/>
                <w:color w:val="000000"/>
              </w:rPr>
            </w:pPr>
          </w:p>
        </w:tc>
      </w:tr>
    </w:tbl>
    <w:p w:rsidR="00244181" w:rsidRPr="006711B3" w:rsidRDefault="00DC594B" w:rsidP="00244181">
      <w:bookmarkStart w:id="81" w:name="_Ref301887587"/>
      <w:bookmarkStart w:id="82" w:name="_Ref301901779"/>
      <w:bookmarkStart w:id="83" w:name="_Toc303058423"/>
      <w:r w:rsidRPr="006711B3">
        <w:tab/>
      </w:r>
    </w:p>
    <w:p w:rsidR="00DC594B" w:rsidRPr="006711B3" w:rsidRDefault="00DC594B" w:rsidP="00244181">
      <w:proofErr w:type="gramStart"/>
      <w:r w:rsidRPr="006711B3">
        <w:lastRenderedPageBreak/>
        <w:t>attitudinal</w:t>
      </w:r>
      <w:proofErr w:type="gramEnd"/>
      <w:r w:rsidRPr="006711B3">
        <w:t xml:space="preserve"> variables, computer self-efficacy was found to have a significant correlation with the self-direction factors of initiative ( </w:t>
      </w:r>
      <w:r w:rsidRPr="006711B3">
        <w:rPr>
          <w:i/>
        </w:rPr>
        <w:t>r</w:t>
      </w:r>
      <w:r w:rsidRPr="006711B3">
        <w:t xml:space="preserve"> = .254, </w:t>
      </w:r>
      <w:r w:rsidRPr="006711B3">
        <w:rPr>
          <w:i/>
        </w:rPr>
        <w:t xml:space="preserve">p </w:t>
      </w:r>
      <w:r w:rsidRPr="006711B3">
        <w:t>&lt; .01), motivation (</w:t>
      </w:r>
      <w:r w:rsidRPr="006711B3">
        <w:rPr>
          <w:i/>
        </w:rPr>
        <w:t>r</w:t>
      </w:r>
      <w:r w:rsidRPr="006711B3">
        <w:t xml:space="preserve"> = .085, </w:t>
      </w:r>
      <w:r w:rsidR="00D124E9" w:rsidRPr="006711B3">
        <w:t xml:space="preserve">         </w:t>
      </w:r>
      <w:r w:rsidRPr="006711B3">
        <w:rPr>
          <w:i/>
        </w:rPr>
        <w:t>p</w:t>
      </w:r>
      <w:r w:rsidRPr="006711B3">
        <w:t xml:space="preserve"> &lt; .05), and control (</w:t>
      </w:r>
      <w:r w:rsidRPr="006711B3">
        <w:rPr>
          <w:i/>
        </w:rPr>
        <w:t xml:space="preserve">r </w:t>
      </w:r>
      <w:r w:rsidRPr="006711B3">
        <w:t xml:space="preserve">= .109, </w:t>
      </w:r>
      <w:r w:rsidRPr="006711B3">
        <w:rPr>
          <w:i/>
        </w:rPr>
        <w:t>p</w:t>
      </w:r>
      <w:r w:rsidRPr="006711B3">
        <w:t xml:space="preserve"> &lt; .01).  For all three relationships, the result indicated a positive correlation indicating that as computer self-efficacy increases so do initiative, motivation, and control.  Attitude toward technology was found to be significant with both self-efficacy (</w:t>
      </w:r>
      <w:r w:rsidRPr="006711B3">
        <w:rPr>
          <w:i/>
        </w:rPr>
        <w:t>r</w:t>
      </w:r>
      <w:r w:rsidRPr="006711B3">
        <w:t xml:space="preserve"> = .187, </w:t>
      </w:r>
      <w:r w:rsidRPr="006711B3">
        <w:rPr>
          <w:i/>
        </w:rPr>
        <w:t>p</w:t>
      </w:r>
      <w:r w:rsidRPr="006711B3">
        <w:t xml:space="preserve"> &lt; .01) and control (</w:t>
      </w:r>
      <w:r w:rsidRPr="006711B3">
        <w:rPr>
          <w:i/>
        </w:rPr>
        <w:t>r</w:t>
      </w:r>
      <w:r w:rsidRPr="006711B3">
        <w:t xml:space="preserve"> = .172, </w:t>
      </w:r>
      <w:r w:rsidRPr="006711B3">
        <w:rPr>
          <w:i/>
        </w:rPr>
        <w:t xml:space="preserve">p </w:t>
      </w:r>
      <w:r w:rsidRPr="006711B3">
        <w:t>&lt; .01), indicating that as self-efficacy and control increase so does attitude toward technology.   Computer anxiety was found to be significant with both self-efficacy (</w:t>
      </w:r>
      <w:proofErr w:type="gramStart"/>
      <w:r w:rsidRPr="006711B3">
        <w:rPr>
          <w:i/>
        </w:rPr>
        <w:t>r</w:t>
      </w:r>
      <w:r w:rsidRPr="006711B3">
        <w:t xml:space="preserve">  =</w:t>
      </w:r>
      <w:proofErr w:type="gramEnd"/>
      <w:r w:rsidRPr="006711B3">
        <w:t xml:space="preserve"> -.092, </w:t>
      </w:r>
      <w:r w:rsidRPr="006711B3">
        <w:rPr>
          <w:i/>
        </w:rPr>
        <w:t>p</w:t>
      </w:r>
      <w:r w:rsidRPr="006711B3">
        <w:t xml:space="preserve"> &lt; .05) and initiative </w:t>
      </w:r>
      <w:r w:rsidR="003A6552" w:rsidRPr="006711B3">
        <w:t xml:space="preserve">      </w:t>
      </w:r>
      <w:r w:rsidRPr="006711B3">
        <w:t>(</w:t>
      </w:r>
      <w:r w:rsidRPr="006711B3">
        <w:rPr>
          <w:i/>
        </w:rPr>
        <w:t>r</w:t>
      </w:r>
      <w:r w:rsidRPr="006711B3">
        <w:t xml:space="preserve"> = -.174, </w:t>
      </w:r>
      <w:r w:rsidRPr="006711B3">
        <w:rPr>
          <w:i/>
        </w:rPr>
        <w:t>p</w:t>
      </w:r>
      <w:r w:rsidRPr="006711B3">
        <w:t xml:space="preserve"> &lt; .01), demonstrating a decrease in anxiety as self-efficacy and initiative increase.</w:t>
      </w:r>
    </w:p>
    <w:p w:rsidR="00D124E9" w:rsidRPr="006711B3" w:rsidRDefault="00D124E9" w:rsidP="00D124E9">
      <w:pPr>
        <w:ind w:firstLine="720"/>
      </w:pPr>
      <w:r w:rsidRPr="006711B3">
        <w:t>Although all these relationships were found to be significant, further examination of the coefficient of determination’s (</w:t>
      </w:r>
      <w:proofErr w:type="gramStart"/>
      <w:r w:rsidRPr="006711B3">
        <w:rPr>
          <w:i/>
        </w:rPr>
        <w:t>r</w:t>
      </w:r>
      <w:r w:rsidRPr="006711B3">
        <w:rPr>
          <w:vertAlign w:val="superscript"/>
        </w:rPr>
        <w:t>2</w:t>
      </w:r>
      <w:r w:rsidRPr="006711B3">
        <w:t xml:space="preserve"> )</w:t>
      </w:r>
      <w:proofErr w:type="gramEnd"/>
      <w:r w:rsidRPr="006711B3">
        <w:t xml:space="preserve"> indicates a low to very low proportion of  variability in one variable that can be determined from the relationship.  The largest value</w:t>
      </w:r>
    </w:p>
    <w:p w:rsidR="00DC594B" w:rsidRPr="006711B3" w:rsidRDefault="00DC594B" w:rsidP="00DC594B">
      <w:pPr>
        <w:rPr>
          <w:i/>
        </w:rPr>
      </w:pPr>
      <w:bookmarkStart w:id="84" w:name="_Ref303512804"/>
      <w:bookmarkStart w:id="85" w:name="_Toc304735461"/>
      <w:r w:rsidRPr="006711B3">
        <w:rPr>
          <w:i/>
        </w:rPr>
        <w:t xml:space="preserve">Table </w:t>
      </w:r>
      <w:r w:rsidR="00956EAF" w:rsidRPr="006711B3">
        <w:rPr>
          <w:i/>
        </w:rPr>
        <w:fldChar w:fldCharType="begin"/>
      </w:r>
      <w:r w:rsidRPr="006711B3">
        <w:rPr>
          <w:i/>
        </w:rPr>
        <w:instrText xml:space="preserve"> SEQ Table \* ARABIC </w:instrText>
      </w:r>
      <w:r w:rsidR="00956EAF" w:rsidRPr="006711B3">
        <w:rPr>
          <w:i/>
        </w:rPr>
        <w:fldChar w:fldCharType="separate"/>
      </w:r>
      <w:r w:rsidR="00D03E54" w:rsidRPr="006711B3">
        <w:rPr>
          <w:i/>
          <w:noProof/>
        </w:rPr>
        <w:t>13</w:t>
      </w:r>
      <w:r w:rsidR="00956EAF" w:rsidRPr="006711B3">
        <w:rPr>
          <w:i/>
        </w:rPr>
        <w:fldChar w:fldCharType="end"/>
      </w:r>
      <w:bookmarkEnd w:id="81"/>
      <w:bookmarkEnd w:id="82"/>
      <w:bookmarkEnd w:id="84"/>
      <w:r w:rsidRPr="006711B3">
        <w:rPr>
          <w:i/>
        </w:rPr>
        <w:t xml:space="preserve"> Pearson Correlations for Independent and Dependent Variables</w:t>
      </w:r>
      <w:bookmarkEnd w:id="83"/>
      <w:bookmarkEnd w:id="85"/>
    </w:p>
    <w:tbl>
      <w:tblPr>
        <w:tblW w:w="8865" w:type="dxa"/>
        <w:tblInd w:w="97" w:type="dxa"/>
        <w:tblLayout w:type="fixed"/>
        <w:tblLook w:val="04A0"/>
      </w:tblPr>
      <w:tblGrid>
        <w:gridCol w:w="1283"/>
        <w:gridCol w:w="888"/>
        <w:gridCol w:w="1083"/>
        <w:gridCol w:w="1283"/>
        <w:gridCol w:w="964"/>
        <w:gridCol w:w="1260"/>
        <w:gridCol w:w="1080"/>
        <w:gridCol w:w="1024"/>
      </w:tblGrid>
      <w:tr w:rsidR="00DC594B" w:rsidRPr="006711B3" w:rsidTr="0012087C">
        <w:trPr>
          <w:trHeight w:val="288"/>
        </w:trPr>
        <w:tc>
          <w:tcPr>
            <w:tcW w:w="1283" w:type="dxa"/>
            <w:tcBorders>
              <w:top w:val="double" w:sz="6" w:space="0" w:color="000000"/>
              <w:left w:val="nil"/>
              <w:right w:val="nil"/>
            </w:tcBorders>
            <w:shd w:val="clear" w:color="auto" w:fill="auto"/>
            <w:vAlign w:val="center"/>
            <w:hideMark/>
          </w:tcPr>
          <w:p w:rsidR="00DC594B" w:rsidRPr="006711B3" w:rsidRDefault="00DC594B" w:rsidP="0012087C">
            <w:pPr>
              <w:spacing w:line="240" w:lineRule="auto"/>
              <w:jc w:val="center"/>
              <w:rPr>
                <w:rFonts w:ascii="Arial" w:hAnsi="Arial" w:cs="Arial"/>
                <w:iCs w:val="0"/>
              </w:rPr>
            </w:pPr>
          </w:p>
        </w:tc>
        <w:tc>
          <w:tcPr>
            <w:tcW w:w="4218" w:type="dxa"/>
            <w:gridSpan w:val="4"/>
            <w:tcBorders>
              <w:top w:val="double" w:sz="6" w:space="0" w:color="000000"/>
              <w:left w:val="nil"/>
              <w:bottom w:val="single" w:sz="4" w:space="0" w:color="auto"/>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 xml:space="preserve">   Independent Variables </w:t>
            </w:r>
          </w:p>
        </w:tc>
        <w:tc>
          <w:tcPr>
            <w:tcW w:w="3364" w:type="dxa"/>
            <w:gridSpan w:val="3"/>
            <w:tcBorders>
              <w:top w:val="double" w:sz="6" w:space="0" w:color="000000"/>
              <w:left w:val="nil"/>
              <w:bottom w:val="single" w:sz="4" w:space="0" w:color="auto"/>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 xml:space="preserve">     Dependent Variables</w:t>
            </w:r>
          </w:p>
        </w:tc>
      </w:tr>
      <w:tr w:rsidR="00DC594B" w:rsidRPr="006711B3" w:rsidTr="0012087C">
        <w:trPr>
          <w:trHeight w:val="288"/>
        </w:trPr>
        <w:tc>
          <w:tcPr>
            <w:tcW w:w="1283" w:type="dxa"/>
            <w:tcBorders>
              <w:left w:val="nil"/>
              <w:bottom w:val="single" w:sz="4" w:space="0" w:color="auto"/>
              <w:right w:val="nil"/>
            </w:tcBorders>
            <w:shd w:val="clear" w:color="auto" w:fill="auto"/>
            <w:vAlign w:val="center"/>
            <w:hideMark/>
          </w:tcPr>
          <w:p w:rsidR="00DC594B" w:rsidRPr="006711B3" w:rsidRDefault="00DC594B" w:rsidP="0012087C">
            <w:pPr>
              <w:spacing w:line="240" w:lineRule="auto"/>
              <w:jc w:val="center"/>
              <w:rPr>
                <w:rFonts w:ascii="Arial" w:hAnsi="Arial" w:cs="Arial"/>
                <w:iCs w:val="0"/>
              </w:rPr>
            </w:pPr>
          </w:p>
        </w:tc>
        <w:tc>
          <w:tcPr>
            <w:tcW w:w="888" w:type="dxa"/>
            <w:tcBorders>
              <w:top w:val="single" w:sz="4" w:space="0" w:color="auto"/>
              <w:left w:val="nil"/>
              <w:bottom w:val="single" w:sz="4" w:space="0" w:color="auto"/>
              <w:right w:val="nil"/>
            </w:tcBorders>
            <w:shd w:val="clear" w:color="auto" w:fill="auto"/>
            <w:vAlign w:val="bottom"/>
            <w:hideMark/>
          </w:tcPr>
          <w:p w:rsidR="00DC594B" w:rsidRPr="006711B3" w:rsidRDefault="00DC594B" w:rsidP="0012087C">
            <w:pPr>
              <w:spacing w:line="240" w:lineRule="auto"/>
              <w:jc w:val="center"/>
              <w:rPr>
                <w:iCs w:val="0"/>
                <w:color w:val="000000"/>
                <w:vertAlign w:val="superscript"/>
              </w:rPr>
            </w:pPr>
            <w:proofErr w:type="spellStart"/>
            <w:r w:rsidRPr="006711B3">
              <w:rPr>
                <w:iCs w:val="0"/>
                <w:color w:val="000000"/>
              </w:rPr>
              <w:t>SE</w:t>
            </w:r>
            <w:r w:rsidRPr="006711B3">
              <w:rPr>
                <w:iCs w:val="0"/>
                <w:color w:val="000000"/>
                <w:vertAlign w:val="superscript"/>
              </w:rPr>
              <w:t>a</w:t>
            </w:r>
            <w:proofErr w:type="spellEnd"/>
          </w:p>
        </w:tc>
        <w:tc>
          <w:tcPr>
            <w:tcW w:w="1083" w:type="dxa"/>
            <w:tcBorders>
              <w:top w:val="single" w:sz="4" w:space="0" w:color="auto"/>
              <w:left w:val="nil"/>
              <w:bottom w:val="single" w:sz="4" w:space="0" w:color="auto"/>
              <w:right w:val="nil"/>
            </w:tcBorders>
            <w:shd w:val="clear" w:color="auto" w:fill="auto"/>
            <w:vAlign w:val="bottom"/>
            <w:hideMark/>
          </w:tcPr>
          <w:p w:rsidR="00DC594B" w:rsidRPr="006711B3" w:rsidRDefault="00DC594B" w:rsidP="0012087C">
            <w:pPr>
              <w:spacing w:line="240" w:lineRule="auto"/>
              <w:jc w:val="center"/>
              <w:rPr>
                <w:iCs w:val="0"/>
                <w:color w:val="000000"/>
              </w:rPr>
            </w:pPr>
            <w:r w:rsidRPr="006711B3">
              <w:rPr>
                <w:iCs w:val="0"/>
                <w:color w:val="000000"/>
              </w:rPr>
              <w:t>Initiative</w:t>
            </w:r>
          </w:p>
        </w:tc>
        <w:tc>
          <w:tcPr>
            <w:tcW w:w="1283" w:type="dxa"/>
            <w:tcBorders>
              <w:top w:val="single" w:sz="4" w:space="0" w:color="auto"/>
              <w:left w:val="nil"/>
              <w:bottom w:val="single" w:sz="4" w:space="0" w:color="auto"/>
              <w:right w:val="nil"/>
            </w:tcBorders>
            <w:shd w:val="clear" w:color="auto" w:fill="auto"/>
            <w:vAlign w:val="bottom"/>
            <w:hideMark/>
          </w:tcPr>
          <w:p w:rsidR="00DC594B" w:rsidRPr="006711B3" w:rsidRDefault="00DC594B" w:rsidP="0012087C">
            <w:pPr>
              <w:spacing w:line="240" w:lineRule="auto"/>
              <w:jc w:val="center"/>
              <w:rPr>
                <w:iCs w:val="0"/>
                <w:color w:val="000000"/>
              </w:rPr>
            </w:pPr>
            <w:r w:rsidRPr="006711B3">
              <w:rPr>
                <w:iCs w:val="0"/>
                <w:color w:val="000000"/>
              </w:rPr>
              <w:t>Motivation</w:t>
            </w:r>
          </w:p>
        </w:tc>
        <w:tc>
          <w:tcPr>
            <w:tcW w:w="964" w:type="dxa"/>
            <w:tcBorders>
              <w:top w:val="single" w:sz="4" w:space="0" w:color="auto"/>
              <w:left w:val="nil"/>
              <w:bottom w:val="single" w:sz="4" w:space="0" w:color="auto"/>
              <w:right w:val="nil"/>
            </w:tcBorders>
            <w:shd w:val="clear" w:color="auto" w:fill="auto"/>
            <w:vAlign w:val="bottom"/>
            <w:hideMark/>
          </w:tcPr>
          <w:p w:rsidR="00DC594B" w:rsidRPr="006711B3" w:rsidRDefault="00DC594B" w:rsidP="0012087C">
            <w:pPr>
              <w:spacing w:line="240" w:lineRule="auto"/>
              <w:jc w:val="center"/>
              <w:rPr>
                <w:iCs w:val="0"/>
                <w:color w:val="000000"/>
              </w:rPr>
            </w:pPr>
            <w:r w:rsidRPr="006711B3">
              <w:rPr>
                <w:iCs w:val="0"/>
                <w:color w:val="000000"/>
              </w:rPr>
              <w:t>Control</w:t>
            </w:r>
          </w:p>
        </w:tc>
        <w:tc>
          <w:tcPr>
            <w:tcW w:w="1260" w:type="dxa"/>
            <w:tcBorders>
              <w:top w:val="single" w:sz="4" w:space="0" w:color="auto"/>
              <w:left w:val="nil"/>
              <w:bottom w:val="single" w:sz="4" w:space="0" w:color="auto"/>
              <w:right w:val="nil"/>
            </w:tcBorders>
            <w:shd w:val="clear" w:color="auto" w:fill="auto"/>
            <w:vAlign w:val="bottom"/>
            <w:hideMark/>
          </w:tcPr>
          <w:p w:rsidR="00DC594B" w:rsidRPr="006711B3" w:rsidRDefault="00DC594B" w:rsidP="0012087C">
            <w:pPr>
              <w:spacing w:line="240" w:lineRule="auto"/>
              <w:jc w:val="center"/>
              <w:rPr>
                <w:iCs w:val="0"/>
                <w:color w:val="000000"/>
                <w:vertAlign w:val="superscript"/>
              </w:rPr>
            </w:pPr>
            <w:proofErr w:type="spellStart"/>
            <w:r w:rsidRPr="006711B3">
              <w:rPr>
                <w:iCs w:val="0"/>
                <w:color w:val="000000"/>
              </w:rPr>
              <w:t>CSE</w:t>
            </w:r>
            <w:r w:rsidRPr="006711B3">
              <w:rPr>
                <w:iCs w:val="0"/>
                <w:color w:val="000000"/>
                <w:vertAlign w:val="superscript"/>
              </w:rPr>
              <w:t>b</w:t>
            </w:r>
            <w:proofErr w:type="spellEnd"/>
          </w:p>
        </w:tc>
        <w:tc>
          <w:tcPr>
            <w:tcW w:w="1080" w:type="dxa"/>
            <w:tcBorders>
              <w:top w:val="single" w:sz="4" w:space="0" w:color="auto"/>
              <w:left w:val="nil"/>
              <w:bottom w:val="single" w:sz="4" w:space="0" w:color="auto"/>
              <w:right w:val="nil"/>
            </w:tcBorders>
            <w:shd w:val="clear" w:color="auto" w:fill="auto"/>
            <w:vAlign w:val="bottom"/>
            <w:hideMark/>
          </w:tcPr>
          <w:p w:rsidR="00DC594B" w:rsidRPr="006711B3" w:rsidRDefault="00DC594B" w:rsidP="0012087C">
            <w:pPr>
              <w:spacing w:line="240" w:lineRule="auto"/>
              <w:jc w:val="center"/>
              <w:rPr>
                <w:iCs w:val="0"/>
                <w:color w:val="000000"/>
              </w:rPr>
            </w:pPr>
            <w:r w:rsidRPr="006711B3">
              <w:rPr>
                <w:iCs w:val="0"/>
                <w:color w:val="000000"/>
              </w:rPr>
              <w:t>Attitude</w:t>
            </w:r>
          </w:p>
        </w:tc>
        <w:tc>
          <w:tcPr>
            <w:tcW w:w="1024" w:type="dxa"/>
            <w:tcBorders>
              <w:top w:val="single" w:sz="4" w:space="0" w:color="auto"/>
              <w:left w:val="nil"/>
              <w:bottom w:val="single" w:sz="4" w:space="0" w:color="auto"/>
              <w:right w:val="nil"/>
            </w:tcBorders>
            <w:shd w:val="clear" w:color="auto" w:fill="auto"/>
            <w:vAlign w:val="bottom"/>
            <w:hideMark/>
          </w:tcPr>
          <w:p w:rsidR="00DC594B" w:rsidRPr="006711B3" w:rsidRDefault="00DC594B" w:rsidP="0012087C">
            <w:pPr>
              <w:spacing w:line="240" w:lineRule="auto"/>
              <w:jc w:val="center"/>
              <w:rPr>
                <w:iCs w:val="0"/>
                <w:color w:val="000000"/>
              </w:rPr>
            </w:pPr>
            <w:r w:rsidRPr="006711B3">
              <w:rPr>
                <w:iCs w:val="0"/>
                <w:color w:val="000000"/>
              </w:rPr>
              <w:t>Anxiety</w:t>
            </w:r>
          </w:p>
        </w:tc>
      </w:tr>
      <w:tr w:rsidR="00DC594B" w:rsidRPr="006711B3" w:rsidTr="0012087C">
        <w:trPr>
          <w:trHeight w:val="345"/>
        </w:trPr>
        <w:tc>
          <w:tcPr>
            <w:tcW w:w="1283"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vertAlign w:val="superscript"/>
              </w:rPr>
            </w:pPr>
            <w:proofErr w:type="spellStart"/>
            <w:r w:rsidRPr="006711B3">
              <w:rPr>
                <w:iCs w:val="0"/>
                <w:color w:val="000000"/>
              </w:rPr>
              <w:t>SE</w:t>
            </w:r>
            <w:r w:rsidRPr="006711B3">
              <w:rPr>
                <w:iCs w:val="0"/>
                <w:color w:val="000000"/>
                <w:vertAlign w:val="superscript"/>
              </w:rPr>
              <w:t>a</w:t>
            </w:r>
            <w:proofErr w:type="spellEnd"/>
          </w:p>
        </w:tc>
        <w:tc>
          <w:tcPr>
            <w:tcW w:w="888"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w:t>
            </w:r>
          </w:p>
        </w:tc>
        <w:tc>
          <w:tcPr>
            <w:tcW w:w="1083"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1283"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964"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126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10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1024"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r>
      <w:tr w:rsidR="00DC594B" w:rsidRPr="006711B3" w:rsidTr="0012087C">
        <w:trPr>
          <w:trHeight w:val="345"/>
        </w:trPr>
        <w:tc>
          <w:tcPr>
            <w:tcW w:w="1283"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Initiative</w:t>
            </w:r>
          </w:p>
        </w:tc>
        <w:tc>
          <w:tcPr>
            <w:tcW w:w="888"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.352</w:t>
            </w:r>
            <w:r w:rsidRPr="006711B3">
              <w:rPr>
                <w:iCs w:val="0"/>
                <w:color w:val="000000"/>
                <w:vertAlign w:val="superscript"/>
              </w:rPr>
              <w:t>**</w:t>
            </w:r>
          </w:p>
        </w:tc>
        <w:tc>
          <w:tcPr>
            <w:tcW w:w="1083"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w:t>
            </w:r>
          </w:p>
        </w:tc>
        <w:tc>
          <w:tcPr>
            <w:tcW w:w="1283"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964"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126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10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1024"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r>
      <w:tr w:rsidR="00DC594B" w:rsidRPr="006711B3" w:rsidTr="0012087C">
        <w:trPr>
          <w:trHeight w:val="345"/>
        </w:trPr>
        <w:tc>
          <w:tcPr>
            <w:tcW w:w="1283"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Motivation</w:t>
            </w:r>
          </w:p>
        </w:tc>
        <w:tc>
          <w:tcPr>
            <w:tcW w:w="888"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.402</w:t>
            </w:r>
            <w:r w:rsidRPr="006711B3">
              <w:rPr>
                <w:iCs w:val="0"/>
                <w:color w:val="000000"/>
                <w:vertAlign w:val="superscript"/>
              </w:rPr>
              <w:t>**</w:t>
            </w:r>
          </w:p>
        </w:tc>
        <w:tc>
          <w:tcPr>
            <w:tcW w:w="1083"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.444</w:t>
            </w:r>
            <w:r w:rsidRPr="006711B3">
              <w:rPr>
                <w:iCs w:val="0"/>
                <w:color w:val="000000"/>
                <w:vertAlign w:val="superscript"/>
              </w:rPr>
              <w:t>**</w:t>
            </w:r>
          </w:p>
        </w:tc>
        <w:tc>
          <w:tcPr>
            <w:tcW w:w="1283"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w:t>
            </w:r>
          </w:p>
        </w:tc>
        <w:tc>
          <w:tcPr>
            <w:tcW w:w="964"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126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10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1024"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r>
      <w:tr w:rsidR="00DC594B" w:rsidRPr="006711B3" w:rsidTr="0012087C">
        <w:trPr>
          <w:trHeight w:val="345"/>
        </w:trPr>
        <w:tc>
          <w:tcPr>
            <w:tcW w:w="1283"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Control</w:t>
            </w:r>
          </w:p>
        </w:tc>
        <w:tc>
          <w:tcPr>
            <w:tcW w:w="888"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.687</w:t>
            </w:r>
            <w:r w:rsidRPr="006711B3">
              <w:rPr>
                <w:iCs w:val="0"/>
                <w:color w:val="000000"/>
                <w:vertAlign w:val="superscript"/>
              </w:rPr>
              <w:t>**</w:t>
            </w:r>
          </w:p>
        </w:tc>
        <w:tc>
          <w:tcPr>
            <w:tcW w:w="1083"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.335</w:t>
            </w:r>
            <w:r w:rsidRPr="006711B3">
              <w:rPr>
                <w:iCs w:val="0"/>
                <w:color w:val="000000"/>
                <w:vertAlign w:val="superscript"/>
              </w:rPr>
              <w:t>**</w:t>
            </w:r>
          </w:p>
        </w:tc>
        <w:tc>
          <w:tcPr>
            <w:tcW w:w="1283"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.311</w:t>
            </w:r>
            <w:r w:rsidRPr="006711B3">
              <w:rPr>
                <w:iCs w:val="0"/>
                <w:color w:val="000000"/>
                <w:vertAlign w:val="superscript"/>
              </w:rPr>
              <w:t>**</w:t>
            </w:r>
          </w:p>
        </w:tc>
        <w:tc>
          <w:tcPr>
            <w:tcW w:w="964"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w:t>
            </w:r>
          </w:p>
        </w:tc>
        <w:tc>
          <w:tcPr>
            <w:tcW w:w="126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10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1024"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r>
      <w:tr w:rsidR="00DC594B" w:rsidRPr="006711B3" w:rsidTr="0012087C">
        <w:trPr>
          <w:trHeight w:val="345"/>
        </w:trPr>
        <w:tc>
          <w:tcPr>
            <w:tcW w:w="1283"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vertAlign w:val="superscript"/>
              </w:rPr>
            </w:pPr>
            <w:proofErr w:type="spellStart"/>
            <w:r w:rsidRPr="006711B3">
              <w:rPr>
                <w:iCs w:val="0"/>
                <w:color w:val="000000"/>
              </w:rPr>
              <w:t>CSE</w:t>
            </w:r>
            <w:r w:rsidRPr="006711B3">
              <w:rPr>
                <w:iCs w:val="0"/>
                <w:color w:val="000000"/>
                <w:vertAlign w:val="superscript"/>
              </w:rPr>
              <w:t>b</w:t>
            </w:r>
            <w:proofErr w:type="spellEnd"/>
          </w:p>
        </w:tc>
        <w:tc>
          <w:tcPr>
            <w:tcW w:w="888"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center"/>
              <w:rPr>
                <w:iCs w:val="0"/>
                <w:color w:val="000000"/>
              </w:rPr>
            </w:pPr>
            <w:r w:rsidRPr="006711B3">
              <w:rPr>
                <w:iCs w:val="0"/>
                <w:color w:val="000000"/>
              </w:rPr>
              <w:t xml:space="preserve"> .034</w:t>
            </w:r>
          </w:p>
        </w:tc>
        <w:tc>
          <w:tcPr>
            <w:tcW w:w="1083"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.254</w:t>
            </w:r>
            <w:r w:rsidRPr="006711B3">
              <w:rPr>
                <w:iCs w:val="0"/>
                <w:color w:val="000000"/>
                <w:vertAlign w:val="superscript"/>
              </w:rPr>
              <w:t>**</w:t>
            </w:r>
          </w:p>
        </w:tc>
        <w:tc>
          <w:tcPr>
            <w:tcW w:w="1283"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center"/>
              <w:rPr>
                <w:iCs w:val="0"/>
                <w:color w:val="000000"/>
              </w:rPr>
            </w:pPr>
            <w:r w:rsidRPr="006711B3">
              <w:rPr>
                <w:iCs w:val="0"/>
                <w:color w:val="000000"/>
              </w:rPr>
              <w:t xml:space="preserve">       .085</w:t>
            </w:r>
            <w:r w:rsidRPr="006711B3">
              <w:rPr>
                <w:iCs w:val="0"/>
                <w:color w:val="000000"/>
                <w:vertAlign w:val="superscript"/>
              </w:rPr>
              <w:t>*</w:t>
            </w:r>
          </w:p>
        </w:tc>
        <w:tc>
          <w:tcPr>
            <w:tcW w:w="964"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.109</w:t>
            </w:r>
            <w:r w:rsidRPr="006711B3">
              <w:rPr>
                <w:iCs w:val="0"/>
                <w:color w:val="000000"/>
                <w:vertAlign w:val="superscript"/>
              </w:rPr>
              <w:t>**</w:t>
            </w:r>
          </w:p>
        </w:tc>
        <w:tc>
          <w:tcPr>
            <w:tcW w:w="126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w:t>
            </w:r>
          </w:p>
        </w:tc>
        <w:tc>
          <w:tcPr>
            <w:tcW w:w="10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c>
          <w:tcPr>
            <w:tcW w:w="1024"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r>
      <w:tr w:rsidR="00DC594B" w:rsidRPr="006711B3" w:rsidTr="0012087C">
        <w:trPr>
          <w:trHeight w:val="345"/>
        </w:trPr>
        <w:tc>
          <w:tcPr>
            <w:tcW w:w="1283" w:type="dxa"/>
            <w:tcBorders>
              <w:top w:val="nil"/>
              <w:left w:val="nil"/>
              <w:bottom w:val="nil"/>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Attitude</w:t>
            </w:r>
          </w:p>
        </w:tc>
        <w:tc>
          <w:tcPr>
            <w:tcW w:w="888"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.187</w:t>
            </w:r>
            <w:r w:rsidRPr="006711B3">
              <w:rPr>
                <w:iCs w:val="0"/>
                <w:color w:val="000000"/>
                <w:vertAlign w:val="superscript"/>
              </w:rPr>
              <w:t>**</w:t>
            </w:r>
          </w:p>
        </w:tc>
        <w:tc>
          <w:tcPr>
            <w:tcW w:w="1083"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center"/>
              <w:rPr>
                <w:iCs w:val="0"/>
                <w:color w:val="000000"/>
              </w:rPr>
            </w:pPr>
            <w:r w:rsidRPr="006711B3">
              <w:rPr>
                <w:iCs w:val="0"/>
                <w:color w:val="000000"/>
              </w:rPr>
              <w:t xml:space="preserve">  -.012</w:t>
            </w:r>
          </w:p>
        </w:tc>
        <w:tc>
          <w:tcPr>
            <w:tcW w:w="1283"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center"/>
              <w:rPr>
                <w:iCs w:val="0"/>
                <w:color w:val="000000"/>
              </w:rPr>
            </w:pPr>
            <w:r w:rsidRPr="006711B3">
              <w:rPr>
                <w:iCs w:val="0"/>
                <w:color w:val="000000"/>
              </w:rPr>
              <w:t xml:space="preserve">     .011</w:t>
            </w:r>
          </w:p>
        </w:tc>
        <w:tc>
          <w:tcPr>
            <w:tcW w:w="964"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 xml:space="preserve">  .172</w:t>
            </w:r>
            <w:r w:rsidRPr="006711B3">
              <w:rPr>
                <w:iCs w:val="0"/>
                <w:color w:val="000000"/>
                <w:vertAlign w:val="superscript"/>
              </w:rPr>
              <w:t>**</w:t>
            </w:r>
          </w:p>
        </w:tc>
        <w:tc>
          <w:tcPr>
            <w:tcW w:w="126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center"/>
              <w:rPr>
                <w:iCs w:val="0"/>
                <w:color w:val="000000"/>
              </w:rPr>
            </w:pPr>
            <w:r w:rsidRPr="006711B3">
              <w:rPr>
                <w:iCs w:val="0"/>
                <w:color w:val="000000"/>
              </w:rPr>
              <w:t xml:space="preserve">   .063</w:t>
            </w:r>
          </w:p>
        </w:tc>
        <w:tc>
          <w:tcPr>
            <w:tcW w:w="1080"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w:t>
            </w:r>
          </w:p>
        </w:tc>
        <w:tc>
          <w:tcPr>
            <w:tcW w:w="1024" w:type="dxa"/>
            <w:tcBorders>
              <w:top w:val="nil"/>
              <w:left w:val="nil"/>
              <w:bottom w:val="nil"/>
              <w:right w:val="nil"/>
            </w:tcBorders>
            <w:shd w:val="clear" w:color="auto" w:fill="auto"/>
            <w:noWrap/>
            <w:vAlign w:val="bottom"/>
            <w:hideMark/>
          </w:tcPr>
          <w:p w:rsidR="00DC594B" w:rsidRPr="006711B3" w:rsidRDefault="00DC594B" w:rsidP="0012087C">
            <w:pPr>
              <w:spacing w:line="240" w:lineRule="auto"/>
              <w:jc w:val="right"/>
              <w:rPr>
                <w:iCs w:val="0"/>
                <w:color w:val="000000"/>
              </w:rPr>
            </w:pPr>
          </w:p>
        </w:tc>
      </w:tr>
      <w:tr w:rsidR="00DC594B" w:rsidRPr="006711B3" w:rsidTr="0012087C">
        <w:trPr>
          <w:trHeight w:val="345"/>
        </w:trPr>
        <w:tc>
          <w:tcPr>
            <w:tcW w:w="1283" w:type="dxa"/>
            <w:tcBorders>
              <w:top w:val="nil"/>
              <w:left w:val="nil"/>
              <w:bottom w:val="double" w:sz="6" w:space="0" w:color="auto"/>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Anxiety</w:t>
            </w:r>
          </w:p>
        </w:tc>
        <w:tc>
          <w:tcPr>
            <w:tcW w:w="888"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center"/>
              <w:rPr>
                <w:iCs w:val="0"/>
                <w:color w:val="000000"/>
              </w:rPr>
            </w:pPr>
            <w:r w:rsidRPr="006711B3">
              <w:rPr>
                <w:iCs w:val="0"/>
                <w:color w:val="000000"/>
              </w:rPr>
              <w:t>-.092</w:t>
            </w:r>
            <w:r w:rsidRPr="006711B3">
              <w:rPr>
                <w:iCs w:val="0"/>
                <w:color w:val="000000"/>
                <w:vertAlign w:val="superscript"/>
              </w:rPr>
              <w:t>*</w:t>
            </w:r>
          </w:p>
        </w:tc>
        <w:tc>
          <w:tcPr>
            <w:tcW w:w="1083"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-.174</w:t>
            </w:r>
            <w:r w:rsidRPr="006711B3">
              <w:rPr>
                <w:iCs w:val="0"/>
                <w:color w:val="000000"/>
                <w:vertAlign w:val="superscript"/>
              </w:rPr>
              <w:t>**</w:t>
            </w:r>
          </w:p>
        </w:tc>
        <w:tc>
          <w:tcPr>
            <w:tcW w:w="1283"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center"/>
              <w:rPr>
                <w:iCs w:val="0"/>
                <w:color w:val="000000"/>
              </w:rPr>
            </w:pPr>
            <w:r w:rsidRPr="006711B3">
              <w:rPr>
                <w:iCs w:val="0"/>
                <w:color w:val="000000"/>
              </w:rPr>
              <w:t xml:space="preserve">     .000</w:t>
            </w:r>
          </w:p>
        </w:tc>
        <w:tc>
          <w:tcPr>
            <w:tcW w:w="964"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center"/>
              <w:rPr>
                <w:iCs w:val="0"/>
                <w:color w:val="000000"/>
              </w:rPr>
            </w:pPr>
            <w:r w:rsidRPr="006711B3">
              <w:rPr>
                <w:iCs w:val="0"/>
                <w:color w:val="000000"/>
              </w:rPr>
              <w:t>-.077</w:t>
            </w:r>
          </w:p>
        </w:tc>
        <w:tc>
          <w:tcPr>
            <w:tcW w:w="1260"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 xml:space="preserve">  -.361</w:t>
            </w:r>
            <w:r w:rsidRPr="006711B3">
              <w:rPr>
                <w:iCs w:val="0"/>
                <w:color w:val="000000"/>
                <w:vertAlign w:val="superscript"/>
              </w:rPr>
              <w:t>**</w:t>
            </w:r>
          </w:p>
        </w:tc>
        <w:tc>
          <w:tcPr>
            <w:tcW w:w="1080"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-.435</w:t>
            </w:r>
            <w:r w:rsidRPr="006711B3">
              <w:rPr>
                <w:iCs w:val="0"/>
                <w:color w:val="000000"/>
                <w:vertAlign w:val="superscript"/>
              </w:rPr>
              <w:t>**</w:t>
            </w:r>
          </w:p>
        </w:tc>
        <w:tc>
          <w:tcPr>
            <w:tcW w:w="1024"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w:t>
            </w:r>
          </w:p>
        </w:tc>
      </w:tr>
      <w:tr w:rsidR="00DC594B" w:rsidRPr="006711B3" w:rsidTr="0012087C">
        <w:trPr>
          <w:trHeight w:val="750"/>
        </w:trPr>
        <w:tc>
          <w:tcPr>
            <w:tcW w:w="8865" w:type="dxa"/>
            <w:gridSpan w:val="8"/>
            <w:tcBorders>
              <w:top w:val="double" w:sz="6" w:space="0" w:color="auto"/>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a – Self-efficacy</w:t>
            </w:r>
          </w:p>
          <w:p w:rsidR="00DC594B" w:rsidRPr="006711B3" w:rsidRDefault="00DC594B" w:rsidP="0012087C">
            <w:pPr>
              <w:spacing w:line="240" w:lineRule="auto"/>
              <w:rPr>
                <w:iCs w:val="0"/>
                <w:color w:val="000000"/>
              </w:rPr>
            </w:pPr>
            <w:r w:rsidRPr="006711B3">
              <w:rPr>
                <w:iCs w:val="0"/>
                <w:color w:val="000000"/>
              </w:rPr>
              <w:t xml:space="preserve">b – Computer Self-Efficacy </w:t>
            </w:r>
          </w:p>
          <w:p w:rsidR="00DC594B" w:rsidRPr="006711B3" w:rsidRDefault="00DC594B" w:rsidP="0012087C">
            <w:pPr>
              <w:spacing w:line="240" w:lineRule="auto"/>
              <w:rPr>
                <w:iCs w:val="0"/>
                <w:color w:val="000000"/>
              </w:rPr>
            </w:pPr>
            <w:r w:rsidRPr="006711B3">
              <w:rPr>
                <w:iCs w:val="0"/>
                <w:color w:val="000000"/>
              </w:rPr>
              <w:t>** Correlation is significant at the 0.01 level (2-tailed).</w:t>
            </w:r>
            <w:r w:rsidRPr="006711B3">
              <w:rPr>
                <w:iCs w:val="0"/>
                <w:color w:val="000000"/>
              </w:rPr>
              <w:br/>
              <w:t>* Correlation is significant at the 0.05 level (2-tailed).</w:t>
            </w:r>
          </w:p>
        </w:tc>
      </w:tr>
    </w:tbl>
    <w:p w:rsidR="00DC594B" w:rsidRPr="006711B3" w:rsidRDefault="00DC594B" w:rsidP="00DC594B">
      <w:pPr>
        <w:ind w:firstLine="720"/>
      </w:pPr>
    </w:p>
    <w:p w:rsidR="00D124E9" w:rsidRPr="006711B3" w:rsidRDefault="00D124E9" w:rsidP="00D124E9">
      <w:proofErr w:type="gramStart"/>
      <w:r w:rsidRPr="006711B3">
        <w:lastRenderedPageBreak/>
        <w:t>for</w:t>
      </w:r>
      <w:proofErr w:type="gramEnd"/>
      <w:r w:rsidRPr="006711B3">
        <w:t xml:space="preserve"> </w:t>
      </w:r>
      <w:r w:rsidRPr="006711B3">
        <w:rPr>
          <w:i/>
        </w:rPr>
        <w:t>r</w:t>
      </w:r>
      <w:r w:rsidRPr="006711B3">
        <w:rPr>
          <w:vertAlign w:val="superscript"/>
        </w:rPr>
        <w:t xml:space="preserve">2 </w:t>
      </w:r>
      <w:r w:rsidRPr="006711B3">
        <w:t>for any of the attitudinal variables is the relationship between computer self-efficacy and initiative (</w:t>
      </w:r>
      <w:r w:rsidRPr="006711B3">
        <w:rPr>
          <w:i/>
        </w:rPr>
        <w:t>r</w:t>
      </w:r>
      <w:r w:rsidRPr="006711B3">
        <w:rPr>
          <w:vertAlign w:val="superscript"/>
        </w:rPr>
        <w:t>2</w:t>
      </w:r>
      <w:r w:rsidRPr="006711B3">
        <w:t xml:space="preserve"> =.065).   </w:t>
      </w:r>
    </w:p>
    <w:p w:rsidR="00DC594B" w:rsidRPr="006711B3" w:rsidRDefault="00956EAF" w:rsidP="00DC594B">
      <w:pPr>
        <w:ind w:firstLine="720"/>
      </w:pPr>
      <w:fldSimple w:instr=" REF _Ref301888126 \h  \* MERGEFORMAT ">
        <w:r w:rsidR="00D03E54" w:rsidRPr="006711B3">
          <w:t xml:space="preserve">Table </w:t>
        </w:r>
        <w:r w:rsidR="00D03E54" w:rsidRPr="006711B3">
          <w:rPr>
            <w:noProof/>
          </w:rPr>
          <w:t>14</w:t>
        </w:r>
      </w:fldSimple>
      <w:r w:rsidR="00DC594B" w:rsidRPr="006711B3">
        <w:t xml:space="preserve"> shows the correlations between the self-directed learning total score and the attitudinal factors of technology use.  An initial examination of Pearson’s </w:t>
      </w:r>
      <w:r w:rsidR="00DC594B" w:rsidRPr="006711B3">
        <w:rPr>
          <w:i/>
        </w:rPr>
        <w:t>r</w:t>
      </w:r>
      <w:r w:rsidR="00DC594B" w:rsidRPr="006711B3">
        <w:t xml:space="preserve"> indicated a significant relationship between the SDL total score and each of the attitudinal factors.   Results indicate that as computer self-efficacy increases so does the SDL Total score (</w:t>
      </w:r>
      <w:r w:rsidR="00DC594B" w:rsidRPr="006711B3">
        <w:rPr>
          <w:i/>
        </w:rPr>
        <w:t>r</w:t>
      </w:r>
      <w:r w:rsidR="00DC594B" w:rsidRPr="006711B3">
        <w:t xml:space="preserve"> = .174, </w:t>
      </w:r>
      <w:r w:rsidR="00DC594B" w:rsidRPr="006711B3">
        <w:rPr>
          <w:i/>
        </w:rPr>
        <w:t>p</w:t>
      </w:r>
      <w:r w:rsidR="00DC594B" w:rsidRPr="006711B3">
        <w:t xml:space="preserve"> &lt; .01).   In addition, as the attitude becomes more positive, self-direction increases (</w:t>
      </w:r>
      <w:r w:rsidR="00DC594B" w:rsidRPr="006711B3">
        <w:rPr>
          <w:i/>
        </w:rPr>
        <w:t xml:space="preserve">r </w:t>
      </w:r>
      <w:r w:rsidR="00DC594B" w:rsidRPr="006711B3">
        <w:t xml:space="preserve">= .118, </w:t>
      </w:r>
      <w:r w:rsidR="00DC594B" w:rsidRPr="006711B3">
        <w:rPr>
          <w:i/>
        </w:rPr>
        <w:t>p</w:t>
      </w:r>
      <w:r w:rsidR="00DC594B" w:rsidRPr="006711B3">
        <w:t xml:space="preserve"> &lt;. 01).  Results also indicate that computer anxiety decreases as self-direction increases.  </w:t>
      </w:r>
    </w:p>
    <w:p w:rsidR="00244181" w:rsidRPr="006711B3" w:rsidRDefault="00244181" w:rsidP="00244181">
      <w:pPr>
        <w:ind w:firstLine="720"/>
      </w:pPr>
      <w:r w:rsidRPr="006711B3">
        <w:t xml:space="preserve">To examine this significance further, the coefficients of determination were calculated.  The values for </w:t>
      </w:r>
      <w:r w:rsidRPr="006711B3">
        <w:rPr>
          <w:i/>
        </w:rPr>
        <w:t>r</w:t>
      </w:r>
      <w:r w:rsidRPr="006711B3">
        <w:rPr>
          <w:vertAlign w:val="superscript"/>
        </w:rPr>
        <w:t>2</w:t>
      </w:r>
      <w:r w:rsidRPr="006711B3">
        <w:t xml:space="preserve"> for computer self-efficacy, attitudes toward technology use, and computer anxiety in relationship to self-direction are very low values of .030, .014, and .011, respectively.  </w:t>
      </w:r>
    </w:p>
    <w:p w:rsidR="003A6552" w:rsidRPr="006711B3" w:rsidRDefault="003A6552" w:rsidP="003A6552">
      <w:pPr>
        <w:ind w:firstLine="720"/>
      </w:pPr>
      <w:r w:rsidRPr="006711B3">
        <w:t xml:space="preserve">In summary, for Question 1 the relationships between self-direction and attitudinal factors of technology use were examined.  The results indicate that although relationships between both demographics and other factors under investigation are significant, the strength of those relationships is weak.  Further discussion and implications of these results are in Chapter 5.  </w:t>
      </w:r>
    </w:p>
    <w:p w:rsidR="00DC594B" w:rsidRPr="006711B3" w:rsidRDefault="00DC594B" w:rsidP="00DC594B">
      <w:pPr>
        <w:pStyle w:val="Caption"/>
        <w:keepNext/>
        <w:spacing w:after="240" w:line="240" w:lineRule="auto"/>
      </w:pPr>
      <w:bookmarkStart w:id="86" w:name="_Ref301888126"/>
      <w:bookmarkStart w:id="87" w:name="_Toc303058424"/>
      <w:bookmarkStart w:id="88" w:name="_Toc304735462"/>
      <w:r w:rsidRPr="006711B3">
        <w:t xml:space="preserve">Table </w:t>
      </w:r>
      <w:fldSimple w:instr=" SEQ Table \* ARABIC ">
        <w:r w:rsidR="00D03E54" w:rsidRPr="006711B3">
          <w:rPr>
            <w:noProof/>
          </w:rPr>
          <w:t>14</w:t>
        </w:r>
      </w:fldSimple>
      <w:bookmarkEnd w:id="86"/>
      <w:r w:rsidRPr="006711B3">
        <w:t xml:space="preserve"> Correlations between Self-directed Learning </w:t>
      </w:r>
      <w:r w:rsidR="00244181" w:rsidRPr="006711B3">
        <w:t xml:space="preserve">and </w:t>
      </w:r>
      <w:r w:rsidRPr="006711B3">
        <w:t>Technology</w:t>
      </w:r>
      <w:bookmarkEnd w:id="87"/>
      <w:r w:rsidRPr="006711B3">
        <w:t xml:space="preserve"> Use</w:t>
      </w:r>
      <w:bookmarkEnd w:id="88"/>
    </w:p>
    <w:tbl>
      <w:tblPr>
        <w:tblW w:w="7751" w:type="dxa"/>
        <w:tblInd w:w="97" w:type="dxa"/>
        <w:tblLook w:val="04A0"/>
      </w:tblPr>
      <w:tblGrid>
        <w:gridCol w:w="3341"/>
        <w:gridCol w:w="1620"/>
        <w:gridCol w:w="1170"/>
        <w:gridCol w:w="1620"/>
      </w:tblGrid>
      <w:tr w:rsidR="00DC594B" w:rsidRPr="006711B3" w:rsidTr="0012087C">
        <w:trPr>
          <w:trHeight w:val="333"/>
        </w:trPr>
        <w:tc>
          <w:tcPr>
            <w:tcW w:w="3341" w:type="dxa"/>
            <w:tcBorders>
              <w:top w:val="double" w:sz="6" w:space="0" w:color="000000"/>
              <w:left w:val="nil"/>
              <w:bottom w:val="double" w:sz="6" w:space="0" w:color="auto"/>
              <w:right w:val="nil"/>
            </w:tcBorders>
            <w:shd w:val="clear" w:color="auto" w:fill="auto"/>
            <w:vAlign w:val="center"/>
            <w:hideMark/>
          </w:tcPr>
          <w:p w:rsidR="00DC594B" w:rsidRPr="006711B3" w:rsidRDefault="00DC594B" w:rsidP="0012087C">
            <w:pPr>
              <w:spacing w:line="240" w:lineRule="auto"/>
              <w:jc w:val="center"/>
              <w:rPr>
                <w:rFonts w:ascii="Arial" w:hAnsi="Arial" w:cs="Arial"/>
                <w:iCs w:val="0"/>
              </w:rPr>
            </w:pPr>
          </w:p>
        </w:tc>
        <w:tc>
          <w:tcPr>
            <w:tcW w:w="1620" w:type="dxa"/>
            <w:tcBorders>
              <w:top w:val="double" w:sz="6" w:space="0" w:color="000000"/>
              <w:left w:val="nil"/>
              <w:bottom w:val="double" w:sz="6" w:space="0" w:color="auto"/>
              <w:right w:val="nil"/>
            </w:tcBorders>
            <w:shd w:val="clear" w:color="auto" w:fill="auto"/>
            <w:vAlign w:val="bottom"/>
            <w:hideMark/>
          </w:tcPr>
          <w:p w:rsidR="00DC594B" w:rsidRPr="006711B3" w:rsidRDefault="00DC594B" w:rsidP="0012087C">
            <w:pPr>
              <w:spacing w:line="240" w:lineRule="auto"/>
              <w:jc w:val="center"/>
              <w:rPr>
                <w:iCs w:val="0"/>
                <w:color w:val="000000"/>
              </w:rPr>
            </w:pPr>
            <w:r w:rsidRPr="006711B3">
              <w:rPr>
                <w:iCs w:val="0"/>
                <w:color w:val="000000"/>
              </w:rPr>
              <w:t>Computer Self-Efficacy</w:t>
            </w:r>
          </w:p>
        </w:tc>
        <w:tc>
          <w:tcPr>
            <w:tcW w:w="1170" w:type="dxa"/>
            <w:tcBorders>
              <w:top w:val="double" w:sz="6" w:space="0" w:color="000000"/>
              <w:left w:val="nil"/>
              <w:bottom w:val="double" w:sz="6" w:space="0" w:color="auto"/>
              <w:right w:val="nil"/>
            </w:tcBorders>
            <w:shd w:val="clear" w:color="auto" w:fill="auto"/>
            <w:vAlign w:val="bottom"/>
            <w:hideMark/>
          </w:tcPr>
          <w:p w:rsidR="00DC594B" w:rsidRPr="006711B3" w:rsidRDefault="00DC594B" w:rsidP="0012087C">
            <w:pPr>
              <w:spacing w:line="240" w:lineRule="auto"/>
              <w:jc w:val="center"/>
              <w:rPr>
                <w:iCs w:val="0"/>
                <w:color w:val="000000"/>
              </w:rPr>
            </w:pPr>
            <w:r w:rsidRPr="006711B3">
              <w:rPr>
                <w:iCs w:val="0"/>
                <w:color w:val="000000"/>
              </w:rPr>
              <w:t>Attitude</w:t>
            </w:r>
          </w:p>
        </w:tc>
        <w:tc>
          <w:tcPr>
            <w:tcW w:w="1620" w:type="dxa"/>
            <w:tcBorders>
              <w:top w:val="double" w:sz="6" w:space="0" w:color="000000"/>
              <w:left w:val="nil"/>
              <w:bottom w:val="double" w:sz="6" w:space="0" w:color="auto"/>
              <w:right w:val="nil"/>
            </w:tcBorders>
            <w:shd w:val="clear" w:color="auto" w:fill="auto"/>
            <w:vAlign w:val="bottom"/>
            <w:hideMark/>
          </w:tcPr>
          <w:p w:rsidR="00DC594B" w:rsidRPr="006711B3" w:rsidRDefault="00DC594B" w:rsidP="0012087C">
            <w:pPr>
              <w:spacing w:line="240" w:lineRule="auto"/>
              <w:jc w:val="center"/>
              <w:rPr>
                <w:iCs w:val="0"/>
                <w:color w:val="000000"/>
              </w:rPr>
            </w:pPr>
            <w:r w:rsidRPr="006711B3">
              <w:rPr>
                <w:iCs w:val="0"/>
                <w:color w:val="000000"/>
              </w:rPr>
              <w:t>Anxiety</w:t>
            </w:r>
          </w:p>
        </w:tc>
      </w:tr>
      <w:tr w:rsidR="00DC594B" w:rsidRPr="006711B3" w:rsidTr="0012087C">
        <w:trPr>
          <w:trHeight w:val="270"/>
        </w:trPr>
        <w:tc>
          <w:tcPr>
            <w:tcW w:w="3341" w:type="dxa"/>
            <w:tcBorders>
              <w:top w:val="nil"/>
              <w:left w:val="nil"/>
              <w:bottom w:val="double" w:sz="6" w:space="0" w:color="000000"/>
              <w:right w:val="nil"/>
            </w:tcBorders>
            <w:shd w:val="clear" w:color="auto" w:fill="auto"/>
            <w:vAlign w:val="bottom"/>
            <w:hideMark/>
          </w:tcPr>
          <w:p w:rsidR="00DC594B" w:rsidRPr="006711B3" w:rsidRDefault="00DC594B" w:rsidP="0012087C">
            <w:pPr>
              <w:spacing w:line="240" w:lineRule="auto"/>
              <w:rPr>
                <w:iCs w:val="0"/>
                <w:color w:val="000000"/>
              </w:rPr>
            </w:pPr>
            <w:r w:rsidRPr="006711B3">
              <w:rPr>
                <w:iCs w:val="0"/>
                <w:color w:val="000000"/>
              </w:rPr>
              <w:t>Self-Directed Learning Total</w:t>
            </w:r>
          </w:p>
        </w:tc>
        <w:tc>
          <w:tcPr>
            <w:tcW w:w="1620"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.174</w:t>
            </w:r>
            <w:r w:rsidRPr="006711B3">
              <w:rPr>
                <w:iCs w:val="0"/>
                <w:color w:val="000000"/>
                <w:vertAlign w:val="superscript"/>
              </w:rPr>
              <w:t>**</w:t>
            </w:r>
          </w:p>
        </w:tc>
        <w:tc>
          <w:tcPr>
            <w:tcW w:w="1170"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.118</w:t>
            </w:r>
            <w:r w:rsidRPr="006711B3">
              <w:rPr>
                <w:iCs w:val="0"/>
                <w:color w:val="000000"/>
                <w:vertAlign w:val="superscript"/>
              </w:rPr>
              <w:t>**</w:t>
            </w:r>
          </w:p>
        </w:tc>
        <w:tc>
          <w:tcPr>
            <w:tcW w:w="1620" w:type="dxa"/>
            <w:tcBorders>
              <w:top w:val="nil"/>
              <w:left w:val="nil"/>
              <w:bottom w:val="double" w:sz="6" w:space="0" w:color="auto"/>
              <w:right w:val="nil"/>
            </w:tcBorders>
            <w:shd w:val="clear" w:color="auto" w:fill="auto"/>
            <w:noWrap/>
            <w:vAlign w:val="bottom"/>
            <w:hideMark/>
          </w:tcPr>
          <w:p w:rsidR="00DC594B" w:rsidRPr="006711B3" w:rsidRDefault="00DC594B" w:rsidP="0012087C">
            <w:pPr>
              <w:spacing w:line="240" w:lineRule="auto"/>
              <w:jc w:val="right"/>
              <w:rPr>
                <w:iCs w:val="0"/>
                <w:color w:val="000000"/>
              </w:rPr>
            </w:pPr>
            <w:r w:rsidRPr="006711B3">
              <w:rPr>
                <w:iCs w:val="0"/>
                <w:color w:val="000000"/>
              </w:rPr>
              <w:t>-.103</w:t>
            </w:r>
            <w:r w:rsidRPr="006711B3">
              <w:rPr>
                <w:iCs w:val="0"/>
                <w:color w:val="000000"/>
                <w:vertAlign w:val="superscript"/>
              </w:rPr>
              <w:t>*</w:t>
            </w:r>
          </w:p>
        </w:tc>
      </w:tr>
      <w:tr w:rsidR="00DC594B" w:rsidRPr="006711B3" w:rsidTr="0012087C">
        <w:trPr>
          <w:trHeight w:val="720"/>
        </w:trPr>
        <w:tc>
          <w:tcPr>
            <w:tcW w:w="7751" w:type="dxa"/>
            <w:gridSpan w:val="4"/>
            <w:tcBorders>
              <w:top w:val="nil"/>
              <w:left w:val="nil"/>
              <w:bottom w:val="nil"/>
              <w:right w:val="nil"/>
            </w:tcBorders>
            <w:shd w:val="clear" w:color="auto" w:fill="auto"/>
            <w:hideMark/>
          </w:tcPr>
          <w:p w:rsidR="00DC594B" w:rsidRPr="006711B3" w:rsidRDefault="00DC594B" w:rsidP="0012087C">
            <w:pPr>
              <w:spacing w:line="240" w:lineRule="auto"/>
              <w:rPr>
                <w:iCs w:val="0"/>
                <w:color w:val="000000"/>
              </w:rPr>
            </w:pPr>
            <w:r w:rsidRPr="006711B3">
              <w:rPr>
                <w:iCs w:val="0"/>
                <w:color w:val="000000"/>
              </w:rPr>
              <w:t>**Correlation is significant at the 0.01 level (2-tailed).</w:t>
            </w:r>
            <w:r w:rsidRPr="006711B3">
              <w:rPr>
                <w:iCs w:val="0"/>
                <w:color w:val="000000"/>
              </w:rPr>
              <w:br/>
              <w:t xml:space="preserve">  *Correlation is significant at the 0.05 level (2-tailed).</w:t>
            </w:r>
          </w:p>
        </w:tc>
      </w:tr>
    </w:tbl>
    <w:p w:rsidR="00DC594B" w:rsidRPr="006711B3" w:rsidRDefault="00DC594B" w:rsidP="00DC594B">
      <w:pPr>
        <w:ind w:firstLine="720"/>
      </w:pPr>
      <w:r w:rsidRPr="006711B3">
        <w:lastRenderedPageBreak/>
        <w:t xml:space="preserve">Questions 2 - 4 are examined through the lens of hierarchical regression with the results for each regression presented here.  As with Question 1, Chapter 5 includes further discussion and implications of Questions 2-4.  </w:t>
      </w:r>
    </w:p>
    <w:p w:rsidR="00DC594B" w:rsidRPr="006711B3" w:rsidRDefault="00DC594B" w:rsidP="00DC594B">
      <w:pPr>
        <w:ind w:firstLine="720"/>
      </w:pPr>
      <w:bookmarkStart w:id="89" w:name="_Toc303515169"/>
      <w:bookmarkStart w:id="90" w:name="_Toc304734372"/>
      <w:r w:rsidRPr="006711B3">
        <w:rPr>
          <w:rStyle w:val="Heading4Char"/>
        </w:rPr>
        <w:t>Question 2:</w:t>
      </w:r>
      <w:bookmarkEnd w:id="89"/>
      <w:bookmarkEnd w:id="90"/>
      <w:r w:rsidRPr="006711B3">
        <w:t xml:space="preserve">  </w:t>
      </w:r>
      <w:r w:rsidRPr="006711B3">
        <w:rPr>
          <w:i/>
        </w:rPr>
        <w:t xml:space="preserve">After control of the variance for age, gender, GPA, and major, what is the relationship between the factors of self-directed learning and computer self-efficacy? </w:t>
      </w:r>
      <w:r w:rsidRPr="006711B3">
        <w:t xml:space="preserve"> </w:t>
      </w:r>
    </w:p>
    <w:p w:rsidR="00DC594B" w:rsidRPr="006711B3" w:rsidRDefault="00DC594B" w:rsidP="00DC594B">
      <w:pPr>
        <w:ind w:firstLine="720"/>
      </w:pPr>
      <w:proofErr w:type="gramStart"/>
      <w:r w:rsidRPr="006711B3">
        <w:t>The  regression</w:t>
      </w:r>
      <w:proofErr w:type="gramEnd"/>
      <w:r w:rsidRPr="006711B3">
        <w:t xml:space="preserve"> model’s results showed the self-direction factors to be predictors of computer self-efficacy.  As shown in </w:t>
      </w:r>
      <w:fldSimple w:instr=" REF _Ref301888079 \h  \* MERGEFORMAT ">
        <w:r w:rsidR="00D03E54" w:rsidRPr="006711B3">
          <w:t xml:space="preserve">Table </w:t>
        </w:r>
        <w:r w:rsidR="00D03E54" w:rsidRPr="006711B3">
          <w:rPr>
            <w:noProof/>
          </w:rPr>
          <w:t>15</w:t>
        </w:r>
      </w:fldSimple>
      <w:r w:rsidRPr="006711B3">
        <w:t xml:space="preserve">, the control factors of age, gender, GPA, and major account for 4.5% of the variability.  The self-direction factors of self-efficacy, initiative, motivation and control predict an additional 6.5%.  In a further examination of self-direction’s four </w:t>
      </w:r>
      <w:proofErr w:type="gramStart"/>
      <w:r w:rsidRPr="006711B3">
        <w:t>factors ,</w:t>
      </w:r>
      <w:proofErr w:type="gramEnd"/>
      <w:r w:rsidRPr="006711B3">
        <w:t xml:space="preserve"> self-efficacy and initiative are self-direction’s factors that are significant in predicting computer self-efficacy. As revealed in Table 16,   initiative is a factor of the PRO Model’s Teaching Learning (TL) construct </w:t>
      </w:r>
      <w:r w:rsidR="00956EAF" w:rsidRPr="006711B3">
        <w:fldChar w:fldCharType="begin"/>
      </w:r>
      <w:r w:rsidRPr="006711B3">
        <w:instrText xml:space="preserve"> ADDIN EN.CITE &lt;EndNote&gt;&lt;Cite&gt;&lt;Author&gt;Stockdale&lt;/Author&gt;&lt;Year&gt;2010&lt;/Year&gt;&lt;RecNum&gt;542&lt;/RecNum&gt;&lt;DisplayText&gt;(Stockdale &amp;amp; Brockett, 2010)&lt;/DisplayText&gt;&lt;record&gt;&lt;rec-number&gt;542&lt;/rec-number&gt;&lt;foreign-keys&gt;&lt;key app="EN" db-id="fdv5vxtsg5rzvnefd24vfpw8pv0vtrrtwaa9"&gt;542&lt;/key&gt;&lt;/foreign-keys&gt;&lt;ref-type name="Journal Article"&gt;17&lt;/ref-type&gt;&lt;contributors&gt;&lt;authors&gt;&lt;author&gt;Stockdale, S. L.&lt;/author&gt;&lt;author&gt;Brockett, R. G.&lt;/author&gt;&lt;/authors&gt;&lt;/contributors&gt;&lt;titles&gt;&lt;title&gt;Development of the PRO-SDLS: A Measure of Self-Direction in Learning Based on the Personal Responsibility Orientation Model&lt;/title&gt;&lt;secondary-title&gt;Adult Education Quarterly&lt;/secondary-title&gt;&lt;/titles&gt;&lt;periodical&gt;&lt;full-title&gt;Adult Education Quarterly&lt;/full-title&gt;&lt;/periodical&gt;&lt;dates&gt;&lt;year&gt;2010&lt;/year&gt;&lt;/dates&gt;&lt;isbn&gt;0741-7136&lt;/isbn&gt;&lt;urls&gt;&lt;related-urls&gt;&lt;url&gt;http://aeq.sagepub.com/content/early/2010/09/02/0741713610380447&lt;/url&gt;&lt;/related-urls&gt;&lt;/urls&gt;&lt;electronic-resource-num&gt;10.1177/0741713610380447&lt;/electronic-resource-num&gt;&lt;/record&gt;&lt;/Cite&gt;&lt;/EndNote&gt;</w:instrText>
      </w:r>
      <w:r w:rsidR="00956EAF" w:rsidRPr="006711B3">
        <w:fldChar w:fldCharType="separate"/>
      </w:r>
      <w:r w:rsidRPr="006711B3">
        <w:rPr>
          <w:noProof/>
        </w:rPr>
        <w:t>(</w:t>
      </w:r>
      <w:hyperlink w:anchor="_ENREF_139" w:tooltip="Stockdale, 2010 #542" w:history="1">
        <w:r w:rsidRPr="006711B3">
          <w:rPr>
            <w:noProof/>
          </w:rPr>
          <w:t>Stockdale &amp; Brockett, 2010</w:t>
        </w:r>
      </w:hyperlink>
      <w:r w:rsidRPr="006711B3">
        <w:rPr>
          <w:noProof/>
        </w:rPr>
        <w:t>)</w:t>
      </w:r>
      <w:r w:rsidR="00956EAF" w:rsidRPr="006711B3">
        <w:fldChar w:fldCharType="end"/>
      </w:r>
      <w:r w:rsidRPr="006711B3">
        <w:t xml:space="preserve">.  </w:t>
      </w:r>
      <w:bookmarkStart w:id="91" w:name="_Ref300560713"/>
      <w:r w:rsidRPr="006711B3">
        <w:t xml:space="preserve"> </w:t>
      </w:r>
    </w:p>
    <w:p w:rsidR="003A6552" w:rsidRPr="006711B3" w:rsidRDefault="003A6552" w:rsidP="003A6552">
      <w:pPr>
        <w:pStyle w:val="ListParagraph"/>
        <w:ind w:left="0" w:firstLine="720"/>
      </w:pPr>
      <w:bookmarkStart w:id="92" w:name="_Toc304734373"/>
      <w:r w:rsidRPr="006711B3">
        <w:rPr>
          <w:rStyle w:val="Heading4Char"/>
        </w:rPr>
        <w:t>Question 3:</w:t>
      </w:r>
      <w:bookmarkEnd w:id="92"/>
      <w:r w:rsidRPr="006711B3">
        <w:t xml:space="preserve"> </w:t>
      </w:r>
      <w:r w:rsidRPr="006711B3">
        <w:rPr>
          <w:i/>
        </w:rPr>
        <w:t xml:space="preserve">After control of the variance of age, gender, GPA, and major, what is the relationship between the factors of self-directed learning and attitudes toward technology?  </w:t>
      </w:r>
    </w:p>
    <w:p w:rsidR="003A6552" w:rsidRPr="006711B3" w:rsidRDefault="003A6552" w:rsidP="003A6552">
      <w:pPr>
        <w:pStyle w:val="ListParagraph"/>
        <w:ind w:left="0" w:firstLine="720"/>
      </w:pPr>
      <w:r w:rsidRPr="006711B3">
        <w:t xml:space="preserve">The regression model’s results showed the self-direction factors to be predictors of attitude toward technology use.  </w:t>
      </w:r>
      <w:fldSimple w:instr=" REF _Ref303522439 \h  \* MERGEFORMAT ">
        <w:r w:rsidR="00D03E54" w:rsidRPr="006711B3">
          <w:t xml:space="preserve">Table </w:t>
        </w:r>
        <w:r w:rsidR="00D03E54" w:rsidRPr="006711B3">
          <w:rPr>
            <w:noProof/>
          </w:rPr>
          <w:t>17</w:t>
        </w:r>
      </w:fldSimple>
      <w:r w:rsidRPr="006711B3">
        <w:t xml:space="preserve"> indicates that the control factors of age, gender, GPA, and major were not significant as predictors.  In contrast, the model showed that the self-direction factors of self-efficacy, initiative, motivation and control </w:t>
      </w:r>
    </w:p>
    <w:p w:rsidR="00DC594B" w:rsidRPr="006711B3" w:rsidRDefault="00DC594B" w:rsidP="00DC594B">
      <w:pPr>
        <w:pStyle w:val="Caption"/>
        <w:keepNext/>
      </w:pPr>
      <w:bookmarkStart w:id="93" w:name="_Ref301888079"/>
      <w:bookmarkStart w:id="94" w:name="_Toc303058425"/>
      <w:bookmarkStart w:id="95" w:name="_Toc304735463"/>
      <w:r w:rsidRPr="006711B3">
        <w:lastRenderedPageBreak/>
        <w:t xml:space="preserve">Table </w:t>
      </w:r>
      <w:fldSimple w:instr=" SEQ Table \* ARABIC ">
        <w:r w:rsidR="00D03E54" w:rsidRPr="006711B3">
          <w:rPr>
            <w:noProof/>
          </w:rPr>
          <w:t>15</w:t>
        </w:r>
      </w:fldSimple>
      <w:bookmarkEnd w:id="91"/>
      <w:bookmarkEnd w:id="93"/>
      <w:r w:rsidRPr="006711B3">
        <w:rPr>
          <w:i w:val="0"/>
        </w:rPr>
        <w:t xml:space="preserve"> </w:t>
      </w:r>
      <w:r w:rsidRPr="006711B3">
        <w:t>Computer Self-Efficacy Model (n = 572)</w:t>
      </w:r>
      <w:bookmarkEnd w:id="94"/>
      <w:bookmarkEnd w:id="95"/>
    </w:p>
    <w:tbl>
      <w:tblPr>
        <w:tblW w:w="7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10"/>
        <w:gridCol w:w="630"/>
        <w:gridCol w:w="1350"/>
        <w:gridCol w:w="2250"/>
        <w:gridCol w:w="2430"/>
      </w:tblGrid>
      <w:tr w:rsidR="00DC594B" w:rsidRPr="006711B3" w:rsidTr="0012087C">
        <w:trPr>
          <w:cantSplit/>
          <w:trHeight w:val="20"/>
          <w:tblHeader/>
        </w:trPr>
        <w:tc>
          <w:tcPr>
            <w:tcW w:w="810" w:type="dxa"/>
            <w:tcBorders>
              <w:top w:val="double" w:sz="6" w:space="0" w:color="000000"/>
              <w:left w:val="nil"/>
              <w:bottom w:val="single" w:sz="6" w:space="0" w:color="auto"/>
              <w:right w:val="nil"/>
            </w:tcBorders>
            <w:shd w:val="clear" w:color="auto" w:fill="FFFFFF"/>
            <w:vAlign w:val="bottom"/>
          </w:tcPr>
          <w:p w:rsidR="00DC594B" w:rsidRPr="006711B3" w:rsidRDefault="00DC594B" w:rsidP="0012087C">
            <w:pPr>
              <w:spacing w:line="240" w:lineRule="auto"/>
            </w:pPr>
            <w:r w:rsidRPr="006711B3">
              <w:t>Model</w:t>
            </w:r>
          </w:p>
        </w:tc>
        <w:tc>
          <w:tcPr>
            <w:tcW w:w="630" w:type="dxa"/>
            <w:tcBorders>
              <w:top w:val="double" w:sz="6" w:space="0" w:color="000000"/>
              <w:left w:val="nil"/>
              <w:bottom w:val="single" w:sz="6" w:space="0" w:color="auto"/>
              <w:right w:val="nil"/>
            </w:tcBorders>
            <w:shd w:val="clear" w:color="auto" w:fill="FFFFFF"/>
            <w:vAlign w:val="bottom"/>
          </w:tcPr>
          <w:p w:rsidR="00DC594B" w:rsidRPr="006711B3" w:rsidRDefault="00DC594B" w:rsidP="0012087C">
            <w:pPr>
              <w:spacing w:line="240" w:lineRule="auto"/>
            </w:pPr>
          </w:p>
        </w:tc>
        <w:tc>
          <w:tcPr>
            <w:tcW w:w="1350" w:type="dxa"/>
            <w:tcBorders>
              <w:top w:val="double" w:sz="6" w:space="0" w:color="000000"/>
              <w:left w:val="nil"/>
              <w:bottom w:val="single" w:sz="6" w:space="0" w:color="auto"/>
              <w:right w:val="nil"/>
            </w:tcBorders>
            <w:shd w:val="clear" w:color="auto" w:fill="FFFFFF"/>
            <w:vAlign w:val="bottom"/>
          </w:tcPr>
          <w:p w:rsidR="00DC594B" w:rsidRPr="006711B3" w:rsidRDefault="00DC594B" w:rsidP="0012087C">
            <w:pPr>
              <w:spacing w:line="240" w:lineRule="auto"/>
            </w:pPr>
            <w:r w:rsidRPr="006711B3">
              <w:t>R Square</w:t>
            </w:r>
          </w:p>
        </w:tc>
        <w:tc>
          <w:tcPr>
            <w:tcW w:w="2250" w:type="dxa"/>
            <w:tcBorders>
              <w:top w:val="double" w:sz="6" w:space="0" w:color="000000"/>
              <w:left w:val="nil"/>
              <w:bottom w:val="single" w:sz="6" w:space="0" w:color="auto"/>
              <w:right w:val="nil"/>
            </w:tcBorders>
            <w:shd w:val="clear" w:color="auto" w:fill="FFFFFF"/>
            <w:vAlign w:val="bottom"/>
          </w:tcPr>
          <w:p w:rsidR="00DC594B" w:rsidRPr="006711B3" w:rsidRDefault="00DC594B" w:rsidP="0012087C">
            <w:pPr>
              <w:spacing w:line="240" w:lineRule="auto"/>
              <w:ind w:left="60" w:right="60"/>
              <w:jc w:val="right"/>
            </w:pPr>
            <w:r w:rsidRPr="006711B3">
              <w:t>Adjusted R Square</w:t>
            </w:r>
          </w:p>
        </w:tc>
        <w:tc>
          <w:tcPr>
            <w:tcW w:w="2430" w:type="dxa"/>
            <w:tcBorders>
              <w:top w:val="double" w:sz="6" w:space="0" w:color="000000"/>
              <w:left w:val="nil"/>
              <w:bottom w:val="single" w:sz="6" w:space="0" w:color="auto"/>
              <w:right w:val="nil"/>
            </w:tcBorders>
            <w:shd w:val="clear" w:color="auto" w:fill="FFFFFF"/>
          </w:tcPr>
          <w:p w:rsidR="00DC594B" w:rsidRPr="006711B3" w:rsidRDefault="00DC594B" w:rsidP="0012087C">
            <w:pPr>
              <w:spacing w:line="240" w:lineRule="auto"/>
              <w:ind w:left="60" w:right="60"/>
              <w:jc w:val="right"/>
            </w:pPr>
            <w:r w:rsidRPr="006711B3">
              <w:t xml:space="preserve"> R Square Change</w:t>
            </w:r>
          </w:p>
        </w:tc>
      </w:tr>
      <w:tr w:rsidR="00DC594B" w:rsidRPr="006711B3" w:rsidTr="0012087C">
        <w:trPr>
          <w:cantSplit/>
          <w:tblHeader/>
        </w:trPr>
        <w:tc>
          <w:tcPr>
            <w:tcW w:w="810" w:type="dxa"/>
            <w:tcBorders>
              <w:top w:val="single" w:sz="6" w:space="0" w:color="auto"/>
              <w:left w:val="nil"/>
              <w:bottom w:val="nil"/>
              <w:right w:val="nil"/>
            </w:tcBorders>
            <w:shd w:val="clear" w:color="auto" w:fill="FFFFFF"/>
          </w:tcPr>
          <w:p w:rsidR="00DC594B" w:rsidRPr="006711B3" w:rsidRDefault="00DC594B" w:rsidP="0012087C">
            <w:pPr>
              <w:spacing w:line="240" w:lineRule="auto"/>
              <w:ind w:left="60" w:right="60"/>
            </w:pPr>
            <w:r w:rsidRPr="006711B3">
              <w:t>1</w:t>
            </w:r>
          </w:p>
        </w:tc>
        <w:tc>
          <w:tcPr>
            <w:tcW w:w="630" w:type="dxa"/>
            <w:tcBorders>
              <w:top w:val="single" w:sz="6" w:space="0" w:color="auto"/>
              <w:left w:val="nil"/>
              <w:bottom w:val="nil"/>
              <w:right w:val="nil"/>
            </w:tcBorders>
            <w:shd w:val="clear" w:color="auto" w:fill="FFFFFF"/>
          </w:tcPr>
          <w:p w:rsidR="00DC594B" w:rsidRPr="006711B3" w:rsidRDefault="00DC594B" w:rsidP="0012087C">
            <w:pPr>
              <w:spacing w:line="240" w:lineRule="auto"/>
              <w:ind w:left="60" w:right="60"/>
              <w:jc w:val="right"/>
            </w:pPr>
          </w:p>
        </w:tc>
        <w:tc>
          <w:tcPr>
            <w:tcW w:w="1350" w:type="dxa"/>
            <w:tcBorders>
              <w:top w:val="single" w:sz="6" w:space="0" w:color="auto"/>
              <w:left w:val="nil"/>
              <w:bottom w:val="nil"/>
              <w:right w:val="nil"/>
            </w:tcBorders>
            <w:shd w:val="clear" w:color="auto" w:fill="FFFFFF"/>
          </w:tcPr>
          <w:p w:rsidR="00DC594B" w:rsidRPr="006711B3" w:rsidRDefault="00DC594B" w:rsidP="0012087C">
            <w:pPr>
              <w:spacing w:line="240" w:lineRule="auto"/>
              <w:ind w:left="60" w:right="60"/>
              <w:jc w:val="right"/>
            </w:pPr>
            <w:r w:rsidRPr="006711B3">
              <w:t>.045</w:t>
            </w:r>
          </w:p>
        </w:tc>
        <w:tc>
          <w:tcPr>
            <w:tcW w:w="2250" w:type="dxa"/>
            <w:tcBorders>
              <w:top w:val="single" w:sz="6" w:space="0" w:color="auto"/>
              <w:left w:val="nil"/>
              <w:bottom w:val="nil"/>
              <w:right w:val="nil"/>
            </w:tcBorders>
            <w:shd w:val="clear" w:color="auto" w:fill="FFFFFF"/>
          </w:tcPr>
          <w:p w:rsidR="00DC594B" w:rsidRPr="006711B3" w:rsidRDefault="00DC594B" w:rsidP="0012087C">
            <w:pPr>
              <w:spacing w:line="240" w:lineRule="auto"/>
              <w:ind w:left="60" w:right="60"/>
              <w:jc w:val="right"/>
            </w:pPr>
            <w:r w:rsidRPr="006711B3">
              <w:t>.038</w:t>
            </w:r>
          </w:p>
        </w:tc>
        <w:tc>
          <w:tcPr>
            <w:tcW w:w="2430" w:type="dxa"/>
            <w:tcBorders>
              <w:top w:val="single" w:sz="6" w:space="0" w:color="auto"/>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rHeight w:val="297"/>
          <w:tblHeader/>
        </w:trPr>
        <w:tc>
          <w:tcPr>
            <w:tcW w:w="81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pPr>
            <w:r w:rsidRPr="006711B3">
              <w:t>2</w:t>
            </w:r>
          </w:p>
        </w:tc>
        <w:tc>
          <w:tcPr>
            <w:tcW w:w="63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p>
        </w:tc>
        <w:tc>
          <w:tcPr>
            <w:tcW w:w="135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.110</w:t>
            </w:r>
          </w:p>
        </w:tc>
        <w:tc>
          <w:tcPr>
            <w:tcW w:w="225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.097</w:t>
            </w:r>
          </w:p>
        </w:tc>
        <w:tc>
          <w:tcPr>
            <w:tcW w:w="243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.065</w:t>
            </w:r>
          </w:p>
        </w:tc>
      </w:tr>
    </w:tbl>
    <w:p w:rsidR="00DC594B" w:rsidRPr="006711B3" w:rsidRDefault="00DC594B" w:rsidP="00DC594B">
      <w:pPr>
        <w:spacing w:line="240" w:lineRule="auto"/>
        <w:ind w:left="60" w:right="60"/>
      </w:pPr>
      <w:bookmarkStart w:id="96" w:name="_Ref300560754"/>
      <w:bookmarkStart w:id="97" w:name="_Ref302323581"/>
      <w:bookmarkStart w:id="98" w:name="_Toc303058426"/>
      <w:r w:rsidRPr="006711B3">
        <w:t>a. Predictors: (Constant), Age, Major, GPA, Gender</w:t>
      </w:r>
    </w:p>
    <w:p w:rsidR="00DC594B" w:rsidRPr="006711B3" w:rsidRDefault="00DC594B" w:rsidP="00DC594B">
      <w:pPr>
        <w:spacing w:line="240" w:lineRule="auto"/>
        <w:ind w:left="60" w:right="60"/>
      </w:pPr>
      <w:r w:rsidRPr="006711B3">
        <w:t xml:space="preserve">b. Predictors: (Constant), Age, Major, GPA, Gender, Motivation, </w:t>
      </w:r>
    </w:p>
    <w:p w:rsidR="00DC594B" w:rsidRPr="006711B3" w:rsidRDefault="00DC594B" w:rsidP="00DC594B">
      <w:pPr>
        <w:spacing w:line="240" w:lineRule="auto"/>
        <w:ind w:left="60" w:right="60"/>
      </w:pPr>
      <w:r w:rsidRPr="006711B3">
        <w:t xml:space="preserve">                                         Control, Initiative, Self-Efficacy</w:t>
      </w:r>
    </w:p>
    <w:p w:rsidR="00DC594B" w:rsidRPr="006711B3" w:rsidRDefault="00DC594B" w:rsidP="00DC594B">
      <w:pPr>
        <w:spacing w:line="240" w:lineRule="auto"/>
        <w:ind w:left="60" w:right="60"/>
      </w:pPr>
    </w:p>
    <w:p w:rsidR="00DC594B" w:rsidRPr="006711B3" w:rsidRDefault="00DC594B" w:rsidP="00DC594B">
      <w:pPr>
        <w:spacing w:line="240" w:lineRule="auto"/>
        <w:ind w:left="60" w:right="60"/>
      </w:pPr>
    </w:p>
    <w:p w:rsidR="00244181" w:rsidRPr="006711B3" w:rsidRDefault="00244181" w:rsidP="00DC594B">
      <w:pPr>
        <w:spacing w:line="240" w:lineRule="auto"/>
        <w:ind w:left="60" w:right="60"/>
      </w:pPr>
    </w:p>
    <w:p w:rsidR="00244181" w:rsidRPr="006711B3" w:rsidRDefault="00244181" w:rsidP="00DC594B">
      <w:pPr>
        <w:spacing w:line="240" w:lineRule="auto"/>
        <w:ind w:left="60" w:right="60"/>
      </w:pPr>
    </w:p>
    <w:p w:rsidR="00DC594B" w:rsidRPr="006711B3" w:rsidRDefault="00DC594B" w:rsidP="00DC594B">
      <w:bookmarkStart w:id="99" w:name="_Ref303763241"/>
      <w:bookmarkStart w:id="100" w:name="_Toc304735464"/>
      <w:r w:rsidRPr="006711B3">
        <w:rPr>
          <w:i/>
        </w:rPr>
        <w:t xml:space="preserve">Table </w:t>
      </w:r>
      <w:r w:rsidR="00956EAF" w:rsidRPr="006711B3">
        <w:rPr>
          <w:i/>
        </w:rPr>
        <w:fldChar w:fldCharType="begin"/>
      </w:r>
      <w:r w:rsidRPr="006711B3">
        <w:rPr>
          <w:i/>
        </w:rPr>
        <w:instrText xml:space="preserve"> SEQ Table \* ARABIC </w:instrText>
      </w:r>
      <w:r w:rsidR="00956EAF" w:rsidRPr="006711B3">
        <w:rPr>
          <w:i/>
        </w:rPr>
        <w:fldChar w:fldCharType="separate"/>
      </w:r>
      <w:r w:rsidR="00D03E54" w:rsidRPr="006711B3">
        <w:rPr>
          <w:i/>
          <w:noProof/>
        </w:rPr>
        <w:t>16</w:t>
      </w:r>
      <w:r w:rsidR="00956EAF" w:rsidRPr="006711B3">
        <w:rPr>
          <w:i/>
        </w:rPr>
        <w:fldChar w:fldCharType="end"/>
      </w:r>
      <w:bookmarkEnd w:id="96"/>
      <w:bookmarkEnd w:id="97"/>
      <w:bookmarkEnd w:id="99"/>
      <w:r w:rsidRPr="006711B3">
        <w:t xml:space="preserve"> </w:t>
      </w:r>
      <w:r w:rsidRPr="006711B3">
        <w:rPr>
          <w:i/>
        </w:rPr>
        <w:t>Computer Self-Efficacy (CSE) Predictors (n = 572)</w:t>
      </w:r>
      <w:bookmarkEnd w:id="98"/>
      <w:bookmarkEnd w:id="100"/>
    </w:p>
    <w:tbl>
      <w:tblPr>
        <w:tblW w:w="70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652"/>
        <w:gridCol w:w="1422"/>
        <w:gridCol w:w="1076"/>
        <w:gridCol w:w="1710"/>
        <w:gridCol w:w="1620"/>
        <w:gridCol w:w="508"/>
        <w:gridCol w:w="20"/>
      </w:tblGrid>
      <w:tr w:rsidR="00DC594B" w:rsidRPr="006711B3" w:rsidTr="0012087C">
        <w:trPr>
          <w:cantSplit/>
          <w:trHeight w:val="74"/>
          <w:tblHeader/>
        </w:trPr>
        <w:tc>
          <w:tcPr>
            <w:tcW w:w="7008" w:type="dxa"/>
            <w:gridSpan w:val="7"/>
            <w:tcBorders>
              <w:top w:val="nil"/>
              <w:left w:val="nil"/>
              <w:bottom w:val="nil"/>
              <w:right w:val="nil"/>
            </w:tcBorders>
            <w:shd w:val="clear" w:color="auto" w:fill="FFFFFF"/>
            <w:vAlign w:val="center"/>
          </w:tcPr>
          <w:p w:rsidR="00DC594B" w:rsidRPr="006711B3" w:rsidRDefault="00DC594B" w:rsidP="0012087C">
            <w:pPr>
              <w:spacing w:line="240" w:lineRule="auto"/>
              <w:ind w:left="60" w:right="60"/>
              <w:jc w:val="center"/>
              <w:rPr>
                <w:sz w:val="4"/>
                <w:szCs w:val="4"/>
              </w:rPr>
            </w:pPr>
          </w:p>
        </w:tc>
      </w:tr>
      <w:tr w:rsidR="00DC594B" w:rsidRPr="006711B3" w:rsidTr="0012087C">
        <w:trPr>
          <w:cantSplit/>
          <w:tblHeader/>
        </w:trPr>
        <w:tc>
          <w:tcPr>
            <w:tcW w:w="2074" w:type="dxa"/>
            <w:gridSpan w:val="2"/>
            <w:vMerge w:val="restart"/>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pPr>
            <w:r w:rsidRPr="006711B3">
              <w:t>Model</w:t>
            </w:r>
          </w:p>
        </w:tc>
        <w:tc>
          <w:tcPr>
            <w:tcW w:w="2786" w:type="dxa"/>
            <w:gridSpan w:val="2"/>
            <w:tcBorders>
              <w:top w:val="double" w:sz="8" w:space="0" w:color="000000"/>
              <w:left w:val="nil"/>
              <w:right w:val="nil"/>
            </w:tcBorders>
            <w:shd w:val="clear" w:color="auto" w:fill="FFFFFF"/>
            <w:vAlign w:val="bottom"/>
          </w:tcPr>
          <w:p w:rsidR="00DC594B" w:rsidRPr="006711B3" w:rsidRDefault="00DC594B" w:rsidP="0012087C">
            <w:pPr>
              <w:spacing w:line="240" w:lineRule="auto"/>
              <w:ind w:left="60" w:right="60"/>
              <w:jc w:val="center"/>
            </w:pPr>
            <w:r w:rsidRPr="006711B3">
              <w:t>Unstandardized Coefficients</w:t>
            </w:r>
          </w:p>
        </w:tc>
        <w:tc>
          <w:tcPr>
            <w:tcW w:w="1620" w:type="dxa"/>
            <w:tcBorders>
              <w:top w:val="double" w:sz="8" w:space="0" w:color="000000"/>
              <w:left w:val="nil"/>
              <w:right w:val="nil"/>
            </w:tcBorders>
            <w:shd w:val="clear" w:color="auto" w:fill="FFFFFF"/>
            <w:vAlign w:val="bottom"/>
          </w:tcPr>
          <w:p w:rsidR="00DC594B" w:rsidRPr="006711B3" w:rsidRDefault="00DC594B" w:rsidP="0012087C">
            <w:pPr>
              <w:spacing w:line="240" w:lineRule="auto"/>
              <w:ind w:left="60" w:right="60"/>
              <w:jc w:val="right"/>
            </w:pPr>
            <w:r w:rsidRPr="006711B3">
              <w:t>Standardized Coefficients</w:t>
            </w:r>
          </w:p>
        </w:tc>
        <w:tc>
          <w:tcPr>
            <w:tcW w:w="508" w:type="dxa"/>
            <w:vMerge w:val="restart"/>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center"/>
            </w:pPr>
          </w:p>
        </w:tc>
        <w:tc>
          <w:tcPr>
            <w:tcW w:w="20" w:type="dxa"/>
            <w:vMerge w:val="restart"/>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center"/>
            </w:pPr>
          </w:p>
        </w:tc>
      </w:tr>
      <w:tr w:rsidR="00DC594B" w:rsidRPr="006711B3" w:rsidTr="0012087C">
        <w:trPr>
          <w:cantSplit/>
          <w:tblHeader/>
        </w:trPr>
        <w:tc>
          <w:tcPr>
            <w:tcW w:w="2074" w:type="dxa"/>
            <w:gridSpan w:val="2"/>
            <w:vMerge/>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pPr>
          </w:p>
        </w:tc>
        <w:tc>
          <w:tcPr>
            <w:tcW w:w="1076" w:type="dxa"/>
            <w:tcBorders>
              <w:top w:val="nil"/>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center"/>
            </w:pPr>
            <w:r w:rsidRPr="006711B3">
              <w:t>B</w:t>
            </w:r>
          </w:p>
        </w:tc>
        <w:tc>
          <w:tcPr>
            <w:tcW w:w="1710" w:type="dxa"/>
            <w:tcBorders>
              <w:top w:val="nil"/>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center"/>
            </w:pPr>
            <w:r w:rsidRPr="006711B3">
              <w:t>Std. Error</w:t>
            </w:r>
          </w:p>
        </w:tc>
        <w:tc>
          <w:tcPr>
            <w:tcW w:w="1620" w:type="dxa"/>
            <w:tcBorders>
              <w:top w:val="nil"/>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right"/>
            </w:pPr>
            <w:r w:rsidRPr="006711B3">
              <w:t>Beta</w:t>
            </w:r>
          </w:p>
        </w:tc>
        <w:tc>
          <w:tcPr>
            <w:tcW w:w="508" w:type="dxa"/>
            <w:vMerge/>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pPr>
          </w:p>
        </w:tc>
        <w:tc>
          <w:tcPr>
            <w:tcW w:w="20" w:type="dxa"/>
            <w:vMerge/>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pPr>
          </w:p>
        </w:tc>
      </w:tr>
      <w:tr w:rsidR="00DC594B" w:rsidRPr="006711B3" w:rsidTr="0012087C">
        <w:trPr>
          <w:cantSplit/>
          <w:tblHeader/>
        </w:trPr>
        <w:tc>
          <w:tcPr>
            <w:tcW w:w="652" w:type="dxa"/>
            <w:vMerge w:val="restart"/>
            <w:tcBorders>
              <w:top w:val="single" w:sz="16" w:space="0" w:color="000000"/>
              <w:left w:val="nil"/>
              <w:right w:val="nil"/>
            </w:tcBorders>
            <w:shd w:val="clear" w:color="auto" w:fill="FFFFFF"/>
          </w:tcPr>
          <w:p w:rsidR="00DC594B" w:rsidRPr="006711B3" w:rsidRDefault="00DC594B" w:rsidP="0012087C">
            <w:pPr>
              <w:spacing w:line="240" w:lineRule="auto"/>
              <w:ind w:left="60" w:right="60"/>
            </w:pPr>
            <w:r w:rsidRPr="006711B3">
              <w:t>1</w:t>
            </w:r>
          </w:p>
        </w:tc>
        <w:tc>
          <w:tcPr>
            <w:tcW w:w="1422"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pPr>
            <w:r w:rsidRPr="006711B3">
              <w:t>(Constant)</w:t>
            </w:r>
          </w:p>
        </w:tc>
        <w:tc>
          <w:tcPr>
            <w:tcW w:w="1076"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r w:rsidRPr="006711B3">
              <w:t>4.216</w:t>
            </w:r>
          </w:p>
        </w:tc>
        <w:tc>
          <w:tcPr>
            <w:tcW w:w="1710"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r w:rsidRPr="006711B3">
              <w:t>.347</w:t>
            </w:r>
          </w:p>
        </w:tc>
        <w:tc>
          <w:tcPr>
            <w:tcW w:w="1620" w:type="dxa"/>
            <w:tcBorders>
              <w:top w:val="single" w:sz="16" w:space="0" w:color="000000"/>
              <w:left w:val="nil"/>
              <w:bottom w:val="nil"/>
              <w:right w:val="nil"/>
            </w:tcBorders>
            <w:shd w:val="clear" w:color="auto" w:fill="FFFFFF"/>
            <w:vAlign w:val="center"/>
          </w:tcPr>
          <w:p w:rsidR="00DC594B" w:rsidRPr="006711B3" w:rsidRDefault="00DC594B" w:rsidP="0012087C">
            <w:pPr>
              <w:spacing w:line="240" w:lineRule="auto"/>
              <w:jc w:val="center"/>
            </w:pPr>
          </w:p>
        </w:tc>
        <w:tc>
          <w:tcPr>
            <w:tcW w:w="508"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p>
        </w:tc>
        <w:tc>
          <w:tcPr>
            <w:tcW w:w="20"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top w:val="single" w:sz="16" w:space="0" w:color="000000"/>
              <w:left w:val="nil"/>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GPA</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-.037</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.074</w:t>
            </w:r>
          </w:p>
        </w:tc>
        <w:tc>
          <w:tcPr>
            <w:tcW w:w="16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-.021</w:t>
            </w:r>
          </w:p>
        </w:tc>
        <w:tc>
          <w:tcPr>
            <w:tcW w:w="508"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c>
          <w:tcPr>
            <w:tcW w:w="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top w:val="single" w:sz="16" w:space="0" w:color="000000"/>
              <w:left w:val="nil"/>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Gender</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.025</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.066</w:t>
            </w:r>
          </w:p>
        </w:tc>
        <w:tc>
          <w:tcPr>
            <w:tcW w:w="16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.017</w:t>
            </w:r>
          </w:p>
        </w:tc>
        <w:tc>
          <w:tcPr>
            <w:tcW w:w="508" w:type="dxa"/>
            <w:tcBorders>
              <w:top w:val="nil"/>
              <w:left w:val="nil"/>
              <w:bottom w:val="nil"/>
              <w:right w:val="nil"/>
            </w:tcBorders>
            <w:shd w:val="clear" w:color="auto" w:fill="FFFFFF"/>
          </w:tcPr>
          <w:p w:rsidR="00DC594B" w:rsidRPr="006711B3" w:rsidRDefault="00DC594B" w:rsidP="0012087C">
            <w:pPr>
              <w:spacing w:line="240" w:lineRule="auto"/>
              <w:ind w:left="60" w:right="60"/>
            </w:pPr>
          </w:p>
        </w:tc>
        <w:tc>
          <w:tcPr>
            <w:tcW w:w="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top w:val="single" w:sz="16" w:space="0" w:color="000000"/>
              <w:left w:val="nil"/>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Major</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.234</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.066</w:t>
            </w:r>
          </w:p>
        </w:tc>
        <w:tc>
          <w:tcPr>
            <w:tcW w:w="16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.159</w:t>
            </w:r>
          </w:p>
        </w:tc>
        <w:tc>
          <w:tcPr>
            <w:tcW w:w="508"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w:t>
            </w:r>
          </w:p>
        </w:tc>
        <w:tc>
          <w:tcPr>
            <w:tcW w:w="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top w:val="single" w:sz="16" w:space="0" w:color="000000"/>
              <w:left w:val="nil"/>
              <w:right w:val="nil"/>
            </w:tcBorders>
            <w:shd w:val="clear" w:color="auto" w:fill="FFFFFF"/>
          </w:tcPr>
          <w:p w:rsidR="00DC594B" w:rsidRPr="006711B3" w:rsidRDefault="00DC594B" w:rsidP="0012087C">
            <w:pPr>
              <w:spacing w:line="240" w:lineRule="auto"/>
            </w:pPr>
          </w:p>
        </w:tc>
        <w:tc>
          <w:tcPr>
            <w:tcW w:w="1422" w:type="dxa"/>
            <w:tcBorders>
              <w:top w:val="nil"/>
              <w:left w:val="nil"/>
              <w:right w:val="nil"/>
            </w:tcBorders>
            <w:shd w:val="clear" w:color="auto" w:fill="FFFFFF"/>
          </w:tcPr>
          <w:p w:rsidR="00DC594B" w:rsidRPr="006711B3" w:rsidRDefault="00DC594B" w:rsidP="0012087C">
            <w:pPr>
              <w:spacing w:line="240" w:lineRule="auto"/>
              <w:ind w:left="60" w:right="60"/>
            </w:pPr>
            <w:r w:rsidRPr="006711B3">
              <w:t>Age</w:t>
            </w:r>
          </w:p>
        </w:tc>
        <w:tc>
          <w:tcPr>
            <w:tcW w:w="1076" w:type="dxa"/>
            <w:tcBorders>
              <w:top w:val="nil"/>
              <w:left w:val="nil"/>
              <w:right w:val="nil"/>
            </w:tcBorders>
            <w:shd w:val="clear" w:color="auto" w:fill="FFFFFF"/>
          </w:tcPr>
          <w:p w:rsidR="00DC594B" w:rsidRPr="006711B3" w:rsidRDefault="00DC594B" w:rsidP="0012087C">
            <w:pPr>
              <w:spacing w:line="240" w:lineRule="auto"/>
              <w:ind w:left="60" w:right="60"/>
              <w:jc w:val="right"/>
            </w:pPr>
            <w:r w:rsidRPr="006711B3">
              <w:t>.025</w:t>
            </w:r>
          </w:p>
        </w:tc>
        <w:tc>
          <w:tcPr>
            <w:tcW w:w="1710" w:type="dxa"/>
            <w:tcBorders>
              <w:top w:val="nil"/>
              <w:left w:val="nil"/>
              <w:right w:val="nil"/>
            </w:tcBorders>
            <w:shd w:val="clear" w:color="auto" w:fill="FFFFFF"/>
          </w:tcPr>
          <w:p w:rsidR="00DC594B" w:rsidRPr="006711B3" w:rsidRDefault="00DC594B" w:rsidP="0012087C">
            <w:pPr>
              <w:spacing w:line="240" w:lineRule="auto"/>
              <w:ind w:left="60" w:right="60"/>
              <w:jc w:val="right"/>
            </w:pPr>
            <w:r w:rsidRPr="006711B3">
              <w:t>.007</w:t>
            </w:r>
          </w:p>
        </w:tc>
        <w:tc>
          <w:tcPr>
            <w:tcW w:w="1620" w:type="dxa"/>
            <w:tcBorders>
              <w:top w:val="nil"/>
              <w:left w:val="nil"/>
              <w:right w:val="nil"/>
            </w:tcBorders>
            <w:shd w:val="clear" w:color="auto" w:fill="FFFFFF"/>
          </w:tcPr>
          <w:p w:rsidR="00DC594B" w:rsidRPr="006711B3" w:rsidRDefault="00DC594B" w:rsidP="0012087C">
            <w:pPr>
              <w:spacing w:line="240" w:lineRule="auto"/>
              <w:ind w:left="60" w:right="60"/>
              <w:jc w:val="right"/>
            </w:pPr>
            <w:r w:rsidRPr="006711B3">
              <w:t>.140</w:t>
            </w:r>
          </w:p>
        </w:tc>
        <w:tc>
          <w:tcPr>
            <w:tcW w:w="508" w:type="dxa"/>
            <w:tcBorders>
              <w:top w:val="nil"/>
              <w:left w:val="nil"/>
              <w:right w:val="nil"/>
            </w:tcBorders>
            <w:shd w:val="clear" w:color="auto" w:fill="FFFFFF"/>
          </w:tcPr>
          <w:p w:rsidR="00DC594B" w:rsidRPr="006711B3" w:rsidRDefault="00DC594B" w:rsidP="0012087C">
            <w:pPr>
              <w:spacing w:line="240" w:lineRule="auto"/>
              <w:ind w:left="60" w:right="60"/>
            </w:pPr>
            <w:r w:rsidRPr="006711B3">
              <w:t>**</w:t>
            </w:r>
          </w:p>
        </w:tc>
        <w:tc>
          <w:tcPr>
            <w:tcW w:w="20" w:type="dxa"/>
            <w:tcBorders>
              <w:top w:val="nil"/>
              <w:left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val="restart"/>
            <w:tcBorders>
              <w:left w:val="nil"/>
              <w:bottom w:val="double" w:sz="8" w:space="0" w:color="000000"/>
              <w:right w:val="nil"/>
            </w:tcBorders>
            <w:shd w:val="clear" w:color="auto" w:fill="FFFFFF"/>
          </w:tcPr>
          <w:p w:rsidR="00DC594B" w:rsidRPr="006711B3" w:rsidRDefault="00DC594B" w:rsidP="0012087C">
            <w:pPr>
              <w:spacing w:line="240" w:lineRule="auto"/>
              <w:ind w:left="60" w:right="60"/>
            </w:pPr>
            <w:r w:rsidRPr="006711B3">
              <w:t>2</w:t>
            </w:r>
          </w:p>
        </w:tc>
        <w:tc>
          <w:tcPr>
            <w:tcW w:w="1422" w:type="dxa"/>
            <w:tcBorders>
              <w:left w:val="nil"/>
              <w:bottom w:val="nil"/>
              <w:right w:val="nil"/>
            </w:tcBorders>
            <w:shd w:val="clear" w:color="auto" w:fill="FFFFFF"/>
          </w:tcPr>
          <w:p w:rsidR="00DC594B" w:rsidRPr="006711B3" w:rsidRDefault="00DC594B" w:rsidP="0012087C">
            <w:pPr>
              <w:spacing w:line="240" w:lineRule="auto"/>
              <w:ind w:left="60" w:right="60"/>
            </w:pPr>
            <w:r w:rsidRPr="006711B3">
              <w:t>(Constant)</w:t>
            </w:r>
          </w:p>
        </w:tc>
        <w:tc>
          <w:tcPr>
            <w:tcW w:w="1076" w:type="dxa"/>
            <w:tcBorders>
              <w:left w:val="nil"/>
              <w:bottom w:val="nil"/>
              <w:right w:val="nil"/>
            </w:tcBorders>
            <w:shd w:val="clear" w:color="auto" w:fill="FFFFFF"/>
          </w:tcPr>
          <w:p w:rsidR="00DC594B" w:rsidRPr="006711B3" w:rsidRDefault="00DC594B" w:rsidP="0012087C">
            <w:pPr>
              <w:spacing w:line="240" w:lineRule="auto"/>
              <w:ind w:left="60" w:right="60"/>
              <w:jc w:val="right"/>
            </w:pPr>
            <w:r w:rsidRPr="006711B3">
              <w:t>3.614</w:t>
            </w:r>
          </w:p>
        </w:tc>
        <w:tc>
          <w:tcPr>
            <w:tcW w:w="1710" w:type="dxa"/>
            <w:tcBorders>
              <w:left w:val="nil"/>
              <w:bottom w:val="nil"/>
              <w:right w:val="nil"/>
            </w:tcBorders>
            <w:shd w:val="clear" w:color="auto" w:fill="FFFFFF"/>
          </w:tcPr>
          <w:p w:rsidR="00DC594B" w:rsidRPr="006711B3" w:rsidRDefault="00DC594B" w:rsidP="0012087C">
            <w:pPr>
              <w:spacing w:line="240" w:lineRule="auto"/>
              <w:ind w:left="60" w:right="60"/>
              <w:jc w:val="right"/>
            </w:pPr>
            <w:r w:rsidRPr="006711B3">
              <w:t>.372</w:t>
            </w:r>
          </w:p>
        </w:tc>
        <w:tc>
          <w:tcPr>
            <w:tcW w:w="1620" w:type="dxa"/>
            <w:tcBorders>
              <w:left w:val="nil"/>
              <w:bottom w:val="nil"/>
              <w:right w:val="nil"/>
            </w:tcBorders>
            <w:shd w:val="clear" w:color="auto" w:fill="FFFFFF"/>
            <w:vAlign w:val="center"/>
          </w:tcPr>
          <w:p w:rsidR="00DC594B" w:rsidRPr="006711B3" w:rsidRDefault="00DC594B" w:rsidP="0012087C">
            <w:pPr>
              <w:spacing w:line="240" w:lineRule="auto"/>
              <w:jc w:val="center"/>
            </w:pPr>
          </w:p>
        </w:tc>
        <w:tc>
          <w:tcPr>
            <w:tcW w:w="508" w:type="dxa"/>
            <w:tcBorders>
              <w:left w:val="nil"/>
              <w:bottom w:val="nil"/>
              <w:right w:val="nil"/>
            </w:tcBorders>
            <w:shd w:val="clear" w:color="auto" w:fill="FFFFFF"/>
          </w:tcPr>
          <w:p w:rsidR="00DC594B" w:rsidRPr="006711B3" w:rsidRDefault="00DC594B" w:rsidP="0012087C">
            <w:pPr>
              <w:spacing w:line="240" w:lineRule="auto"/>
              <w:ind w:left="60" w:right="60"/>
            </w:pPr>
          </w:p>
        </w:tc>
        <w:tc>
          <w:tcPr>
            <w:tcW w:w="20" w:type="dxa"/>
            <w:tcBorders>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GPA</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-.061</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.075</w:t>
            </w:r>
          </w:p>
        </w:tc>
        <w:tc>
          <w:tcPr>
            <w:tcW w:w="16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-.034</w:t>
            </w:r>
          </w:p>
        </w:tc>
        <w:tc>
          <w:tcPr>
            <w:tcW w:w="508" w:type="dxa"/>
            <w:tcBorders>
              <w:top w:val="nil"/>
              <w:left w:val="nil"/>
              <w:bottom w:val="nil"/>
              <w:right w:val="nil"/>
            </w:tcBorders>
            <w:shd w:val="clear" w:color="auto" w:fill="FFFFFF"/>
          </w:tcPr>
          <w:p w:rsidR="00DC594B" w:rsidRPr="006711B3" w:rsidRDefault="00DC594B" w:rsidP="0012087C">
            <w:pPr>
              <w:spacing w:line="240" w:lineRule="auto"/>
              <w:ind w:left="60" w:right="60"/>
            </w:pPr>
          </w:p>
        </w:tc>
        <w:tc>
          <w:tcPr>
            <w:tcW w:w="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Gender</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.080</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.065</w:t>
            </w:r>
          </w:p>
        </w:tc>
        <w:tc>
          <w:tcPr>
            <w:tcW w:w="16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.054</w:t>
            </w:r>
          </w:p>
        </w:tc>
        <w:tc>
          <w:tcPr>
            <w:tcW w:w="508" w:type="dxa"/>
            <w:tcBorders>
              <w:top w:val="nil"/>
              <w:left w:val="nil"/>
              <w:bottom w:val="nil"/>
              <w:right w:val="nil"/>
            </w:tcBorders>
            <w:shd w:val="clear" w:color="auto" w:fill="FFFFFF"/>
          </w:tcPr>
          <w:p w:rsidR="00DC594B" w:rsidRPr="006711B3" w:rsidRDefault="00DC594B" w:rsidP="0012087C">
            <w:pPr>
              <w:spacing w:line="240" w:lineRule="auto"/>
              <w:ind w:left="60" w:right="60"/>
            </w:pPr>
          </w:p>
        </w:tc>
        <w:tc>
          <w:tcPr>
            <w:tcW w:w="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Major</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.218</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.064</w:t>
            </w:r>
          </w:p>
        </w:tc>
        <w:tc>
          <w:tcPr>
            <w:tcW w:w="16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.148</w:t>
            </w:r>
          </w:p>
        </w:tc>
        <w:tc>
          <w:tcPr>
            <w:tcW w:w="508"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w:t>
            </w:r>
          </w:p>
        </w:tc>
        <w:tc>
          <w:tcPr>
            <w:tcW w:w="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Age</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.019</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.007</w:t>
            </w:r>
          </w:p>
        </w:tc>
        <w:tc>
          <w:tcPr>
            <w:tcW w:w="16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.106</w:t>
            </w:r>
          </w:p>
        </w:tc>
        <w:tc>
          <w:tcPr>
            <w:tcW w:w="508"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w:t>
            </w:r>
          </w:p>
        </w:tc>
        <w:tc>
          <w:tcPr>
            <w:tcW w:w="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Self-Efficacy</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-.155</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.073</w:t>
            </w:r>
          </w:p>
        </w:tc>
        <w:tc>
          <w:tcPr>
            <w:tcW w:w="16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-.123</w:t>
            </w:r>
          </w:p>
        </w:tc>
        <w:tc>
          <w:tcPr>
            <w:tcW w:w="508"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w:t>
            </w:r>
          </w:p>
        </w:tc>
        <w:tc>
          <w:tcPr>
            <w:tcW w:w="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Initiative</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.311</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.056</w:t>
            </w:r>
          </w:p>
        </w:tc>
        <w:tc>
          <w:tcPr>
            <w:tcW w:w="16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.263</w:t>
            </w:r>
          </w:p>
        </w:tc>
        <w:tc>
          <w:tcPr>
            <w:tcW w:w="508"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w:t>
            </w:r>
          </w:p>
        </w:tc>
        <w:tc>
          <w:tcPr>
            <w:tcW w:w="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Motivation</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-.029</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.051</w:t>
            </w:r>
          </w:p>
        </w:tc>
        <w:tc>
          <w:tcPr>
            <w:tcW w:w="16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-.027</w:t>
            </w:r>
          </w:p>
        </w:tc>
        <w:tc>
          <w:tcPr>
            <w:tcW w:w="508" w:type="dxa"/>
            <w:tcBorders>
              <w:top w:val="nil"/>
              <w:left w:val="nil"/>
              <w:bottom w:val="nil"/>
              <w:right w:val="nil"/>
            </w:tcBorders>
            <w:shd w:val="clear" w:color="auto" w:fill="FFFFFF"/>
          </w:tcPr>
          <w:p w:rsidR="00DC594B" w:rsidRPr="006711B3" w:rsidRDefault="00DC594B" w:rsidP="0012087C">
            <w:pPr>
              <w:spacing w:line="240" w:lineRule="auto"/>
              <w:ind w:left="60" w:right="60"/>
            </w:pPr>
          </w:p>
        </w:tc>
        <w:tc>
          <w:tcPr>
            <w:tcW w:w="2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422"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pPr>
            <w:r w:rsidRPr="006711B3">
              <w:t>Control</w:t>
            </w:r>
          </w:p>
        </w:tc>
        <w:tc>
          <w:tcPr>
            <w:tcW w:w="1076"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.123</w:t>
            </w:r>
          </w:p>
        </w:tc>
        <w:tc>
          <w:tcPr>
            <w:tcW w:w="171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.072</w:t>
            </w:r>
          </w:p>
        </w:tc>
        <w:tc>
          <w:tcPr>
            <w:tcW w:w="162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.098</w:t>
            </w:r>
          </w:p>
        </w:tc>
        <w:tc>
          <w:tcPr>
            <w:tcW w:w="508"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pPr>
          </w:p>
        </w:tc>
        <w:tc>
          <w:tcPr>
            <w:tcW w:w="2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rPr>
        <w:tc>
          <w:tcPr>
            <w:tcW w:w="7008" w:type="dxa"/>
            <w:gridSpan w:val="7"/>
            <w:tcBorders>
              <w:top w:val="nil"/>
              <w:left w:val="nil"/>
              <w:bottom w:val="nil"/>
              <w:right w:val="nil"/>
            </w:tcBorders>
            <w:shd w:val="clear" w:color="auto" w:fill="FFFFFF"/>
          </w:tcPr>
          <w:p w:rsidR="00DC594B" w:rsidRPr="006711B3" w:rsidRDefault="00DC594B" w:rsidP="0012087C">
            <w:pPr>
              <w:spacing w:line="320" w:lineRule="atLeast"/>
              <w:ind w:right="60"/>
            </w:pPr>
            <w:r w:rsidRPr="006711B3">
              <w:t xml:space="preserve">* </w:t>
            </w:r>
            <w:r w:rsidRPr="006711B3">
              <w:rPr>
                <w:i/>
              </w:rPr>
              <w:t>p</w:t>
            </w:r>
            <w:r w:rsidRPr="006711B3">
              <w:t xml:space="preserve"> &lt;  .05</w:t>
            </w:r>
          </w:p>
          <w:p w:rsidR="00DC594B" w:rsidRPr="006711B3" w:rsidRDefault="00DC594B" w:rsidP="0012087C">
            <w:pPr>
              <w:spacing w:line="320" w:lineRule="atLeast"/>
              <w:ind w:left="60" w:right="60"/>
            </w:pPr>
            <w:r w:rsidRPr="006711B3">
              <w:t xml:space="preserve">** </w:t>
            </w:r>
            <w:r w:rsidRPr="006711B3">
              <w:rPr>
                <w:i/>
              </w:rPr>
              <w:t>p</w:t>
            </w:r>
            <w:r w:rsidRPr="006711B3">
              <w:t xml:space="preserve"> &lt; .01</w:t>
            </w:r>
          </w:p>
        </w:tc>
      </w:tr>
    </w:tbl>
    <w:p w:rsidR="00DC594B" w:rsidRPr="006711B3" w:rsidRDefault="00DC594B" w:rsidP="00DC594B">
      <w:pPr>
        <w:spacing w:line="240" w:lineRule="auto"/>
        <w:rPr>
          <w:rStyle w:val="Heading4Char"/>
        </w:rPr>
      </w:pPr>
      <w:r w:rsidRPr="006711B3">
        <w:rPr>
          <w:rStyle w:val="Heading4Char"/>
        </w:rPr>
        <w:t xml:space="preserve">  </w:t>
      </w:r>
    </w:p>
    <w:p w:rsidR="00DC594B" w:rsidRPr="006711B3" w:rsidRDefault="00DC594B" w:rsidP="00DC594B">
      <w:pPr>
        <w:spacing w:line="240" w:lineRule="auto"/>
        <w:rPr>
          <w:rStyle w:val="Heading4Char"/>
        </w:rPr>
      </w:pPr>
    </w:p>
    <w:p w:rsidR="003A6552" w:rsidRPr="006711B3" w:rsidRDefault="003A6552" w:rsidP="003A6552">
      <w:pPr>
        <w:pStyle w:val="ListParagraph"/>
        <w:ind w:left="0"/>
      </w:pPr>
      <w:bookmarkStart w:id="101" w:name="_Toc303515170"/>
    </w:p>
    <w:p w:rsidR="003A6552" w:rsidRPr="006711B3" w:rsidRDefault="003A6552">
      <w:pPr>
        <w:spacing w:line="240" w:lineRule="auto"/>
      </w:pPr>
      <w:r w:rsidRPr="006711B3">
        <w:br w:type="page"/>
      </w:r>
    </w:p>
    <w:p w:rsidR="00244181" w:rsidRPr="006711B3" w:rsidRDefault="003A6552" w:rsidP="003A6552">
      <w:pPr>
        <w:pStyle w:val="ListParagraph"/>
        <w:ind w:left="0"/>
        <w:rPr>
          <w:rStyle w:val="Heading4Char"/>
        </w:rPr>
      </w:pPr>
      <w:proofErr w:type="gramStart"/>
      <w:r w:rsidRPr="006711B3">
        <w:lastRenderedPageBreak/>
        <w:t>were</w:t>
      </w:r>
      <w:proofErr w:type="gramEnd"/>
      <w:r w:rsidRPr="006711B3">
        <w:t xml:space="preserve"> significant in predicting attitudes toward computers with an adjusted R squared change of .053.  </w:t>
      </w:r>
    </w:p>
    <w:bookmarkEnd w:id="101"/>
    <w:p w:rsidR="00DC594B" w:rsidRPr="006711B3" w:rsidRDefault="00DC594B" w:rsidP="00DC594B">
      <w:r w:rsidRPr="006711B3">
        <w:t xml:space="preserve">  </w:t>
      </w:r>
      <w:r w:rsidRPr="006711B3">
        <w:tab/>
        <w:t>As shown in Table 18</w:t>
      </w:r>
      <w:proofErr w:type="gramStart"/>
      <w:r w:rsidRPr="006711B3">
        <w:t>,  further</w:t>
      </w:r>
      <w:proofErr w:type="gramEnd"/>
      <w:r w:rsidRPr="006711B3">
        <w:t xml:space="preserve"> examination of the four factors of self-direction revealed that self-efficacy and initiative were significant in predicting attitudes toward technology.  While the correlation between self-efficacy and control was .687, as a precaution the regression was confirmed in a model without the SDL factor of control.  The model was again significant for self-efficacy and provided an adjusted R squared change of .05.  Self-efficacy is in the Learner Characteristic (LC) construct while initiative is in the Teaching Learning (TL) construct of the PRO Model </w:t>
      </w:r>
      <w:r w:rsidR="00956EAF" w:rsidRPr="006711B3">
        <w:fldChar w:fldCharType="begin"/>
      </w:r>
      <w:r w:rsidRPr="006711B3">
        <w:instrText xml:space="preserve"> ADDIN EN.CITE &lt;EndNote&gt;&lt;Cite&gt;&lt;Author&gt;Stockdale&lt;/Author&gt;&lt;Year&gt;2010&lt;/Year&gt;&lt;RecNum&gt;542&lt;/RecNum&gt;&lt;DisplayText&gt;(Stockdale &amp;amp; Brockett, 2010)&lt;/DisplayText&gt;&lt;record&gt;&lt;rec-number&gt;542&lt;/rec-number&gt;&lt;foreign-keys&gt;&lt;key app="EN" db-id="fdv5vxtsg5rzvnefd24vfpw8pv0vtrrtwaa9"&gt;542&lt;/key&gt;&lt;/foreign-keys&gt;&lt;ref-type name="Journal Article"&gt;17&lt;/ref-type&gt;&lt;contributors&gt;&lt;authors&gt;&lt;author&gt;Stockdale, S. L.&lt;/author&gt;&lt;author&gt;Brockett, R. G.&lt;/author&gt;&lt;/authors&gt;&lt;/contributors&gt;&lt;titles&gt;&lt;title&gt;Development of the PRO-SDLS: A Measure of Self-Direction in Learning Based on the Personal Responsibility Orientation Model&lt;/title&gt;&lt;secondary-title&gt;Adult Education Quarterly&lt;/secondary-title&gt;&lt;/titles&gt;&lt;periodical&gt;&lt;full-title&gt;Adult Education Quarterly&lt;/full-title&gt;&lt;/periodical&gt;&lt;dates&gt;&lt;year&gt;2010&lt;/year&gt;&lt;/dates&gt;&lt;isbn&gt;0741-7136&lt;/isbn&gt;&lt;urls&gt;&lt;related-urls&gt;&lt;url&gt;http://aeq.sagepub.com/content/early/2010/09/02/0741713610380447&lt;/url&gt;&lt;/related-urls&gt;&lt;/urls&gt;&lt;electronic-resource-num&gt;10.1177/0741713610380447&lt;/electronic-resource-num&gt;&lt;/record&gt;&lt;/Cite&gt;&lt;/EndNote&gt;</w:instrText>
      </w:r>
      <w:r w:rsidR="00956EAF" w:rsidRPr="006711B3">
        <w:fldChar w:fldCharType="separate"/>
      </w:r>
      <w:r w:rsidRPr="006711B3">
        <w:rPr>
          <w:noProof/>
        </w:rPr>
        <w:t>(</w:t>
      </w:r>
      <w:hyperlink w:anchor="_ENREF_139" w:tooltip="Stockdale, 2010 #542" w:history="1">
        <w:r w:rsidRPr="006711B3">
          <w:rPr>
            <w:noProof/>
          </w:rPr>
          <w:t>Stockdale &amp; Brockett, 2010</w:t>
        </w:r>
      </w:hyperlink>
      <w:r w:rsidRPr="006711B3">
        <w:rPr>
          <w:noProof/>
        </w:rPr>
        <w:t>)</w:t>
      </w:r>
      <w:r w:rsidR="00956EAF" w:rsidRPr="006711B3">
        <w:fldChar w:fldCharType="end"/>
      </w:r>
      <w:r w:rsidRPr="006711B3">
        <w:t xml:space="preserve">. </w:t>
      </w:r>
    </w:p>
    <w:p w:rsidR="00D75756" w:rsidRPr="006711B3" w:rsidRDefault="00D75756" w:rsidP="00D75756">
      <w:pPr>
        <w:pStyle w:val="Caption"/>
        <w:keepNext/>
        <w:ind w:firstLine="720"/>
      </w:pPr>
      <w:bookmarkStart w:id="102" w:name="_Toc303515171"/>
      <w:bookmarkStart w:id="103" w:name="_Toc304734374"/>
      <w:r w:rsidRPr="006711B3">
        <w:rPr>
          <w:rStyle w:val="Heading4Char"/>
          <w:i w:val="0"/>
        </w:rPr>
        <w:t>Question 4:</w:t>
      </w:r>
      <w:bookmarkEnd w:id="102"/>
      <w:bookmarkEnd w:id="103"/>
      <w:r w:rsidRPr="006711B3">
        <w:rPr>
          <w:i w:val="0"/>
        </w:rPr>
        <w:t xml:space="preserve"> </w:t>
      </w:r>
      <w:r w:rsidRPr="006711B3">
        <w:t xml:space="preserve">After control of the variance of age, gender, GPA, and major, what is the relationship between the factors of self-directed learning and anxiety with technology?  </w:t>
      </w:r>
    </w:p>
    <w:p w:rsidR="003A6552" w:rsidRPr="006711B3" w:rsidRDefault="00D75756" w:rsidP="003A6552">
      <w:pPr>
        <w:pStyle w:val="Caption"/>
        <w:keepNext/>
        <w:rPr>
          <w:i w:val="0"/>
        </w:rPr>
      </w:pPr>
      <w:r w:rsidRPr="006711B3">
        <w:rPr>
          <w:i w:val="0"/>
        </w:rPr>
        <w:t xml:space="preserve"> </w:t>
      </w:r>
      <w:r w:rsidRPr="006711B3">
        <w:rPr>
          <w:i w:val="0"/>
        </w:rPr>
        <w:tab/>
        <w:t>As noted earlier in this chapter, when examining computer anxiety for normality, the data were skewed.  The skew of 1.031 was only slightly over the acceptable 1.0 for</w:t>
      </w:r>
      <w:r w:rsidR="003A6552" w:rsidRPr="006711B3">
        <w:rPr>
          <w:i w:val="0"/>
        </w:rPr>
        <w:t xml:space="preserve"> normality.  To account for this skewness, a transformation of computer anxiety was performed.  The transformation’s result confirmed the baseline results.  To better interpret these results, the original baseline regression is presented here.  </w:t>
      </w:r>
    </w:p>
    <w:p w:rsidR="003A6552" w:rsidRPr="006711B3" w:rsidRDefault="003A6552" w:rsidP="003A6552">
      <w:pPr>
        <w:ind w:firstLine="720"/>
      </w:pPr>
      <w:r w:rsidRPr="006711B3">
        <w:t xml:space="preserve">The regression model’s results showed the self-direction factors to be a predictor of computer anxiety.  </w:t>
      </w:r>
      <w:fldSimple w:instr=" REF _Ref300735594 \h  \* MERGEFORMAT ">
        <w:r w:rsidR="00D03E54" w:rsidRPr="006711B3">
          <w:t xml:space="preserve">Table </w:t>
        </w:r>
        <w:r w:rsidR="00D03E54" w:rsidRPr="006711B3">
          <w:rPr>
            <w:noProof/>
          </w:rPr>
          <w:t>19</w:t>
        </w:r>
      </w:fldSimple>
      <w:r w:rsidRPr="006711B3">
        <w:t xml:space="preserve"> indicates that the control factors of age, gender, GPA, and major account for 6% of the variability in the regression,  thus an additional 3.7% of the variability was predicted by the self-direction factors of self-efficacy, initiative,</w:t>
      </w:r>
    </w:p>
    <w:p w:rsidR="00DC594B" w:rsidRPr="006711B3" w:rsidRDefault="00DC594B" w:rsidP="00DC594B">
      <w:pPr>
        <w:pStyle w:val="Caption"/>
        <w:keepNext/>
      </w:pPr>
      <w:bookmarkStart w:id="104" w:name="_Ref300595492"/>
      <w:bookmarkStart w:id="105" w:name="_Ref303522439"/>
      <w:bookmarkStart w:id="106" w:name="_Toc303058427"/>
      <w:bookmarkStart w:id="107" w:name="_Toc304735465"/>
      <w:r w:rsidRPr="006711B3">
        <w:lastRenderedPageBreak/>
        <w:t xml:space="preserve">Table </w:t>
      </w:r>
      <w:fldSimple w:instr=" SEQ Table \* ARABIC ">
        <w:r w:rsidR="00D03E54" w:rsidRPr="006711B3">
          <w:rPr>
            <w:noProof/>
          </w:rPr>
          <w:t>17</w:t>
        </w:r>
      </w:fldSimple>
      <w:bookmarkEnd w:id="104"/>
      <w:bookmarkEnd w:id="105"/>
      <w:r w:rsidRPr="006711B3">
        <w:rPr>
          <w:i w:val="0"/>
        </w:rPr>
        <w:t xml:space="preserve">  </w:t>
      </w:r>
      <w:r w:rsidRPr="006711B3">
        <w:t xml:space="preserve">Attitude </w:t>
      </w:r>
      <w:proofErr w:type="gramStart"/>
      <w:r w:rsidRPr="006711B3">
        <w:t>Toward</w:t>
      </w:r>
      <w:proofErr w:type="gramEnd"/>
      <w:r w:rsidRPr="006711B3">
        <w:t xml:space="preserve"> Technology Model</w:t>
      </w:r>
      <w:bookmarkEnd w:id="106"/>
      <w:r w:rsidRPr="006711B3">
        <w:t xml:space="preserve"> (n = 572)</w:t>
      </w:r>
      <w:bookmarkEnd w:id="107"/>
    </w:p>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10"/>
        <w:gridCol w:w="485"/>
        <w:gridCol w:w="1765"/>
        <w:gridCol w:w="2320"/>
        <w:gridCol w:w="20"/>
        <w:gridCol w:w="2160"/>
        <w:gridCol w:w="450"/>
        <w:gridCol w:w="58"/>
        <w:gridCol w:w="32"/>
        <w:gridCol w:w="1262"/>
      </w:tblGrid>
      <w:tr w:rsidR="00DC594B" w:rsidRPr="006711B3" w:rsidTr="0012087C">
        <w:trPr>
          <w:gridAfter w:val="1"/>
          <w:wAfter w:w="1262" w:type="dxa"/>
          <w:cantSplit/>
          <w:tblHeader/>
        </w:trPr>
        <w:tc>
          <w:tcPr>
            <w:tcW w:w="810" w:type="dxa"/>
            <w:vMerge w:val="restart"/>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pPr>
            <w:r w:rsidRPr="006711B3">
              <w:t>Model</w:t>
            </w:r>
          </w:p>
        </w:tc>
        <w:tc>
          <w:tcPr>
            <w:tcW w:w="485" w:type="dxa"/>
            <w:vMerge w:val="restart"/>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center"/>
            </w:pPr>
          </w:p>
        </w:tc>
        <w:tc>
          <w:tcPr>
            <w:tcW w:w="1765" w:type="dxa"/>
            <w:vMerge w:val="restart"/>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right"/>
            </w:pPr>
            <w:r w:rsidRPr="006711B3">
              <w:t>R Square</w:t>
            </w:r>
          </w:p>
        </w:tc>
        <w:tc>
          <w:tcPr>
            <w:tcW w:w="2320" w:type="dxa"/>
            <w:vMerge w:val="restart"/>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right"/>
            </w:pPr>
            <w:r w:rsidRPr="006711B3">
              <w:t>Adjusted R Square</w:t>
            </w:r>
          </w:p>
        </w:tc>
        <w:tc>
          <w:tcPr>
            <w:tcW w:w="20" w:type="dxa"/>
            <w:vMerge w:val="restart"/>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center"/>
            </w:pPr>
          </w:p>
        </w:tc>
        <w:tc>
          <w:tcPr>
            <w:tcW w:w="2700" w:type="dxa"/>
            <w:gridSpan w:val="4"/>
            <w:tcBorders>
              <w:top w:val="double" w:sz="4" w:space="0" w:color="auto"/>
              <w:left w:val="nil"/>
              <w:bottom w:val="nil"/>
              <w:right w:val="nil"/>
            </w:tcBorders>
            <w:shd w:val="clear" w:color="auto" w:fill="FFFFFF"/>
            <w:vAlign w:val="bottom"/>
          </w:tcPr>
          <w:p w:rsidR="00DC594B" w:rsidRPr="006711B3" w:rsidRDefault="00DC594B" w:rsidP="0012087C">
            <w:pPr>
              <w:spacing w:line="240" w:lineRule="auto"/>
              <w:ind w:left="60" w:right="60"/>
              <w:jc w:val="center"/>
            </w:pPr>
          </w:p>
        </w:tc>
      </w:tr>
      <w:tr w:rsidR="00DC594B" w:rsidRPr="006711B3" w:rsidTr="0012087C">
        <w:trPr>
          <w:gridAfter w:val="2"/>
          <w:wAfter w:w="1294" w:type="dxa"/>
          <w:cantSplit/>
          <w:tblHeader/>
        </w:trPr>
        <w:tc>
          <w:tcPr>
            <w:tcW w:w="810" w:type="dxa"/>
            <w:vMerge/>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pPr>
          </w:p>
        </w:tc>
        <w:tc>
          <w:tcPr>
            <w:tcW w:w="485" w:type="dxa"/>
            <w:vMerge/>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pPr>
          </w:p>
        </w:tc>
        <w:tc>
          <w:tcPr>
            <w:tcW w:w="1765" w:type="dxa"/>
            <w:vMerge/>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pPr>
          </w:p>
        </w:tc>
        <w:tc>
          <w:tcPr>
            <w:tcW w:w="2320" w:type="dxa"/>
            <w:vMerge/>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pPr>
          </w:p>
        </w:tc>
        <w:tc>
          <w:tcPr>
            <w:tcW w:w="20" w:type="dxa"/>
            <w:vMerge/>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pPr>
          </w:p>
        </w:tc>
        <w:tc>
          <w:tcPr>
            <w:tcW w:w="2160" w:type="dxa"/>
            <w:tcBorders>
              <w:top w:val="nil"/>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right"/>
            </w:pPr>
            <w:r w:rsidRPr="006711B3">
              <w:t>R Square Change</w:t>
            </w:r>
          </w:p>
        </w:tc>
        <w:tc>
          <w:tcPr>
            <w:tcW w:w="450" w:type="dxa"/>
            <w:tcBorders>
              <w:top w:val="nil"/>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center"/>
            </w:pPr>
          </w:p>
        </w:tc>
        <w:tc>
          <w:tcPr>
            <w:tcW w:w="58" w:type="dxa"/>
            <w:tcBorders>
              <w:top w:val="nil"/>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center"/>
            </w:pPr>
          </w:p>
        </w:tc>
      </w:tr>
      <w:tr w:rsidR="00DC594B" w:rsidRPr="006711B3" w:rsidTr="0012087C">
        <w:trPr>
          <w:gridAfter w:val="2"/>
          <w:wAfter w:w="1294" w:type="dxa"/>
          <w:cantSplit/>
          <w:trHeight w:val="437"/>
          <w:tblHeader/>
        </w:trPr>
        <w:tc>
          <w:tcPr>
            <w:tcW w:w="810"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pPr>
            <w:r w:rsidRPr="006711B3">
              <w:t>1a</w:t>
            </w:r>
          </w:p>
        </w:tc>
        <w:tc>
          <w:tcPr>
            <w:tcW w:w="485"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p>
        </w:tc>
        <w:tc>
          <w:tcPr>
            <w:tcW w:w="1765"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r w:rsidRPr="006711B3">
              <w:t>.003</w:t>
            </w:r>
          </w:p>
        </w:tc>
        <w:tc>
          <w:tcPr>
            <w:tcW w:w="2320"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r w:rsidRPr="006711B3">
              <w:t>-.004</w:t>
            </w:r>
          </w:p>
        </w:tc>
        <w:tc>
          <w:tcPr>
            <w:tcW w:w="20"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p>
        </w:tc>
        <w:tc>
          <w:tcPr>
            <w:tcW w:w="2160"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p>
        </w:tc>
        <w:tc>
          <w:tcPr>
            <w:tcW w:w="450"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p>
        </w:tc>
        <w:tc>
          <w:tcPr>
            <w:tcW w:w="58"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gridAfter w:val="2"/>
          <w:wAfter w:w="1294" w:type="dxa"/>
          <w:cantSplit/>
          <w:trHeight w:val="396"/>
          <w:tblHeader/>
        </w:trPr>
        <w:tc>
          <w:tcPr>
            <w:tcW w:w="81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pPr>
            <w:r w:rsidRPr="006711B3">
              <w:t>2b</w:t>
            </w:r>
          </w:p>
        </w:tc>
        <w:tc>
          <w:tcPr>
            <w:tcW w:w="485"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p>
        </w:tc>
        <w:tc>
          <w:tcPr>
            <w:tcW w:w="1765"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056</w:t>
            </w:r>
          </w:p>
        </w:tc>
        <w:tc>
          <w:tcPr>
            <w:tcW w:w="232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.042</w:t>
            </w:r>
          </w:p>
        </w:tc>
        <w:tc>
          <w:tcPr>
            <w:tcW w:w="2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p>
        </w:tc>
        <w:tc>
          <w:tcPr>
            <w:tcW w:w="216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.053</w:t>
            </w:r>
          </w:p>
        </w:tc>
        <w:tc>
          <w:tcPr>
            <w:tcW w:w="45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pPr>
            <w:r w:rsidRPr="006711B3">
              <w:t>**</w:t>
            </w:r>
          </w:p>
        </w:tc>
        <w:tc>
          <w:tcPr>
            <w:tcW w:w="58"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rPr>
        <w:tc>
          <w:tcPr>
            <w:tcW w:w="9362" w:type="dxa"/>
            <w:gridSpan w:val="10"/>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a. Predictors: (Constant), Age, Major, GPA, Gender</w:t>
            </w:r>
          </w:p>
          <w:p w:rsidR="00DC594B" w:rsidRPr="006711B3" w:rsidRDefault="00DC594B" w:rsidP="0012087C">
            <w:pPr>
              <w:spacing w:line="240" w:lineRule="auto"/>
              <w:ind w:left="60" w:right="60"/>
            </w:pPr>
            <w:r w:rsidRPr="006711B3">
              <w:t>b. Predictors: (Constant), Age, Major, GPA, Gender, Motivation, Control, Initiative, Self-Efficacy</w:t>
            </w:r>
          </w:p>
          <w:p w:rsidR="00DC594B" w:rsidRPr="006711B3" w:rsidRDefault="00DC594B" w:rsidP="0012087C">
            <w:pPr>
              <w:spacing w:line="240" w:lineRule="auto"/>
              <w:ind w:left="60" w:right="60"/>
            </w:pPr>
            <w:r w:rsidRPr="006711B3">
              <w:t>** p&lt;.01</w:t>
            </w:r>
          </w:p>
          <w:p w:rsidR="00DC594B" w:rsidRPr="006711B3" w:rsidRDefault="00DC594B" w:rsidP="0012087C">
            <w:pPr>
              <w:spacing w:line="240" w:lineRule="auto"/>
              <w:ind w:left="60" w:right="60"/>
            </w:pPr>
          </w:p>
          <w:p w:rsidR="00DC594B" w:rsidRPr="006711B3" w:rsidRDefault="00DC594B" w:rsidP="0012087C">
            <w:pPr>
              <w:spacing w:line="240" w:lineRule="auto"/>
              <w:ind w:left="60" w:right="60"/>
            </w:pPr>
          </w:p>
          <w:p w:rsidR="00DC594B" w:rsidRPr="006711B3" w:rsidRDefault="00DC594B" w:rsidP="0012087C">
            <w:pPr>
              <w:spacing w:line="240" w:lineRule="auto"/>
              <w:ind w:left="60" w:right="60"/>
            </w:pPr>
          </w:p>
          <w:p w:rsidR="00DC594B" w:rsidRPr="006711B3" w:rsidRDefault="00DC594B" w:rsidP="0012087C">
            <w:pPr>
              <w:spacing w:line="240" w:lineRule="auto"/>
              <w:ind w:left="60" w:right="60"/>
            </w:pPr>
          </w:p>
        </w:tc>
      </w:tr>
    </w:tbl>
    <w:p w:rsidR="00DC594B" w:rsidRPr="006711B3" w:rsidRDefault="00DC594B" w:rsidP="00DC594B">
      <w:pPr>
        <w:spacing w:line="240" w:lineRule="auto"/>
      </w:pPr>
      <w:bookmarkStart w:id="108" w:name="_Ref300596799"/>
    </w:p>
    <w:p w:rsidR="00DC594B" w:rsidRPr="006711B3" w:rsidRDefault="00DC594B" w:rsidP="00DC594B">
      <w:pPr>
        <w:spacing w:line="240" w:lineRule="auto"/>
        <w:rPr>
          <w:i/>
        </w:rPr>
      </w:pPr>
      <w:bookmarkStart w:id="109" w:name="_Ref302323586"/>
      <w:bookmarkStart w:id="110" w:name="_Toc303058428"/>
      <w:bookmarkStart w:id="111" w:name="_Toc304735466"/>
      <w:r w:rsidRPr="006711B3">
        <w:rPr>
          <w:i/>
        </w:rPr>
        <w:t xml:space="preserve">Table </w:t>
      </w:r>
      <w:r w:rsidR="00956EAF" w:rsidRPr="006711B3">
        <w:rPr>
          <w:i/>
        </w:rPr>
        <w:fldChar w:fldCharType="begin"/>
      </w:r>
      <w:r w:rsidRPr="006711B3">
        <w:rPr>
          <w:i/>
        </w:rPr>
        <w:instrText xml:space="preserve"> SEQ Table \* ARABIC </w:instrText>
      </w:r>
      <w:r w:rsidR="00956EAF" w:rsidRPr="006711B3">
        <w:rPr>
          <w:i/>
        </w:rPr>
        <w:fldChar w:fldCharType="separate"/>
      </w:r>
      <w:r w:rsidR="00D03E54" w:rsidRPr="006711B3">
        <w:rPr>
          <w:i/>
          <w:noProof/>
        </w:rPr>
        <w:t>18</w:t>
      </w:r>
      <w:r w:rsidR="00956EAF" w:rsidRPr="006711B3">
        <w:rPr>
          <w:i/>
        </w:rPr>
        <w:fldChar w:fldCharType="end"/>
      </w:r>
      <w:bookmarkEnd w:id="108"/>
      <w:bookmarkEnd w:id="109"/>
      <w:r w:rsidRPr="006711B3">
        <w:t xml:space="preserve">  </w:t>
      </w:r>
      <w:r w:rsidRPr="006711B3">
        <w:rPr>
          <w:i/>
        </w:rPr>
        <w:t xml:space="preserve">Attitude </w:t>
      </w:r>
      <w:proofErr w:type="gramStart"/>
      <w:r w:rsidRPr="006711B3">
        <w:rPr>
          <w:i/>
        </w:rPr>
        <w:t>Toward</w:t>
      </w:r>
      <w:proofErr w:type="gramEnd"/>
      <w:r w:rsidRPr="006711B3">
        <w:rPr>
          <w:i/>
        </w:rPr>
        <w:t xml:space="preserve"> Technology Predictors</w:t>
      </w:r>
      <w:bookmarkEnd w:id="110"/>
      <w:r w:rsidRPr="006711B3">
        <w:rPr>
          <w:i/>
        </w:rPr>
        <w:t xml:space="preserve"> (n = 572)</w:t>
      </w:r>
      <w:bookmarkEnd w:id="111"/>
    </w:p>
    <w:tbl>
      <w:tblPr>
        <w:tblW w:w="76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652"/>
        <w:gridCol w:w="1958"/>
        <w:gridCol w:w="1260"/>
        <w:gridCol w:w="1170"/>
        <w:gridCol w:w="1710"/>
        <w:gridCol w:w="258"/>
        <w:gridCol w:w="642"/>
      </w:tblGrid>
      <w:tr w:rsidR="00DC594B" w:rsidRPr="006711B3" w:rsidTr="0012087C">
        <w:trPr>
          <w:gridAfter w:val="1"/>
          <w:wAfter w:w="642" w:type="dxa"/>
          <w:cantSplit/>
          <w:tblHeader/>
        </w:trPr>
        <w:tc>
          <w:tcPr>
            <w:tcW w:w="7008" w:type="dxa"/>
            <w:gridSpan w:val="6"/>
            <w:tcBorders>
              <w:top w:val="nil"/>
              <w:left w:val="nil"/>
              <w:bottom w:val="nil"/>
              <w:right w:val="nil"/>
            </w:tcBorders>
            <w:shd w:val="clear" w:color="auto" w:fill="FFFFFF"/>
            <w:vAlign w:val="center"/>
          </w:tcPr>
          <w:p w:rsidR="00DC594B" w:rsidRPr="006711B3" w:rsidRDefault="00DC594B" w:rsidP="0012087C">
            <w:pPr>
              <w:spacing w:line="240" w:lineRule="auto"/>
              <w:ind w:left="60" w:right="60"/>
              <w:jc w:val="center"/>
            </w:pPr>
          </w:p>
        </w:tc>
      </w:tr>
      <w:tr w:rsidR="00DC594B" w:rsidRPr="006711B3" w:rsidTr="0012087C">
        <w:trPr>
          <w:cantSplit/>
          <w:tblHeader/>
        </w:trPr>
        <w:tc>
          <w:tcPr>
            <w:tcW w:w="2610" w:type="dxa"/>
            <w:gridSpan w:val="2"/>
            <w:vMerge w:val="restart"/>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pPr>
            <w:r w:rsidRPr="006711B3">
              <w:t>Model</w:t>
            </w:r>
          </w:p>
        </w:tc>
        <w:tc>
          <w:tcPr>
            <w:tcW w:w="2430" w:type="dxa"/>
            <w:gridSpan w:val="2"/>
            <w:tcBorders>
              <w:top w:val="double" w:sz="8" w:space="0" w:color="000000"/>
              <w:left w:val="nil"/>
              <w:right w:val="nil"/>
            </w:tcBorders>
            <w:shd w:val="clear" w:color="auto" w:fill="FFFFFF"/>
            <w:vAlign w:val="bottom"/>
          </w:tcPr>
          <w:p w:rsidR="00DC594B" w:rsidRPr="006711B3" w:rsidRDefault="00DC594B" w:rsidP="0012087C">
            <w:pPr>
              <w:spacing w:line="240" w:lineRule="auto"/>
              <w:ind w:left="60" w:right="60"/>
              <w:jc w:val="center"/>
            </w:pPr>
            <w:r w:rsidRPr="006711B3">
              <w:t>Unstandardized Coefficients</w:t>
            </w:r>
          </w:p>
        </w:tc>
        <w:tc>
          <w:tcPr>
            <w:tcW w:w="1710" w:type="dxa"/>
            <w:tcBorders>
              <w:top w:val="double" w:sz="8" w:space="0" w:color="000000"/>
              <w:left w:val="nil"/>
              <w:right w:val="nil"/>
            </w:tcBorders>
            <w:shd w:val="clear" w:color="auto" w:fill="FFFFFF"/>
            <w:vAlign w:val="bottom"/>
          </w:tcPr>
          <w:p w:rsidR="00DC594B" w:rsidRPr="006711B3" w:rsidRDefault="00DC594B" w:rsidP="0012087C">
            <w:pPr>
              <w:spacing w:line="240" w:lineRule="auto"/>
              <w:ind w:left="60" w:right="60"/>
              <w:jc w:val="right"/>
            </w:pPr>
            <w:r w:rsidRPr="006711B3">
              <w:t>Standardized Coefficients</w:t>
            </w:r>
          </w:p>
        </w:tc>
        <w:tc>
          <w:tcPr>
            <w:tcW w:w="900" w:type="dxa"/>
            <w:gridSpan w:val="2"/>
            <w:vMerge w:val="restart"/>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center"/>
            </w:pPr>
          </w:p>
        </w:tc>
      </w:tr>
      <w:tr w:rsidR="00DC594B" w:rsidRPr="006711B3" w:rsidTr="0012087C">
        <w:trPr>
          <w:cantSplit/>
          <w:tblHeader/>
        </w:trPr>
        <w:tc>
          <w:tcPr>
            <w:tcW w:w="2610" w:type="dxa"/>
            <w:gridSpan w:val="2"/>
            <w:vMerge/>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pPr>
          </w:p>
        </w:tc>
        <w:tc>
          <w:tcPr>
            <w:tcW w:w="1260" w:type="dxa"/>
            <w:tcBorders>
              <w:top w:val="nil"/>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center"/>
            </w:pPr>
            <w:r w:rsidRPr="006711B3">
              <w:t>B</w:t>
            </w:r>
          </w:p>
        </w:tc>
        <w:tc>
          <w:tcPr>
            <w:tcW w:w="1170" w:type="dxa"/>
            <w:tcBorders>
              <w:top w:val="nil"/>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center"/>
            </w:pPr>
            <w:r w:rsidRPr="006711B3">
              <w:t>Std. Error</w:t>
            </w:r>
          </w:p>
        </w:tc>
        <w:tc>
          <w:tcPr>
            <w:tcW w:w="1710" w:type="dxa"/>
            <w:tcBorders>
              <w:top w:val="nil"/>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right"/>
            </w:pPr>
            <w:r w:rsidRPr="006711B3">
              <w:t>Beta</w:t>
            </w:r>
          </w:p>
        </w:tc>
        <w:tc>
          <w:tcPr>
            <w:tcW w:w="900" w:type="dxa"/>
            <w:gridSpan w:val="2"/>
            <w:vMerge/>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pPr>
          </w:p>
        </w:tc>
      </w:tr>
      <w:tr w:rsidR="00DC594B" w:rsidRPr="006711B3" w:rsidTr="0012087C">
        <w:trPr>
          <w:cantSplit/>
          <w:tblHeader/>
        </w:trPr>
        <w:tc>
          <w:tcPr>
            <w:tcW w:w="652" w:type="dxa"/>
            <w:vMerge w:val="restart"/>
            <w:tcBorders>
              <w:top w:val="single" w:sz="16" w:space="0" w:color="000000"/>
              <w:left w:val="nil"/>
              <w:right w:val="nil"/>
            </w:tcBorders>
            <w:shd w:val="clear" w:color="auto" w:fill="FFFFFF"/>
          </w:tcPr>
          <w:p w:rsidR="00DC594B" w:rsidRPr="006711B3" w:rsidRDefault="00DC594B" w:rsidP="0012087C">
            <w:pPr>
              <w:spacing w:line="240" w:lineRule="auto"/>
              <w:ind w:left="60" w:right="60"/>
            </w:pPr>
            <w:r w:rsidRPr="006711B3">
              <w:t>1</w:t>
            </w:r>
          </w:p>
        </w:tc>
        <w:tc>
          <w:tcPr>
            <w:tcW w:w="1958"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pPr>
            <w:r w:rsidRPr="006711B3">
              <w:t>(Constant)</w:t>
            </w:r>
          </w:p>
        </w:tc>
        <w:tc>
          <w:tcPr>
            <w:tcW w:w="1260"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r w:rsidRPr="006711B3">
              <w:t>4.661</w:t>
            </w:r>
          </w:p>
        </w:tc>
        <w:tc>
          <w:tcPr>
            <w:tcW w:w="1170"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r w:rsidRPr="006711B3">
              <w:t>.424</w:t>
            </w:r>
          </w:p>
        </w:tc>
        <w:tc>
          <w:tcPr>
            <w:tcW w:w="1710" w:type="dxa"/>
            <w:tcBorders>
              <w:top w:val="single" w:sz="16" w:space="0" w:color="000000"/>
              <w:left w:val="nil"/>
              <w:bottom w:val="nil"/>
              <w:right w:val="nil"/>
            </w:tcBorders>
            <w:shd w:val="clear" w:color="auto" w:fill="FFFFFF"/>
            <w:vAlign w:val="center"/>
          </w:tcPr>
          <w:p w:rsidR="00DC594B" w:rsidRPr="006711B3" w:rsidRDefault="00DC594B" w:rsidP="0012087C">
            <w:pPr>
              <w:spacing w:line="240" w:lineRule="auto"/>
              <w:jc w:val="center"/>
            </w:pPr>
          </w:p>
        </w:tc>
        <w:tc>
          <w:tcPr>
            <w:tcW w:w="900" w:type="dxa"/>
            <w:gridSpan w:val="2"/>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top w:val="single" w:sz="16" w:space="0" w:color="000000"/>
              <w:left w:val="nil"/>
              <w:right w:val="nil"/>
            </w:tcBorders>
            <w:shd w:val="clear" w:color="auto" w:fill="FFFFFF"/>
          </w:tcPr>
          <w:p w:rsidR="00DC594B" w:rsidRPr="006711B3" w:rsidRDefault="00DC594B" w:rsidP="0012087C">
            <w:pPr>
              <w:spacing w:line="240" w:lineRule="auto"/>
            </w:pPr>
          </w:p>
        </w:tc>
        <w:tc>
          <w:tcPr>
            <w:tcW w:w="1958"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GPA</w:t>
            </w:r>
          </w:p>
        </w:tc>
        <w:tc>
          <w:tcPr>
            <w:tcW w:w="126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-.017</w:t>
            </w:r>
          </w:p>
        </w:tc>
        <w:tc>
          <w:tcPr>
            <w:tcW w:w="117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.091</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-.008</w:t>
            </w:r>
          </w:p>
        </w:tc>
        <w:tc>
          <w:tcPr>
            <w:tcW w:w="900" w:type="dxa"/>
            <w:gridSpan w:val="2"/>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top w:val="single" w:sz="16" w:space="0" w:color="000000"/>
              <w:left w:val="nil"/>
              <w:right w:val="nil"/>
            </w:tcBorders>
            <w:shd w:val="clear" w:color="auto" w:fill="FFFFFF"/>
          </w:tcPr>
          <w:p w:rsidR="00DC594B" w:rsidRPr="006711B3" w:rsidRDefault="00DC594B" w:rsidP="0012087C">
            <w:pPr>
              <w:spacing w:line="240" w:lineRule="auto"/>
            </w:pPr>
          </w:p>
        </w:tc>
        <w:tc>
          <w:tcPr>
            <w:tcW w:w="1958"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Gender</w:t>
            </w:r>
          </w:p>
        </w:tc>
        <w:tc>
          <w:tcPr>
            <w:tcW w:w="126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.001</w:t>
            </w:r>
          </w:p>
        </w:tc>
        <w:tc>
          <w:tcPr>
            <w:tcW w:w="117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.081</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.001</w:t>
            </w:r>
          </w:p>
        </w:tc>
        <w:tc>
          <w:tcPr>
            <w:tcW w:w="900" w:type="dxa"/>
            <w:gridSpan w:val="2"/>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top w:val="single" w:sz="16" w:space="0" w:color="000000"/>
              <w:left w:val="nil"/>
              <w:right w:val="nil"/>
            </w:tcBorders>
            <w:shd w:val="clear" w:color="auto" w:fill="FFFFFF"/>
          </w:tcPr>
          <w:p w:rsidR="00DC594B" w:rsidRPr="006711B3" w:rsidRDefault="00DC594B" w:rsidP="0012087C">
            <w:pPr>
              <w:spacing w:line="240" w:lineRule="auto"/>
            </w:pPr>
          </w:p>
        </w:tc>
        <w:tc>
          <w:tcPr>
            <w:tcW w:w="1958"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Major</w:t>
            </w:r>
          </w:p>
        </w:tc>
        <w:tc>
          <w:tcPr>
            <w:tcW w:w="126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.090</w:t>
            </w:r>
          </w:p>
        </w:tc>
        <w:tc>
          <w:tcPr>
            <w:tcW w:w="117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.081</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.051</w:t>
            </w:r>
          </w:p>
        </w:tc>
        <w:tc>
          <w:tcPr>
            <w:tcW w:w="900" w:type="dxa"/>
            <w:gridSpan w:val="2"/>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top w:val="single" w:sz="16" w:space="0" w:color="000000"/>
              <w:left w:val="nil"/>
              <w:right w:val="nil"/>
            </w:tcBorders>
            <w:shd w:val="clear" w:color="auto" w:fill="FFFFFF"/>
          </w:tcPr>
          <w:p w:rsidR="00DC594B" w:rsidRPr="006711B3" w:rsidRDefault="00DC594B" w:rsidP="0012087C">
            <w:pPr>
              <w:spacing w:line="240" w:lineRule="auto"/>
            </w:pPr>
          </w:p>
        </w:tc>
        <w:tc>
          <w:tcPr>
            <w:tcW w:w="1958" w:type="dxa"/>
            <w:tcBorders>
              <w:top w:val="nil"/>
              <w:left w:val="nil"/>
              <w:right w:val="nil"/>
            </w:tcBorders>
            <w:shd w:val="clear" w:color="auto" w:fill="FFFFFF"/>
          </w:tcPr>
          <w:p w:rsidR="00DC594B" w:rsidRPr="006711B3" w:rsidRDefault="00DC594B" w:rsidP="0012087C">
            <w:pPr>
              <w:spacing w:line="240" w:lineRule="auto"/>
              <w:ind w:left="60" w:right="60"/>
            </w:pPr>
            <w:r w:rsidRPr="006711B3">
              <w:t>Age</w:t>
            </w:r>
          </w:p>
        </w:tc>
        <w:tc>
          <w:tcPr>
            <w:tcW w:w="1260" w:type="dxa"/>
            <w:tcBorders>
              <w:top w:val="nil"/>
              <w:left w:val="nil"/>
              <w:right w:val="nil"/>
            </w:tcBorders>
            <w:shd w:val="clear" w:color="auto" w:fill="FFFFFF"/>
          </w:tcPr>
          <w:p w:rsidR="00DC594B" w:rsidRPr="006711B3" w:rsidRDefault="00DC594B" w:rsidP="0012087C">
            <w:pPr>
              <w:spacing w:line="240" w:lineRule="auto"/>
              <w:ind w:left="60" w:right="60"/>
              <w:jc w:val="right"/>
            </w:pPr>
            <w:r w:rsidRPr="006711B3">
              <w:t>.005</w:t>
            </w:r>
          </w:p>
        </w:tc>
        <w:tc>
          <w:tcPr>
            <w:tcW w:w="1170" w:type="dxa"/>
            <w:tcBorders>
              <w:top w:val="nil"/>
              <w:left w:val="nil"/>
              <w:right w:val="nil"/>
            </w:tcBorders>
            <w:shd w:val="clear" w:color="auto" w:fill="FFFFFF"/>
          </w:tcPr>
          <w:p w:rsidR="00DC594B" w:rsidRPr="006711B3" w:rsidRDefault="00DC594B" w:rsidP="0012087C">
            <w:pPr>
              <w:spacing w:line="240" w:lineRule="auto"/>
              <w:ind w:left="60" w:right="60"/>
              <w:jc w:val="right"/>
            </w:pPr>
            <w:r w:rsidRPr="006711B3">
              <w:t>.009</w:t>
            </w:r>
          </w:p>
        </w:tc>
        <w:tc>
          <w:tcPr>
            <w:tcW w:w="1710" w:type="dxa"/>
            <w:tcBorders>
              <w:top w:val="nil"/>
              <w:left w:val="nil"/>
              <w:right w:val="nil"/>
            </w:tcBorders>
            <w:shd w:val="clear" w:color="auto" w:fill="FFFFFF"/>
          </w:tcPr>
          <w:p w:rsidR="00DC594B" w:rsidRPr="006711B3" w:rsidRDefault="00DC594B" w:rsidP="0012087C">
            <w:pPr>
              <w:spacing w:line="240" w:lineRule="auto"/>
              <w:ind w:left="60" w:right="60"/>
              <w:jc w:val="right"/>
            </w:pPr>
            <w:r w:rsidRPr="006711B3">
              <w:t>.023</w:t>
            </w:r>
          </w:p>
        </w:tc>
        <w:tc>
          <w:tcPr>
            <w:tcW w:w="900" w:type="dxa"/>
            <w:gridSpan w:val="2"/>
            <w:tcBorders>
              <w:top w:val="nil"/>
              <w:left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val="restart"/>
            <w:tcBorders>
              <w:left w:val="nil"/>
              <w:bottom w:val="double" w:sz="8" w:space="0" w:color="000000"/>
              <w:right w:val="nil"/>
            </w:tcBorders>
            <w:shd w:val="clear" w:color="auto" w:fill="FFFFFF"/>
          </w:tcPr>
          <w:p w:rsidR="00DC594B" w:rsidRPr="006711B3" w:rsidRDefault="00DC594B" w:rsidP="0012087C">
            <w:pPr>
              <w:spacing w:line="240" w:lineRule="auto"/>
              <w:ind w:left="60" w:right="60"/>
            </w:pPr>
            <w:r w:rsidRPr="006711B3">
              <w:t>2</w:t>
            </w:r>
          </w:p>
        </w:tc>
        <w:tc>
          <w:tcPr>
            <w:tcW w:w="1958" w:type="dxa"/>
            <w:tcBorders>
              <w:left w:val="nil"/>
              <w:bottom w:val="nil"/>
              <w:right w:val="nil"/>
            </w:tcBorders>
            <w:shd w:val="clear" w:color="auto" w:fill="FFFFFF"/>
          </w:tcPr>
          <w:p w:rsidR="00DC594B" w:rsidRPr="006711B3" w:rsidRDefault="00DC594B" w:rsidP="0012087C">
            <w:pPr>
              <w:spacing w:line="240" w:lineRule="auto"/>
              <w:ind w:left="60" w:right="60"/>
            </w:pPr>
            <w:r w:rsidRPr="006711B3">
              <w:t>(Constant)</w:t>
            </w:r>
          </w:p>
        </w:tc>
        <w:tc>
          <w:tcPr>
            <w:tcW w:w="1260" w:type="dxa"/>
            <w:tcBorders>
              <w:left w:val="nil"/>
              <w:bottom w:val="nil"/>
              <w:right w:val="nil"/>
            </w:tcBorders>
            <w:shd w:val="clear" w:color="auto" w:fill="FFFFFF"/>
          </w:tcPr>
          <w:p w:rsidR="00DC594B" w:rsidRPr="006711B3" w:rsidRDefault="00DC594B" w:rsidP="0012087C">
            <w:pPr>
              <w:spacing w:line="240" w:lineRule="auto"/>
              <w:ind w:left="60" w:right="60"/>
              <w:jc w:val="right"/>
            </w:pPr>
            <w:r w:rsidRPr="006711B3">
              <w:t>4.149</w:t>
            </w:r>
          </w:p>
        </w:tc>
        <w:tc>
          <w:tcPr>
            <w:tcW w:w="1170" w:type="dxa"/>
            <w:tcBorders>
              <w:left w:val="nil"/>
              <w:bottom w:val="nil"/>
              <w:right w:val="nil"/>
            </w:tcBorders>
            <w:shd w:val="clear" w:color="auto" w:fill="FFFFFF"/>
          </w:tcPr>
          <w:p w:rsidR="00DC594B" w:rsidRPr="006711B3" w:rsidRDefault="00DC594B" w:rsidP="0012087C">
            <w:pPr>
              <w:spacing w:line="240" w:lineRule="auto"/>
              <w:ind w:left="60" w:right="60"/>
              <w:jc w:val="right"/>
            </w:pPr>
            <w:r w:rsidRPr="006711B3">
              <w:t>.459</w:t>
            </w:r>
          </w:p>
        </w:tc>
        <w:tc>
          <w:tcPr>
            <w:tcW w:w="1710" w:type="dxa"/>
            <w:tcBorders>
              <w:left w:val="nil"/>
              <w:bottom w:val="nil"/>
              <w:right w:val="nil"/>
            </w:tcBorders>
            <w:shd w:val="clear" w:color="auto" w:fill="FFFFFF"/>
            <w:vAlign w:val="center"/>
          </w:tcPr>
          <w:p w:rsidR="00DC594B" w:rsidRPr="006711B3" w:rsidRDefault="00DC594B" w:rsidP="0012087C">
            <w:pPr>
              <w:spacing w:line="240" w:lineRule="auto"/>
              <w:jc w:val="center"/>
            </w:pPr>
          </w:p>
        </w:tc>
        <w:tc>
          <w:tcPr>
            <w:tcW w:w="900" w:type="dxa"/>
            <w:gridSpan w:val="2"/>
            <w:tcBorders>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958"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GPA</w:t>
            </w:r>
          </w:p>
        </w:tc>
        <w:tc>
          <w:tcPr>
            <w:tcW w:w="126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-.145</w:t>
            </w:r>
          </w:p>
        </w:tc>
        <w:tc>
          <w:tcPr>
            <w:tcW w:w="117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.093</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-.069</w:t>
            </w:r>
          </w:p>
        </w:tc>
        <w:tc>
          <w:tcPr>
            <w:tcW w:w="900" w:type="dxa"/>
            <w:gridSpan w:val="2"/>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958"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Gender</w:t>
            </w:r>
          </w:p>
        </w:tc>
        <w:tc>
          <w:tcPr>
            <w:tcW w:w="126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-.046</w:t>
            </w:r>
          </w:p>
        </w:tc>
        <w:tc>
          <w:tcPr>
            <w:tcW w:w="117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.081</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-.026</w:t>
            </w:r>
          </w:p>
        </w:tc>
        <w:tc>
          <w:tcPr>
            <w:tcW w:w="900" w:type="dxa"/>
            <w:gridSpan w:val="2"/>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958"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Major</w:t>
            </w:r>
          </w:p>
        </w:tc>
        <w:tc>
          <w:tcPr>
            <w:tcW w:w="126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.045</w:t>
            </w:r>
          </w:p>
        </w:tc>
        <w:tc>
          <w:tcPr>
            <w:tcW w:w="117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.079</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.026</w:t>
            </w:r>
          </w:p>
        </w:tc>
        <w:tc>
          <w:tcPr>
            <w:tcW w:w="900" w:type="dxa"/>
            <w:gridSpan w:val="2"/>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958"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Age</w:t>
            </w:r>
          </w:p>
        </w:tc>
        <w:tc>
          <w:tcPr>
            <w:tcW w:w="126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.004</w:t>
            </w:r>
          </w:p>
        </w:tc>
        <w:tc>
          <w:tcPr>
            <w:tcW w:w="117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.009</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.021</w:t>
            </w:r>
          </w:p>
        </w:tc>
        <w:tc>
          <w:tcPr>
            <w:tcW w:w="900" w:type="dxa"/>
            <w:gridSpan w:val="2"/>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958"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Self-Efficacy</w:t>
            </w:r>
          </w:p>
        </w:tc>
        <w:tc>
          <w:tcPr>
            <w:tcW w:w="126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.269</w:t>
            </w:r>
          </w:p>
        </w:tc>
        <w:tc>
          <w:tcPr>
            <w:tcW w:w="117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.090</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.177</w:t>
            </w:r>
          </w:p>
        </w:tc>
        <w:tc>
          <w:tcPr>
            <w:tcW w:w="900" w:type="dxa"/>
            <w:gridSpan w:val="2"/>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w:t>
            </w: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958"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Initiative</w:t>
            </w:r>
          </w:p>
        </w:tc>
        <w:tc>
          <w:tcPr>
            <w:tcW w:w="126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-.136</w:t>
            </w:r>
          </w:p>
        </w:tc>
        <w:tc>
          <w:tcPr>
            <w:tcW w:w="117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.069</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-.096</w:t>
            </w:r>
          </w:p>
        </w:tc>
        <w:tc>
          <w:tcPr>
            <w:tcW w:w="900" w:type="dxa"/>
            <w:gridSpan w:val="2"/>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w:t>
            </w: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958"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Motivation</w:t>
            </w:r>
          </w:p>
        </w:tc>
        <w:tc>
          <w:tcPr>
            <w:tcW w:w="126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-.070</w:t>
            </w:r>
          </w:p>
        </w:tc>
        <w:tc>
          <w:tcPr>
            <w:tcW w:w="117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.063</w:t>
            </w:r>
          </w:p>
        </w:tc>
        <w:tc>
          <w:tcPr>
            <w:tcW w:w="1710"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-.054</w:t>
            </w:r>
          </w:p>
        </w:tc>
        <w:tc>
          <w:tcPr>
            <w:tcW w:w="900" w:type="dxa"/>
            <w:gridSpan w:val="2"/>
            <w:tcBorders>
              <w:top w:val="nil"/>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958"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pPr>
            <w:r w:rsidRPr="006711B3">
              <w:t>Control</w:t>
            </w:r>
          </w:p>
        </w:tc>
        <w:tc>
          <w:tcPr>
            <w:tcW w:w="126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.167</w:t>
            </w:r>
          </w:p>
        </w:tc>
        <w:tc>
          <w:tcPr>
            <w:tcW w:w="117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.088</w:t>
            </w:r>
          </w:p>
        </w:tc>
        <w:tc>
          <w:tcPr>
            <w:tcW w:w="171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.111</w:t>
            </w:r>
          </w:p>
        </w:tc>
        <w:tc>
          <w:tcPr>
            <w:tcW w:w="900" w:type="dxa"/>
            <w:gridSpan w:val="2"/>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gridAfter w:val="1"/>
          <w:wAfter w:w="642" w:type="dxa"/>
          <w:cantSplit/>
        </w:trPr>
        <w:tc>
          <w:tcPr>
            <w:tcW w:w="7008" w:type="dxa"/>
            <w:gridSpan w:val="6"/>
            <w:tcBorders>
              <w:top w:val="nil"/>
              <w:left w:val="nil"/>
              <w:bottom w:val="nil"/>
              <w:right w:val="nil"/>
            </w:tcBorders>
            <w:shd w:val="clear" w:color="auto" w:fill="FFFFFF"/>
          </w:tcPr>
          <w:p w:rsidR="00DC594B" w:rsidRPr="006711B3" w:rsidRDefault="00DC594B" w:rsidP="0012087C">
            <w:pPr>
              <w:spacing w:line="240" w:lineRule="auto"/>
              <w:ind w:right="60"/>
            </w:pPr>
            <w:r w:rsidRPr="006711B3">
              <w:t>* p &lt;</w:t>
            </w:r>
            <w:proofErr w:type="gramStart"/>
            <w:r w:rsidRPr="006711B3">
              <w:t>..</w:t>
            </w:r>
            <w:proofErr w:type="gramEnd"/>
            <w:r w:rsidRPr="006711B3">
              <w:t>05</w:t>
            </w:r>
          </w:p>
          <w:p w:rsidR="00DC594B" w:rsidRPr="006711B3" w:rsidRDefault="00DC594B" w:rsidP="0012087C">
            <w:pPr>
              <w:spacing w:line="240" w:lineRule="auto"/>
              <w:ind w:right="60"/>
            </w:pPr>
            <w:r w:rsidRPr="006711B3">
              <w:t>**p &lt; .01</w:t>
            </w:r>
          </w:p>
          <w:p w:rsidR="00DC594B" w:rsidRPr="006711B3" w:rsidRDefault="00DC594B" w:rsidP="0012087C">
            <w:pPr>
              <w:spacing w:line="240" w:lineRule="auto"/>
              <w:ind w:left="60" w:right="60"/>
            </w:pPr>
          </w:p>
        </w:tc>
      </w:tr>
    </w:tbl>
    <w:p w:rsidR="00DC594B" w:rsidRPr="006711B3" w:rsidRDefault="00DC594B" w:rsidP="00DC594B">
      <w:pPr>
        <w:pStyle w:val="Caption"/>
        <w:keepNext/>
        <w:ind w:firstLine="720"/>
      </w:pPr>
      <w:proofErr w:type="gramStart"/>
      <w:r w:rsidRPr="006711B3">
        <w:rPr>
          <w:i w:val="0"/>
        </w:rPr>
        <w:lastRenderedPageBreak/>
        <w:t>motivation</w:t>
      </w:r>
      <w:proofErr w:type="gramEnd"/>
      <w:r w:rsidRPr="006711B3">
        <w:rPr>
          <w:i w:val="0"/>
        </w:rPr>
        <w:t xml:space="preserve"> and control.  As shown in Table 13</w:t>
      </w:r>
      <w:proofErr w:type="gramStart"/>
      <w:r w:rsidRPr="006711B3">
        <w:rPr>
          <w:i w:val="0"/>
        </w:rPr>
        <w:t>,  further</w:t>
      </w:r>
      <w:proofErr w:type="gramEnd"/>
      <w:r w:rsidRPr="006711B3">
        <w:rPr>
          <w:i w:val="0"/>
        </w:rPr>
        <w:t xml:space="preserve"> examination of the four factors of self-direction revealed that initiative and motivation were significant factors of self-direction in predicting computer anxiety.  The predictors are a combination of the learner characteristic of motivation and the teaching learning construct of initiative in the PRO Model </w:t>
      </w:r>
      <w:r w:rsidR="00956EAF" w:rsidRPr="006711B3">
        <w:rPr>
          <w:i w:val="0"/>
        </w:rPr>
        <w:fldChar w:fldCharType="begin"/>
      </w:r>
      <w:r w:rsidRPr="006711B3">
        <w:rPr>
          <w:i w:val="0"/>
        </w:rPr>
        <w:instrText xml:space="preserve"> ADDIN EN.CITE &lt;EndNote&gt;&lt;Cite&gt;&lt;Author&gt;Stockdale&lt;/Author&gt;&lt;Year&gt;2010&lt;/Year&gt;&lt;RecNum&gt;542&lt;/RecNum&gt;&lt;DisplayText&gt;(Stockdale &amp;amp; Brockett, 2010)&lt;/DisplayText&gt;&lt;record&gt;&lt;rec-number&gt;542&lt;/rec-number&gt;&lt;foreign-keys&gt;&lt;key app="EN" db-id="fdv5vxtsg5rzvnefd24vfpw8pv0vtrrtwaa9"&gt;542&lt;/key&gt;&lt;/foreign-keys&gt;&lt;ref-type name="Journal Article"&gt;17&lt;/ref-type&gt;&lt;contributors&gt;&lt;authors&gt;&lt;author&gt;Stockdale, S. L.&lt;/author&gt;&lt;author&gt;Brockett, R. G.&lt;/author&gt;&lt;/authors&gt;&lt;/contributors&gt;&lt;titles&gt;&lt;title&gt;Development of the PRO-SDLS: A Measure of Self-Direction in Learning Based on the Personal Responsibility Orientation Model&lt;/title&gt;&lt;secondary-title&gt;Adult Education Quarterly&lt;/secondary-title&gt;&lt;/titles&gt;&lt;periodical&gt;&lt;full-title&gt;Adult Education Quarterly&lt;/full-title&gt;&lt;/periodical&gt;&lt;dates&gt;&lt;year&gt;2010&lt;/year&gt;&lt;/dates&gt;&lt;isbn&gt;0741-7136&lt;/isbn&gt;&lt;urls&gt;&lt;related-urls&gt;&lt;url&gt;http://aeq.sagepub.com/content/early/2010/09/02/0741713610380447&lt;/url&gt;&lt;/related-urls&gt;&lt;/urls&gt;&lt;electronic-resource-num&gt;10.1177/0741713610380447&lt;/electronic-resource-num&gt;&lt;/record&gt;&lt;/Cite&gt;&lt;/EndNote&gt;</w:instrText>
      </w:r>
      <w:r w:rsidR="00956EAF" w:rsidRPr="006711B3">
        <w:rPr>
          <w:i w:val="0"/>
        </w:rPr>
        <w:fldChar w:fldCharType="separate"/>
      </w:r>
      <w:r w:rsidRPr="006711B3">
        <w:rPr>
          <w:i w:val="0"/>
          <w:noProof/>
        </w:rPr>
        <w:t>(</w:t>
      </w:r>
      <w:hyperlink w:anchor="_ENREF_139" w:tooltip="Stockdale, 2010 #542" w:history="1">
        <w:r w:rsidRPr="006711B3">
          <w:rPr>
            <w:i w:val="0"/>
            <w:noProof/>
          </w:rPr>
          <w:t>Stockdale &amp; Brockett, 2010</w:t>
        </w:r>
      </w:hyperlink>
      <w:r w:rsidRPr="006711B3">
        <w:rPr>
          <w:i w:val="0"/>
          <w:noProof/>
        </w:rPr>
        <w:t>)</w:t>
      </w:r>
      <w:r w:rsidR="00956EAF" w:rsidRPr="006711B3">
        <w:rPr>
          <w:i w:val="0"/>
        </w:rPr>
        <w:fldChar w:fldCharType="end"/>
      </w:r>
      <w:r w:rsidRPr="006711B3">
        <w:rPr>
          <w:i w:val="0"/>
        </w:rPr>
        <w:t>.</w:t>
      </w:r>
      <w:r w:rsidRPr="006711B3">
        <w:t xml:space="preserve">   </w:t>
      </w:r>
    </w:p>
    <w:p w:rsidR="00D75756" w:rsidRPr="006711B3" w:rsidRDefault="00D75756" w:rsidP="00D75756">
      <w:pPr>
        <w:pStyle w:val="Heading2"/>
      </w:pPr>
      <w:bookmarkStart w:id="112" w:name="_Toc303515172"/>
      <w:bookmarkStart w:id="113" w:name="_Toc304734375"/>
      <w:r w:rsidRPr="006711B3">
        <w:t>Conclusion</w:t>
      </w:r>
      <w:bookmarkEnd w:id="112"/>
      <w:bookmarkEnd w:id="113"/>
    </w:p>
    <w:p w:rsidR="00D75756" w:rsidRPr="006711B3" w:rsidRDefault="00D75756" w:rsidP="00D75756">
      <w:pPr>
        <w:ind w:firstLine="720"/>
      </w:pPr>
      <w:r w:rsidRPr="006711B3">
        <w:t xml:space="preserve">This study investigated the relationship between self-directed learning and technology use among students entering the workforce after graduation from a 4-year institution.   While significant relationships between SDL and technology use have been found, the model’s effect size is low.  In addition, the SDL’s factors as predictors of computer self-efficacy, attitudes toward technology and computer anxiety are significant in some cases but account for less than 7% of the variance for any one factor.    </w:t>
      </w:r>
    </w:p>
    <w:p w:rsidR="00DC594B" w:rsidRPr="006711B3" w:rsidRDefault="00DC594B" w:rsidP="00DC594B">
      <w:pPr>
        <w:pStyle w:val="Caption"/>
        <w:keepNext/>
      </w:pPr>
      <w:bookmarkStart w:id="114" w:name="_Ref300599241"/>
      <w:bookmarkStart w:id="115" w:name="_Ref300735594"/>
      <w:bookmarkStart w:id="116" w:name="_Toc303058429"/>
      <w:bookmarkStart w:id="117" w:name="_Toc304735467"/>
      <w:r w:rsidRPr="006711B3">
        <w:t xml:space="preserve">Table </w:t>
      </w:r>
      <w:fldSimple w:instr=" SEQ Table \* ARABIC ">
        <w:r w:rsidR="00D03E54" w:rsidRPr="006711B3">
          <w:rPr>
            <w:noProof/>
          </w:rPr>
          <w:t>19</w:t>
        </w:r>
      </w:fldSimple>
      <w:bookmarkEnd w:id="114"/>
      <w:bookmarkEnd w:id="115"/>
      <w:r w:rsidRPr="006711B3">
        <w:t xml:space="preserve">  Computer Anxiety Model</w:t>
      </w:r>
      <w:bookmarkEnd w:id="116"/>
      <w:r w:rsidRPr="006711B3">
        <w:t xml:space="preserve"> (n = 572)</w:t>
      </w:r>
      <w:bookmarkEnd w:id="117"/>
    </w:p>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60"/>
        <w:gridCol w:w="810"/>
        <w:gridCol w:w="1350"/>
        <w:gridCol w:w="2250"/>
        <w:gridCol w:w="2160"/>
        <w:gridCol w:w="1532"/>
      </w:tblGrid>
      <w:tr w:rsidR="00DC594B" w:rsidRPr="006711B3" w:rsidTr="0012087C">
        <w:trPr>
          <w:gridAfter w:val="1"/>
          <w:wAfter w:w="1532" w:type="dxa"/>
          <w:cantSplit/>
          <w:trHeight w:val="276"/>
          <w:tblHeader/>
        </w:trPr>
        <w:tc>
          <w:tcPr>
            <w:tcW w:w="1260" w:type="dxa"/>
            <w:vMerge w:val="restart"/>
            <w:tcBorders>
              <w:top w:val="double" w:sz="4" w:space="0" w:color="auto"/>
              <w:left w:val="nil"/>
              <w:bottom w:val="double" w:sz="12" w:space="0" w:color="000000"/>
              <w:right w:val="nil"/>
            </w:tcBorders>
            <w:shd w:val="clear" w:color="auto" w:fill="FFFFFF"/>
            <w:vAlign w:val="bottom"/>
          </w:tcPr>
          <w:p w:rsidR="00DC594B" w:rsidRPr="006711B3" w:rsidRDefault="00DC594B" w:rsidP="0012087C">
            <w:pPr>
              <w:spacing w:line="240" w:lineRule="auto"/>
              <w:ind w:left="60" w:right="60"/>
            </w:pPr>
            <w:r w:rsidRPr="006711B3">
              <w:t>Model</w:t>
            </w:r>
          </w:p>
        </w:tc>
        <w:tc>
          <w:tcPr>
            <w:tcW w:w="810" w:type="dxa"/>
            <w:vMerge w:val="restart"/>
            <w:tcBorders>
              <w:top w:val="double" w:sz="4" w:space="0" w:color="auto"/>
              <w:left w:val="nil"/>
              <w:bottom w:val="double" w:sz="12" w:space="0" w:color="000000"/>
              <w:right w:val="nil"/>
            </w:tcBorders>
            <w:shd w:val="clear" w:color="auto" w:fill="FFFFFF"/>
            <w:vAlign w:val="bottom"/>
          </w:tcPr>
          <w:p w:rsidR="00DC594B" w:rsidRPr="006711B3" w:rsidRDefault="00DC594B" w:rsidP="0012087C">
            <w:pPr>
              <w:spacing w:line="240" w:lineRule="auto"/>
              <w:ind w:left="60" w:right="60"/>
              <w:jc w:val="center"/>
            </w:pPr>
            <w:r w:rsidRPr="006711B3">
              <w:t>R Square</w:t>
            </w:r>
          </w:p>
        </w:tc>
        <w:tc>
          <w:tcPr>
            <w:tcW w:w="1350" w:type="dxa"/>
            <w:vMerge w:val="restart"/>
            <w:tcBorders>
              <w:top w:val="double" w:sz="4" w:space="0" w:color="auto"/>
              <w:left w:val="nil"/>
              <w:bottom w:val="double" w:sz="12" w:space="0" w:color="000000"/>
              <w:right w:val="nil"/>
            </w:tcBorders>
            <w:shd w:val="clear" w:color="auto" w:fill="FFFFFF"/>
            <w:vAlign w:val="bottom"/>
          </w:tcPr>
          <w:p w:rsidR="00DC594B" w:rsidRPr="006711B3" w:rsidRDefault="00DC594B" w:rsidP="0012087C">
            <w:pPr>
              <w:spacing w:line="240" w:lineRule="auto"/>
              <w:ind w:left="60" w:right="60"/>
              <w:jc w:val="center"/>
            </w:pPr>
            <w:r w:rsidRPr="006711B3">
              <w:t>Adjusted R Square</w:t>
            </w:r>
          </w:p>
        </w:tc>
        <w:tc>
          <w:tcPr>
            <w:tcW w:w="2250" w:type="dxa"/>
            <w:vMerge w:val="restart"/>
            <w:tcBorders>
              <w:top w:val="double" w:sz="4" w:space="0" w:color="auto"/>
              <w:left w:val="nil"/>
              <w:bottom w:val="double" w:sz="12" w:space="0" w:color="000000"/>
              <w:right w:val="nil"/>
            </w:tcBorders>
            <w:shd w:val="clear" w:color="auto" w:fill="FFFFFF"/>
            <w:vAlign w:val="bottom"/>
          </w:tcPr>
          <w:p w:rsidR="00DC594B" w:rsidRPr="006711B3" w:rsidRDefault="00DC594B" w:rsidP="0012087C">
            <w:pPr>
              <w:spacing w:line="240" w:lineRule="auto"/>
              <w:ind w:left="60" w:right="60"/>
              <w:jc w:val="center"/>
            </w:pPr>
            <w:r w:rsidRPr="006711B3">
              <w:t>R Square Change</w:t>
            </w:r>
          </w:p>
        </w:tc>
        <w:tc>
          <w:tcPr>
            <w:tcW w:w="2160" w:type="dxa"/>
            <w:vMerge w:val="restart"/>
            <w:tcBorders>
              <w:top w:val="double" w:sz="4" w:space="0" w:color="auto"/>
              <w:left w:val="nil"/>
              <w:bottom w:val="double" w:sz="12" w:space="0" w:color="000000"/>
              <w:right w:val="nil"/>
            </w:tcBorders>
            <w:shd w:val="clear" w:color="auto" w:fill="FFFFFF"/>
            <w:vAlign w:val="bottom"/>
          </w:tcPr>
          <w:p w:rsidR="00DC594B" w:rsidRPr="006711B3" w:rsidRDefault="00DC594B" w:rsidP="0012087C">
            <w:pPr>
              <w:spacing w:line="240" w:lineRule="auto"/>
              <w:ind w:left="60" w:right="60"/>
              <w:jc w:val="center"/>
            </w:pPr>
          </w:p>
          <w:p w:rsidR="00DC594B" w:rsidRPr="006711B3" w:rsidRDefault="00DC594B" w:rsidP="0012087C">
            <w:pPr>
              <w:spacing w:line="240" w:lineRule="auto"/>
              <w:ind w:left="60" w:right="60"/>
              <w:jc w:val="center"/>
            </w:pPr>
          </w:p>
        </w:tc>
      </w:tr>
      <w:tr w:rsidR="00DC594B" w:rsidRPr="006711B3" w:rsidTr="0012087C">
        <w:trPr>
          <w:gridAfter w:val="1"/>
          <w:wAfter w:w="1532" w:type="dxa"/>
          <w:cantSplit/>
          <w:trHeight w:val="276"/>
          <w:tblHeader/>
        </w:trPr>
        <w:tc>
          <w:tcPr>
            <w:tcW w:w="1260" w:type="dxa"/>
            <w:vMerge/>
            <w:tcBorders>
              <w:top w:val="double" w:sz="12"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pPr>
          </w:p>
        </w:tc>
        <w:tc>
          <w:tcPr>
            <w:tcW w:w="810" w:type="dxa"/>
            <w:vMerge/>
            <w:tcBorders>
              <w:top w:val="double" w:sz="12"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pPr>
          </w:p>
        </w:tc>
        <w:tc>
          <w:tcPr>
            <w:tcW w:w="1350" w:type="dxa"/>
            <w:vMerge/>
            <w:tcBorders>
              <w:top w:val="double" w:sz="12"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pPr>
          </w:p>
        </w:tc>
        <w:tc>
          <w:tcPr>
            <w:tcW w:w="2250" w:type="dxa"/>
            <w:vMerge/>
            <w:tcBorders>
              <w:top w:val="double" w:sz="12"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pPr>
          </w:p>
        </w:tc>
        <w:tc>
          <w:tcPr>
            <w:tcW w:w="2160" w:type="dxa"/>
            <w:vMerge/>
            <w:tcBorders>
              <w:top w:val="double" w:sz="12"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pPr>
          </w:p>
        </w:tc>
      </w:tr>
      <w:tr w:rsidR="00DC594B" w:rsidRPr="006711B3" w:rsidTr="0012087C">
        <w:trPr>
          <w:gridAfter w:val="1"/>
          <w:wAfter w:w="1532" w:type="dxa"/>
          <w:cantSplit/>
          <w:tblHeader/>
        </w:trPr>
        <w:tc>
          <w:tcPr>
            <w:tcW w:w="1260"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pPr>
            <w:r w:rsidRPr="006711B3">
              <w:t>1</w:t>
            </w:r>
          </w:p>
        </w:tc>
        <w:tc>
          <w:tcPr>
            <w:tcW w:w="810"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r w:rsidRPr="006711B3">
              <w:t>.060</w:t>
            </w:r>
          </w:p>
        </w:tc>
        <w:tc>
          <w:tcPr>
            <w:tcW w:w="1350"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r w:rsidRPr="006711B3">
              <w:t>.053</w:t>
            </w:r>
          </w:p>
        </w:tc>
        <w:tc>
          <w:tcPr>
            <w:tcW w:w="2250"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p>
        </w:tc>
        <w:tc>
          <w:tcPr>
            <w:tcW w:w="2160" w:type="dxa"/>
            <w:tcBorders>
              <w:top w:val="single" w:sz="16" w:space="0" w:color="000000"/>
              <w:left w:val="nil"/>
              <w:bottom w:val="nil"/>
              <w:right w:val="nil"/>
            </w:tcBorders>
            <w:shd w:val="clear" w:color="auto" w:fill="FFFFFF"/>
          </w:tcPr>
          <w:p w:rsidR="00DC594B" w:rsidRPr="006711B3" w:rsidRDefault="00DC594B" w:rsidP="0012087C">
            <w:pPr>
              <w:tabs>
                <w:tab w:val="left" w:pos="288"/>
              </w:tabs>
              <w:spacing w:line="240" w:lineRule="auto"/>
              <w:ind w:left="60" w:right="60"/>
            </w:pPr>
            <w:r w:rsidRPr="006711B3">
              <w:tab/>
            </w:r>
          </w:p>
        </w:tc>
      </w:tr>
      <w:tr w:rsidR="00DC594B" w:rsidRPr="006711B3" w:rsidTr="0012087C">
        <w:trPr>
          <w:gridAfter w:val="1"/>
          <w:wAfter w:w="1532" w:type="dxa"/>
          <w:cantSplit/>
          <w:tblHeader/>
        </w:trPr>
        <w:tc>
          <w:tcPr>
            <w:tcW w:w="126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pPr>
            <w:r w:rsidRPr="006711B3">
              <w:t>2</w:t>
            </w:r>
          </w:p>
        </w:tc>
        <w:tc>
          <w:tcPr>
            <w:tcW w:w="81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.097</w:t>
            </w:r>
          </w:p>
        </w:tc>
        <w:tc>
          <w:tcPr>
            <w:tcW w:w="135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.084</w:t>
            </w:r>
          </w:p>
        </w:tc>
        <w:tc>
          <w:tcPr>
            <w:tcW w:w="225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.037</w:t>
            </w:r>
          </w:p>
        </w:tc>
        <w:tc>
          <w:tcPr>
            <w:tcW w:w="2160"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pPr>
            <w:r w:rsidRPr="006711B3">
              <w:t>**</w:t>
            </w:r>
          </w:p>
        </w:tc>
      </w:tr>
      <w:tr w:rsidR="00DC594B" w:rsidRPr="006711B3" w:rsidTr="0012087C">
        <w:trPr>
          <w:cantSplit/>
        </w:trPr>
        <w:tc>
          <w:tcPr>
            <w:tcW w:w="9362" w:type="dxa"/>
            <w:gridSpan w:val="6"/>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a. Predictors: (Constant), Age, Major, GPA, Gender</w:t>
            </w:r>
          </w:p>
          <w:p w:rsidR="00DC594B" w:rsidRPr="006711B3" w:rsidRDefault="00DC594B" w:rsidP="0012087C">
            <w:pPr>
              <w:spacing w:line="240" w:lineRule="auto"/>
              <w:ind w:left="60" w:right="60"/>
            </w:pPr>
            <w:r w:rsidRPr="006711B3">
              <w:t>b. Predictors: (Constant), Age, Major, GPA, Gender, Motivation, Control, Initiative, Self-Efficacy</w:t>
            </w:r>
          </w:p>
          <w:p w:rsidR="00DC594B" w:rsidRPr="006711B3" w:rsidRDefault="00DC594B" w:rsidP="0012087C">
            <w:pPr>
              <w:spacing w:line="320" w:lineRule="atLeast"/>
              <w:ind w:left="60" w:right="60"/>
            </w:pPr>
            <w:r w:rsidRPr="006711B3">
              <w:t xml:space="preserve">** p &lt; .01 </w:t>
            </w:r>
          </w:p>
        </w:tc>
      </w:tr>
    </w:tbl>
    <w:p w:rsidR="003A6552" w:rsidRPr="006711B3" w:rsidRDefault="003A6552" w:rsidP="00DC594B">
      <w:bookmarkStart w:id="118" w:name="_Ref300600176"/>
      <w:bookmarkStart w:id="119" w:name="_Toc303058430"/>
    </w:p>
    <w:p w:rsidR="003A6552" w:rsidRPr="006711B3" w:rsidRDefault="003A6552">
      <w:pPr>
        <w:spacing w:line="240" w:lineRule="auto"/>
      </w:pPr>
      <w:r w:rsidRPr="006711B3">
        <w:br w:type="page"/>
      </w:r>
    </w:p>
    <w:p w:rsidR="00DC594B" w:rsidRPr="006711B3" w:rsidRDefault="00DC594B" w:rsidP="00DC594B">
      <w:pPr>
        <w:pStyle w:val="Caption"/>
        <w:keepNext/>
      </w:pPr>
      <w:bookmarkStart w:id="120" w:name="_Toc304735468"/>
      <w:r w:rsidRPr="006711B3">
        <w:lastRenderedPageBreak/>
        <w:t xml:space="preserve">Table </w:t>
      </w:r>
      <w:fldSimple w:instr=" SEQ Table \* ARABIC ">
        <w:r w:rsidR="00D03E54" w:rsidRPr="006711B3">
          <w:rPr>
            <w:noProof/>
          </w:rPr>
          <w:t>20</w:t>
        </w:r>
      </w:fldSimple>
      <w:bookmarkEnd w:id="118"/>
      <w:r w:rsidRPr="006711B3">
        <w:t xml:space="preserve">  Computer Anxiety Predictors</w:t>
      </w:r>
      <w:bookmarkEnd w:id="119"/>
      <w:r w:rsidRPr="006711B3">
        <w:t xml:space="preserve"> (n = 572)</w:t>
      </w:r>
      <w:bookmarkEnd w:id="120"/>
    </w:p>
    <w:tbl>
      <w:tblPr>
        <w:tblW w:w="6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652"/>
        <w:gridCol w:w="1422"/>
        <w:gridCol w:w="1076"/>
        <w:gridCol w:w="1075"/>
        <w:gridCol w:w="1387"/>
        <w:gridCol w:w="688"/>
        <w:gridCol w:w="56"/>
        <w:gridCol w:w="124"/>
      </w:tblGrid>
      <w:tr w:rsidR="00DC594B" w:rsidRPr="006711B3" w:rsidTr="0012087C">
        <w:trPr>
          <w:gridAfter w:val="1"/>
          <w:wAfter w:w="124" w:type="dxa"/>
          <w:cantSplit/>
          <w:tblHeader/>
        </w:trPr>
        <w:tc>
          <w:tcPr>
            <w:tcW w:w="2074" w:type="dxa"/>
            <w:gridSpan w:val="2"/>
            <w:vMerge w:val="restart"/>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pPr>
            <w:r w:rsidRPr="006711B3">
              <w:t>Model</w:t>
            </w:r>
          </w:p>
        </w:tc>
        <w:tc>
          <w:tcPr>
            <w:tcW w:w="2151" w:type="dxa"/>
            <w:gridSpan w:val="2"/>
            <w:tcBorders>
              <w:top w:val="double" w:sz="8" w:space="0" w:color="000000"/>
              <w:left w:val="nil"/>
              <w:right w:val="nil"/>
            </w:tcBorders>
            <w:shd w:val="clear" w:color="auto" w:fill="FFFFFF"/>
            <w:vAlign w:val="bottom"/>
          </w:tcPr>
          <w:p w:rsidR="00DC594B" w:rsidRPr="006711B3" w:rsidRDefault="00DC594B" w:rsidP="0012087C">
            <w:pPr>
              <w:spacing w:line="240" w:lineRule="auto"/>
              <w:ind w:left="60" w:right="60"/>
              <w:jc w:val="center"/>
            </w:pPr>
            <w:r w:rsidRPr="006711B3">
              <w:t>Unstandardized Coefficients</w:t>
            </w:r>
          </w:p>
        </w:tc>
        <w:tc>
          <w:tcPr>
            <w:tcW w:w="1387" w:type="dxa"/>
            <w:tcBorders>
              <w:top w:val="double" w:sz="8" w:space="0" w:color="000000"/>
              <w:left w:val="nil"/>
              <w:right w:val="nil"/>
            </w:tcBorders>
            <w:shd w:val="clear" w:color="auto" w:fill="FFFFFF"/>
            <w:vAlign w:val="bottom"/>
          </w:tcPr>
          <w:p w:rsidR="00DC594B" w:rsidRPr="006711B3" w:rsidRDefault="00DC594B" w:rsidP="0012087C">
            <w:pPr>
              <w:spacing w:line="240" w:lineRule="auto"/>
              <w:ind w:left="60" w:right="60"/>
              <w:jc w:val="center"/>
            </w:pPr>
            <w:r w:rsidRPr="006711B3">
              <w:t>Standardized Coefficients</w:t>
            </w:r>
          </w:p>
        </w:tc>
        <w:tc>
          <w:tcPr>
            <w:tcW w:w="744" w:type="dxa"/>
            <w:gridSpan w:val="2"/>
            <w:vMerge w:val="restart"/>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center"/>
            </w:pPr>
          </w:p>
        </w:tc>
      </w:tr>
      <w:tr w:rsidR="00DC594B" w:rsidRPr="006711B3" w:rsidTr="0012087C">
        <w:trPr>
          <w:gridAfter w:val="1"/>
          <w:wAfter w:w="124" w:type="dxa"/>
          <w:cantSplit/>
          <w:tblHeader/>
        </w:trPr>
        <w:tc>
          <w:tcPr>
            <w:tcW w:w="2074" w:type="dxa"/>
            <w:gridSpan w:val="2"/>
            <w:vMerge/>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pPr>
          </w:p>
        </w:tc>
        <w:tc>
          <w:tcPr>
            <w:tcW w:w="1076" w:type="dxa"/>
            <w:tcBorders>
              <w:top w:val="nil"/>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center"/>
            </w:pPr>
            <w:r w:rsidRPr="006711B3">
              <w:t>B</w:t>
            </w:r>
          </w:p>
        </w:tc>
        <w:tc>
          <w:tcPr>
            <w:tcW w:w="1075" w:type="dxa"/>
            <w:tcBorders>
              <w:top w:val="nil"/>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center"/>
            </w:pPr>
            <w:r w:rsidRPr="006711B3">
              <w:t>Std. Error</w:t>
            </w:r>
          </w:p>
        </w:tc>
        <w:tc>
          <w:tcPr>
            <w:tcW w:w="1387" w:type="dxa"/>
            <w:tcBorders>
              <w:top w:val="nil"/>
              <w:left w:val="nil"/>
              <w:bottom w:val="single" w:sz="16" w:space="0" w:color="000000"/>
              <w:right w:val="nil"/>
            </w:tcBorders>
            <w:shd w:val="clear" w:color="auto" w:fill="FFFFFF"/>
            <w:vAlign w:val="bottom"/>
          </w:tcPr>
          <w:p w:rsidR="00DC594B" w:rsidRPr="006711B3" w:rsidRDefault="00DC594B" w:rsidP="0012087C">
            <w:pPr>
              <w:spacing w:line="240" w:lineRule="auto"/>
              <w:ind w:left="60" w:right="60"/>
              <w:jc w:val="center"/>
            </w:pPr>
            <w:r w:rsidRPr="006711B3">
              <w:t>Beta</w:t>
            </w:r>
          </w:p>
        </w:tc>
        <w:tc>
          <w:tcPr>
            <w:tcW w:w="744" w:type="dxa"/>
            <w:gridSpan w:val="2"/>
            <w:vMerge/>
            <w:tcBorders>
              <w:top w:val="double" w:sz="8" w:space="0" w:color="000000"/>
              <w:left w:val="nil"/>
              <w:bottom w:val="single" w:sz="16" w:space="0" w:color="000000"/>
              <w:right w:val="nil"/>
            </w:tcBorders>
            <w:shd w:val="clear" w:color="auto" w:fill="FFFFFF"/>
            <w:vAlign w:val="bottom"/>
          </w:tcPr>
          <w:p w:rsidR="00DC594B" w:rsidRPr="006711B3" w:rsidRDefault="00DC594B" w:rsidP="0012087C">
            <w:pPr>
              <w:spacing w:line="240" w:lineRule="auto"/>
            </w:pPr>
          </w:p>
        </w:tc>
      </w:tr>
      <w:tr w:rsidR="00DC594B" w:rsidRPr="006711B3" w:rsidTr="0012087C">
        <w:trPr>
          <w:gridAfter w:val="1"/>
          <w:wAfter w:w="124" w:type="dxa"/>
          <w:cantSplit/>
          <w:tblHeader/>
        </w:trPr>
        <w:tc>
          <w:tcPr>
            <w:tcW w:w="652" w:type="dxa"/>
            <w:vMerge w:val="restart"/>
            <w:tcBorders>
              <w:top w:val="single" w:sz="16" w:space="0" w:color="000000"/>
              <w:left w:val="nil"/>
              <w:right w:val="nil"/>
            </w:tcBorders>
            <w:shd w:val="clear" w:color="auto" w:fill="FFFFFF"/>
          </w:tcPr>
          <w:p w:rsidR="00DC594B" w:rsidRPr="006711B3" w:rsidRDefault="00DC594B" w:rsidP="0012087C">
            <w:pPr>
              <w:spacing w:line="240" w:lineRule="auto"/>
              <w:ind w:left="60" w:right="60"/>
            </w:pPr>
            <w:r w:rsidRPr="006711B3">
              <w:t>1</w:t>
            </w:r>
          </w:p>
        </w:tc>
        <w:tc>
          <w:tcPr>
            <w:tcW w:w="1422"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pPr>
            <w:r w:rsidRPr="006711B3">
              <w:t>(Constant)</w:t>
            </w:r>
          </w:p>
        </w:tc>
        <w:tc>
          <w:tcPr>
            <w:tcW w:w="1076"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r w:rsidRPr="006711B3">
              <w:t>6.826</w:t>
            </w:r>
          </w:p>
        </w:tc>
        <w:tc>
          <w:tcPr>
            <w:tcW w:w="1075" w:type="dxa"/>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r w:rsidRPr="006711B3">
              <w:t>.417</w:t>
            </w:r>
          </w:p>
        </w:tc>
        <w:tc>
          <w:tcPr>
            <w:tcW w:w="1387" w:type="dxa"/>
            <w:tcBorders>
              <w:top w:val="single" w:sz="16" w:space="0" w:color="000000"/>
              <w:left w:val="nil"/>
              <w:bottom w:val="nil"/>
              <w:right w:val="nil"/>
            </w:tcBorders>
            <w:shd w:val="clear" w:color="auto" w:fill="FFFFFF"/>
            <w:vAlign w:val="center"/>
          </w:tcPr>
          <w:p w:rsidR="00DC594B" w:rsidRPr="006711B3" w:rsidRDefault="00DC594B" w:rsidP="0012087C">
            <w:pPr>
              <w:spacing w:line="240" w:lineRule="auto"/>
              <w:jc w:val="center"/>
            </w:pPr>
          </w:p>
        </w:tc>
        <w:tc>
          <w:tcPr>
            <w:tcW w:w="744" w:type="dxa"/>
            <w:gridSpan w:val="2"/>
            <w:tcBorders>
              <w:top w:val="single" w:sz="16" w:space="0" w:color="000000"/>
              <w:left w:val="nil"/>
              <w:bottom w:val="nil"/>
              <w:right w:val="nil"/>
            </w:tcBorders>
            <w:shd w:val="clear" w:color="auto" w:fill="FFFFFF"/>
          </w:tcPr>
          <w:p w:rsidR="00DC594B" w:rsidRPr="006711B3" w:rsidRDefault="00DC594B" w:rsidP="0012087C">
            <w:pPr>
              <w:spacing w:line="240" w:lineRule="auto"/>
              <w:ind w:left="60" w:right="60"/>
              <w:jc w:val="right"/>
            </w:pPr>
          </w:p>
        </w:tc>
      </w:tr>
      <w:tr w:rsidR="00DC594B" w:rsidRPr="006711B3" w:rsidTr="0012087C">
        <w:trPr>
          <w:cantSplit/>
          <w:tblHeader/>
        </w:trPr>
        <w:tc>
          <w:tcPr>
            <w:tcW w:w="652" w:type="dxa"/>
            <w:vMerge/>
            <w:tcBorders>
              <w:top w:val="single" w:sz="16" w:space="0" w:color="000000"/>
              <w:left w:val="nil"/>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GPA</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.285</w:t>
            </w:r>
          </w:p>
        </w:tc>
        <w:tc>
          <w:tcPr>
            <w:tcW w:w="1075"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.089</w:t>
            </w:r>
          </w:p>
        </w:tc>
        <w:tc>
          <w:tcPr>
            <w:tcW w:w="1387"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.133</w:t>
            </w:r>
          </w:p>
        </w:tc>
        <w:tc>
          <w:tcPr>
            <w:tcW w:w="868" w:type="dxa"/>
            <w:gridSpan w:val="3"/>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w:t>
            </w:r>
          </w:p>
        </w:tc>
      </w:tr>
      <w:tr w:rsidR="00DC594B" w:rsidRPr="006711B3" w:rsidTr="0012087C">
        <w:trPr>
          <w:cantSplit/>
          <w:tblHeader/>
        </w:trPr>
        <w:tc>
          <w:tcPr>
            <w:tcW w:w="652" w:type="dxa"/>
            <w:vMerge/>
            <w:tcBorders>
              <w:top w:val="single" w:sz="16" w:space="0" w:color="000000"/>
              <w:left w:val="nil"/>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 xml:space="preserve">Gender </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.190</w:t>
            </w:r>
          </w:p>
        </w:tc>
        <w:tc>
          <w:tcPr>
            <w:tcW w:w="1075"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.080</w:t>
            </w:r>
          </w:p>
        </w:tc>
        <w:tc>
          <w:tcPr>
            <w:tcW w:w="1387"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.106</w:t>
            </w:r>
          </w:p>
        </w:tc>
        <w:tc>
          <w:tcPr>
            <w:tcW w:w="868" w:type="dxa"/>
            <w:gridSpan w:val="3"/>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w:t>
            </w:r>
          </w:p>
        </w:tc>
      </w:tr>
      <w:tr w:rsidR="00DC594B" w:rsidRPr="006711B3" w:rsidTr="0012087C">
        <w:trPr>
          <w:cantSplit/>
          <w:tblHeader/>
        </w:trPr>
        <w:tc>
          <w:tcPr>
            <w:tcW w:w="652" w:type="dxa"/>
            <w:vMerge/>
            <w:tcBorders>
              <w:top w:val="single" w:sz="16" w:space="0" w:color="000000"/>
              <w:left w:val="nil"/>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Major</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-.209</w:t>
            </w:r>
          </w:p>
        </w:tc>
        <w:tc>
          <w:tcPr>
            <w:tcW w:w="1075"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.079</w:t>
            </w:r>
          </w:p>
        </w:tc>
        <w:tc>
          <w:tcPr>
            <w:tcW w:w="1387"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-.117</w:t>
            </w:r>
          </w:p>
        </w:tc>
        <w:tc>
          <w:tcPr>
            <w:tcW w:w="868" w:type="dxa"/>
            <w:gridSpan w:val="3"/>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w:t>
            </w:r>
          </w:p>
        </w:tc>
      </w:tr>
      <w:tr w:rsidR="00DC594B" w:rsidRPr="006711B3" w:rsidTr="0012087C">
        <w:trPr>
          <w:cantSplit/>
          <w:tblHeader/>
        </w:trPr>
        <w:tc>
          <w:tcPr>
            <w:tcW w:w="652" w:type="dxa"/>
            <w:vMerge/>
            <w:tcBorders>
              <w:top w:val="single" w:sz="16" w:space="0" w:color="000000"/>
              <w:left w:val="nil"/>
              <w:right w:val="nil"/>
            </w:tcBorders>
            <w:shd w:val="clear" w:color="auto" w:fill="FFFFFF"/>
          </w:tcPr>
          <w:p w:rsidR="00DC594B" w:rsidRPr="006711B3" w:rsidRDefault="00DC594B" w:rsidP="0012087C">
            <w:pPr>
              <w:spacing w:line="240" w:lineRule="auto"/>
            </w:pPr>
          </w:p>
        </w:tc>
        <w:tc>
          <w:tcPr>
            <w:tcW w:w="1422" w:type="dxa"/>
            <w:tcBorders>
              <w:top w:val="nil"/>
              <w:left w:val="nil"/>
              <w:right w:val="nil"/>
            </w:tcBorders>
            <w:shd w:val="clear" w:color="auto" w:fill="FFFFFF"/>
          </w:tcPr>
          <w:p w:rsidR="00DC594B" w:rsidRPr="006711B3" w:rsidRDefault="00DC594B" w:rsidP="0012087C">
            <w:pPr>
              <w:spacing w:line="240" w:lineRule="auto"/>
              <w:ind w:left="60" w:right="60"/>
            </w:pPr>
            <w:r w:rsidRPr="006711B3">
              <w:t>Age</w:t>
            </w:r>
          </w:p>
        </w:tc>
        <w:tc>
          <w:tcPr>
            <w:tcW w:w="1076" w:type="dxa"/>
            <w:tcBorders>
              <w:top w:val="nil"/>
              <w:left w:val="nil"/>
              <w:right w:val="nil"/>
            </w:tcBorders>
            <w:shd w:val="clear" w:color="auto" w:fill="FFFFFF"/>
          </w:tcPr>
          <w:p w:rsidR="00DC594B" w:rsidRPr="006711B3" w:rsidRDefault="00DC594B" w:rsidP="0012087C">
            <w:pPr>
              <w:spacing w:line="240" w:lineRule="auto"/>
              <w:ind w:left="60" w:right="60"/>
              <w:jc w:val="right"/>
            </w:pPr>
            <w:r w:rsidRPr="006711B3">
              <w:t>-.011</w:t>
            </w:r>
          </w:p>
        </w:tc>
        <w:tc>
          <w:tcPr>
            <w:tcW w:w="1075" w:type="dxa"/>
            <w:tcBorders>
              <w:top w:val="nil"/>
              <w:left w:val="nil"/>
              <w:right w:val="nil"/>
            </w:tcBorders>
            <w:shd w:val="clear" w:color="auto" w:fill="FFFFFF"/>
          </w:tcPr>
          <w:p w:rsidR="00DC594B" w:rsidRPr="006711B3" w:rsidRDefault="00DC594B" w:rsidP="0012087C">
            <w:pPr>
              <w:spacing w:line="240" w:lineRule="auto"/>
              <w:ind w:left="60" w:right="60"/>
              <w:jc w:val="right"/>
            </w:pPr>
            <w:r w:rsidRPr="006711B3">
              <w:t>.009</w:t>
            </w:r>
          </w:p>
        </w:tc>
        <w:tc>
          <w:tcPr>
            <w:tcW w:w="1387" w:type="dxa"/>
            <w:tcBorders>
              <w:top w:val="nil"/>
              <w:left w:val="nil"/>
              <w:right w:val="nil"/>
            </w:tcBorders>
            <w:shd w:val="clear" w:color="auto" w:fill="FFFFFF"/>
          </w:tcPr>
          <w:p w:rsidR="00DC594B" w:rsidRPr="006711B3" w:rsidRDefault="00DC594B" w:rsidP="0012087C">
            <w:pPr>
              <w:spacing w:line="240" w:lineRule="auto"/>
              <w:ind w:left="60" w:right="60"/>
              <w:jc w:val="right"/>
            </w:pPr>
            <w:r w:rsidRPr="006711B3">
              <w:t>-.051</w:t>
            </w:r>
          </w:p>
        </w:tc>
        <w:tc>
          <w:tcPr>
            <w:tcW w:w="868" w:type="dxa"/>
            <w:gridSpan w:val="3"/>
            <w:tcBorders>
              <w:top w:val="nil"/>
              <w:left w:val="nil"/>
              <w:right w:val="nil"/>
            </w:tcBorders>
            <w:shd w:val="clear" w:color="auto" w:fill="FFFFFF"/>
          </w:tcPr>
          <w:p w:rsidR="00DC594B" w:rsidRPr="006711B3" w:rsidRDefault="00DC594B" w:rsidP="0012087C">
            <w:pPr>
              <w:spacing w:line="240" w:lineRule="auto"/>
              <w:ind w:left="60" w:right="60"/>
            </w:pPr>
          </w:p>
        </w:tc>
      </w:tr>
      <w:tr w:rsidR="00DC594B" w:rsidRPr="006711B3" w:rsidTr="0012087C">
        <w:trPr>
          <w:cantSplit/>
          <w:tblHeader/>
        </w:trPr>
        <w:tc>
          <w:tcPr>
            <w:tcW w:w="652" w:type="dxa"/>
            <w:vMerge w:val="restart"/>
            <w:tcBorders>
              <w:left w:val="nil"/>
              <w:bottom w:val="double" w:sz="8" w:space="0" w:color="000000"/>
              <w:right w:val="nil"/>
            </w:tcBorders>
            <w:shd w:val="clear" w:color="auto" w:fill="FFFFFF"/>
          </w:tcPr>
          <w:p w:rsidR="00DC594B" w:rsidRPr="006711B3" w:rsidRDefault="00DC594B" w:rsidP="0012087C">
            <w:pPr>
              <w:spacing w:line="240" w:lineRule="auto"/>
              <w:ind w:left="60" w:right="60"/>
            </w:pPr>
            <w:r w:rsidRPr="006711B3">
              <w:t>2</w:t>
            </w:r>
          </w:p>
        </w:tc>
        <w:tc>
          <w:tcPr>
            <w:tcW w:w="1422" w:type="dxa"/>
            <w:tcBorders>
              <w:left w:val="nil"/>
              <w:bottom w:val="nil"/>
              <w:right w:val="nil"/>
            </w:tcBorders>
            <w:shd w:val="clear" w:color="auto" w:fill="FFFFFF"/>
          </w:tcPr>
          <w:p w:rsidR="00DC594B" w:rsidRPr="006711B3" w:rsidRDefault="00DC594B" w:rsidP="0012087C">
            <w:pPr>
              <w:spacing w:line="240" w:lineRule="auto"/>
              <w:ind w:left="60" w:right="60"/>
            </w:pPr>
            <w:r w:rsidRPr="006711B3">
              <w:t>(Constant)</w:t>
            </w:r>
          </w:p>
        </w:tc>
        <w:tc>
          <w:tcPr>
            <w:tcW w:w="1076" w:type="dxa"/>
            <w:tcBorders>
              <w:left w:val="nil"/>
              <w:bottom w:val="nil"/>
              <w:right w:val="nil"/>
            </w:tcBorders>
            <w:shd w:val="clear" w:color="auto" w:fill="FFFFFF"/>
          </w:tcPr>
          <w:p w:rsidR="00DC594B" w:rsidRPr="006711B3" w:rsidRDefault="00DC594B" w:rsidP="0012087C">
            <w:pPr>
              <w:spacing w:line="240" w:lineRule="auto"/>
              <w:ind w:left="60" w:right="60"/>
              <w:jc w:val="right"/>
            </w:pPr>
            <w:r w:rsidRPr="006711B3">
              <w:t>6.074</w:t>
            </w:r>
          </w:p>
        </w:tc>
        <w:tc>
          <w:tcPr>
            <w:tcW w:w="1075" w:type="dxa"/>
            <w:tcBorders>
              <w:left w:val="nil"/>
              <w:bottom w:val="nil"/>
              <w:right w:val="nil"/>
            </w:tcBorders>
            <w:shd w:val="clear" w:color="auto" w:fill="FFFFFF"/>
          </w:tcPr>
          <w:p w:rsidR="00DC594B" w:rsidRPr="006711B3" w:rsidRDefault="00DC594B" w:rsidP="0012087C">
            <w:pPr>
              <w:spacing w:line="240" w:lineRule="auto"/>
              <w:ind w:left="60" w:right="60"/>
              <w:jc w:val="right"/>
            </w:pPr>
            <w:r w:rsidRPr="006711B3">
              <w:t>.455</w:t>
            </w:r>
          </w:p>
        </w:tc>
        <w:tc>
          <w:tcPr>
            <w:tcW w:w="1387" w:type="dxa"/>
            <w:tcBorders>
              <w:left w:val="nil"/>
              <w:bottom w:val="nil"/>
              <w:right w:val="nil"/>
            </w:tcBorders>
            <w:shd w:val="clear" w:color="auto" w:fill="FFFFFF"/>
            <w:vAlign w:val="center"/>
          </w:tcPr>
          <w:p w:rsidR="00DC594B" w:rsidRPr="006711B3" w:rsidRDefault="00DC594B" w:rsidP="0012087C">
            <w:pPr>
              <w:spacing w:line="240" w:lineRule="auto"/>
              <w:jc w:val="center"/>
            </w:pPr>
          </w:p>
        </w:tc>
        <w:tc>
          <w:tcPr>
            <w:tcW w:w="868" w:type="dxa"/>
            <w:gridSpan w:val="3"/>
            <w:tcBorders>
              <w:left w:val="nil"/>
              <w:bottom w:val="nil"/>
              <w:right w:val="nil"/>
            </w:tcBorders>
            <w:shd w:val="clear" w:color="auto" w:fill="FFFFFF"/>
          </w:tcPr>
          <w:p w:rsidR="00DC594B" w:rsidRPr="006711B3" w:rsidRDefault="00DC594B" w:rsidP="0012087C">
            <w:pPr>
              <w:spacing w:line="240" w:lineRule="auto"/>
              <w:ind w:left="60" w:right="60"/>
            </w:pP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GPA</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.351</w:t>
            </w:r>
          </w:p>
        </w:tc>
        <w:tc>
          <w:tcPr>
            <w:tcW w:w="1075"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.092</w:t>
            </w:r>
          </w:p>
        </w:tc>
        <w:tc>
          <w:tcPr>
            <w:tcW w:w="1387"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.164</w:t>
            </w:r>
          </w:p>
        </w:tc>
        <w:tc>
          <w:tcPr>
            <w:tcW w:w="868" w:type="dxa"/>
            <w:gridSpan w:val="3"/>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w:t>
            </w: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Gender</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.158</w:t>
            </w:r>
          </w:p>
        </w:tc>
        <w:tc>
          <w:tcPr>
            <w:tcW w:w="1075"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.080</w:t>
            </w:r>
          </w:p>
        </w:tc>
        <w:tc>
          <w:tcPr>
            <w:tcW w:w="1387"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.088</w:t>
            </w:r>
          </w:p>
        </w:tc>
        <w:tc>
          <w:tcPr>
            <w:tcW w:w="868" w:type="dxa"/>
            <w:gridSpan w:val="3"/>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w:t>
            </w: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Major</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-.187</w:t>
            </w:r>
          </w:p>
        </w:tc>
        <w:tc>
          <w:tcPr>
            <w:tcW w:w="1075"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.079</w:t>
            </w:r>
          </w:p>
        </w:tc>
        <w:tc>
          <w:tcPr>
            <w:tcW w:w="1387"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-.104</w:t>
            </w:r>
          </w:p>
        </w:tc>
        <w:tc>
          <w:tcPr>
            <w:tcW w:w="868" w:type="dxa"/>
            <w:gridSpan w:val="3"/>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w:t>
            </w: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Age</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-.006</w:t>
            </w:r>
          </w:p>
        </w:tc>
        <w:tc>
          <w:tcPr>
            <w:tcW w:w="1075"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.009</w:t>
            </w:r>
          </w:p>
        </w:tc>
        <w:tc>
          <w:tcPr>
            <w:tcW w:w="1387"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-.027</w:t>
            </w:r>
          </w:p>
        </w:tc>
        <w:tc>
          <w:tcPr>
            <w:tcW w:w="868" w:type="dxa"/>
            <w:gridSpan w:val="3"/>
            <w:tcBorders>
              <w:top w:val="nil"/>
              <w:left w:val="nil"/>
              <w:bottom w:val="nil"/>
              <w:right w:val="nil"/>
            </w:tcBorders>
            <w:shd w:val="clear" w:color="auto" w:fill="FFFFFF"/>
          </w:tcPr>
          <w:p w:rsidR="00DC594B" w:rsidRPr="006711B3" w:rsidRDefault="00DC594B" w:rsidP="0012087C">
            <w:pPr>
              <w:spacing w:line="240" w:lineRule="auto"/>
              <w:ind w:left="60" w:right="60"/>
            </w:pP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Self-Efficacy</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-.154</w:t>
            </w:r>
          </w:p>
        </w:tc>
        <w:tc>
          <w:tcPr>
            <w:tcW w:w="1075"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.089</w:t>
            </w:r>
          </w:p>
        </w:tc>
        <w:tc>
          <w:tcPr>
            <w:tcW w:w="1387"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-.100</w:t>
            </w:r>
          </w:p>
        </w:tc>
        <w:tc>
          <w:tcPr>
            <w:tcW w:w="868" w:type="dxa"/>
            <w:gridSpan w:val="3"/>
            <w:tcBorders>
              <w:top w:val="nil"/>
              <w:left w:val="nil"/>
              <w:bottom w:val="nil"/>
              <w:right w:val="nil"/>
            </w:tcBorders>
            <w:shd w:val="clear" w:color="auto" w:fill="FFFFFF"/>
          </w:tcPr>
          <w:p w:rsidR="00DC594B" w:rsidRPr="006711B3" w:rsidRDefault="00DC594B" w:rsidP="0012087C">
            <w:pPr>
              <w:spacing w:line="240" w:lineRule="auto"/>
              <w:ind w:left="60" w:right="60"/>
            </w:pP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Initiative</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-.228</w:t>
            </w:r>
          </w:p>
        </w:tc>
        <w:tc>
          <w:tcPr>
            <w:tcW w:w="1075"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.068</w:t>
            </w:r>
          </w:p>
        </w:tc>
        <w:tc>
          <w:tcPr>
            <w:tcW w:w="1387"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-.160</w:t>
            </w:r>
          </w:p>
        </w:tc>
        <w:tc>
          <w:tcPr>
            <w:tcW w:w="868" w:type="dxa"/>
            <w:gridSpan w:val="3"/>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w:t>
            </w:r>
          </w:p>
        </w:tc>
      </w:tr>
      <w:tr w:rsidR="00DC594B" w:rsidRPr="006711B3" w:rsidTr="0012087C">
        <w:trPr>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422" w:type="dxa"/>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Motivation</w:t>
            </w:r>
          </w:p>
        </w:tc>
        <w:tc>
          <w:tcPr>
            <w:tcW w:w="1076"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.134</w:t>
            </w:r>
          </w:p>
        </w:tc>
        <w:tc>
          <w:tcPr>
            <w:tcW w:w="1075"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.062</w:t>
            </w:r>
          </w:p>
        </w:tc>
        <w:tc>
          <w:tcPr>
            <w:tcW w:w="1387" w:type="dxa"/>
            <w:tcBorders>
              <w:top w:val="nil"/>
              <w:left w:val="nil"/>
              <w:bottom w:val="nil"/>
              <w:right w:val="nil"/>
            </w:tcBorders>
            <w:shd w:val="clear" w:color="auto" w:fill="FFFFFF"/>
          </w:tcPr>
          <w:p w:rsidR="00DC594B" w:rsidRPr="006711B3" w:rsidRDefault="00DC594B" w:rsidP="0012087C">
            <w:pPr>
              <w:spacing w:line="240" w:lineRule="auto"/>
              <w:ind w:left="60" w:right="60"/>
              <w:jc w:val="right"/>
            </w:pPr>
            <w:r w:rsidRPr="006711B3">
              <w:t>.101</w:t>
            </w:r>
          </w:p>
        </w:tc>
        <w:tc>
          <w:tcPr>
            <w:tcW w:w="868" w:type="dxa"/>
            <w:gridSpan w:val="3"/>
            <w:tcBorders>
              <w:top w:val="nil"/>
              <w:left w:val="nil"/>
              <w:bottom w:val="nil"/>
              <w:right w:val="nil"/>
            </w:tcBorders>
            <w:shd w:val="clear" w:color="auto" w:fill="FFFFFF"/>
          </w:tcPr>
          <w:p w:rsidR="00DC594B" w:rsidRPr="006711B3" w:rsidRDefault="00DC594B" w:rsidP="0012087C">
            <w:pPr>
              <w:spacing w:line="240" w:lineRule="auto"/>
              <w:ind w:left="60" w:right="60"/>
            </w:pPr>
            <w:r w:rsidRPr="006711B3">
              <w:t>*</w:t>
            </w:r>
          </w:p>
        </w:tc>
      </w:tr>
      <w:tr w:rsidR="00DC594B" w:rsidRPr="006711B3" w:rsidTr="0012087C">
        <w:trPr>
          <w:gridAfter w:val="2"/>
          <w:wAfter w:w="180" w:type="dxa"/>
          <w:cantSplit/>
          <w:tblHeader/>
        </w:trPr>
        <w:tc>
          <w:tcPr>
            <w:tcW w:w="652" w:type="dxa"/>
            <w:vMerge/>
            <w:tcBorders>
              <w:left w:val="nil"/>
              <w:bottom w:val="double" w:sz="8" w:space="0" w:color="000000"/>
              <w:right w:val="nil"/>
            </w:tcBorders>
            <w:shd w:val="clear" w:color="auto" w:fill="FFFFFF"/>
          </w:tcPr>
          <w:p w:rsidR="00DC594B" w:rsidRPr="006711B3" w:rsidRDefault="00DC594B" w:rsidP="0012087C">
            <w:pPr>
              <w:spacing w:line="240" w:lineRule="auto"/>
            </w:pPr>
          </w:p>
        </w:tc>
        <w:tc>
          <w:tcPr>
            <w:tcW w:w="1422"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pPr>
            <w:r w:rsidRPr="006711B3">
              <w:t>Control</w:t>
            </w:r>
          </w:p>
        </w:tc>
        <w:tc>
          <w:tcPr>
            <w:tcW w:w="1076"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-.034</w:t>
            </w:r>
          </w:p>
        </w:tc>
        <w:tc>
          <w:tcPr>
            <w:tcW w:w="1075"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.087</w:t>
            </w:r>
          </w:p>
        </w:tc>
        <w:tc>
          <w:tcPr>
            <w:tcW w:w="1387"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r w:rsidRPr="006711B3">
              <w:t>-.022</w:t>
            </w:r>
          </w:p>
        </w:tc>
        <w:tc>
          <w:tcPr>
            <w:tcW w:w="688" w:type="dxa"/>
            <w:tcBorders>
              <w:top w:val="nil"/>
              <w:left w:val="nil"/>
              <w:bottom w:val="double" w:sz="8" w:space="0" w:color="000000"/>
              <w:right w:val="nil"/>
            </w:tcBorders>
            <w:shd w:val="clear" w:color="auto" w:fill="FFFFFF"/>
          </w:tcPr>
          <w:p w:rsidR="00DC594B" w:rsidRPr="006711B3" w:rsidRDefault="00DC594B" w:rsidP="0012087C">
            <w:pPr>
              <w:spacing w:line="240" w:lineRule="auto"/>
              <w:ind w:left="60" w:right="60"/>
              <w:jc w:val="right"/>
            </w:pPr>
          </w:p>
        </w:tc>
      </w:tr>
    </w:tbl>
    <w:p w:rsidR="00DC594B" w:rsidRPr="006711B3" w:rsidRDefault="00DC594B" w:rsidP="00DC594B">
      <w:pPr>
        <w:spacing w:line="240" w:lineRule="auto"/>
        <w:ind w:left="60" w:right="60"/>
      </w:pPr>
      <w:r w:rsidRPr="006711B3">
        <w:t>*p &lt; .05</w:t>
      </w:r>
    </w:p>
    <w:p w:rsidR="00DC594B" w:rsidRPr="006711B3" w:rsidRDefault="00DC594B" w:rsidP="00DC594B">
      <w:pPr>
        <w:spacing w:line="240" w:lineRule="auto"/>
        <w:ind w:left="60" w:right="60"/>
      </w:pPr>
      <w:r w:rsidRPr="006711B3">
        <w:t>**p &lt; .01</w:t>
      </w:r>
    </w:p>
    <w:p w:rsidR="00DC594B" w:rsidRPr="006711B3" w:rsidRDefault="00DC594B" w:rsidP="00DC594B">
      <w:pPr>
        <w:spacing w:line="240" w:lineRule="auto"/>
        <w:rPr>
          <w:rFonts w:cs="Arial"/>
          <w:b/>
        </w:rPr>
      </w:pPr>
    </w:p>
    <w:p w:rsidR="00E2197B" w:rsidRPr="006711B3" w:rsidRDefault="00E2197B" w:rsidP="00E2197B"/>
    <w:p w:rsidR="00DC594B" w:rsidRPr="006711B3" w:rsidRDefault="00DC594B">
      <w:pPr>
        <w:spacing w:line="240" w:lineRule="auto"/>
        <w:rPr>
          <w:b/>
          <w:iCs w:val="0"/>
          <w:kern w:val="28"/>
          <w:szCs w:val="20"/>
        </w:rPr>
      </w:pPr>
      <w:bookmarkStart w:id="121" w:name="_Toc303515173"/>
      <w:r w:rsidRPr="006711B3">
        <w:br w:type="page"/>
      </w:r>
    </w:p>
    <w:p w:rsidR="00886028" w:rsidRPr="006711B3" w:rsidRDefault="00886028" w:rsidP="00886028">
      <w:pPr>
        <w:pStyle w:val="Heading1"/>
      </w:pPr>
      <w:bookmarkStart w:id="122" w:name="_Toc304734376"/>
      <w:r w:rsidRPr="006711B3">
        <w:lastRenderedPageBreak/>
        <w:t xml:space="preserve">Chapter 5 </w:t>
      </w:r>
      <w:r w:rsidRPr="006711B3">
        <w:br/>
        <w:t>Discussion and Recommendations</w:t>
      </w:r>
      <w:bookmarkEnd w:id="121"/>
      <w:bookmarkEnd w:id="122"/>
    </w:p>
    <w:p w:rsidR="00886028" w:rsidRPr="006711B3" w:rsidRDefault="00886028" w:rsidP="00886028">
      <w:pPr>
        <w:ind w:firstLine="720"/>
      </w:pPr>
      <w:r w:rsidRPr="006711B3">
        <w:t>The knowledge-creating age is evolving.  With the changes accompanying the knowledge creation, colleges and universities should be ever vigilant to assure that pedagogies keep pace.  Self-direction and use of technology have both been identified by the workplace as increasingly important skills in the 21</w:t>
      </w:r>
      <w:r w:rsidRPr="006711B3">
        <w:rPr>
          <w:vertAlign w:val="superscript"/>
        </w:rPr>
        <w:t>st</w:t>
      </w:r>
      <w:r w:rsidRPr="006711B3">
        <w:t xml:space="preserve"> century, yet a gap in current research of pedagogies that advance self-directedness and promote the use of technology has been noted.  The purpose of this study was to identify the relationship between self-directed learning and technology use of people entering the workplace.</w:t>
      </w:r>
      <w:r w:rsidR="00F2276B" w:rsidRPr="006711B3">
        <w:t xml:space="preserve">  </w:t>
      </w:r>
      <w:r w:rsidRPr="006711B3">
        <w:t xml:space="preserve">Demographics of age, gender, GPA, and college majors - classified as either Science, Technology, Engineering and Mathematics (STEM) majors or other - were investigated in conjunction with factors of self-direction in the PRO-SDLS </w:t>
      </w:r>
      <w:r w:rsidR="00956EAF" w:rsidRPr="006711B3">
        <w:fldChar w:fldCharType="begin"/>
      </w:r>
      <w:r w:rsidRPr="006711B3">
        <w:instrText xml:space="preserve"> ADDIN EN.CITE &lt;EndNote&gt;&lt;Cite&gt;&lt;Author&gt;Stockdale&lt;/Author&gt;&lt;Year&gt;2003&lt;/Year&gt;&lt;RecNum&gt;501&lt;/RecNum&gt;&lt;DisplayText&gt;(Stockdale, 2003)&lt;/DisplayText&gt;&lt;record&gt;&lt;rec-number&gt;501&lt;/rec-number&gt;&lt;foreign-keys&gt;&lt;key app="EN" db-id="fdv5vxtsg5rzvnefd24vfpw8pv0vtrrtwaa9"&gt;501&lt;/key&gt;&lt;/foreign-keys&gt;&lt;ref-type name="Thesis"&gt;32&lt;/ref-type&gt;&lt;contributors&gt;&lt;authors&gt;&lt;author&gt;Stockdale, S. L.&lt;/author&gt;&lt;/authors&gt;&lt;tertiary-authors&gt;&lt;author&gt;Brockett, R. G.&lt;/author&gt;&lt;/tertiary-authors&gt;&lt;/contributors&gt;&lt;titles&gt;&lt;title&gt;Development of an instrument to measure self-directedness&lt;/title&gt;&lt;secondary-title&gt;Education&lt;/secondary-title&gt;&lt;/titles&gt;&lt;volume&gt;Doctoral&lt;/volume&gt;&lt;dates&gt;&lt;year&gt;2003&lt;/year&gt;&lt;/dates&gt;&lt;pub-location&gt;Knoxville&lt;/pub-location&gt;&lt;publisher&gt;University of Tennessee&lt;/publisher&gt;&lt;work-type&gt;Dissertation&lt;/work-type&gt;&lt;urls&gt;&lt;/urls&gt;&lt;/record&gt;&lt;/Cite&gt;&lt;/EndNote&gt;</w:instrText>
      </w:r>
      <w:r w:rsidR="00956EAF" w:rsidRPr="006711B3">
        <w:fldChar w:fldCharType="separate"/>
      </w:r>
      <w:r w:rsidRPr="006711B3">
        <w:rPr>
          <w:noProof/>
        </w:rPr>
        <w:t>(</w:t>
      </w:r>
      <w:hyperlink w:anchor="_ENREF_144" w:tooltip="Stockdale, 2003 #501" w:history="1">
        <w:r w:rsidR="00E54DC5" w:rsidRPr="006711B3">
          <w:rPr>
            <w:noProof/>
          </w:rPr>
          <w:t>Stockdale, 2003</w:t>
        </w:r>
      </w:hyperlink>
      <w:r w:rsidRPr="006711B3">
        <w:rPr>
          <w:noProof/>
        </w:rPr>
        <w:t>)</w:t>
      </w:r>
      <w:r w:rsidR="00956EAF" w:rsidRPr="006711B3">
        <w:fldChar w:fldCharType="end"/>
      </w:r>
      <w:r w:rsidRPr="006711B3">
        <w:t xml:space="preserve"> and attitudinal factors of technology use in the CTUS </w:t>
      </w:r>
      <w:r w:rsidR="00956EAF" w:rsidRPr="006711B3">
        <w:fldChar w:fldCharType="begin"/>
      </w:r>
      <w:r w:rsidRPr="006711B3">
        <w:instrText xml:space="preserve"> ADDIN EN.CITE &lt;EndNote&gt;&lt;Cite&gt;&lt;Author&gt;Conrad&lt;/Author&gt;&lt;Year&gt;2008&lt;/Year&gt;&lt;RecNum&gt;494&lt;/RecNum&gt;&lt;DisplayText&gt;(Conrad &amp;amp; Munro, 2008)&lt;/DisplayText&gt;&lt;record&gt;&lt;rec-number&gt;494&lt;/rec-number&gt;&lt;foreign-keys&gt;&lt;key app="EN" db-id="fdv5vxtsg5rzvnefd24vfpw8pv0vtrrtwaa9"&gt;494&lt;/key&gt;&lt;/foreign-keys&gt;&lt;ref-type name="Journal Article"&gt;17&lt;/ref-type&gt;&lt;contributors&gt;&lt;authors&gt;&lt;author&gt;Conrad, A. M.&lt;/author&gt;&lt;author&gt;Munro, D.&lt;/author&gt;&lt;/authors&gt;&lt;/contributors&gt;&lt;titles&gt;&lt;title&gt;Relationships Between Computer Self-Efficacy, Technology, Attitudes and Anxiety: Development of the Computer Technology Use Scale (CTUS)&lt;/title&gt;&lt;secondary-title&gt;Journal of Educational Computing Research&lt;/secondary-title&gt;&lt;/titles&gt;&lt;periodical&gt;&lt;full-title&gt;Journal of Educational Computing Research&lt;/full-title&gt;&lt;/periodical&gt;&lt;pages&gt;51-73&lt;/pages&gt;&lt;volume&gt;39&lt;/volume&gt;&lt;number&gt;1&lt;/number&gt;&lt;dates&gt;&lt;year&gt;2008&lt;/year&gt;&lt;/dates&gt;&lt;isbn&gt;0735-6331&lt;/isbn&gt;&lt;urls&gt;&lt;/urls&gt;&lt;/record&gt;&lt;/Cite&gt;&lt;/EndNote&gt;</w:instrText>
      </w:r>
      <w:r w:rsidR="00956EAF" w:rsidRPr="006711B3">
        <w:fldChar w:fldCharType="separate"/>
      </w:r>
      <w:r w:rsidRPr="006711B3">
        <w:rPr>
          <w:noProof/>
        </w:rPr>
        <w:t>(</w:t>
      </w:r>
      <w:hyperlink w:anchor="_ENREF_34" w:tooltip="Conrad, 2008 #494" w:history="1">
        <w:r w:rsidR="00E54DC5" w:rsidRPr="006711B3">
          <w:rPr>
            <w:noProof/>
          </w:rPr>
          <w:t>Conrad &amp; Munro, 2008</w:t>
        </w:r>
      </w:hyperlink>
      <w:r w:rsidRPr="006711B3">
        <w:rPr>
          <w:noProof/>
        </w:rPr>
        <w:t>)</w:t>
      </w:r>
      <w:r w:rsidR="00956EAF" w:rsidRPr="006711B3">
        <w:fldChar w:fldCharType="end"/>
      </w:r>
      <w:r w:rsidRPr="006711B3">
        <w:t>.</w:t>
      </w:r>
      <w:r w:rsidR="00F2276B" w:rsidRPr="006711B3">
        <w:t xml:space="preserve">  </w:t>
      </w:r>
      <w:r w:rsidRPr="006711B3">
        <w:t>Graduating seniors from a four-year university provided a sample (</w:t>
      </w:r>
      <w:r w:rsidRPr="006711B3">
        <w:rPr>
          <w:i/>
        </w:rPr>
        <w:t>n</w:t>
      </w:r>
      <w:r w:rsidRPr="006711B3">
        <w:t xml:space="preserve"> = 572) representing those people entering the workforce.</w:t>
      </w:r>
    </w:p>
    <w:p w:rsidR="00886028" w:rsidRPr="006711B3" w:rsidRDefault="00886028" w:rsidP="00886028">
      <w:pPr>
        <w:ind w:firstLine="720"/>
      </w:pPr>
      <w:r w:rsidRPr="006711B3">
        <w:t xml:space="preserve">An examination of the sample data set included the differences, relationships and predictive capabilities of the demographic variables (gender, age, GPA, and college major), the independent variables (factors of SDL), with the dependent variables (attitudinal variables of technology use).  The results of the investigation found statistically significant but weak relationships for the model studied.  While the total SDL scores as measured by the PRO-SDLS were found to have significant relationships with the attitudinal factors of the use of technology as measured by the CTUS the resulting </w:t>
      </w:r>
      <w:r w:rsidRPr="006711B3">
        <w:lastRenderedPageBreak/>
        <w:t>coefficients of determination were very low (less than .03).</w:t>
      </w:r>
      <w:r w:rsidR="00F2276B" w:rsidRPr="006711B3">
        <w:t xml:space="preserve">  </w:t>
      </w:r>
      <w:r w:rsidRPr="006711B3">
        <w:t xml:space="preserve">The purpose of this chapter is to discuss the results and offer recommendations for practice and future research. </w:t>
      </w:r>
    </w:p>
    <w:p w:rsidR="00886028" w:rsidRPr="006711B3" w:rsidRDefault="00886028" w:rsidP="00886028">
      <w:pPr>
        <w:pStyle w:val="Heading2"/>
      </w:pPr>
      <w:bookmarkStart w:id="123" w:name="_Toc304734377"/>
      <w:r w:rsidRPr="006711B3">
        <w:t>Discussion</w:t>
      </w:r>
      <w:bookmarkEnd w:id="123"/>
    </w:p>
    <w:p w:rsidR="00886028" w:rsidRPr="006711B3" w:rsidRDefault="00886028" w:rsidP="00886028">
      <w:pPr>
        <w:ind w:firstLine="720"/>
      </w:pPr>
      <w:bookmarkStart w:id="124" w:name="_Toc304734378"/>
      <w:proofErr w:type="gramStart"/>
      <w:r w:rsidRPr="006711B3">
        <w:rPr>
          <w:rStyle w:val="Heading4Char"/>
        </w:rPr>
        <w:t>Demographics.</w:t>
      </w:r>
      <w:bookmarkEnd w:id="124"/>
      <w:proofErr w:type="gramEnd"/>
      <w:r w:rsidRPr="006711B3">
        <w:t xml:space="preserve">  As shown in the literature reviewed in Chapter 2 in </w:t>
      </w:r>
      <w:fldSimple w:instr=" REF _Ref302803024 \h  \* MERGEFORMAT ">
        <w:r w:rsidR="00D03E54" w:rsidRPr="006711B3">
          <w:t xml:space="preserve">Table </w:t>
        </w:r>
        <w:r w:rsidR="00D03E54" w:rsidRPr="006711B3">
          <w:rPr>
            <w:noProof/>
          </w:rPr>
          <w:t>2</w:t>
        </w:r>
      </w:fldSimple>
      <w:r w:rsidRPr="006711B3">
        <w:t xml:space="preserve"> and 4, the results from relating the demographics to other factors studied were mixed.  Some studies identified significant relationships while others did not.  This study identified a few significant results between the demographic factors and the factors of SDL and attitudinal factors of technology use. </w:t>
      </w:r>
    </w:p>
    <w:p w:rsidR="00886028" w:rsidRPr="006711B3" w:rsidRDefault="00886028" w:rsidP="00886028">
      <w:pPr>
        <w:ind w:firstLine="720"/>
      </w:pPr>
      <w:r w:rsidRPr="006711B3">
        <w:t xml:space="preserve">In particular, the review of the literature in Chapter 2 indicated inconclusive results of the demographic variables in relationship to the attitudinal variable of technology use </w:t>
      </w:r>
      <w:r w:rsidR="00956EAF" w:rsidRPr="006711B3">
        <w:fldChar w:fldCharType="begin">
          <w:fldData xml:space="preserve">PEVuZE5vdGU+PENpdGU+PEF1dGhvcj5DemFqYTwvQXV0aG9yPjxZZWFyPjIwMDY8L1llYXI+PFJl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</w:fldData>
        </w:fldChar>
      </w:r>
      <w:r w:rsidRPr="006711B3">
        <w:instrText xml:space="preserve"> ADDIN EN.CITE </w:instrText>
      </w:r>
      <w:r w:rsidR="00956EAF" w:rsidRPr="006711B3">
        <w:fldChar w:fldCharType="begin">
          <w:fldData xml:space="preserve">PEVuZE5vdGU+PENpdGU+PEF1dGhvcj5DemFqYTwvQXV0aG9yPjxZZWFyPjIwMDY8L1llYXI+PFJl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</w:fldData>
        </w:fldChar>
      </w:r>
      <w:r w:rsidRPr="006711B3">
        <w:instrText xml:space="preserve"> ADDIN EN.CITE.DATA </w:instrText>
      </w:r>
      <w:r w:rsidR="00956EAF" w:rsidRPr="006711B3">
        <w:fldChar w:fldCharType="end"/>
      </w:r>
      <w:r w:rsidR="00956EAF" w:rsidRPr="006711B3">
        <w:fldChar w:fldCharType="separate"/>
      </w:r>
      <w:r w:rsidRPr="006711B3">
        <w:rPr>
          <w:noProof/>
        </w:rPr>
        <w:t>(</w:t>
      </w:r>
      <w:hyperlink w:anchor="_ENREF_7" w:tooltip="Balcita, 2002 #1121" w:history="1">
        <w:r w:rsidR="00E54DC5" w:rsidRPr="006711B3">
          <w:rPr>
            <w:noProof/>
          </w:rPr>
          <w:t>Balcita et al., 2002</w:t>
        </w:r>
      </w:hyperlink>
      <w:r w:rsidRPr="006711B3">
        <w:rPr>
          <w:noProof/>
        </w:rPr>
        <w:t xml:space="preserve">; </w:t>
      </w:r>
      <w:hyperlink w:anchor="_ENREF_29" w:tooltip="Cassidy, 2002 #554" w:history="1">
        <w:r w:rsidR="00E54DC5" w:rsidRPr="006711B3">
          <w:rPr>
            <w:noProof/>
          </w:rPr>
          <w:t>Cassidy &amp; Eachus, 2002</w:t>
        </w:r>
      </w:hyperlink>
      <w:r w:rsidRPr="006711B3">
        <w:rPr>
          <w:noProof/>
        </w:rPr>
        <w:t xml:space="preserve">; </w:t>
      </w:r>
      <w:hyperlink w:anchor="_ENREF_36" w:tooltip="Czaja, 2006 #1079" w:history="1">
        <w:r w:rsidR="00E54DC5" w:rsidRPr="006711B3">
          <w:rPr>
            <w:noProof/>
          </w:rPr>
          <w:t>Czaja et al., 2006</w:t>
        </w:r>
      </w:hyperlink>
      <w:r w:rsidRPr="006711B3">
        <w:rPr>
          <w:noProof/>
        </w:rPr>
        <w:t xml:space="preserve">; </w:t>
      </w:r>
      <w:hyperlink w:anchor="_ENREF_112" w:tooltip="Moos, 2009 #557" w:history="1">
        <w:r w:rsidR="00E54DC5" w:rsidRPr="006711B3">
          <w:rPr>
            <w:noProof/>
          </w:rPr>
          <w:t>Moos &amp; Azevedo, 2009</w:t>
        </w:r>
      </w:hyperlink>
      <w:r w:rsidRPr="006711B3">
        <w:rPr>
          <w:noProof/>
        </w:rPr>
        <w:t xml:space="preserve">; </w:t>
      </w:r>
      <w:hyperlink w:anchor="_ENREF_130" w:tooltip="Salanova, 2000 #504" w:history="1">
        <w:r w:rsidR="00E54DC5" w:rsidRPr="006711B3">
          <w:rPr>
            <w:noProof/>
          </w:rPr>
          <w:t>Salanova et al., 2000</w:t>
        </w:r>
      </w:hyperlink>
      <w:r w:rsidRPr="006711B3">
        <w:rPr>
          <w:noProof/>
        </w:rPr>
        <w:t xml:space="preserve">; </w:t>
      </w:r>
      <w:hyperlink w:anchor="_ENREF_133" w:tooltip="Scott, 2009 #558" w:history="1">
        <w:r w:rsidR="00E54DC5" w:rsidRPr="006711B3">
          <w:rPr>
            <w:noProof/>
          </w:rPr>
          <w:t>Scott &amp; Walczak, 2009</w:t>
        </w:r>
      </w:hyperlink>
      <w:r w:rsidRPr="006711B3">
        <w:rPr>
          <w:noProof/>
        </w:rPr>
        <w:t>)</w:t>
      </w:r>
      <w:r w:rsidR="00956EAF" w:rsidRPr="006711B3">
        <w:fldChar w:fldCharType="end"/>
      </w:r>
      <w:r w:rsidRPr="006711B3">
        <w:t>.</w:t>
      </w:r>
      <w:r w:rsidR="00F2276B" w:rsidRPr="006711B3">
        <w:t xml:space="preserve">  </w:t>
      </w:r>
      <w:r w:rsidRPr="006711B3">
        <w:t>The results of this study indicated that while there was no significant relationship between the demographic variables and attitude toward the use of technology, all four of the demographic variables had a significant but weak relationship with computer anxiety.</w:t>
      </w:r>
      <w:r w:rsidR="00F2276B" w:rsidRPr="006711B3">
        <w:t xml:space="preserve">  </w:t>
      </w:r>
    </w:p>
    <w:p w:rsidR="00886028" w:rsidRPr="006711B3" w:rsidRDefault="00886028" w:rsidP="00886028">
      <w:pPr>
        <w:ind w:firstLine="720"/>
      </w:pPr>
      <w:r w:rsidRPr="006711B3">
        <w:t>Likewise, an examination of the demographics in relationship to self-direction resulted in significant correlations between self-direction and age, GPA, and major respectively.  However, when the individual factors identified in the PRO-SDLS were examined, the results varied for each factor.  Self-efficacy had a positive relationship with GPA as did motivation and control.</w:t>
      </w:r>
      <w:r w:rsidR="00F2276B" w:rsidRPr="006711B3">
        <w:t xml:space="preserve">  </w:t>
      </w:r>
      <w:r w:rsidRPr="006711B3">
        <w:t xml:space="preserve">GPA was not found to have a significant relationship with initiative (see </w:t>
      </w:r>
      <w:fldSimple w:instr=" REF _Ref301901475 \h  \* MERGEFORMAT ">
        <w:r w:rsidR="00D03E54" w:rsidRPr="006711B3">
          <w:t xml:space="preserve">Table </w:t>
        </w:r>
        <w:r w:rsidR="00D03E54" w:rsidRPr="006711B3">
          <w:rPr>
            <w:noProof/>
          </w:rPr>
          <w:t>12</w:t>
        </w:r>
      </w:fldSimple>
      <w:r w:rsidRPr="006711B3">
        <w:t>, Chapter 4).</w:t>
      </w:r>
      <w:r w:rsidR="00F2276B" w:rsidRPr="006711B3">
        <w:t xml:space="preserve">  </w:t>
      </w:r>
      <w:r w:rsidRPr="006711B3">
        <w:t xml:space="preserve">Likewise, even though gender was not found to be significant to self-direction as a whole as measured on the PRO-SDLS, a </w:t>
      </w:r>
      <w:r w:rsidRPr="006711B3">
        <w:lastRenderedPageBreak/>
        <w:t xml:space="preserve">significant difference was found in that females had a lower score on initiative than did males.  As with the attitudinal variables the effect size was not strong. </w:t>
      </w:r>
    </w:p>
    <w:p w:rsidR="00886028" w:rsidRPr="006711B3" w:rsidRDefault="00886028" w:rsidP="00886028">
      <w:pPr>
        <w:ind w:firstLine="720"/>
      </w:pPr>
      <w:r w:rsidRPr="006711B3">
        <w:t>These mixed and weak results have two indications for future research.  In all cases the effect size of the significant relationships was very low.  These results might indicate caution for future research.</w:t>
      </w:r>
      <w:r w:rsidR="00F2276B" w:rsidRPr="006711B3">
        <w:t xml:space="preserve">  </w:t>
      </w:r>
      <w:r w:rsidRPr="006711B3">
        <w:t>With such a low effect, variances among the different samples, even though statistically significant, should be viewed with caution.  The effect size must also be taken into consideration in future research.</w:t>
      </w:r>
      <w:r w:rsidR="00F2276B" w:rsidRPr="006711B3">
        <w:t xml:space="preserve">  </w:t>
      </w:r>
    </w:p>
    <w:p w:rsidR="00886028" w:rsidRPr="006711B3" w:rsidRDefault="00886028" w:rsidP="00886028">
      <w:pPr>
        <w:ind w:firstLine="720"/>
      </w:pPr>
      <w:r w:rsidRPr="006711B3">
        <w:t>Also because of varied result by factors of SDL demonstrated in this study, it may not be sufficient to study SDL as a whole.  Rather by isolating specific factors, future research may be able to further refine instruments to focus in on more specific aspects of SDL.</w:t>
      </w:r>
      <w:r w:rsidR="00F2276B" w:rsidRPr="006711B3">
        <w:t xml:space="preserve">  </w:t>
      </w:r>
    </w:p>
    <w:p w:rsidR="00886028" w:rsidRPr="006711B3" w:rsidRDefault="00886028" w:rsidP="00886028">
      <w:r w:rsidRPr="006711B3">
        <w:tab/>
      </w:r>
      <w:bookmarkStart w:id="125" w:name="_Toc304734379"/>
      <w:proofErr w:type="gramStart"/>
      <w:r w:rsidRPr="006711B3">
        <w:rPr>
          <w:rStyle w:val="Heading4Char"/>
        </w:rPr>
        <w:t>Instrumentation</w:t>
      </w:r>
      <w:bookmarkEnd w:id="125"/>
      <w:r w:rsidRPr="006711B3">
        <w:t>.</w:t>
      </w:r>
      <w:proofErr w:type="gramEnd"/>
      <w:r w:rsidRPr="006711B3">
        <w:t xml:space="preserve">  This study examined both the PRO-SDLS</w:t>
      </w:r>
      <w:r w:rsidR="00956EAF" w:rsidRPr="006711B3">
        <w:fldChar w:fldCharType="begin"/>
      </w:r>
      <w:r w:rsidRPr="006711B3">
        <w:instrText xml:space="preserve"> ADDIN EN.CITE &lt;EndNote&gt;&lt;Cite&gt;&lt;Author&gt;Stockdale&lt;/Author&gt;&lt;Year&gt;2003&lt;/Year&gt;&lt;RecNum&gt;501&lt;/RecNum&gt;&lt;DisplayText&gt;(Stockdale, 2003)&lt;/DisplayText&gt;&lt;record&gt;&lt;rec-number&gt;501&lt;/rec-number&gt;&lt;foreign-keys&gt;&lt;key app="EN" db-id="fdv5vxtsg5rzvnefd24vfpw8pv0vtrrtwaa9"&gt;501&lt;/key&gt;&lt;/foreign-keys&gt;&lt;ref-type name="Thesis"&gt;32&lt;/ref-type&gt;&lt;contributors&gt;&lt;authors&gt;&lt;author&gt;Stockdale, S. L.&lt;/author&gt;&lt;/authors&gt;&lt;tertiary-authors&gt;&lt;author&gt;Brockett, R. G.&lt;/author&gt;&lt;/tertiary-authors&gt;&lt;/contributors&gt;&lt;titles&gt;&lt;title&gt;Development of an instrument to measure self-directedness&lt;/title&gt;&lt;secondary-title&gt;Education&lt;/secondary-title&gt;&lt;/titles&gt;&lt;volume&gt;Doctoral&lt;/volume&gt;&lt;dates&gt;&lt;year&gt;2003&lt;/year&gt;&lt;/dates&gt;&lt;pub-location&gt;Knoxville&lt;/pub-location&gt;&lt;publisher&gt;University of Tennessee&lt;/publisher&gt;&lt;work-type&gt;Dissertation&lt;/work-type&gt;&lt;urls&gt;&lt;/urls&gt;&lt;/record&gt;&lt;/Cite&gt;&lt;/EndNote&gt;</w:instrText>
      </w:r>
      <w:r w:rsidR="00956EAF" w:rsidRPr="006711B3">
        <w:fldChar w:fldCharType="separate"/>
      </w:r>
      <w:r w:rsidRPr="006711B3">
        <w:rPr>
          <w:noProof/>
        </w:rPr>
        <w:t>(</w:t>
      </w:r>
      <w:hyperlink w:anchor="_ENREF_144" w:tooltip="Stockdale, 2003 #501" w:history="1">
        <w:r w:rsidR="00E54DC5" w:rsidRPr="006711B3">
          <w:rPr>
            <w:noProof/>
          </w:rPr>
          <w:t>Stockdale, 2003</w:t>
        </w:r>
      </w:hyperlink>
      <w:r w:rsidRPr="006711B3">
        <w:rPr>
          <w:noProof/>
        </w:rPr>
        <w:t>)</w:t>
      </w:r>
      <w:r w:rsidR="00956EAF" w:rsidRPr="006711B3">
        <w:fldChar w:fldCharType="end"/>
      </w:r>
      <w:r w:rsidRPr="006711B3">
        <w:t xml:space="preserve"> and the CTUS (Conrad &amp; Munro, 2008).</w:t>
      </w:r>
      <w:r w:rsidR="00F2276B" w:rsidRPr="006711B3">
        <w:t xml:space="preserve">  </w:t>
      </w:r>
      <w:r w:rsidRPr="006711B3">
        <w:t xml:space="preserve">In an effort to further the knowledge base of theory, the resulting scores and reliability were presented and compared to the results of previous research.  </w:t>
      </w:r>
    </w:p>
    <w:p w:rsidR="00886028" w:rsidRPr="006711B3" w:rsidRDefault="00886028" w:rsidP="00886028">
      <w:pPr>
        <w:ind w:firstLine="720"/>
      </w:pPr>
      <w:proofErr w:type="gramStart"/>
      <w:r w:rsidRPr="006711B3">
        <w:rPr>
          <w:rStyle w:val="Heading4aChar"/>
          <w:i/>
        </w:rPr>
        <w:t>The PRO-SDLS</w:t>
      </w:r>
      <w:r w:rsidRPr="006711B3">
        <w:rPr>
          <w:rStyle w:val="Heading4Char"/>
        </w:rPr>
        <w:t>.</w:t>
      </w:r>
      <w:proofErr w:type="gramEnd"/>
      <w:r w:rsidRPr="006711B3">
        <w:t xml:space="preserve">  With a Cronbach’s alpha for this study of .88, well above the acceptable .70 as shown in Chapter 4, </w:t>
      </w:r>
      <w:r w:rsidR="006D5F7A">
        <w:t>Table 5,</w:t>
      </w:r>
      <w:r w:rsidRPr="006711B3">
        <w:t xml:space="preserve">  the reliability of the PRO-SDLS (Stockdale, 2003) confirmed those of previous studies </w:t>
      </w:r>
      <w:r w:rsidR="00956EAF" w:rsidRPr="006711B3">
        <w:fldChar w:fldCharType="begin">
          <w:fldData xml:space="preserve">PEVuZE5vdGU+PENpdGU+PEF1dGhvcj5IYWxsPC9BdXRob3I+PFllYXI+MjAxMTwvWWVhcj48UmVj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</w:fldData>
        </w:fldChar>
      </w:r>
      <w:r w:rsidRPr="006711B3">
        <w:instrText xml:space="preserve"> ADDIN EN.CITE </w:instrText>
      </w:r>
      <w:r w:rsidR="00956EAF" w:rsidRPr="006711B3">
        <w:fldChar w:fldCharType="begin">
          <w:fldData xml:space="preserve">PEVuZE5vdGU+PENpdGU+PEF1dGhvcj5IYWxsPC9BdXRob3I+PFllYXI+MjAxMTwvWWVhcj48UmVj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</w:fldData>
        </w:fldChar>
      </w:r>
      <w:r w:rsidRPr="006711B3">
        <w:instrText xml:space="preserve"> ADDIN EN.CITE.DATA </w:instrText>
      </w:r>
      <w:r w:rsidR="00956EAF" w:rsidRPr="006711B3">
        <w:fldChar w:fldCharType="end"/>
      </w:r>
      <w:r w:rsidR="00956EAF" w:rsidRPr="006711B3">
        <w:fldChar w:fldCharType="separate"/>
      </w:r>
      <w:r w:rsidRPr="006711B3">
        <w:rPr>
          <w:noProof/>
        </w:rPr>
        <w:t>(</w:t>
      </w:r>
      <w:hyperlink w:anchor="_ENREF_19" w:tooltip="Boyer, 2008 #545" w:history="1">
        <w:r w:rsidR="00E54DC5" w:rsidRPr="006711B3">
          <w:rPr>
            <w:noProof/>
          </w:rPr>
          <w:t>Boyer et al., 2008</w:t>
        </w:r>
      </w:hyperlink>
      <w:r w:rsidRPr="006711B3">
        <w:rPr>
          <w:noProof/>
        </w:rPr>
        <w:t xml:space="preserve">; </w:t>
      </w:r>
      <w:hyperlink w:anchor="_ENREF_54" w:tooltip="Fogerson, 2005 #547" w:history="1">
        <w:r w:rsidR="00E54DC5" w:rsidRPr="006711B3">
          <w:rPr>
            <w:noProof/>
          </w:rPr>
          <w:t>Fogerson, 2005</w:t>
        </w:r>
      </w:hyperlink>
      <w:r w:rsidRPr="006711B3">
        <w:rPr>
          <w:noProof/>
        </w:rPr>
        <w:t xml:space="preserve">; </w:t>
      </w:r>
      <w:hyperlink w:anchor="_ENREF_72" w:tooltip="Hall, 2011 #1075" w:history="1">
        <w:r w:rsidR="00E54DC5" w:rsidRPr="006711B3">
          <w:rPr>
            <w:noProof/>
          </w:rPr>
          <w:t>Hall, 2011</w:t>
        </w:r>
      </w:hyperlink>
      <w:r w:rsidRPr="006711B3">
        <w:rPr>
          <w:noProof/>
        </w:rPr>
        <w:t xml:space="preserve">; </w:t>
      </w:r>
      <w:hyperlink w:anchor="_ENREF_144" w:tooltip="Stockdale, 2003 #501" w:history="1">
        <w:r w:rsidR="00E54DC5" w:rsidRPr="006711B3">
          <w:rPr>
            <w:noProof/>
          </w:rPr>
          <w:t>Stockdale, 2003</w:t>
        </w:r>
      </w:hyperlink>
      <w:r w:rsidRPr="006711B3">
        <w:rPr>
          <w:noProof/>
        </w:rPr>
        <w:t>)</w:t>
      </w:r>
      <w:r w:rsidR="00956EAF" w:rsidRPr="006711B3">
        <w:fldChar w:fldCharType="end"/>
      </w:r>
      <w:r w:rsidRPr="006711B3">
        <w:t xml:space="preserve">.  Thus this instrument continues to perform reliably.  </w:t>
      </w:r>
    </w:p>
    <w:p w:rsidR="00886028" w:rsidRPr="006711B3" w:rsidRDefault="00886028" w:rsidP="00886028">
      <w:pPr>
        <w:ind w:firstLine="720"/>
      </w:pPr>
      <w:r w:rsidRPr="006711B3">
        <w:t>Additionally, this study furthered the knowledge base of scores of the PRO-SDLS.  As presented in</w:t>
      </w:r>
      <w:r w:rsidR="006D5F7A">
        <w:t xml:space="preserve"> Table 3</w:t>
      </w:r>
      <w:r w:rsidRPr="006711B3">
        <w:t xml:space="preserve"> in Chapter 2, scores ranged from low of 84 (</w:t>
      </w:r>
      <w:r w:rsidRPr="006711B3">
        <w:rPr>
          <w:i/>
        </w:rPr>
        <w:t xml:space="preserve">n </w:t>
      </w:r>
      <w:r w:rsidRPr="006711B3">
        <w:t xml:space="preserve">= 5) </w:t>
      </w:r>
      <w:r w:rsidR="00956EAF" w:rsidRPr="006711B3">
        <w:fldChar w:fldCharType="begin"/>
      </w:r>
      <w:r w:rsidRPr="006711B3">
        <w:instrText xml:space="preserve"> ADDIN EN.CITE &lt;EndNote&gt;&lt;Cite&gt;&lt;Author&gt;Gaspar&lt;/Author&gt;&lt;Year&gt;2009&lt;/Year&gt;&lt;RecNum&gt;546&lt;/RecNum&gt;&lt;DisplayText&gt;(Gaspar et al., 2009)&lt;/DisplayText&gt;&lt;record&gt;&lt;rec-number&gt;546&lt;/rec-number&gt;&lt;foreign-keys&gt;&lt;key app="EN" db-id="fdv5vxtsg5rzvnefd24vfpw8pv0vtrrtwaa9"&gt;546&lt;/key&gt;&lt;/foreign-keys&gt;&lt;ref-type name="Journal Article"&gt;17&lt;/ref-type&gt;&lt;contributors&gt;&lt;authors&gt;&lt;author&gt;Gaspar, A.&lt;/author&gt;&lt;author&gt;Langevin, S.&lt;/author&gt;&lt;author&gt;Boyer, N.&lt;/author&gt;&lt;author&gt;Armitage, W.&lt;/author&gt;&lt;/authors&gt;&lt;/contributors&gt;&lt;titles&gt;&lt;title&gt;Self-perceived and observable self-direction in an online asynchronous programming course using peer learning forums&lt;/title&gt;&lt;secondary-title&gt;Computer Science Education&lt;/secondary-title&gt;&lt;/titles&gt;&lt;periodical&gt;&lt;full-title&gt;Computer Science Education&lt;/full-title&gt;&lt;/periodical&gt;&lt;pages&gt;233-255&lt;/pages&gt;&lt;volume&gt;19&lt;/volume&gt;&lt;number&gt;4&lt;/number&gt;&lt;dates&gt;&lt;year&gt;2009&lt;/year&gt;&lt;/dates&gt;&lt;isbn&gt;0899-3408&lt;/isbn&gt;&lt;urls&gt;&lt;/urls&gt;&lt;/record&gt;&lt;/Cite&gt;&lt;/EndNote&gt;</w:instrText>
      </w:r>
      <w:r w:rsidR="00956EAF" w:rsidRPr="006711B3">
        <w:fldChar w:fldCharType="separate"/>
      </w:r>
      <w:r w:rsidRPr="006711B3">
        <w:rPr>
          <w:noProof/>
        </w:rPr>
        <w:t>(</w:t>
      </w:r>
      <w:hyperlink w:anchor="_ENREF_59" w:tooltip="Gaspar, 2009 #546" w:history="1">
        <w:r w:rsidR="00E54DC5" w:rsidRPr="006711B3">
          <w:rPr>
            <w:noProof/>
          </w:rPr>
          <w:t>Gaspar et al., 2009</w:t>
        </w:r>
      </w:hyperlink>
      <w:r w:rsidRPr="006711B3">
        <w:rPr>
          <w:noProof/>
        </w:rPr>
        <w:t>)</w:t>
      </w:r>
      <w:r w:rsidR="00956EAF" w:rsidRPr="006711B3">
        <w:fldChar w:fldCharType="end"/>
      </w:r>
      <w:r w:rsidRPr="006711B3">
        <w:t xml:space="preserve"> to a high of 96.91 (</w:t>
      </w:r>
      <w:r w:rsidRPr="006711B3">
        <w:rPr>
          <w:i/>
        </w:rPr>
        <w:t>n</w:t>
      </w:r>
      <w:r w:rsidRPr="006711B3">
        <w:t xml:space="preserve"> = 217) </w:t>
      </w:r>
      <w:r w:rsidR="00956EAF" w:rsidRPr="006711B3">
        <w:fldChar w:fldCharType="begin"/>
      </w:r>
      <w:r w:rsidRPr="006711B3">
        <w:instrText xml:space="preserve"> ADDIN EN.CITE &lt;EndNote&gt;&lt;Cite&gt;&lt;Author&gt;Fogerson&lt;/Author&gt;&lt;Year&gt;2005&lt;/Year&gt;&lt;RecNum&gt;547&lt;/RecNum&gt;&lt;DisplayText&gt;(Fogerson, 2005)&lt;/DisplayText&gt;&lt;record&gt;&lt;rec-number&gt;547&lt;/rec-number&gt;&lt;foreign-keys&gt;&lt;key app="EN" db-id="fdv5vxtsg5rzvnefd24vfpw8pv0vtrrtwaa9"&gt;547&lt;/key&gt;&lt;/foreign-keys&gt;&lt;ref-type name="Thesis"&gt;32&lt;/ref-type&gt;&lt;contributors&gt;&lt;authors&gt;&lt;author&gt;Fogerson, D. L.&lt;/author&gt;&lt;/authors&gt;&lt;tertiary-authors&gt;&lt;author&gt;Brockett, R. G.&lt;/author&gt;&lt;/tertiary-authors&gt;&lt;/contributors&gt;&lt;titles&gt;&lt;title&gt;Readiness factors contributing to participant satisfaction in online higher education courses&lt;/title&gt;&lt;secondary-title&gt;Education&lt;/secondary-title&gt;&lt;/titles&gt;&lt;volume&gt;Doctoral&lt;/volume&gt;&lt;dates&gt;&lt;year&gt;2005&lt;/year&gt;&lt;/dates&gt;&lt;pub-location&gt;Knoxville&lt;/pub-location&gt;&lt;publisher&gt;University of Tennessee&lt;/publisher&gt;&lt;work-type&gt;Dissertation&lt;/work-type&gt;&lt;urls&gt;&lt;/urls&gt;&lt;/record&gt;&lt;/Cite&gt;&lt;/EndNote&gt;</w:instrText>
      </w:r>
      <w:r w:rsidR="00956EAF" w:rsidRPr="006711B3">
        <w:fldChar w:fldCharType="separate"/>
      </w:r>
      <w:r w:rsidRPr="006711B3">
        <w:rPr>
          <w:noProof/>
        </w:rPr>
        <w:t>(</w:t>
      </w:r>
      <w:hyperlink w:anchor="_ENREF_54" w:tooltip="Fogerson, 2005 #547" w:history="1">
        <w:r w:rsidR="00E54DC5" w:rsidRPr="006711B3">
          <w:rPr>
            <w:noProof/>
          </w:rPr>
          <w:t>Fogerson, 2005</w:t>
        </w:r>
      </w:hyperlink>
      <w:r w:rsidRPr="006711B3">
        <w:rPr>
          <w:noProof/>
        </w:rPr>
        <w:t>)</w:t>
      </w:r>
      <w:r w:rsidR="00956EAF" w:rsidRPr="006711B3">
        <w:fldChar w:fldCharType="end"/>
      </w:r>
      <w:r w:rsidRPr="006711B3">
        <w:t>.</w:t>
      </w:r>
      <w:r w:rsidR="00F2276B" w:rsidRPr="006711B3">
        <w:t xml:space="preserve">  </w:t>
      </w:r>
      <w:r w:rsidRPr="006711B3">
        <w:t xml:space="preserve">This study included </w:t>
      </w:r>
      <w:r w:rsidRPr="006711B3">
        <w:lastRenderedPageBreak/>
        <w:t>the largest sample to date used in examining the PRO-SDLS.  The broad base of graduating seniors repeated an overall mean score of 89.12 (</w:t>
      </w:r>
      <w:r w:rsidRPr="006711B3">
        <w:rPr>
          <w:i/>
        </w:rPr>
        <w:t>n</w:t>
      </w:r>
      <w:r w:rsidRPr="006711B3">
        <w:t xml:space="preserve"> = 572).  However, there are few pre-test/post-test studies identified.  Therefore, further testing of this instrument with that format now is deemed warranted.  </w:t>
      </w:r>
    </w:p>
    <w:p w:rsidR="00886028" w:rsidRPr="006711B3" w:rsidRDefault="00886028" w:rsidP="00886028">
      <w:pPr>
        <w:ind w:firstLine="720"/>
      </w:pPr>
      <w:proofErr w:type="gramStart"/>
      <w:r w:rsidRPr="006711B3">
        <w:rPr>
          <w:rStyle w:val="Heading4aChar"/>
          <w:i/>
        </w:rPr>
        <w:t>The CTUS.</w:t>
      </w:r>
      <w:proofErr w:type="gramEnd"/>
      <w:r w:rsidRPr="006711B3">
        <w:t xml:space="preserve">  With no previous reliability other than the original development of the CTUS </w:t>
      </w:r>
      <w:r w:rsidR="00956EAF" w:rsidRPr="006711B3">
        <w:fldChar w:fldCharType="begin"/>
      </w:r>
      <w:r w:rsidRPr="006711B3">
        <w:instrText xml:space="preserve"> ADDIN EN.CITE &lt;EndNote&gt;&lt;Cite&gt;&lt;Author&gt;Conrad&lt;/Author&gt;&lt;Year&gt;2008&lt;/Year&gt;&lt;RecNum&gt;494&lt;/RecNum&gt;&lt;DisplayText&gt;(Conrad &amp;amp; Munro, 2008)&lt;/DisplayText&gt;&lt;record&gt;&lt;rec-number&gt;494&lt;/rec-number&gt;&lt;foreign-keys&gt;&lt;key app="EN" db-id="fdv5vxtsg5rzvnefd24vfpw8pv0vtrrtwaa9"&gt;494&lt;/key&gt;&lt;/foreign-keys&gt;&lt;ref-type name="Journal Article"&gt;17&lt;/ref-type&gt;&lt;contributors&gt;&lt;authors&gt;&lt;author&gt;Conrad, A. M.&lt;/author&gt;&lt;author&gt;Munro, D.&lt;/author&gt;&lt;/authors&gt;&lt;/contributors&gt;&lt;titles&gt;&lt;title&gt;Relationships Between Computer Self-Efficacy, Technology, Attitudes and Anxiety: Development of the Computer Technology Use Scale (CTUS)&lt;/title&gt;&lt;secondary-title&gt;Journal of Educational Computing Research&lt;/secondary-title&gt;&lt;/titles&gt;&lt;periodical&gt;&lt;full-title&gt;Journal of Educational Computing Research&lt;/full-title&gt;&lt;/periodical&gt;&lt;pages&gt;51-73&lt;/pages&gt;&lt;volume&gt;39&lt;/volume&gt;&lt;number&gt;1&lt;/number&gt;&lt;dates&gt;&lt;year&gt;2008&lt;/year&gt;&lt;/dates&gt;&lt;isbn&gt;0735-6331&lt;/isbn&gt;&lt;urls&gt;&lt;/urls&gt;&lt;/record&gt;&lt;/Cite&gt;&lt;/EndNote&gt;</w:instrText>
      </w:r>
      <w:r w:rsidR="00956EAF" w:rsidRPr="006711B3">
        <w:fldChar w:fldCharType="separate"/>
      </w:r>
      <w:r w:rsidRPr="006711B3">
        <w:rPr>
          <w:noProof/>
        </w:rPr>
        <w:t>(</w:t>
      </w:r>
      <w:hyperlink w:anchor="_ENREF_34" w:tooltip="Conrad, 2008 #494" w:history="1">
        <w:r w:rsidR="00E54DC5" w:rsidRPr="006711B3">
          <w:rPr>
            <w:noProof/>
          </w:rPr>
          <w:t>Conrad &amp; Munro, 2008</w:t>
        </w:r>
      </w:hyperlink>
      <w:r w:rsidRPr="006711B3">
        <w:rPr>
          <w:noProof/>
        </w:rPr>
        <w:t>)</w:t>
      </w:r>
      <w:r w:rsidR="00956EAF" w:rsidRPr="006711B3">
        <w:fldChar w:fldCharType="end"/>
      </w:r>
      <w:r w:rsidRPr="006711B3">
        <w:t xml:space="preserve"> identified, this study found the reliability of the computer self-efficacy factor to be .65, which is below the recommended minimum of .70.  In addition, since this reliability is less than the .76 from the original study </w:t>
      </w:r>
      <w:r w:rsidR="00956EAF" w:rsidRPr="006711B3">
        <w:fldChar w:fldCharType="begin"/>
      </w:r>
      <w:r w:rsidRPr="006711B3">
        <w:instrText xml:space="preserve"> ADDIN EN.CITE &lt;EndNote&gt;&lt;Cite&gt;&lt;Author&gt;Conrad&lt;/Author&gt;&lt;Year&gt;2008&lt;/Year&gt;&lt;RecNum&gt;494&lt;/RecNum&gt;&lt;DisplayText&gt;(Conrad &amp;amp; Munro, 2008)&lt;/DisplayText&gt;&lt;record&gt;&lt;rec-number&gt;494&lt;/rec-number&gt;&lt;foreign-keys&gt;&lt;key app="EN" db-id="fdv5vxtsg5rzvnefd24vfpw8pv0vtrrtwaa9"&gt;494&lt;/key&gt;&lt;/foreign-keys&gt;&lt;ref-type name="Journal Article"&gt;17&lt;/ref-type&gt;&lt;contributors&gt;&lt;authors&gt;&lt;author&gt;Conrad, A. M.&lt;/author&gt;&lt;author&gt;Munro, D.&lt;/author&gt;&lt;/authors&gt;&lt;/contributors&gt;&lt;titles&gt;&lt;title&gt;Relationships Between Computer Self-Efficacy, Technology, Attitudes and Anxiety: Development of the Computer Technology Use Scale (CTUS)&lt;/title&gt;&lt;secondary-title&gt;Journal of Educational Computing Research&lt;/secondary-title&gt;&lt;/titles&gt;&lt;periodical&gt;&lt;full-title&gt;Journal of Educational Computing Research&lt;/full-title&gt;&lt;/periodical&gt;&lt;pages&gt;51-73&lt;/pages&gt;&lt;volume&gt;39&lt;/volume&gt;&lt;number&gt;1&lt;/number&gt;&lt;dates&gt;&lt;year&gt;2008&lt;/year&gt;&lt;/dates&gt;&lt;isbn&gt;0735-6331&lt;/isbn&gt;&lt;urls&gt;&lt;/urls&gt;&lt;/record&gt;&lt;/Cite&gt;&lt;/EndNote&gt;</w:instrText>
      </w:r>
      <w:r w:rsidR="00956EAF" w:rsidRPr="006711B3">
        <w:fldChar w:fldCharType="separate"/>
      </w:r>
      <w:r w:rsidRPr="006711B3">
        <w:rPr>
          <w:noProof/>
        </w:rPr>
        <w:t>(</w:t>
      </w:r>
      <w:hyperlink w:anchor="_ENREF_34" w:tooltip="Conrad, 2008 #494" w:history="1">
        <w:r w:rsidR="00E54DC5" w:rsidRPr="006711B3">
          <w:rPr>
            <w:noProof/>
          </w:rPr>
          <w:t>Conrad &amp; Munro, 2008</w:t>
        </w:r>
      </w:hyperlink>
      <w:r w:rsidRPr="006711B3">
        <w:rPr>
          <w:noProof/>
        </w:rPr>
        <w:t>)</w:t>
      </w:r>
      <w:r w:rsidR="00956EAF" w:rsidRPr="006711B3">
        <w:fldChar w:fldCharType="end"/>
      </w:r>
      <w:r w:rsidRPr="006711B3">
        <w:t xml:space="preserve"> caution should be used when interpreting the results of this study where the dependent variable of computer self-efficacy is evaluated.  One possible explanation for the variance may be the difference in culture.  While this instrument was developed in English, it was developed for the Australian culture.  Although no specific terminology is noted, further testing of the CTUS is deemed warranted as well as being cautious with the interpretation of the results. </w:t>
      </w:r>
    </w:p>
    <w:p w:rsidR="00886028" w:rsidRPr="006711B3" w:rsidRDefault="00886028" w:rsidP="00886028">
      <w:pPr>
        <w:ind w:firstLine="720"/>
      </w:pPr>
      <w:r w:rsidRPr="006711B3">
        <w:t xml:space="preserve">Also, as noted in the literature review, many of the instruments used to measure attitudinal variables of technology use are now dated  </w:t>
      </w:r>
      <w:r w:rsidR="00956EAF" w:rsidRPr="006711B3">
        <w:fldChar w:fldCharType="begin"/>
      </w:r>
      <w:r w:rsidRPr="006711B3">
        <w:instrText xml:space="preserve"> ADDIN EN.CITE &lt;EndNote&gt;&lt;Cite&gt;&lt;Author&gt;Garland&lt;/Author&gt;&lt;Year&gt;2008&lt;/Year&gt;&lt;RecNum&gt;1091&lt;/RecNum&gt;&lt;DisplayText&gt;(Garland &amp;amp; Noyes, 2008)&lt;/DisplayText&gt;&lt;record&gt;&lt;rec-number&gt;1091&lt;/rec-number&gt;&lt;foreign-keys&gt;&lt;key app="EN" db-id="fdv5vxtsg5rzvnefd24vfpw8pv0vtrrtwaa9"&gt;1091&lt;/key&gt;&lt;/foreign-keys&gt;&lt;ref-type name="Journal Article"&gt;17&lt;/ref-type&gt;&lt;contributors&gt;&lt;authors&gt;&lt;author&gt;Garland, K. J.&lt;/author&gt;&lt;author&gt;Noyes, J. M.&lt;/author&gt;&lt;/authors&gt;&lt;/contributors&gt;&lt;titles&gt;&lt;title&gt;Computer attitude scales: How relevant today&lt;/title&gt;&lt;secondary-title&gt;Computers in Human Behavior&lt;/secondary-title&gt;&lt;/titles&gt;&lt;periodical&gt;&lt;full-title&gt;Computers in Human Behavior&lt;/full-title&gt;&lt;/periodical&gt;&lt;pages&gt;563-575&lt;/pages&gt;&lt;volume&gt;24&lt;/volume&gt;&lt;number&gt;2&lt;/number&gt;&lt;dates&gt;&lt;year&gt;2008&lt;/year&gt;&lt;/dates&gt;&lt;isbn&gt;0747-5632&lt;/isbn&gt;&lt;urls&gt;&lt;/urls&gt;&lt;/record&gt;&lt;/Cite&gt;&lt;/EndNote&gt;</w:instrText>
      </w:r>
      <w:r w:rsidR="00956EAF" w:rsidRPr="006711B3">
        <w:fldChar w:fldCharType="separate"/>
      </w:r>
      <w:r w:rsidRPr="006711B3">
        <w:rPr>
          <w:noProof/>
        </w:rPr>
        <w:t>(</w:t>
      </w:r>
      <w:hyperlink w:anchor="_ENREF_57" w:tooltip="Garland, 2008 #1091" w:history="1">
        <w:r w:rsidR="00E54DC5" w:rsidRPr="006711B3">
          <w:rPr>
            <w:noProof/>
          </w:rPr>
          <w:t>Garland &amp; Noyes, 2008</w:t>
        </w:r>
      </w:hyperlink>
      <w:r w:rsidRPr="006711B3">
        <w:rPr>
          <w:noProof/>
        </w:rPr>
        <w:t>)</w:t>
      </w:r>
      <w:r w:rsidR="00956EAF" w:rsidRPr="006711B3">
        <w:fldChar w:fldCharType="end"/>
      </w:r>
      <w:r w:rsidRPr="006711B3">
        <w:t>.  The CTUS was chosen because of the more updated terminology and the inclusion of three chosen attitudinal factors influencing the use of technology.</w:t>
      </w:r>
      <w:r w:rsidR="00F2276B" w:rsidRPr="006711B3">
        <w:t xml:space="preserve">  </w:t>
      </w:r>
      <w:r w:rsidRPr="006711B3">
        <w:t>Even being a newer instrument however, the results of the computer anxiety factor are skewed as found in the results of research question 3.</w:t>
      </w:r>
      <w:r w:rsidR="00F2276B" w:rsidRPr="006711B3">
        <w:t xml:space="preserve">  </w:t>
      </w:r>
      <w:r w:rsidRPr="006711B3">
        <w:t xml:space="preserve">The skew demonstrated that today’s college graduates showed little anxiety with technology. </w:t>
      </w:r>
    </w:p>
    <w:p w:rsidR="00886028" w:rsidRPr="006711B3" w:rsidRDefault="00886028" w:rsidP="00886028">
      <w:pPr>
        <w:ind w:firstLine="720"/>
      </w:pPr>
      <w:r w:rsidRPr="006711B3">
        <w:lastRenderedPageBreak/>
        <w:t xml:space="preserve">Based on lack of anxiety found in this study, the argument might be made (and is beyond the scope of this research) that today’s newer generations are growing up with technology and the need for research with technology use and adoption may no longer be necessary.  However, it is the view of this researcher that is not the case.  First, as included in this study, other factors have been shown to affect the use of technology.  Just because there is a lack of anxiety, that does not mean there is an increased interest in learning and using technology.  Second, rapid changes in technology have only just begun.  The technologies of today that no longer present as much anxiety will become outdated.  Today’s upcoming generation will be required to adapt to new technologies they are not accustom.  That is, technologies that we cannot even envision. Therefore, continued development of and testing of instruments that measure factors that influence technology use is deemed necessary.  Continued development of the CTUS or even the development of a new instrument which includes computer self-efficacy, attitude toward technology and computer anxiety seems warranted.  These instruments will need to be created with rapid change in mind to keep pace with evolving technologies.  </w:t>
      </w:r>
    </w:p>
    <w:p w:rsidR="00886028" w:rsidRPr="006711B3" w:rsidRDefault="00886028" w:rsidP="00886028">
      <w:pPr>
        <w:ind w:firstLine="720"/>
      </w:pPr>
      <w:bookmarkStart w:id="126" w:name="_Toc304734380"/>
      <w:proofErr w:type="gramStart"/>
      <w:r w:rsidRPr="006711B3">
        <w:rPr>
          <w:rStyle w:val="Heading4Char"/>
        </w:rPr>
        <w:t>The Research Questions.</w:t>
      </w:r>
      <w:bookmarkEnd w:id="126"/>
      <w:proofErr w:type="gramEnd"/>
      <w:r w:rsidRPr="006711B3">
        <w:t xml:space="preserve">  A second broad goal of this study was to move toward identifying appropriate pedagogies to support 21</w:t>
      </w:r>
      <w:r w:rsidRPr="006711B3">
        <w:rPr>
          <w:vertAlign w:val="superscript"/>
        </w:rPr>
        <w:t>st</w:t>
      </w:r>
      <w:r w:rsidRPr="006711B3">
        <w:t xml:space="preserve"> century skills.  As a first step in that goal, this study’s research questions examined the relationship among the factors of self-direction and attitudinal variables technology use.</w:t>
      </w:r>
      <w:r w:rsidR="00F2276B" w:rsidRPr="006711B3">
        <w:t xml:space="preserve">  </w:t>
      </w:r>
      <w:r w:rsidRPr="006711B3">
        <w:t xml:space="preserve">If there is one broad conclusion from this study, it would be this:  while there are significant relationships between self-direction and attitudinal factors of technology use, the relationships are weak and thus, based on the model tested, there is little indication an effort to develop pedagogies to </w:t>
      </w:r>
      <w:r w:rsidRPr="006711B3">
        <w:lastRenderedPageBreak/>
        <w:t>further develop skills in SDLs will create major progress in an individual’s use of technology.</w:t>
      </w:r>
      <w:r w:rsidR="00F2276B" w:rsidRPr="006711B3">
        <w:t xml:space="preserve">  </w:t>
      </w:r>
      <w:r w:rsidRPr="006711B3">
        <w:t>That is not to say an increase in self-direction skills would not help promote an increase in technology use, but rather one would not expect to see giant strides.</w:t>
      </w:r>
      <w:r w:rsidR="00F2276B" w:rsidRPr="006711B3">
        <w:t xml:space="preserve">  </w:t>
      </w:r>
      <w:r w:rsidRPr="006711B3">
        <w:t>Additionally, the weak relationship found between SDL and technology use does not reduce the importance of each as a skill in the 21</w:t>
      </w:r>
      <w:r w:rsidRPr="006711B3">
        <w:rPr>
          <w:vertAlign w:val="superscript"/>
        </w:rPr>
        <w:t>st</w:t>
      </w:r>
      <w:r w:rsidRPr="006711B3">
        <w:t xml:space="preserve"> century workplace.</w:t>
      </w:r>
      <w:r w:rsidR="00F2276B" w:rsidRPr="006711B3">
        <w:t xml:space="preserve">  </w:t>
      </w:r>
      <w:r w:rsidRPr="006711B3">
        <w:t>It means additional research designed to examine each skill needs to be identified.</w:t>
      </w:r>
      <w:r w:rsidR="00F2276B" w:rsidRPr="006711B3">
        <w:t xml:space="preserve">  </w:t>
      </w:r>
      <w:r w:rsidRPr="006711B3">
        <w:t xml:space="preserve">With that over arching result in mind, there are some specific results from each of the research questions that should be considered.  </w:t>
      </w:r>
    </w:p>
    <w:p w:rsidR="00886028" w:rsidRPr="006711B3" w:rsidRDefault="00886028" w:rsidP="00886028">
      <w:pPr>
        <w:ind w:firstLine="720"/>
      </w:pPr>
      <w:r w:rsidRPr="006711B3">
        <w:t>The first question examined the relationship between the total self-directed learning score from the PRO-SDLS and each of the attitudinal factors measured by the CTUS.  The model demonstrates significant correlations between self-direction and computer self-efficacy, attitude toward technology use, and computer anxiety, respectively.</w:t>
      </w:r>
      <w:r w:rsidR="00F2276B" w:rsidRPr="006711B3">
        <w:t xml:space="preserve">  </w:t>
      </w:r>
      <w:r w:rsidRPr="006711B3">
        <w:t>At the same time, each of these relationships demonstrates a low coefficient of determination.  In a linear environment the effect size is small.</w:t>
      </w:r>
      <w:r w:rsidR="00F2276B" w:rsidRPr="006711B3">
        <w:t xml:space="preserve">  </w:t>
      </w:r>
      <w:r w:rsidRPr="006711B3">
        <w:t>However, there is no indication in this study whether the combination of the significance of each dependent variable would be linear or exponential.  If each attitudinal factor of the use of technology would multiply rather than simply add to the indication of technology use, then these relationships may be worth reexamining.</w:t>
      </w:r>
      <w:r w:rsidR="00F2276B" w:rsidRPr="006711B3">
        <w:t xml:space="preserve">  </w:t>
      </w:r>
    </w:p>
    <w:p w:rsidR="00886028" w:rsidRPr="006711B3" w:rsidRDefault="00886028" w:rsidP="00886028">
      <w:pPr>
        <w:ind w:firstLine="720"/>
      </w:pPr>
      <w:r w:rsidRPr="006711B3">
        <w:t xml:space="preserve">In examining results for questions 2-4, the factors of self-direction as measured by the PRO-SDLS were presented in the lens of the PRO-Model </w:t>
      </w:r>
      <w:r w:rsidR="00956EAF" w:rsidRPr="006711B3">
        <w:fldChar w:fldCharType="begin"/>
      </w:r>
      <w:r w:rsidRPr="006711B3">
        <w:instrText xml:space="preserve"> ADDIN EN.CITE &lt;EndNote&gt;&lt;Cite&gt;&lt;Author&gt;Brockett&lt;/Author&gt;&lt;Year&gt;1991&lt;/Year&gt;&lt;RecNum&gt;507&lt;/RecNum&gt;&lt;DisplayText&gt;(Brockett &amp;amp; Hiemstra, 1991)&lt;/DisplayText&gt;&lt;record&gt;&lt;rec-number&gt;507&lt;/rec-number&gt;&lt;foreign-keys&gt;&lt;key app="EN" db-id="fdv5vxtsg5rzvnefd24vfpw8pv0vtrrtwaa9"&gt;507&lt;/key&gt;&lt;/foreign-keys&gt;&lt;ref-type name="Book"&gt;6&lt;/ref-type&gt;&lt;contributors&gt;&lt;authors&gt;&lt;author&gt;Brockett, R. G.&lt;/author&gt;&lt;author&gt;Hiemstra, R.&lt;/author&gt;&lt;/authors&gt;&lt;/contributors&gt;&lt;titles&gt;&lt;title&gt;Self-direction in adult learning: Perspectives on theory, research, and practice&lt;/title&gt;&lt;/titles&gt;&lt;dates&gt;&lt;year&gt;1991&lt;/year&gt;&lt;/dates&gt;&lt;publisher&gt;Routledge&lt;/publisher&gt;&lt;isbn&gt;0415005620&lt;/isbn&gt;&lt;urls&gt;&lt;/urls&gt;&lt;/record&gt;&lt;/Cite&gt;&lt;/EndNote&gt;</w:instrText>
      </w:r>
      <w:r w:rsidR="00956EAF" w:rsidRPr="006711B3">
        <w:fldChar w:fldCharType="separate"/>
      </w:r>
      <w:r w:rsidRPr="006711B3">
        <w:rPr>
          <w:noProof/>
        </w:rPr>
        <w:t>(</w:t>
      </w:r>
      <w:hyperlink w:anchor="_ENREF_23" w:tooltip="Brockett, 1991 #507" w:history="1">
        <w:r w:rsidR="00E54DC5" w:rsidRPr="006711B3">
          <w:rPr>
            <w:noProof/>
          </w:rPr>
          <w:t>Brockett &amp; Hiemstra, 1991</w:t>
        </w:r>
      </w:hyperlink>
      <w:r w:rsidRPr="006711B3">
        <w:rPr>
          <w:noProof/>
        </w:rPr>
        <w:t>)</w:t>
      </w:r>
      <w:r w:rsidR="00956EAF" w:rsidRPr="006711B3">
        <w:fldChar w:fldCharType="end"/>
      </w:r>
      <w:r w:rsidRPr="006711B3">
        <w:t xml:space="preserve"> of self-directed learning.  More specifically, the results are viewed through the lens of the Learner Characteristic (LC) and the Teaching/Learning (TL) constructs.</w:t>
      </w:r>
      <w:r w:rsidR="00F2276B" w:rsidRPr="006711B3">
        <w:t xml:space="preserve">  </w:t>
      </w:r>
    </w:p>
    <w:p w:rsidR="00886028" w:rsidRPr="006711B3" w:rsidRDefault="00886028" w:rsidP="00886028">
      <w:pPr>
        <w:ind w:firstLine="720"/>
      </w:pPr>
      <w:r w:rsidRPr="006711B3">
        <w:lastRenderedPageBreak/>
        <w:t>The second question examined the relationship between the factors of self-direction and computer self-efficacy. The results showed as self-direction increased so did computer self-efficacy.  It was found that the factors of self-direction accounted for 6.5% additional variance over the control of the demographic variables.  Within this model however, the constructs of the LC and TL constructs were conflicted.</w:t>
      </w:r>
      <w:r w:rsidR="00F2276B" w:rsidRPr="006711B3">
        <w:t xml:space="preserve">  </w:t>
      </w:r>
      <w:r w:rsidRPr="006711B3">
        <w:t>For the LC construct, self-efficacy was found to be significant showing that as self-efficacy increased computer self-efficacy decreased.  In the TL construct, as initiative increased so did computer self-efficacy.  Initiative of the TL construct was the more powerful than self-efficacy, thus resulting in the overall positive relationship.</w:t>
      </w:r>
      <w:r w:rsidR="00F2276B" w:rsidRPr="006711B3">
        <w:t xml:space="preserve">  </w:t>
      </w:r>
    </w:p>
    <w:p w:rsidR="00886028" w:rsidRPr="006711B3" w:rsidRDefault="00886028" w:rsidP="00886028">
      <w:pPr>
        <w:ind w:firstLine="720"/>
      </w:pPr>
      <w:r w:rsidRPr="006711B3">
        <w:t>First, the considerations here must be qualified by the reliability of the computer self-efficacy factor of the CTUS.</w:t>
      </w:r>
      <w:r w:rsidR="00F2276B" w:rsidRPr="006711B3">
        <w:t xml:space="preserve">  </w:t>
      </w:r>
      <w:r w:rsidRPr="006711B3">
        <w:t>However, previous research has also indicated a drop in SDL scores with a limited sample (</w:t>
      </w:r>
      <w:r w:rsidRPr="006711B3">
        <w:rPr>
          <w:i/>
        </w:rPr>
        <w:t>n</w:t>
      </w:r>
      <w:r w:rsidRPr="006711B3">
        <w:t xml:space="preserve"> = 5) in a pre and post test studies study of programming students </w:t>
      </w:r>
      <w:r w:rsidR="00956EAF" w:rsidRPr="006711B3">
        <w:fldChar w:fldCharType="begin"/>
      </w:r>
      <w:r w:rsidRPr="006711B3">
        <w:instrText xml:space="preserve"> ADDIN EN.CITE &lt;EndNote&gt;&lt;Cite&gt;&lt;Author&gt;Gaspar&lt;/Author&gt;&lt;Year&gt;2009&lt;/Year&gt;&lt;RecNum&gt;546&lt;/RecNum&gt;&lt;DisplayText&gt;(Gaspar et al., 2009)&lt;/DisplayText&gt;&lt;record&gt;&lt;rec-number&gt;546&lt;/rec-number&gt;&lt;foreign-keys&gt;&lt;key app="EN" db-id="fdv5vxtsg5rzvnefd24vfpw8pv0vtrrtwaa9"&gt;546&lt;/key&gt;&lt;/foreign-keys&gt;&lt;ref-type name="Journal Article"&gt;17&lt;/ref-type&gt;&lt;contributors&gt;&lt;authors&gt;&lt;author&gt;Gaspar, A.&lt;/author&gt;&lt;author&gt;Langevin, S.&lt;/author&gt;&lt;author&gt;Boyer, N.&lt;/author&gt;&lt;author&gt;Armitage, W.&lt;/author&gt;&lt;/authors&gt;&lt;/contributors&gt;&lt;titles&gt;&lt;title&gt;Self-perceived and observable self-direction in an online asynchronous programming course using peer learning forums&lt;/title&gt;&lt;secondary-title&gt;Computer Science Education&lt;/secondary-title&gt;&lt;/titles&gt;&lt;periodical&gt;&lt;full-title&gt;Computer Science Education&lt;/full-title&gt;&lt;/periodical&gt;&lt;pages&gt;233-255&lt;/pages&gt;&lt;volume&gt;19&lt;/volume&gt;&lt;number&gt;4&lt;/number&gt;&lt;dates&gt;&lt;year&gt;2009&lt;/year&gt;&lt;/dates&gt;&lt;isbn&gt;0899-3408&lt;/isbn&gt;&lt;urls&gt;&lt;/urls&gt;&lt;/record&gt;&lt;/Cite&gt;&lt;/EndNote&gt;</w:instrText>
      </w:r>
      <w:r w:rsidR="00956EAF" w:rsidRPr="006711B3">
        <w:fldChar w:fldCharType="separate"/>
      </w:r>
      <w:r w:rsidRPr="006711B3">
        <w:rPr>
          <w:noProof/>
        </w:rPr>
        <w:t>(</w:t>
      </w:r>
      <w:hyperlink w:anchor="_ENREF_59" w:tooltip="Gaspar, 2009 #546" w:history="1">
        <w:r w:rsidR="00E54DC5" w:rsidRPr="006711B3">
          <w:rPr>
            <w:noProof/>
          </w:rPr>
          <w:t>Gaspar et al., 2009</w:t>
        </w:r>
      </w:hyperlink>
      <w:r w:rsidRPr="006711B3">
        <w:rPr>
          <w:noProof/>
        </w:rPr>
        <w:t>)</w:t>
      </w:r>
      <w:r w:rsidR="00956EAF" w:rsidRPr="006711B3">
        <w:fldChar w:fldCharType="end"/>
      </w:r>
      <w:r w:rsidRPr="006711B3">
        <w:t>.</w:t>
      </w:r>
      <w:r w:rsidR="00F2276B" w:rsidRPr="006711B3">
        <w:t xml:space="preserve">  </w:t>
      </w:r>
      <w:r w:rsidRPr="006711B3">
        <w:t>This might indicate that as computer self-efficacy increased SDL scores decreased providing the same negative relationship demonstrated in this study.</w:t>
      </w:r>
      <w:r w:rsidR="00F2276B" w:rsidRPr="006711B3">
        <w:t xml:space="preserve">  </w:t>
      </w:r>
      <w:r w:rsidRPr="006711B3">
        <w:t>Future research with the SDL should be aware of the conflict and identify the relationships between the LC and TL constructs of the PRO-Model.</w:t>
      </w:r>
      <w:r w:rsidR="00F2276B" w:rsidRPr="006711B3">
        <w:t xml:space="preserve">  </w:t>
      </w:r>
    </w:p>
    <w:p w:rsidR="00886028" w:rsidRPr="006711B3" w:rsidRDefault="00886028" w:rsidP="00886028">
      <w:pPr>
        <w:ind w:firstLine="720"/>
      </w:pPr>
      <w:r w:rsidRPr="006711B3">
        <w:t xml:space="preserve">The results for the third question, examining the relationship of self-direction and attitude toward technology use, found an additional 5.2% variance over the demographic variables and indicated as self-direction increased the attitude toward technology became more positive.  Interestingly, in the relationship between self-direction and attitude toward technology, the LC and TL factors were reversed.  As self-efficacy (LC) increased attitude toward technology use also increased, that is, became more positive </w:t>
      </w:r>
      <w:r w:rsidRPr="006711B3">
        <w:lastRenderedPageBreak/>
        <w:t>However,  as initiative (TL) increased attitude toward technology use decreased, or became more negative.</w:t>
      </w:r>
      <w:r w:rsidR="00F2276B" w:rsidRPr="006711B3">
        <w:t xml:space="preserve">  </w:t>
      </w:r>
      <w:r w:rsidRPr="006711B3">
        <w:t>For this question self- efficacy in the LC construct was more powerful and the increase of the in attitude of technology use was greater than the decrease found in relationship with initiative, thus creating an overall positive relationship of SDL with attitude toward technology use.</w:t>
      </w:r>
      <w:r w:rsidR="00F2276B" w:rsidRPr="006711B3">
        <w:t xml:space="preserve">  </w:t>
      </w:r>
    </w:p>
    <w:p w:rsidR="00886028" w:rsidRPr="006711B3" w:rsidRDefault="00886028" w:rsidP="00886028">
      <w:pPr>
        <w:ind w:firstLine="720"/>
      </w:pPr>
      <w:r w:rsidRPr="006711B3">
        <w:t>Question 4 examined the relationship of self-direction and computer anxiety.  The resulting model indicated that self-direction accounted for 3.7% additional variance over the demographics and as self-direction increased computer anxiety decreased.</w:t>
      </w:r>
      <w:r w:rsidR="00F2276B" w:rsidRPr="006711B3">
        <w:t xml:space="preserve">  </w:t>
      </w:r>
      <w:r w:rsidRPr="006711B3">
        <w:t>The LC construct motivation demonstrated that as motivation increased so did computer anxiety while in the TL construct as initiative increased computer anxiety decreased.  As with question 2, initiative is the more powerful factor and thus dominates the model.  In summary, both the LC and TL constructs have implications in predicting the attitudinal factors of the use of technology.</w:t>
      </w:r>
      <w:r w:rsidR="00F2276B" w:rsidRPr="006711B3">
        <w:t xml:space="preserve">  </w:t>
      </w:r>
      <w:r w:rsidRPr="006711B3">
        <w:t xml:space="preserve">Again, because of the possible limitations of the CTUS and the low effect size, an actual conflict between the LC and TL constructions cannot be determined.  However, future researchers should watch for additional conflicts and thus, because of the limitations presented by the CTUS, confirmatory experimental studies measuring attitudinal variables should be conducted while implementing a treatment of SDL pedagogies.  </w:t>
      </w:r>
    </w:p>
    <w:p w:rsidR="00886028" w:rsidRPr="006711B3" w:rsidRDefault="00886028" w:rsidP="00886028">
      <w:pPr>
        <w:ind w:firstLine="720"/>
      </w:pPr>
      <w:r w:rsidRPr="006711B3">
        <w:t xml:space="preserve">In summary, the result of this study indicated a significant but weak model of SDL prediction of technology use.  Because of the limitations of the instrumentation used in this study actual results cannot be reliably determined.  However, the internal trends of </w:t>
      </w:r>
      <w:r w:rsidRPr="006711B3">
        <w:lastRenderedPageBreak/>
        <w:t xml:space="preserve">the conflicts between the LC and TL constructs provide implications for </w:t>
      </w:r>
      <w:r w:rsidR="00CA1280" w:rsidRPr="006711B3">
        <w:t>practice and</w:t>
      </w:r>
      <w:r w:rsidRPr="006711B3">
        <w:t xml:space="preserve"> further research. </w:t>
      </w:r>
    </w:p>
    <w:p w:rsidR="00886028" w:rsidRPr="006711B3" w:rsidRDefault="00886028" w:rsidP="00886028">
      <w:pPr>
        <w:pStyle w:val="Heading2"/>
      </w:pPr>
      <w:bookmarkStart w:id="127" w:name="_Toc304734381"/>
      <w:r w:rsidRPr="006711B3">
        <w:t>Implications for Practice</w:t>
      </w:r>
      <w:bookmarkEnd w:id="127"/>
    </w:p>
    <w:p w:rsidR="00886028" w:rsidRPr="006711B3" w:rsidRDefault="00886028" w:rsidP="00886028">
      <w:pPr>
        <w:ind w:firstLine="720"/>
      </w:pPr>
      <w:r w:rsidRPr="006711B3">
        <w:t xml:space="preserve">With the weak relationship of SDL with technology use, recommendations for practice would need to include previously identified pedagogies of each. Pedagogies for SDL can be drawn from the PRO-Model </w:t>
      </w:r>
      <w:r w:rsidR="00956EAF" w:rsidRPr="006711B3">
        <w:fldChar w:fldCharType="begin"/>
      </w:r>
      <w:r w:rsidRPr="006711B3">
        <w:instrText xml:space="preserve"> ADDIN EN.CITE &lt;EndNote&gt;&lt;Cite&gt;&lt;Author&gt;Brockett&lt;/Author&gt;&lt;Year&gt;1991&lt;/Year&gt;&lt;RecNum&gt;507&lt;/RecNum&gt;&lt;DisplayText&gt;(Brockett &amp;amp; Hiemstra, 1991)&lt;/DisplayText&gt;&lt;record&gt;&lt;rec-number&gt;507&lt;/rec-number&gt;&lt;foreign-keys&gt;&lt;key app="EN" db-id="fdv5vxtsg5rzvnefd24vfpw8pv0vtrrtwaa9"&gt;507&lt;/key&gt;&lt;/foreign-keys&gt;&lt;ref-type name="Book"&gt;6&lt;/ref-type&gt;&lt;contributors&gt;&lt;authors&gt;&lt;author&gt;Brockett, R. G.&lt;/author&gt;&lt;author&gt;Hiemstra, R.&lt;/author&gt;&lt;/authors&gt;&lt;/contributors&gt;&lt;titles&gt;&lt;title&gt;Self-direction in adult learning: Perspectives on theory, research, and practice&lt;/title&gt;&lt;/titles&gt;&lt;dates&gt;&lt;year&gt;1991&lt;/year&gt;&lt;/dates&gt;&lt;publisher&gt;Routledge&lt;/publisher&gt;&lt;isbn&gt;0415005620&lt;/isbn&gt;&lt;urls&gt;&lt;/urls&gt;&lt;/record&gt;&lt;/Cite&gt;&lt;/EndNote&gt;</w:instrText>
      </w:r>
      <w:r w:rsidR="00956EAF" w:rsidRPr="006711B3">
        <w:fldChar w:fldCharType="separate"/>
      </w:r>
      <w:r w:rsidRPr="006711B3">
        <w:rPr>
          <w:noProof/>
        </w:rPr>
        <w:t>(</w:t>
      </w:r>
      <w:hyperlink w:anchor="_ENREF_23" w:tooltip="Brockett, 1991 #507" w:history="1">
        <w:r w:rsidR="00E54DC5" w:rsidRPr="006711B3">
          <w:rPr>
            <w:noProof/>
          </w:rPr>
          <w:t>Brockett &amp; Hiemstra, 1991</w:t>
        </w:r>
      </w:hyperlink>
      <w:r w:rsidRPr="006711B3">
        <w:rPr>
          <w:noProof/>
        </w:rPr>
        <w:t>)</w:t>
      </w:r>
      <w:r w:rsidR="00956EAF" w:rsidRPr="006711B3">
        <w:fldChar w:fldCharType="end"/>
      </w:r>
      <w:r w:rsidRPr="006711B3">
        <w:t xml:space="preserve">. For example, the LC construct is “the characteristic of an individual that predispose one toward taking primary responsibility for personal learning endeavors” (p. 29).  Brockett and Hiemstra propose three strategies facilitators might use for promoting learner characteristics.  These strategies include encouraging reflection, which might be facilitated by reading and writing (e.g. journaling), helping the learner by being supportive and being “for” the learner, and finally by promoting rational thinking.  In addition, the PRO-Model also includes suggestions for practice for the TL construct.  Nine variables were identified that are within the learners’ control: </w:t>
      </w:r>
    </w:p>
    <w:p w:rsidR="00886028" w:rsidRPr="006711B3" w:rsidRDefault="00886028" w:rsidP="00886028">
      <w:pPr>
        <w:pStyle w:val="ListParagraph"/>
        <w:numPr>
          <w:ilvl w:val="0"/>
          <w:numId w:val="30"/>
        </w:numPr>
      </w:pPr>
      <w:r w:rsidRPr="006711B3">
        <w:t xml:space="preserve"> Identification of learning needs</w:t>
      </w:r>
    </w:p>
    <w:p w:rsidR="00886028" w:rsidRPr="006711B3" w:rsidRDefault="00886028" w:rsidP="00886028">
      <w:pPr>
        <w:pStyle w:val="ListParagraph"/>
        <w:numPr>
          <w:ilvl w:val="0"/>
          <w:numId w:val="30"/>
        </w:numPr>
      </w:pPr>
      <w:r w:rsidRPr="006711B3">
        <w:t xml:space="preserve">Learning goals </w:t>
      </w:r>
    </w:p>
    <w:p w:rsidR="00886028" w:rsidRPr="006711B3" w:rsidRDefault="00886028" w:rsidP="00886028">
      <w:pPr>
        <w:pStyle w:val="ListParagraph"/>
        <w:numPr>
          <w:ilvl w:val="0"/>
          <w:numId w:val="30"/>
        </w:numPr>
      </w:pPr>
      <w:r w:rsidRPr="006711B3">
        <w:t>Expected outcomes</w:t>
      </w:r>
    </w:p>
    <w:p w:rsidR="00886028" w:rsidRPr="006711B3" w:rsidRDefault="00886028" w:rsidP="00886028">
      <w:pPr>
        <w:pStyle w:val="ListParagraph"/>
        <w:numPr>
          <w:ilvl w:val="0"/>
          <w:numId w:val="30"/>
        </w:numPr>
      </w:pPr>
      <w:r w:rsidRPr="006711B3">
        <w:t>Evaluation/validation methods</w:t>
      </w:r>
    </w:p>
    <w:p w:rsidR="00886028" w:rsidRPr="006711B3" w:rsidRDefault="00886028" w:rsidP="00886028">
      <w:pPr>
        <w:pStyle w:val="ListParagraph"/>
        <w:numPr>
          <w:ilvl w:val="0"/>
          <w:numId w:val="30"/>
        </w:numPr>
      </w:pPr>
      <w:r w:rsidRPr="006711B3">
        <w:t>Documentation methods</w:t>
      </w:r>
    </w:p>
    <w:p w:rsidR="00886028" w:rsidRPr="006711B3" w:rsidRDefault="00886028" w:rsidP="00886028">
      <w:pPr>
        <w:pStyle w:val="ListParagraph"/>
        <w:numPr>
          <w:ilvl w:val="0"/>
          <w:numId w:val="30"/>
        </w:numPr>
      </w:pPr>
      <w:r w:rsidRPr="006711B3">
        <w:t>Appropriate learning experiences</w:t>
      </w:r>
    </w:p>
    <w:p w:rsidR="00886028" w:rsidRPr="006711B3" w:rsidRDefault="00886028" w:rsidP="00886028">
      <w:pPr>
        <w:pStyle w:val="ListParagraph"/>
        <w:numPr>
          <w:ilvl w:val="0"/>
          <w:numId w:val="30"/>
        </w:numPr>
      </w:pPr>
      <w:r w:rsidRPr="006711B3">
        <w:t>Variety of learning resources</w:t>
      </w:r>
    </w:p>
    <w:p w:rsidR="00886028" w:rsidRPr="006711B3" w:rsidRDefault="00886028" w:rsidP="00886028">
      <w:pPr>
        <w:pStyle w:val="ListParagraph"/>
        <w:numPr>
          <w:ilvl w:val="0"/>
          <w:numId w:val="30"/>
        </w:numPr>
      </w:pPr>
      <w:r w:rsidRPr="006711B3">
        <w:t>Optimal learning environment</w:t>
      </w:r>
    </w:p>
    <w:p w:rsidR="00886028" w:rsidRPr="006711B3" w:rsidRDefault="00886028" w:rsidP="00886028">
      <w:pPr>
        <w:pStyle w:val="ListParagraph"/>
        <w:numPr>
          <w:ilvl w:val="0"/>
          <w:numId w:val="30"/>
        </w:numPr>
      </w:pPr>
      <w:r w:rsidRPr="006711B3">
        <w:lastRenderedPageBreak/>
        <w:t xml:space="preserve">Learning Pace  </w:t>
      </w:r>
      <w:r w:rsidR="00956EAF" w:rsidRPr="006711B3">
        <w:fldChar w:fldCharType="begin"/>
      </w:r>
      <w:r w:rsidRPr="006711B3">
        <w:instrText xml:space="preserve"> ADDIN EN.CITE &lt;EndNote&gt;&lt;Cite&gt;&lt;Author&gt;Brockett&lt;/Author&gt;&lt;Year&gt;1991&lt;/Year&gt;&lt;RecNum&gt;507&lt;/RecNum&gt;&lt;Pages&gt;118-119&lt;/Pages&gt;&lt;DisplayText&gt;(Brockett &amp;amp; Hiemstra, 1991, pp. 118-119)&lt;/DisplayText&gt;&lt;record&gt;&lt;rec-number&gt;507&lt;/rec-number&gt;&lt;foreign-keys&gt;&lt;key app="EN" db-id="fdv5vxtsg5rzvnefd24vfpw8pv0vtrrtwaa9"&gt;507&lt;/key&gt;&lt;/foreign-keys&gt;&lt;ref-type name="Book"&gt;6&lt;/ref-type&gt;&lt;contributors&gt;&lt;authors&gt;&lt;author&gt;Brockett, R. G.&lt;/author&gt;&lt;author&gt;Hiemstra, R.&lt;/author&gt;&lt;/authors&gt;&lt;/contributors&gt;&lt;titles&gt;&lt;title&gt;Self-direction in adult learning: Perspectives on theory, research, and practice&lt;/title&gt;&lt;/titles&gt;&lt;dates&gt;&lt;year&gt;1991&lt;/year&gt;&lt;/dates&gt;&lt;publisher&gt;Routledge&lt;/publisher&gt;&lt;isbn&gt;0415005620&lt;/isbn&gt;&lt;urls&gt;&lt;/urls&gt;&lt;/record&gt;&lt;/Cite&gt;&lt;/EndNote&gt;</w:instrText>
      </w:r>
      <w:r w:rsidR="00956EAF" w:rsidRPr="006711B3">
        <w:fldChar w:fldCharType="separate"/>
      </w:r>
      <w:r w:rsidRPr="006711B3">
        <w:rPr>
          <w:noProof/>
        </w:rPr>
        <w:t>(</w:t>
      </w:r>
      <w:hyperlink w:anchor="_ENREF_23" w:tooltip="Brockett, 1991 #507" w:history="1">
        <w:r w:rsidR="00E54DC5" w:rsidRPr="006711B3">
          <w:rPr>
            <w:noProof/>
          </w:rPr>
          <w:t>Brockett &amp; Hiemstra, 1991, pp. 118-119</w:t>
        </w:r>
      </w:hyperlink>
      <w:r w:rsidRPr="006711B3">
        <w:rPr>
          <w:noProof/>
        </w:rPr>
        <w:t>)</w:t>
      </w:r>
      <w:r w:rsidR="00956EAF" w:rsidRPr="006711B3">
        <w:fldChar w:fldCharType="end"/>
      </w:r>
    </w:p>
    <w:p w:rsidR="00886028" w:rsidRPr="006711B3" w:rsidRDefault="00886028" w:rsidP="00886028">
      <w:pPr>
        <w:ind w:firstLine="720"/>
      </w:pPr>
      <w:r w:rsidRPr="006711B3">
        <w:t xml:space="preserve">Pedagogies for improving the attitudinal factors of technology use have been related most specifically to the time an individual spends with technology </w:t>
      </w:r>
      <w:r w:rsidR="00956EAF" w:rsidRPr="006711B3">
        <w:fldChar w:fldCharType="begin"/>
      </w:r>
      <w:r w:rsidRPr="006711B3">
        <w:instrText xml:space="preserve"> ADDIN EN.CITE &lt;EndNote&gt;&lt;Cite&gt;&lt;Author&gt;Levine&lt;/Author&gt;&lt;Year&gt;1998&lt;/Year&gt;&lt;RecNum&gt;89&lt;/RecNum&gt;&lt;DisplayText&gt;(Levine &amp;amp; Donitsa-Schmidt, 1998)&lt;/DisplayText&gt;&lt;record&gt;&lt;rec-number&gt;89&lt;/rec-number&gt;&lt;foreign-keys&gt;&lt;key app="EN" db-id="fdv5vxtsg5rzvnefd24vfpw8pv0vtrrtwaa9"&gt;89&lt;/key&gt;&lt;/foreign-keys&gt;&lt;ref-type name="Journal Article"&gt;17&lt;/ref-type&gt;&lt;contributors&gt;&lt;authors&gt;&lt;author&gt;Levine, T.&lt;/author&gt;&lt;author&gt;Donitsa-Schmidt, S.&lt;/author&gt;&lt;/authors&gt;&lt;/contributors&gt;&lt;titles&gt;&lt;title&gt;Computer use, confidence, attitudes, and knowledge: A causal analysis&lt;/title&gt;&lt;secondary-title&gt;Computers in Human Behavior&lt;/secondary-title&gt;&lt;/titles&gt;&lt;periodical&gt;&lt;full-title&gt;Computers in Human Behavior&lt;/full-title&gt;&lt;/periodical&gt;&lt;pages&gt;125-146&lt;/pages&gt;&lt;volume&gt;14&lt;/volume&gt;&lt;number&gt;1&lt;/number&gt;&lt;dates&gt;&lt;year&gt;1998&lt;/year&gt;&lt;/dates&gt;&lt;urls&gt;&lt;/urls&gt;&lt;/record&gt;&lt;/Cite&gt;&lt;/EndNote&gt;</w:instrText>
      </w:r>
      <w:r w:rsidR="00956EAF" w:rsidRPr="006711B3">
        <w:fldChar w:fldCharType="separate"/>
      </w:r>
      <w:r w:rsidRPr="006711B3">
        <w:rPr>
          <w:noProof/>
        </w:rPr>
        <w:t>(</w:t>
      </w:r>
      <w:hyperlink w:anchor="_ENREF_93" w:tooltip="Levine, 1998 #89" w:history="1">
        <w:r w:rsidR="00E54DC5" w:rsidRPr="006711B3">
          <w:rPr>
            <w:noProof/>
          </w:rPr>
          <w:t>Levine &amp; Donitsa-Schmidt, 1998</w:t>
        </w:r>
      </w:hyperlink>
      <w:r w:rsidRPr="006711B3">
        <w:rPr>
          <w:noProof/>
        </w:rPr>
        <w:t>)</w:t>
      </w:r>
      <w:r w:rsidR="00956EAF" w:rsidRPr="006711B3">
        <w:fldChar w:fldCharType="end"/>
      </w:r>
      <w:r w:rsidRPr="006711B3">
        <w:t xml:space="preserve">.  The time spent with computers was shown to improve attitudes and ease anxiety and thus pedagogies should be developed with time of use in mind.  By performing a pre-test/post-test study of attitudinal variables and SDL while implementing the above SDL strategies and time with technology, a clearer picture of the relationships may be discovered. </w:t>
      </w:r>
    </w:p>
    <w:p w:rsidR="00886028" w:rsidRPr="006711B3" w:rsidRDefault="00886028" w:rsidP="00886028">
      <w:pPr>
        <w:pStyle w:val="Heading2"/>
      </w:pPr>
      <w:bookmarkStart w:id="128" w:name="_Toc303515176"/>
      <w:bookmarkStart w:id="129" w:name="_Toc304734382"/>
      <w:r w:rsidRPr="006711B3">
        <w:t>Recommendations for Further Study</w:t>
      </w:r>
      <w:bookmarkEnd w:id="128"/>
      <w:bookmarkEnd w:id="129"/>
    </w:p>
    <w:p w:rsidR="00886028" w:rsidRPr="006711B3" w:rsidRDefault="00886028" w:rsidP="004A65FD">
      <w:pPr>
        <w:ind w:firstLine="720"/>
      </w:pPr>
      <w:r w:rsidRPr="006711B3">
        <w:t xml:space="preserve">Recommendations for further study drawn from the preceding discussion:  </w:t>
      </w:r>
    </w:p>
    <w:p w:rsidR="00886028" w:rsidRPr="006711B3" w:rsidRDefault="00886028" w:rsidP="00886028">
      <w:pPr>
        <w:ind w:firstLine="720"/>
      </w:pPr>
      <w:proofErr w:type="gramStart"/>
      <w:r w:rsidRPr="006711B3">
        <w:rPr>
          <w:i/>
        </w:rPr>
        <w:t>Continued monitoring of the demographics of age, gender, GPA, and college majors not only for significance but for effect size.</w:t>
      </w:r>
      <w:proofErr w:type="gramEnd"/>
      <w:r w:rsidR="00F2276B" w:rsidRPr="006711B3">
        <w:rPr>
          <w:i/>
        </w:rPr>
        <w:t xml:space="preserve">  </w:t>
      </w:r>
      <w:r w:rsidRPr="006711B3">
        <w:t>From the discussion above, this study demonstrated significant but low effect sizes.  As previously noted in the discussion the low effect size may account for the variability in result of various samples.  By monitoring these factors in future research a clearer picture of the impact of the demographics may come to the forefront.</w:t>
      </w:r>
    </w:p>
    <w:p w:rsidR="00886028" w:rsidRPr="006711B3" w:rsidRDefault="00886028" w:rsidP="00886028">
      <w:pPr>
        <w:ind w:firstLine="360"/>
      </w:pPr>
      <w:proofErr w:type="gramStart"/>
      <w:r w:rsidRPr="006711B3">
        <w:rPr>
          <w:i/>
        </w:rPr>
        <w:t>Further investigation of the PRO-SDLS both to add to the body of knowledge of scores and reliability.</w:t>
      </w:r>
      <w:proofErr w:type="gramEnd"/>
      <w:r w:rsidRPr="006711B3">
        <w:rPr>
          <w:i/>
        </w:rPr>
        <w:t xml:space="preserve">  </w:t>
      </w:r>
      <w:r w:rsidRPr="006711B3">
        <w:t xml:space="preserve">With businesses identifying the need for the upcoming workforce to be self-directed, further evaluation of students’ self-direction as well as pedagogies to further those skills are relevant to today’s universities.  The PRO-SDLS has shown continued reliability and consistent results in the educational setting for which it was designed.  Continued use of this instrument, especially in large scale studies, will help </w:t>
      </w:r>
      <w:r w:rsidRPr="006711B3">
        <w:lastRenderedPageBreak/>
        <w:t xml:space="preserve">provide results to draw more in-depth conclusions by maintaining the common denominator for measurement. </w:t>
      </w:r>
    </w:p>
    <w:p w:rsidR="00886028" w:rsidRPr="006711B3" w:rsidRDefault="00886028" w:rsidP="00886028">
      <w:pPr>
        <w:ind w:firstLine="360"/>
        <w:rPr>
          <w:i/>
        </w:rPr>
      </w:pPr>
      <w:r w:rsidRPr="006711B3">
        <w:rPr>
          <w:i/>
        </w:rPr>
        <w:t xml:space="preserve">Caution should be taken when using the CTUS in future studies.  </w:t>
      </w:r>
      <w:r w:rsidRPr="006711B3">
        <w:t xml:space="preserve">With only the original study and this one employing the CTUS, too few results are available for making broad judgments.  However, the low reliability score for the computer self-efficacy and the slight skew associated with the computer anxiety indicate that caution in further use of this instrument.  </w:t>
      </w:r>
    </w:p>
    <w:p w:rsidR="00886028" w:rsidRPr="006711B3" w:rsidRDefault="00886028" w:rsidP="00886028">
      <w:pPr>
        <w:ind w:firstLine="360"/>
      </w:pPr>
      <w:r w:rsidRPr="006711B3">
        <w:rPr>
          <w:i/>
        </w:rPr>
        <w:t xml:space="preserve"> Updates and re-evaluation of instruments used to measure the influences on the use of technology to keep pace with ever-changing technologies should be continued.</w:t>
      </w:r>
      <w:r w:rsidR="00F2276B" w:rsidRPr="006711B3">
        <w:t xml:space="preserve">  </w:t>
      </w:r>
      <w:r w:rsidRPr="006711B3">
        <w:t xml:space="preserve">Just as technology use in business and education evolve rapidly so must the research instruments that are used to evaluate the use and change.  The myriad of instruments available for examining the attitudinal variables of technology use include older technology terminology and have not kept pace with the knowledge age. </w:t>
      </w:r>
      <w:r w:rsidRPr="006711B3">
        <w:rPr>
          <w:i/>
        </w:rPr>
        <w:t xml:space="preserve"> </w:t>
      </w:r>
    </w:p>
    <w:p w:rsidR="00886028" w:rsidRPr="006711B3" w:rsidRDefault="00886028" w:rsidP="00886028">
      <w:pPr>
        <w:ind w:firstLine="360"/>
      </w:pPr>
      <w:r w:rsidRPr="006711B3">
        <w:rPr>
          <w:i/>
        </w:rPr>
        <w:t>A further examination of the conflict between the constructs of the PRO-Model identified in this study is recommended.</w:t>
      </w:r>
      <w:r w:rsidR="00F2276B" w:rsidRPr="006711B3">
        <w:rPr>
          <w:i/>
        </w:rPr>
        <w:t xml:space="preserve">  </w:t>
      </w:r>
      <w:r w:rsidRPr="006711B3">
        <w:t>The results of the individual factors of self-direction identified in relationship to the attitudinal variables provided conflicting results.</w:t>
      </w:r>
      <w:r w:rsidR="00F2276B" w:rsidRPr="006711B3">
        <w:t xml:space="preserve">  </w:t>
      </w:r>
      <w:r w:rsidRPr="006711B3">
        <w:t xml:space="preserve">Even though caution is warranted with the instrumentation, as pointed out in the discussion, other mixed results were noted on a small scale.  Therefore, further study of the relationships between technology and SDL factors is deemed warranted.  </w:t>
      </w:r>
    </w:p>
    <w:p w:rsidR="00886028" w:rsidRPr="006711B3" w:rsidRDefault="00886028" w:rsidP="00886028">
      <w:pPr>
        <w:ind w:firstLine="360"/>
      </w:pPr>
      <w:r w:rsidRPr="006711B3">
        <w:rPr>
          <w:i/>
        </w:rPr>
        <w:t xml:space="preserve">Experimental research investigating the effects of different pedagogies with both self-direction and/or use of technology is also recommended.  </w:t>
      </w:r>
      <w:r w:rsidRPr="006711B3">
        <w:t xml:space="preserve">Not only would these studies help examine the conflicts noted in the previous recommendation,  experimental research </w:t>
      </w:r>
      <w:r w:rsidRPr="006711B3">
        <w:lastRenderedPageBreak/>
        <w:t>can help identify not only if adjusting teaching methods and pedagogies worthwhile, it may help identify which pedagogies are more effective.</w:t>
      </w:r>
      <w:r w:rsidR="00F2276B" w:rsidRPr="006711B3">
        <w:t xml:space="preserve">  </w:t>
      </w:r>
      <w:r w:rsidRPr="006711B3">
        <w:t xml:space="preserve">Again, while the relationship and individual effect sizes noted in this study are minimal, future studies could examine the overall relationships of both SDL and attitudinal variables of technology use.  </w:t>
      </w:r>
    </w:p>
    <w:p w:rsidR="00886028" w:rsidRPr="006711B3" w:rsidRDefault="00886028" w:rsidP="00886028">
      <w:pPr>
        <w:pStyle w:val="Heading2"/>
      </w:pPr>
      <w:bookmarkStart w:id="130" w:name="_Toc303515177"/>
      <w:bookmarkStart w:id="131" w:name="_Toc304734383"/>
      <w:r w:rsidRPr="006711B3">
        <w:t>Conclusion</w:t>
      </w:r>
      <w:bookmarkEnd w:id="130"/>
      <w:bookmarkEnd w:id="131"/>
    </w:p>
    <w:p w:rsidR="00886028" w:rsidRPr="006711B3" w:rsidRDefault="00886028" w:rsidP="00886028">
      <w:r w:rsidRPr="006711B3">
        <w:tab/>
        <w:t>The knowledge-age will continue to demand growth in self-direction and use of technology of the 21</w:t>
      </w:r>
      <w:r w:rsidRPr="006711B3">
        <w:rPr>
          <w:vertAlign w:val="superscript"/>
        </w:rPr>
        <w:t>st</w:t>
      </w:r>
      <w:r w:rsidRPr="006711B3">
        <w:t xml:space="preserve"> century workforce.  To keep pace with this demand, pedagogies and furthering these skills has been identified as imperative.</w:t>
      </w:r>
      <w:r w:rsidR="00F2276B" w:rsidRPr="006711B3">
        <w:t xml:space="preserve">  </w:t>
      </w:r>
      <w:r w:rsidRPr="006711B3">
        <w:t>This study was designed to further the theoretical knowledge base by examining the new instruments of the PRO-SDLS and the CTUS.  The results indicated that the PRO-SDLS was consistent with previous research, while caution should be made when choosing the CTUS for further studies.</w:t>
      </w:r>
      <w:r w:rsidR="00F2276B" w:rsidRPr="006711B3">
        <w:t xml:space="preserve">  </w:t>
      </w:r>
      <w:r w:rsidRPr="006711B3">
        <w:t>For implications for practice</w:t>
      </w:r>
      <w:r w:rsidR="00CA1280" w:rsidRPr="006711B3">
        <w:t>,</w:t>
      </w:r>
      <w:r w:rsidRPr="006711B3">
        <w:t xml:space="preserve"> this study found a significant but weak model with the relationships and predictability between SDL and the attitudinal variables </w:t>
      </w:r>
      <w:r w:rsidR="00CA1280" w:rsidRPr="006711B3">
        <w:t xml:space="preserve">of technology use.  Thus it is </w:t>
      </w:r>
      <w:r w:rsidRPr="006711B3">
        <w:t xml:space="preserve">recommended </w:t>
      </w:r>
      <w:r w:rsidR="00CA1280" w:rsidRPr="006711B3">
        <w:t xml:space="preserve">that </w:t>
      </w:r>
      <w:r w:rsidRPr="006711B3">
        <w:t>further experimental studies be performed to confirm the results of this study.</w:t>
      </w:r>
      <w:r w:rsidR="00F2276B" w:rsidRPr="006711B3">
        <w:t xml:space="preserve">  </w:t>
      </w:r>
      <w:r w:rsidRPr="006711B3">
        <w:t xml:space="preserve"> </w:t>
      </w:r>
    </w:p>
    <w:p w:rsidR="00DF10CD" w:rsidRPr="006711B3" w:rsidRDefault="00886028" w:rsidP="00886028">
      <w:r w:rsidRPr="006711B3">
        <w:br w:type="page"/>
      </w:r>
    </w:p>
    <w:p w:rsidR="005A49E3" w:rsidRDefault="00064371" w:rsidP="001476EB">
      <w:pPr>
        <w:pStyle w:val="Heading1"/>
      </w:pPr>
      <w:bookmarkStart w:id="132" w:name="_Toc304734384"/>
      <w:r w:rsidRPr="006711B3">
        <w:lastRenderedPageBreak/>
        <w:t>List of References</w:t>
      </w:r>
      <w:bookmarkEnd w:id="132"/>
    </w:p>
    <w:p w:rsidR="005A49E3" w:rsidRDefault="005A49E3" w:rsidP="005A49E3">
      <w:pPr>
        <w:rPr>
          <w:kern w:val="28"/>
        </w:rPr>
      </w:pPr>
      <w:r>
        <w:br w:type="page"/>
      </w:r>
    </w:p>
    <w:p w:rsidR="00E54DC5" w:rsidRDefault="00956EAF" w:rsidP="00AC1193">
      <w:pPr>
        <w:ind w:left="720" w:hanging="720"/>
        <w:rPr>
          <w:noProof/>
        </w:rPr>
      </w:pPr>
      <w:r>
        <w:lastRenderedPageBreak/>
        <w:fldChar w:fldCharType="begin"/>
      </w:r>
      <w:r w:rsidR="007734F2">
        <w:instrText xml:space="preserve"> ADDIN EN.REFLIST </w:instrText>
      </w:r>
      <w:r>
        <w:fldChar w:fldCharType="separate"/>
      </w:r>
      <w:bookmarkStart w:id="133" w:name="_ENREF_1"/>
      <w:r w:rsidR="00E54DC5">
        <w:rPr>
          <w:noProof/>
        </w:rPr>
        <w:t xml:space="preserve">American Association of Colleges and Universities. (2007). </w:t>
      </w:r>
      <w:r w:rsidR="00E54DC5" w:rsidRPr="00E54DC5">
        <w:rPr>
          <w:i/>
          <w:noProof/>
        </w:rPr>
        <w:t>College Learning for the New Global Century</w:t>
      </w:r>
      <w:r w:rsidR="00E54DC5">
        <w:rPr>
          <w:noProof/>
        </w:rPr>
        <w:t>. Washington, DC: AACU.</w:t>
      </w:r>
      <w:bookmarkEnd w:id="133"/>
    </w:p>
    <w:p w:rsidR="00E54DC5" w:rsidRDefault="00E54DC5" w:rsidP="00AC1193">
      <w:pPr>
        <w:ind w:left="720" w:hanging="720"/>
        <w:rPr>
          <w:noProof/>
        </w:rPr>
      </w:pPr>
      <w:bookmarkStart w:id="134" w:name="_ENREF_2"/>
      <w:r>
        <w:rPr>
          <w:noProof/>
        </w:rPr>
        <w:t xml:space="preserve">Amey, B. E. (2009). </w:t>
      </w:r>
      <w:r w:rsidRPr="00E54DC5">
        <w:rPr>
          <w:i/>
          <w:noProof/>
        </w:rPr>
        <w:t>An exploration of the relationship between experiential learning and self-directed learning readiness.</w:t>
      </w:r>
      <w:r>
        <w:rPr>
          <w:noProof/>
        </w:rPr>
        <w:t xml:space="preserve"> Doctoral Dissertation, Florida Atlantic University.   </w:t>
      </w:r>
      <w:bookmarkEnd w:id="134"/>
    </w:p>
    <w:p w:rsidR="00E54DC5" w:rsidRDefault="00E54DC5" w:rsidP="00AC1193">
      <w:pPr>
        <w:ind w:left="720" w:hanging="720"/>
        <w:rPr>
          <w:noProof/>
        </w:rPr>
      </w:pPr>
      <w:bookmarkStart w:id="135" w:name="_ENREF_3"/>
      <w:r>
        <w:rPr>
          <w:noProof/>
        </w:rPr>
        <w:t xml:space="preserve">Arigbabu, A. A. (2009). Examining psychometric characteristics of the computer anxiety scale. </w:t>
      </w:r>
      <w:r w:rsidRPr="00E54DC5">
        <w:rPr>
          <w:i/>
          <w:noProof/>
        </w:rPr>
        <w:t>Computers in Human Behavior, 25</w:t>
      </w:r>
      <w:r>
        <w:rPr>
          <w:noProof/>
        </w:rPr>
        <w:t xml:space="preserve">(1), 229-232. </w:t>
      </w:r>
      <w:bookmarkEnd w:id="135"/>
    </w:p>
    <w:p w:rsidR="00E54DC5" w:rsidRDefault="00E54DC5" w:rsidP="00AC1193">
      <w:pPr>
        <w:ind w:left="720" w:hanging="720"/>
        <w:rPr>
          <w:noProof/>
        </w:rPr>
      </w:pPr>
      <w:bookmarkStart w:id="136" w:name="_ENREF_4"/>
      <w:r>
        <w:rPr>
          <w:noProof/>
        </w:rPr>
        <w:t xml:space="preserve">Astin, A. W. (1993). </w:t>
      </w:r>
      <w:r w:rsidRPr="00E54DC5">
        <w:rPr>
          <w:i/>
          <w:noProof/>
        </w:rPr>
        <w:t>What matters in college?</w:t>
      </w:r>
      <w:r>
        <w:rPr>
          <w:noProof/>
        </w:rPr>
        <w:t xml:space="preserve"> : Jossey-Bass San Francisco.</w:t>
      </w:r>
      <w:bookmarkEnd w:id="136"/>
    </w:p>
    <w:p w:rsidR="00E54DC5" w:rsidRDefault="00E54DC5" w:rsidP="00AC1193">
      <w:pPr>
        <w:ind w:left="720" w:hanging="720"/>
        <w:rPr>
          <w:noProof/>
        </w:rPr>
      </w:pPr>
      <w:bookmarkStart w:id="137" w:name="_ENREF_5"/>
      <w:r>
        <w:rPr>
          <w:noProof/>
        </w:rPr>
        <w:t xml:space="preserve">Australian blueprint for career development. (2003). Retrieved from </w:t>
      </w:r>
      <w:hyperlink r:id="rId12" w:history="1">
        <w:r w:rsidRPr="00E54DC5">
          <w:rPr>
            <w:rStyle w:val="Hyperlink"/>
            <w:noProof/>
          </w:rPr>
          <w:t>http://www.blueprint.edu.au/index.php/toolkit/tools_and_resources/</w:t>
        </w:r>
        <w:bookmarkEnd w:id="137"/>
      </w:hyperlink>
    </w:p>
    <w:p w:rsidR="00E54DC5" w:rsidRDefault="00E54DC5" w:rsidP="00AC1193">
      <w:pPr>
        <w:ind w:left="720" w:hanging="720"/>
        <w:rPr>
          <w:noProof/>
        </w:rPr>
      </w:pPr>
      <w:bookmarkStart w:id="138" w:name="_ENREF_6"/>
      <w:r>
        <w:rPr>
          <w:noProof/>
        </w:rPr>
        <w:t xml:space="preserve">ay Çelik, H. E. (2010). The Turkish Version of the Computer Attitude Scale. </w:t>
      </w:r>
      <w:r w:rsidRPr="00E54DC5">
        <w:rPr>
          <w:i/>
          <w:noProof/>
        </w:rPr>
        <w:t>World Applied Sciences Journal, 11</w:t>
      </w:r>
      <w:r>
        <w:rPr>
          <w:noProof/>
        </w:rPr>
        <w:t xml:space="preserve">(11), 1439-1445. </w:t>
      </w:r>
      <w:bookmarkEnd w:id="138"/>
    </w:p>
    <w:p w:rsidR="00E54DC5" w:rsidRDefault="00E54DC5" w:rsidP="00AC1193">
      <w:pPr>
        <w:ind w:left="720" w:hanging="720"/>
        <w:rPr>
          <w:noProof/>
        </w:rPr>
      </w:pPr>
      <w:bookmarkStart w:id="139" w:name="_ENREF_7"/>
      <w:r>
        <w:rPr>
          <w:noProof/>
        </w:rPr>
        <w:t xml:space="preserve">Balcita, A. M., Carver, D. L., &amp; Soffa, M. L. (2002). Shortchanging the future of information technology: the untapped resource. </w:t>
      </w:r>
      <w:r w:rsidRPr="00E54DC5">
        <w:rPr>
          <w:i/>
          <w:noProof/>
        </w:rPr>
        <w:t>ACM SIGCSE Bulletin, 34</w:t>
      </w:r>
      <w:r>
        <w:rPr>
          <w:noProof/>
        </w:rPr>
        <w:t xml:space="preserve">(2), 32-35. </w:t>
      </w:r>
      <w:bookmarkEnd w:id="139"/>
    </w:p>
    <w:p w:rsidR="00E54DC5" w:rsidRDefault="00E54DC5" w:rsidP="00AC1193">
      <w:pPr>
        <w:ind w:left="720" w:hanging="720"/>
        <w:rPr>
          <w:noProof/>
        </w:rPr>
      </w:pPr>
      <w:bookmarkStart w:id="140" w:name="_ENREF_8"/>
      <w:r>
        <w:rPr>
          <w:noProof/>
        </w:rPr>
        <w:t xml:space="preserve">Bandura, A. (1977). Toward a unifying theory of behavior change. </w:t>
      </w:r>
      <w:r w:rsidRPr="00E54DC5">
        <w:rPr>
          <w:i/>
          <w:noProof/>
        </w:rPr>
        <w:t>Psychological Review, 84</w:t>
      </w:r>
      <w:r>
        <w:rPr>
          <w:noProof/>
        </w:rPr>
        <w:t xml:space="preserve">(2), 91-215. </w:t>
      </w:r>
      <w:bookmarkEnd w:id="140"/>
    </w:p>
    <w:p w:rsidR="00E54DC5" w:rsidRDefault="00E54DC5" w:rsidP="00AC1193">
      <w:pPr>
        <w:ind w:left="720" w:hanging="720"/>
        <w:rPr>
          <w:noProof/>
        </w:rPr>
      </w:pPr>
      <w:bookmarkStart w:id="141" w:name="_ENREF_9"/>
      <w:r>
        <w:rPr>
          <w:noProof/>
        </w:rPr>
        <w:t xml:space="preserve">Bandura, A. (1984). Recycling misconceptions of perceived self-efficacy. </w:t>
      </w:r>
      <w:r w:rsidRPr="00E54DC5">
        <w:rPr>
          <w:i/>
          <w:noProof/>
        </w:rPr>
        <w:t>Cognitive Therapy and Research, 8</w:t>
      </w:r>
      <w:r>
        <w:rPr>
          <w:noProof/>
        </w:rPr>
        <w:t xml:space="preserve">(3), 231-255. </w:t>
      </w:r>
      <w:bookmarkEnd w:id="141"/>
    </w:p>
    <w:p w:rsidR="00E54DC5" w:rsidRDefault="00E54DC5" w:rsidP="00AC1193">
      <w:pPr>
        <w:ind w:left="720" w:hanging="720"/>
        <w:rPr>
          <w:noProof/>
        </w:rPr>
      </w:pPr>
      <w:bookmarkStart w:id="142" w:name="_ENREF_10"/>
      <w:r>
        <w:rPr>
          <w:noProof/>
        </w:rPr>
        <w:t xml:space="preserve">Bandura, A. (1986). </w:t>
      </w:r>
      <w:r w:rsidRPr="00E54DC5">
        <w:rPr>
          <w:i/>
          <w:noProof/>
        </w:rPr>
        <w:t>Social foundations of thought and action: A social cognitive theory</w:t>
      </w:r>
      <w:r>
        <w:rPr>
          <w:noProof/>
        </w:rPr>
        <w:t>. Englewood Cliffs: Prentice-Hall.</w:t>
      </w:r>
      <w:bookmarkEnd w:id="142"/>
    </w:p>
    <w:p w:rsidR="00E54DC5" w:rsidRDefault="00E54DC5" w:rsidP="00AC1193">
      <w:pPr>
        <w:ind w:left="720" w:hanging="720"/>
        <w:rPr>
          <w:noProof/>
        </w:rPr>
      </w:pPr>
      <w:bookmarkStart w:id="143" w:name="_ENREF_11"/>
      <w:r>
        <w:rPr>
          <w:noProof/>
        </w:rPr>
        <w:lastRenderedPageBreak/>
        <w:t xml:space="preserve">Bandura, A. (1997). </w:t>
      </w:r>
      <w:r w:rsidRPr="00E54DC5">
        <w:rPr>
          <w:i/>
          <w:noProof/>
        </w:rPr>
        <w:t>Self-efficacy: The exercise of control</w:t>
      </w:r>
      <w:r>
        <w:rPr>
          <w:noProof/>
        </w:rPr>
        <w:t>. New York, NY: Worth Publishers.</w:t>
      </w:r>
      <w:bookmarkEnd w:id="143"/>
    </w:p>
    <w:p w:rsidR="00E54DC5" w:rsidRDefault="00E54DC5" w:rsidP="00AC1193">
      <w:pPr>
        <w:ind w:left="720" w:hanging="720"/>
        <w:rPr>
          <w:noProof/>
        </w:rPr>
      </w:pPr>
      <w:bookmarkStart w:id="144" w:name="_ENREF_12"/>
      <w:r>
        <w:rPr>
          <w:noProof/>
        </w:rPr>
        <w:t xml:space="preserve">Banz, R. (2008). Self-directed learning: Implications for museums. </w:t>
      </w:r>
      <w:r w:rsidRPr="00E54DC5">
        <w:rPr>
          <w:i/>
          <w:noProof/>
        </w:rPr>
        <w:t>Journal of Museum Education, 33</w:t>
      </w:r>
      <w:r>
        <w:rPr>
          <w:noProof/>
        </w:rPr>
        <w:t xml:space="preserve">(1), 43-54. </w:t>
      </w:r>
      <w:bookmarkEnd w:id="144"/>
    </w:p>
    <w:p w:rsidR="00E54DC5" w:rsidRDefault="00E54DC5" w:rsidP="00AC1193">
      <w:pPr>
        <w:ind w:left="720" w:hanging="720"/>
        <w:rPr>
          <w:noProof/>
        </w:rPr>
      </w:pPr>
      <w:bookmarkStart w:id="145" w:name="_ENREF_13"/>
      <w:r>
        <w:rPr>
          <w:noProof/>
        </w:rPr>
        <w:t xml:space="preserve">Beas, M. I., &amp; Salanova, M. (2006). Self-efficacy beliefs, computer training and psychological well-being among information and communication technology workers. </w:t>
      </w:r>
      <w:r w:rsidRPr="00E54DC5">
        <w:rPr>
          <w:i/>
          <w:noProof/>
        </w:rPr>
        <w:t>Computers in Human Behavior, 22</w:t>
      </w:r>
      <w:r>
        <w:rPr>
          <w:noProof/>
        </w:rPr>
        <w:t xml:space="preserve">(6), 1043-1058. </w:t>
      </w:r>
      <w:bookmarkEnd w:id="145"/>
    </w:p>
    <w:p w:rsidR="00E54DC5" w:rsidRDefault="00E54DC5" w:rsidP="00AC1193">
      <w:pPr>
        <w:ind w:left="720" w:hanging="720"/>
        <w:rPr>
          <w:noProof/>
        </w:rPr>
      </w:pPr>
      <w:bookmarkStart w:id="146" w:name="_ENREF_14"/>
      <w:r>
        <w:rPr>
          <w:noProof/>
        </w:rPr>
        <w:t xml:space="preserve">Beckers, J. J., Wicherts, J. M., &amp; Schmidt, H. G. (2007). Computer anxiety. </w:t>
      </w:r>
      <w:r w:rsidRPr="00E54DC5">
        <w:rPr>
          <w:i/>
          <w:noProof/>
        </w:rPr>
        <w:t>Computers in Human Behavior, 23</w:t>
      </w:r>
      <w:r>
        <w:rPr>
          <w:noProof/>
        </w:rPr>
        <w:t xml:space="preserve">(6), 2851-2862. </w:t>
      </w:r>
      <w:bookmarkEnd w:id="146"/>
    </w:p>
    <w:p w:rsidR="00E54DC5" w:rsidRDefault="00E54DC5" w:rsidP="00AC1193">
      <w:pPr>
        <w:ind w:left="720" w:hanging="720"/>
        <w:rPr>
          <w:noProof/>
        </w:rPr>
      </w:pPr>
      <w:bookmarkStart w:id="147" w:name="_ENREF_15"/>
      <w:r>
        <w:rPr>
          <w:noProof/>
        </w:rPr>
        <w:t xml:space="preserve">Beitler, M. A., &amp; Mitlacher, L. W. (2007). Information sharing, self-directed learning and its implications for workplace learning. </w:t>
      </w:r>
      <w:r w:rsidRPr="00E54DC5">
        <w:rPr>
          <w:i/>
          <w:noProof/>
        </w:rPr>
        <w:t>Journal of Workplace Learning, 19</w:t>
      </w:r>
      <w:r>
        <w:rPr>
          <w:noProof/>
        </w:rPr>
        <w:t xml:space="preserve">(8), 526-536. </w:t>
      </w:r>
      <w:bookmarkEnd w:id="147"/>
    </w:p>
    <w:p w:rsidR="00E54DC5" w:rsidRDefault="00E54DC5" w:rsidP="00AC1193">
      <w:pPr>
        <w:ind w:left="720" w:hanging="720"/>
        <w:rPr>
          <w:noProof/>
        </w:rPr>
      </w:pPr>
      <w:bookmarkStart w:id="148" w:name="_ENREF_16"/>
      <w:r>
        <w:rPr>
          <w:noProof/>
        </w:rPr>
        <w:t xml:space="preserve">Bitterman, J. (1989). </w:t>
      </w:r>
      <w:r w:rsidRPr="00E54DC5">
        <w:rPr>
          <w:i/>
          <w:noProof/>
        </w:rPr>
        <w:t>Achieving styles and motives and methods of goal-oriented self-directed learners.</w:t>
      </w:r>
      <w:r>
        <w:rPr>
          <w:noProof/>
        </w:rPr>
        <w:t xml:space="preserve"> Paper presented at the 30th Annual Adult Education Research Conference, Madison, The University of Wisconsin-Madison.</w:t>
      </w:r>
      <w:bookmarkEnd w:id="148"/>
    </w:p>
    <w:p w:rsidR="00E54DC5" w:rsidRDefault="00E54DC5" w:rsidP="00AC1193">
      <w:pPr>
        <w:ind w:left="720" w:hanging="720"/>
        <w:rPr>
          <w:noProof/>
        </w:rPr>
      </w:pPr>
      <w:bookmarkStart w:id="149" w:name="_ENREF_17"/>
      <w:r>
        <w:rPr>
          <w:noProof/>
        </w:rPr>
        <w:t xml:space="preserve">Bonham, L. A. (1991). Guglielmino's Self-Directed Learning Readiness Scale: What Does It Measure? </w:t>
      </w:r>
      <w:r w:rsidRPr="00E54DC5">
        <w:rPr>
          <w:i/>
          <w:noProof/>
        </w:rPr>
        <w:t>Adult Education Quarterly, 41</w:t>
      </w:r>
      <w:r>
        <w:rPr>
          <w:noProof/>
        </w:rPr>
        <w:t xml:space="preserve">(2), 92. </w:t>
      </w:r>
      <w:bookmarkEnd w:id="149"/>
    </w:p>
    <w:p w:rsidR="00E54DC5" w:rsidRDefault="00E54DC5" w:rsidP="00AC1193">
      <w:pPr>
        <w:ind w:left="720" w:hanging="720"/>
        <w:rPr>
          <w:noProof/>
        </w:rPr>
      </w:pPr>
      <w:bookmarkStart w:id="150" w:name="_ENREF_18"/>
      <w:r>
        <w:rPr>
          <w:noProof/>
        </w:rPr>
        <w:t xml:space="preserve">Bordens, K. S., &amp; Abbott, B. B. (2005). </w:t>
      </w:r>
      <w:r w:rsidRPr="00E54DC5">
        <w:rPr>
          <w:i/>
          <w:noProof/>
        </w:rPr>
        <w:t>Research design and methods: A process approach</w:t>
      </w:r>
      <w:r>
        <w:rPr>
          <w:noProof/>
        </w:rPr>
        <w:t>: McGraw-Hill.</w:t>
      </w:r>
      <w:bookmarkEnd w:id="150"/>
    </w:p>
    <w:p w:rsidR="00E54DC5" w:rsidRDefault="00E54DC5" w:rsidP="00AC1193">
      <w:pPr>
        <w:ind w:left="720" w:hanging="720"/>
        <w:rPr>
          <w:noProof/>
        </w:rPr>
      </w:pPr>
      <w:bookmarkStart w:id="151" w:name="_ENREF_19"/>
      <w:r>
        <w:rPr>
          <w:noProof/>
        </w:rPr>
        <w:t xml:space="preserve">Boyer, N. R., Langevin, S., &amp; Gaspar, A. (2008). </w:t>
      </w:r>
      <w:r w:rsidRPr="00E54DC5">
        <w:rPr>
          <w:i/>
          <w:noProof/>
        </w:rPr>
        <w:t>Self direction &amp; constructivism in programming education.</w:t>
      </w:r>
      <w:r>
        <w:rPr>
          <w:noProof/>
        </w:rPr>
        <w:t xml:space="preserve"> Paper presented at the Proceedings of the 9th ACM SIGITE conference on Information Technology Education.</w:t>
      </w:r>
      <w:bookmarkEnd w:id="151"/>
    </w:p>
    <w:p w:rsidR="00E54DC5" w:rsidRDefault="00E54DC5" w:rsidP="00AC1193">
      <w:pPr>
        <w:ind w:left="720" w:hanging="720"/>
        <w:rPr>
          <w:noProof/>
        </w:rPr>
      </w:pPr>
      <w:bookmarkStart w:id="152" w:name="_ENREF_20"/>
      <w:r>
        <w:rPr>
          <w:noProof/>
        </w:rPr>
        <w:lastRenderedPageBreak/>
        <w:t xml:space="preserve">Bozionelos, N. (2001). Computer anxiety: relationship with computer experience and prevalence. </w:t>
      </w:r>
      <w:r w:rsidRPr="00E54DC5">
        <w:rPr>
          <w:i/>
          <w:noProof/>
        </w:rPr>
        <w:t>Computers in Human Behavior, 17</w:t>
      </w:r>
      <w:r>
        <w:rPr>
          <w:noProof/>
        </w:rPr>
        <w:t xml:space="preserve">(2), 213-224. </w:t>
      </w:r>
      <w:bookmarkEnd w:id="152"/>
    </w:p>
    <w:p w:rsidR="00E54DC5" w:rsidRDefault="00E54DC5" w:rsidP="00AC1193">
      <w:pPr>
        <w:ind w:left="720" w:hanging="720"/>
        <w:rPr>
          <w:noProof/>
        </w:rPr>
      </w:pPr>
      <w:bookmarkStart w:id="153" w:name="_ENREF_21"/>
      <w:r>
        <w:rPr>
          <w:noProof/>
        </w:rPr>
        <w:t xml:space="preserve">Brockett, R. G. (1985). Methodological and substantive issues in the measurement of self-directed learning readiness. </w:t>
      </w:r>
      <w:r w:rsidRPr="00E54DC5">
        <w:rPr>
          <w:i/>
          <w:noProof/>
        </w:rPr>
        <w:t>Adult Education Quarterly, 36</w:t>
      </w:r>
      <w:r>
        <w:rPr>
          <w:noProof/>
        </w:rPr>
        <w:t xml:space="preserve">(1), 15. </w:t>
      </w:r>
      <w:bookmarkEnd w:id="153"/>
    </w:p>
    <w:p w:rsidR="00E54DC5" w:rsidRDefault="00E54DC5" w:rsidP="00AC1193">
      <w:pPr>
        <w:ind w:left="720" w:hanging="720"/>
        <w:rPr>
          <w:noProof/>
        </w:rPr>
      </w:pPr>
      <w:bookmarkStart w:id="154" w:name="_ENREF_22"/>
      <w:r>
        <w:rPr>
          <w:noProof/>
        </w:rPr>
        <w:t xml:space="preserve">Brockett, R. G., &amp; Donaghy, R. C. (2005). Beyond The Inquiring Mind: Cyril Houle’s Connection to Self-Directed Learning. </w:t>
      </w:r>
      <w:r w:rsidRPr="00E54DC5">
        <w:rPr>
          <w:i/>
          <w:noProof/>
        </w:rPr>
        <w:t>Proceedings from AERC, 5</w:t>
      </w:r>
      <w:r>
        <w:rPr>
          <w:noProof/>
        </w:rPr>
        <w:t xml:space="preserve">. </w:t>
      </w:r>
      <w:bookmarkEnd w:id="154"/>
    </w:p>
    <w:p w:rsidR="00E54DC5" w:rsidRDefault="00E54DC5" w:rsidP="00AC1193">
      <w:pPr>
        <w:ind w:left="720" w:hanging="720"/>
        <w:rPr>
          <w:noProof/>
        </w:rPr>
      </w:pPr>
      <w:bookmarkStart w:id="155" w:name="_ENREF_23"/>
      <w:r>
        <w:rPr>
          <w:noProof/>
        </w:rPr>
        <w:t xml:space="preserve">Brockett, R. G., &amp; Hiemstra, R. (1991). </w:t>
      </w:r>
      <w:r w:rsidRPr="00E54DC5">
        <w:rPr>
          <w:i/>
          <w:noProof/>
        </w:rPr>
        <w:t>Self-direction in adult learning: Perspectives on theory, research, and practice</w:t>
      </w:r>
      <w:r>
        <w:rPr>
          <w:noProof/>
        </w:rPr>
        <w:t>: Routledge.</w:t>
      </w:r>
      <w:bookmarkEnd w:id="155"/>
    </w:p>
    <w:p w:rsidR="00E54DC5" w:rsidRDefault="00E54DC5" w:rsidP="00AC1193">
      <w:pPr>
        <w:ind w:left="720" w:hanging="720"/>
        <w:rPr>
          <w:noProof/>
        </w:rPr>
      </w:pPr>
      <w:bookmarkStart w:id="156" w:name="_ENREF_24"/>
      <w:r>
        <w:rPr>
          <w:noProof/>
        </w:rPr>
        <w:t xml:space="preserve">Brockett, R. G., &amp; Hiemstra, R. (2010). The PRO Model after two decades: Bringing the model into the 21st century. </w:t>
      </w:r>
      <w:r w:rsidRPr="00E54DC5">
        <w:rPr>
          <w:i/>
          <w:noProof/>
        </w:rPr>
        <w:t>Presentation made at the 24th International Self-Directed Learning Symposium</w:t>
      </w:r>
      <w:r>
        <w:rPr>
          <w:noProof/>
        </w:rPr>
        <w:t xml:space="preserve">. Cocoa Beach, FL </w:t>
      </w:r>
      <w:bookmarkEnd w:id="156"/>
    </w:p>
    <w:p w:rsidR="00E54DC5" w:rsidRDefault="00E54DC5" w:rsidP="00AC1193">
      <w:pPr>
        <w:ind w:left="720" w:hanging="720"/>
        <w:rPr>
          <w:noProof/>
        </w:rPr>
      </w:pPr>
      <w:bookmarkStart w:id="157" w:name="_ENREF_25"/>
      <w:r>
        <w:rPr>
          <w:noProof/>
        </w:rPr>
        <w:t xml:space="preserve">Brown, I., &amp; Inouye, D. K. (1978). Learned helplessness through modeling: The role of perceived similarity in competence. </w:t>
      </w:r>
      <w:r w:rsidRPr="00E54DC5">
        <w:rPr>
          <w:i/>
          <w:noProof/>
        </w:rPr>
        <w:t>Journal of Personality and Social Psychology, 36</w:t>
      </w:r>
      <w:r>
        <w:rPr>
          <w:noProof/>
        </w:rPr>
        <w:t xml:space="preserve">(8), 900-908. </w:t>
      </w:r>
      <w:bookmarkEnd w:id="157"/>
    </w:p>
    <w:p w:rsidR="00E54DC5" w:rsidRDefault="00E54DC5" w:rsidP="00AC1193">
      <w:pPr>
        <w:ind w:left="720" w:hanging="720"/>
        <w:rPr>
          <w:noProof/>
        </w:rPr>
      </w:pPr>
      <w:bookmarkStart w:id="158" w:name="_ENREF_26"/>
      <w:r>
        <w:rPr>
          <w:noProof/>
        </w:rPr>
        <w:t xml:space="preserve">Caffarella, R. S., &amp; Caffarella, E. P. (1986). Self-directedness and learning contracts in adult education. </w:t>
      </w:r>
      <w:r w:rsidRPr="00E54DC5">
        <w:rPr>
          <w:i/>
          <w:noProof/>
        </w:rPr>
        <w:t>Adult Education Quarterly, 36</w:t>
      </w:r>
      <w:r>
        <w:rPr>
          <w:noProof/>
        </w:rPr>
        <w:t xml:space="preserve">(4), 226. </w:t>
      </w:r>
      <w:bookmarkEnd w:id="158"/>
    </w:p>
    <w:p w:rsidR="00E54DC5" w:rsidRDefault="00E54DC5" w:rsidP="00AC1193">
      <w:pPr>
        <w:ind w:left="720" w:hanging="720"/>
        <w:rPr>
          <w:noProof/>
        </w:rPr>
      </w:pPr>
      <w:bookmarkStart w:id="159" w:name="_ENREF_27"/>
      <w:r>
        <w:rPr>
          <w:noProof/>
        </w:rPr>
        <w:t xml:space="preserve">Cambre, M. A., &amp; Cook, D. L. (1985). Computer anxiety: Definition, measurement, and correlates. </w:t>
      </w:r>
      <w:r w:rsidRPr="00E54DC5">
        <w:rPr>
          <w:i/>
          <w:noProof/>
        </w:rPr>
        <w:t>Journal of Educational Computing Research, 1</w:t>
      </w:r>
      <w:r>
        <w:rPr>
          <w:noProof/>
        </w:rPr>
        <w:t xml:space="preserve">(1), 37-54. </w:t>
      </w:r>
      <w:bookmarkEnd w:id="159"/>
    </w:p>
    <w:p w:rsidR="00E54DC5" w:rsidRDefault="00E54DC5" w:rsidP="00AC1193">
      <w:pPr>
        <w:ind w:left="720" w:hanging="720"/>
        <w:rPr>
          <w:noProof/>
        </w:rPr>
      </w:pPr>
      <w:bookmarkStart w:id="160" w:name="_ENREF_28"/>
      <w:r>
        <w:rPr>
          <w:noProof/>
        </w:rPr>
        <w:t xml:space="preserve">Candy, P. C. (1991). </w:t>
      </w:r>
      <w:r w:rsidRPr="00E54DC5">
        <w:rPr>
          <w:i/>
          <w:noProof/>
        </w:rPr>
        <w:t>Self-Direction for Lifelong Learning. A Comprehensive Guide to Theory and Practice</w:t>
      </w:r>
      <w:r>
        <w:rPr>
          <w:noProof/>
        </w:rPr>
        <w:t xml:space="preserve">. San Francisco, CA Jossey-Bass </w:t>
      </w:r>
      <w:bookmarkEnd w:id="160"/>
    </w:p>
    <w:p w:rsidR="00E54DC5" w:rsidRDefault="00E54DC5" w:rsidP="00AC1193">
      <w:pPr>
        <w:ind w:left="720" w:hanging="720"/>
        <w:rPr>
          <w:noProof/>
        </w:rPr>
      </w:pPr>
      <w:bookmarkStart w:id="161" w:name="_ENREF_29"/>
      <w:r>
        <w:rPr>
          <w:noProof/>
        </w:rPr>
        <w:t xml:space="preserve">Cassidy, S., &amp; Eachus, P. (2002). Developing the computer user self-efficacy (CUSE) scale: Investigating the relationship between computer self-efficacy, gender and </w:t>
      </w:r>
      <w:r>
        <w:rPr>
          <w:noProof/>
        </w:rPr>
        <w:lastRenderedPageBreak/>
        <w:t xml:space="preserve">experience with computers. </w:t>
      </w:r>
      <w:r w:rsidRPr="00E54DC5">
        <w:rPr>
          <w:i/>
          <w:noProof/>
        </w:rPr>
        <w:t>Journal of Educational Computing Research, 26</w:t>
      </w:r>
      <w:r>
        <w:rPr>
          <w:noProof/>
        </w:rPr>
        <w:t xml:space="preserve">(2), 133-153. </w:t>
      </w:r>
      <w:bookmarkEnd w:id="161"/>
    </w:p>
    <w:p w:rsidR="00E54DC5" w:rsidRDefault="00E54DC5" w:rsidP="00AC1193">
      <w:pPr>
        <w:ind w:left="720" w:hanging="720"/>
        <w:rPr>
          <w:noProof/>
        </w:rPr>
      </w:pPr>
      <w:bookmarkStart w:id="162" w:name="_ENREF_30"/>
      <w:r>
        <w:rPr>
          <w:noProof/>
        </w:rPr>
        <w:t xml:space="preserve">Cheng, S. F., Kuo, C. L., Lin, K. C., &amp; Lee-Hsieh, J. (2010). Development and preliminary testing of a self-rating instrument to measure self-directed learning ability of nursing students. </w:t>
      </w:r>
      <w:r w:rsidRPr="00E54DC5">
        <w:rPr>
          <w:i/>
          <w:noProof/>
        </w:rPr>
        <w:t>International journal of nursing studies, 47</w:t>
      </w:r>
      <w:r>
        <w:rPr>
          <w:noProof/>
        </w:rPr>
        <w:t xml:space="preserve">(9), 1152-1158. </w:t>
      </w:r>
      <w:bookmarkEnd w:id="162"/>
    </w:p>
    <w:p w:rsidR="00E54DC5" w:rsidRDefault="00E54DC5" w:rsidP="00AC1193">
      <w:pPr>
        <w:ind w:left="720" w:hanging="720"/>
        <w:rPr>
          <w:noProof/>
        </w:rPr>
      </w:pPr>
      <w:bookmarkStart w:id="163" w:name="_ENREF_31"/>
      <w:r>
        <w:rPr>
          <w:noProof/>
        </w:rPr>
        <w:t xml:space="preserve">Christensen, R., &amp; Knezek, G. (2000). Internal Consistency Reliabilities for 14 Computer Attitude Scales. </w:t>
      </w:r>
      <w:r w:rsidRPr="00E54DC5">
        <w:rPr>
          <w:i/>
          <w:noProof/>
        </w:rPr>
        <w:t>Journal of Technology and Teacher Education, 8</w:t>
      </w:r>
      <w:r>
        <w:rPr>
          <w:noProof/>
        </w:rPr>
        <w:t xml:space="preserve">(4). </w:t>
      </w:r>
      <w:bookmarkEnd w:id="163"/>
    </w:p>
    <w:p w:rsidR="00E54DC5" w:rsidRDefault="00E54DC5" w:rsidP="00AC1193">
      <w:pPr>
        <w:ind w:left="720" w:hanging="720"/>
        <w:rPr>
          <w:noProof/>
        </w:rPr>
      </w:pPr>
      <w:bookmarkStart w:id="164" w:name="_ENREF_32"/>
      <w:r>
        <w:rPr>
          <w:noProof/>
        </w:rPr>
        <w:t xml:space="preserve">Chua, S. L., Chen, D. T., &amp; Wong, A. F. L. (1999). Computer anxiety and its correlates: a meta-analysis. </w:t>
      </w:r>
      <w:r w:rsidRPr="00E54DC5">
        <w:rPr>
          <w:i/>
          <w:noProof/>
        </w:rPr>
        <w:t>Computers in Human Behavior, 15</w:t>
      </w:r>
      <w:r>
        <w:rPr>
          <w:noProof/>
        </w:rPr>
        <w:t xml:space="preserve">(5), 609-623. </w:t>
      </w:r>
      <w:bookmarkEnd w:id="164"/>
    </w:p>
    <w:p w:rsidR="00E54DC5" w:rsidRDefault="00E54DC5" w:rsidP="00AC1193">
      <w:pPr>
        <w:ind w:left="720" w:hanging="720"/>
        <w:rPr>
          <w:noProof/>
        </w:rPr>
      </w:pPr>
      <w:bookmarkStart w:id="165" w:name="_ENREF_33"/>
      <w:r>
        <w:rPr>
          <w:noProof/>
        </w:rPr>
        <w:t xml:space="preserve">Compeau, D. R., &amp; Higgins, C. A. (1995). Computer self-efficacy: Development of a measure and initial test. </w:t>
      </w:r>
      <w:r w:rsidRPr="00E54DC5">
        <w:rPr>
          <w:i/>
          <w:noProof/>
        </w:rPr>
        <w:t>Mis Quarterly, 19</w:t>
      </w:r>
      <w:r>
        <w:rPr>
          <w:noProof/>
        </w:rPr>
        <w:t xml:space="preserve">(2), 189-211. </w:t>
      </w:r>
      <w:bookmarkEnd w:id="165"/>
    </w:p>
    <w:p w:rsidR="00E54DC5" w:rsidRDefault="00E54DC5" w:rsidP="00AC1193">
      <w:pPr>
        <w:ind w:left="720" w:hanging="720"/>
        <w:rPr>
          <w:noProof/>
        </w:rPr>
      </w:pPr>
      <w:bookmarkStart w:id="166" w:name="_ENREF_34"/>
      <w:r>
        <w:rPr>
          <w:noProof/>
        </w:rPr>
        <w:t xml:space="preserve">Conrad, A. M., &amp; Munro, D. (2008). Relationships Between Computer Self-Efficacy, Technology, Attitudes and Anxiety: Development of the Computer Technology Use Scale (CTUS). </w:t>
      </w:r>
      <w:r w:rsidRPr="00E54DC5">
        <w:rPr>
          <w:i/>
          <w:noProof/>
        </w:rPr>
        <w:t>Journal of Educational Computing Research, 39</w:t>
      </w:r>
      <w:r>
        <w:rPr>
          <w:noProof/>
        </w:rPr>
        <w:t xml:space="preserve">(1), 51-73. </w:t>
      </w:r>
      <w:bookmarkEnd w:id="166"/>
    </w:p>
    <w:p w:rsidR="00E54DC5" w:rsidRDefault="00E54DC5" w:rsidP="00AC1193">
      <w:pPr>
        <w:ind w:left="720" w:hanging="720"/>
        <w:rPr>
          <w:noProof/>
        </w:rPr>
      </w:pPr>
      <w:bookmarkStart w:id="167" w:name="_ENREF_35"/>
      <w:r>
        <w:rPr>
          <w:noProof/>
        </w:rPr>
        <w:t xml:space="preserve">Cowan, B. R., &amp; Jack, M. A. (2010). Exploring the wiki user experience: the effects of training spaces on novice user usability and anxiety towards wiki editing. </w:t>
      </w:r>
      <w:r w:rsidRPr="00E54DC5">
        <w:rPr>
          <w:i/>
          <w:noProof/>
        </w:rPr>
        <w:t>Interacting with Computers, 23</w:t>
      </w:r>
      <w:r>
        <w:rPr>
          <w:noProof/>
        </w:rPr>
        <w:t xml:space="preserve">(2), 117-128. </w:t>
      </w:r>
      <w:bookmarkEnd w:id="167"/>
    </w:p>
    <w:p w:rsidR="00E54DC5" w:rsidRDefault="00E54DC5" w:rsidP="00AC1193">
      <w:pPr>
        <w:ind w:left="720" w:hanging="720"/>
        <w:rPr>
          <w:noProof/>
        </w:rPr>
      </w:pPr>
      <w:bookmarkStart w:id="168" w:name="_ENREF_36"/>
      <w:r>
        <w:rPr>
          <w:noProof/>
        </w:rPr>
        <w:t xml:space="preserve">Czaja, S. J., Charness, N., Fisk, A. D., Hertzog, C., Nair, S. N., Rogers, W. A., &amp; Sharit, J. (2006). Factors predicting the use of technology: Findings from the center for research and education on aging and technology enhancement (create). </w:t>
      </w:r>
      <w:r w:rsidRPr="00E54DC5">
        <w:rPr>
          <w:i/>
          <w:noProof/>
        </w:rPr>
        <w:t>Psychology and aging, 21</w:t>
      </w:r>
      <w:r>
        <w:rPr>
          <w:noProof/>
        </w:rPr>
        <w:t xml:space="preserve">(2), 333. </w:t>
      </w:r>
      <w:bookmarkEnd w:id="168"/>
    </w:p>
    <w:p w:rsidR="00E54DC5" w:rsidRDefault="00E54DC5" w:rsidP="00AC1193">
      <w:pPr>
        <w:ind w:left="720" w:hanging="720"/>
        <w:rPr>
          <w:noProof/>
        </w:rPr>
      </w:pPr>
      <w:bookmarkStart w:id="169" w:name="_ENREF_37"/>
      <w:r>
        <w:rPr>
          <w:noProof/>
        </w:rPr>
        <w:lastRenderedPageBreak/>
        <w:t xml:space="preserve">Davis, F. D. (1989). Perceived usefulness, perceived ease of use, and user acceptance of information technology. </w:t>
      </w:r>
      <w:r w:rsidRPr="00E54DC5">
        <w:rPr>
          <w:i/>
          <w:noProof/>
        </w:rPr>
        <w:t>Mis Quarterly, 13</w:t>
      </w:r>
      <w:r>
        <w:rPr>
          <w:noProof/>
        </w:rPr>
        <w:t xml:space="preserve">(3), 319-340. </w:t>
      </w:r>
      <w:bookmarkEnd w:id="169"/>
    </w:p>
    <w:p w:rsidR="00E54DC5" w:rsidRDefault="00E54DC5" w:rsidP="00AC1193">
      <w:pPr>
        <w:ind w:left="720" w:hanging="720"/>
        <w:rPr>
          <w:noProof/>
        </w:rPr>
      </w:pPr>
      <w:bookmarkStart w:id="170" w:name="_ENREF_38"/>
      <w:r>
        <w:rPr>
          <w:noProof/>
        </w:rPr>
        <w:t xml:space="preserve">Deci, E. L., &amp; Ryan, R. M. (1985). </w:t>
      </w:r>
      <w:r w:rsidRPr="00E54DC5">
        <w:rPr>
          <w:i/>
          <w:noProof/>
        </w:rPr>
        <w:t>Intrinsic motivation and self-determination in human behavior</w:t>
      </w:r>
      <w:r>
        <w:rPr>
          <w:noProof/>
        </w:rPr>
        <w:t>. New York: Plenum.</w:t>
      </w:r>
      <w:bookmarkEnd w:id="170"/>
    </w:p>
    <w:p w:rsidR="00E54DC5" w:rsidRDefault="00E54DC5" w:rsidP="00AC1193">
      <w:pPr>
        <w:ind w:left="720" w:hanging="720"/>
        <w:rPr>
          <w:noProof/>
        </w:rPr>
      </w:pPr>
      <w:bookmarkStart w:id="171" w:name="_ENREF_39"/>
      <w:r>
        <w:rPr>
          <w:noProof/>
        </w:rPr>
        <w:t xml:space="preserve">Deci, E. L., &amp; Ryan, R. M. (2000). Self-determination theory and the facilitation of intrinsic motivation, social development, and well-being. </w:t>
      </w:r>
      <w:r w:rsidRPr="00E54DC5">
        <w:rPr>
          <w:i/>
          <w:noProof/>
        </w:rPr>
        <w:t>American Psychologist, 55</w:t>
      </w:r>
      <w:r>
        <w:rPr>
          <w:noProof/>
        </w:rPr>
        <w:t xml:space="preserve">(1), 68. </w:t>
      </w:r>
      <w:bookmarkEnd w:id="171"/>
    </w:p>
    <w:p w:rsidR="00E54DC5" w:rsidRDefault="00E54DC5" w:rsidP="00AC1193">
      <w:pPr>
        <w:ind w:left="720" w:hanging="720"/>
        <w:rPr>
          <w:noProof/>
        </w:rPr>
      </w:pPr>
      <w:bookmarkStart w:id="172" w:name="_ENREF_40"/>
      <w:r>
        <w:rPr>
          <w:noProof/>
        </w:rPr>
        <w:t xml:space="preserve">Dede, C. (2009). Comparing Frameworks for “21st Century Skills”. </w:t>
      </w:r>
      <w:r w:rsidRPr="00E54DC5">
        <w:rPr>
          <w:i/>
          <w:noProof/>
        </w:rPr>
        <w:t>21st Century Skills</w:t>
      </w:r>
      <w:r>
        <w:rPr>
          <w:noProof/>
        </w:rPr>
        <w:t xml:space="preserve">, 51-76. </w:t>
      </w:r>
      <w:bookmarkEnd w:id="172"/>
    </w:p>
    <w:p w:rsidR="00E54DC5" w:rsidRDefault="00E54DC5" w:rsidP="00AC1193">
      <w:pPr>
        <w:ind w:left="720" w:hanging="720"/>
        <w:rPr>
          <w:noProof/>
        </w:rPr>
      </w:pPr>
      <w:bookmarkStart w:id="173" w:name="_ENREF_41"/>
      <w:r>
        <w:rPr>
          <w:noProof/>
        </w:rPr>
        <w:t xml:space="preserve">Delahaye, B. L., &amp; Smith, H. E. (1995). The validity of the learning preference assessment. </w:t>
      </w:r>
      <w:r w:rsidRPr="00E54DC5">
        <w:rPr>
          <w:i/>
          <w:noProof/>
        </w:rPr>
        <w:t>Adult Education Quarterly, 45</w:t>
      </w:r>
      <w:r>
        <w:rPr>
          <w:noProof/>
        </w:rPr>
        <w:t xml:space="preserve">(3), 159. </w:t>
      </w:r>
      <w:bookmarkEnd w:id="173"/>
    </w:p>
    <w:p w:rsidR="00E54DC5" w:rsidRDefault="00E54DC5" w:rsidP="00AC1193">
      <w:pPr>
        <w:ind w:left="720" w:hanging="720"/>
        <w:rPr>
          <w:noProof/>
        </w:rPr>
      </w:pPr>
      <w:bookmarkStart w:id="174" w:name="_ENREF_42"/>
      <w:r>
        <w:rPr>
          <w:noProof/>
        </w:rPr>
        <w:t xml:space="preserve">Downey, J. P., &amp; McMurtrey, M. (2007). Introducing task-based general computer self-efficacy: An empirical comparison of three general self-efficacy instruments. </w:t>
      </w:r>
      <w:r w:rsidRPr="00E54DC5">
        <w:rPr>
          <w:i/>
          <w:noProof/>
        </w:rPr>
        <w:t>Interacting with Computers, 19</w:t>
      </w:r>
      <w:r>
        <w:rPr>
          <w:noProof/>
        </w:rPr>
        <w:t xml:space="preserve">(3), 382-396. </w:t>
      </w:r>
      <w:bookmarkEnd w:id="174"/>
    </w:p>
    <w:p w:rsidR="00E54DC5" w:rsidRDefault="00E54DC5" w:rsidP="00AC1193">
      <w:pPr>
        <w:ind w:left="720" w:hanging="720"/>
        <w:rPr>
          <w:noProof/>
        </w:rPr>
      </w:pPr>
      <w:bookmarkStart w:id="175" w:name="_ENREF_43"/>
      <w:r>
        <w:rPr>
          <w:noProof/>
        </w:rPr>
        <w:t xml:space="preserve">Durndell, A., &amp; Haag, Z. (2002). Computer self efficacy, computer anxiety, attitudes towards the Internet and reported experience with the Internet, by gender, in an East European sample. </w:t>
      </w:r>
      <w:r w:rsidRPr="00E54DC5">
        <w:rPr>
          <w:i/>
          <w:noProof/>
        </w:rPr>
        <w:t>Computers in Human Behavior, 18</w:t>
      </w:r>
      <w:r>
        <w:rPr>
          <w:noProof/>
        </w:rPr>
        <w:t xml:space="preserve">(5), 521-535. </w:t>
      </w:r>
      <w:bookmarkEnd w:id="175"/>
    </w:p>
    <w:p w:rsidR="00E54DC5" w:rsidRDefault="00E54DC5" w:rsidP="00AC1193">
      <w:pPr>
        <w:ind w:left="720" w:hanging="720"/>
        <w:rPr>
          <w:noProof/>
        </w:rPr>
      </w:pPr>
      <w:bookmarkStart w:id="176" w:name="_ENREF_44"/>
      <w:r>
        <w:rPr>
          <w:noProof/>
        </w:rPr>
        <w:t xml:space="preserve">Dyck, J. L., &amp; Smither, J. A. A. (1994). Age differences in computer anxiety: The role of computer experience, gender and education. </w:t>
      </w:r>
      <w:r w:rsidRPr="00E54DC5">
        <w:rPr>
          <w:i/>
          <w:noProof/>
        </w:rPr>
        <w:t>Journal of Educational Computing Research, 10</w:t>
      </w:r>
      <w:r>
        <w:rPr>
          <w:noProof/>
        </w:rPr>
        <w:t xml:space="preserve">(3), 238-248. </w:t>
      </w:r>
      <w:bookmarkEnd w:id="176"/>
    </w:p>
    <w:p w:rsidR="00E54DC5" w:rsidRDefault="00E54DC5" w:rsidP="00AC1193">
      <w:pPr>
        <w:ind w:left="720" w:hanging="720"/>
        <w:rPr>
          <w:noProof/>
        </w:rPr>
      </w:pPr>
      <w:bookmarkStart w:id="177" w:name="_ENREF_45"/>
      <w:r>
        <w:rPr>
          <w:noProof/>
        </w:rPr>
        <w:lastRenderedPageBreak/>
        <w:t xml:space="preserve">Dynan, L., Cate, T., &amp; Rhee, K. (2008). The impact of learning structure on students' readiness for self-directed learning. </w:t>
      </w:r>
      <w:r w:rsidRPr="00E54DC5">
        <w:rPr>
          <w:i/>
          <w:noProof/>
        </w:rPr>
        <w:t>The Journal of Education for Business, 84</w:t>
      </w:r>
      <w:r>
        <w:rPr>
          <w:noProof/>
        </w:rPr>
        <w:t xml:space="preserve">(2), 96-100. </w:t>
      </w:r>
      <w:bookmarkEnd w:id="177"/>
    </w:p>
    <w:p w:rsidR="00E54DC5" w:rsidRDefault="00E54DC5" w:rsidP="00AC1193">
      <w:pPr>
        <w:ind w:left="720" w:hanging="720"/>
        <w:rPr>
          <w:noProof/>
        </w:rPr>
      </w:pPr>
      <w:bookmarkStart w:id="178" w:name="_ENREF_46"/>
      <w:r>
        <w:rPr>
          <w:noProof/>
        </w:rPr>
        <w:t xml:space="preserve">Eachus, P., &amp; Cassidy, S. (2006). Development of the Web Users Self-Efficacy Scale (WUSE). </w:t>
      </w:r>
      <w:r w:rsidRPr="00E54DC5">
        <w:rPr>
          <w:i/>
          <w:noProof/>
        </w:rPr>
        <w:t>Issues in Informing Science &amp; Information Technology, 3</w:t>
      </w:r>
      <w:r>
        <w:rPr>
          <w:noProof/>
        </w:rPr>
        <w:t xml:space="preserve">, 199-210. </w:t>
      </w:r>
      <w:bookmarkEnd w:id="178"/>
    </w:p>
    <w:p w:rsidR="00E54DC5" w:rsidRDefault="00E54DC5" w:rsidP="00AC1193">
      <w:pPr>
        <w:ind w:left="720" w:hanging="720"/>
        <w:rPr>
          <w:noProof/>
        </w:rPr>
      </w:pPr>
      <w:bookmarkStart w:id="179" w:name="_ENREF_47"/>
      <w:r>
        <w:rPr>
          <w:noProof/>
        </w:rPr>
        <w:t xml:space="preserve">Eagly, A. H., &amp; Chaiken, S. (1993). </w:t>
      </w:r>
      <w:r w:rsidRPr="00E54DC5">
        <w:rPr>
          <w:i/>
          <w:noProof/>
        </w:rPr>
        <w:t>The psychology of attitudes</w:t>
      </w:r>
      <w:r>
        <w:rPr>
          <w:noProof/>
        </w:rPr>
        <w:t>: Harcourt Brace Jovanovich College Publishers.</w:t>
      </w:r>
      <w:bookmarkEnd w:id="179"/>
    </w:p>
    <w:p w:rsidR="00E54DC5" w:rsidRDefault="00E54DC5" w:rsidP="00AC1193">
      <w:pPr>
        <w:ind w:left="720" w:hanging="720"/>
        <w:rPr>
          <w:noProof/>
        </w:rPr>
      </w:pPr>
      <w:bookmarkStart w:id="180" w:name="_ENREF_48"/>
      <w:r>
        <w:rPr>
          <w:noProof/>
        </w:rPr>
        <w:t xml:space="preserve">Ellinger, A. D. (2004). The concept of self-directed learning and its implications for human resource development. </w:t>
      </w:r>
      <w:r w:rsidRPr="00E54DC5">
        <w:rPr>
          <w:i/>
          <w:noProof/>
        </w:rPr>
        <w:t>Advances in Developing Human Resources, 6</w:t>
      </w:r>
      <w:r>
        <w:rPr>
          <w:noProof/>
        </w:rPr>
        <w:t xml:space="preserve">(2), 158. </w:t>
      </w:r>
      <w:bookmarkEnd w:id="180"/>
    </w:p>
    <w:p w:rsidR="00E54DC5" w:rsidRDefault="00E54DC5" w:rsidP="00AC1193">
      <w:pPr>
        <w:ind w:left="720" w:hanging="720"/>
        <w:rPr>
          <w:noProof/>
        </w:rPr>
      </w:pPr>
      <w:bookmarkStart w:id="181" w:name="_ENREF_49"/>
      <w:r>
        <w:rPr>
          <w:noProof/>
        </w:rPr>
        <w:t xml:space="preserve">Fellenz, R. A. (1985). Self-direction: A clarification of terms and causes </w:t>
      </w:r>
      <w:r w:rsidRPr="00E54DC5">
        <w:rPr>
          <w:i/>
          <w:noProof/>
        </w:rPr>
        <w:t xml:space="preserve">Proceedings of the 26th Annual Adult Education Research Conference </w:t>
      </w:r>
      <w:r>
        <w:rPr>
          <w:noProof/>
        </w:rPr>
        <w:t xml:space="preserve">(pp. 164-169).  </w:t>
      </w:r>
      <w:bookmarkEnd w:id="181"/>
    </w:p>
    <w:p w:rsidR="00E54DC5" w:rsidRDefault="00E54DC5" w:rsidP="00AC1193">
      <w:pPr>
        <w:ind w:left="720" w:hanging="720"/>
        <w:rPr>
          <w:noProof/>
        </w:rPr>
      </w:pPr>
      <w:bookmarkStart w:id="182" w:name="_ENREF_50"/>
      <w:r>
        <w:rPr>
          <w:noProof/>
        </w:rPr>
        <w:t xml:space="preserve">Field, L. (1989). An investigation into the structure, validity, and reliability of Guglielmino's Self-Directed Learning Readiness Scale. </w:t>
      </w:r>
      <w:r w:rsidRPr="00E54DC5">
        <w:rPr>
          <w:i/>
          <w:noProof/>
        </w:rPr>
        <w:t>Adult Education Quarterly, 39</w:t>
      </w:r>
      <w:r>
        <w:rPr>
          <w:noProof/>
        </w:rPr>
        <w:t xml:space="preserve">(3), 125. </w:t>
      </w:r>
      <w:bookmarkEnd w:id="182"/>
    </w:p>
    <w:p w:rsidR="00E54DC5" w:rsidRDefault="00E54DC5" w:rsidP="00AC1193">
      <w:pPr>
        <w:ind w:left="720" w:hanging="720"/>
        <w:rPr>
          <w:noProof/>
        </w:rPr>
      </w:pPr>
      <w:bookmarkStart w:id="183" w:name="_ENREF_51"/>
      <w:r>
        <w:rPr>
          <w:noProof/>
        </w:rPr>
        <w:t xml:space="preserve">Fishbein, M., &amp; Ajzen, I. (1975). </w:t>
      </w:r>
      <w:r w:rsidRPr="00E54DC5">
        <w:rPr>
          <w:i/>
          <w:noProof/>
        </w:rPr>
        <w:t>Belief, attitude, intention, and behavior: An introduction to theory and research</w:t>
      </w:r>
      <w:r>
        <w:rPr>
          <w:noProof/>
        </w:rPr>
        <w:t>. Reading, MA: Addison-Wesley.</w:t>
      </w:r>
      <w:bookmarkEnd w:id="183"/>
    </w:p>
    <w:p w:rsidR="00E54DC5" w:rsidRDefault="00E54DC5" w:rsidP="00AC1193">
      <w:pPr>
        <w:ind w:left="720" w:hanging="720"/>
        <w:rPr>
          <w:noProof/>
        </w:rPr>
      </w:pPr>
      <w:bookmarkStart w:id="184" w:name="_ENREF_52"/>
      <w:r>
        <w:rPr>
          <w:noProof/>
        </w:rPr>
        <w:t xml:space="preserve">Fitzgerald, R., &amp; Findlay, J. (2006). Team Learning Systems as a Collaborative Technology for Rapid Knowledge Creation. Whitepaper. </w:t>
      </w:r>
      <w:r w:rsidRPr="00E54DC5">
        <w:rPr>
          <w:i/>
          <w:noProof/>
        </w:rPr>
        <w:t>Online Submission</w:t>
      </w:r>
      <w:r>
        <w:rPr>
          <w:noProof/>
        </w:rPr>
        <w:t xml:space="preserve">, 18. </w:t>
      </w:r>
      <w:bookmarkEnd w:id="184"/>
    </w:p>
    <w:p w:rsidR="00E54DC5" w:rsidRDefault="00E54DC5" w:rsidP="00AC1193">
      <w:pPr>
        <w:ind w:left="720" w:hanging="720"/>
        <w:rPr>
          <w:noProof/>
        </w:rPr>
      </w:pPr>
      <w:bookmarkStart w:id="185" w:name="_ENREF_53"/>
      <w:r>
        <w:rPr>
          <w:noProof/>
        </w:rPr>
        <w:t xml:space="preserve">Flannery, D. D. (1993). [Review of the book: </w:t>
      </w:r>
      <w:r w:rsidRPr="00E54DC5">
        <w:rPr>
          <w:i/>
          <w:noProof/>
        </w:rPr>
        <w:t>Self-Direction in adult learning</w:t>
      </w:r>
      <w:r>
        <w:rPr>
          <w:noProof/>
        </w:rPr>
        <w:t xml:space="preserve">]. </w:t>
      </w:r>
      <w:r w:rsidRPr="00E54DC5">
        <w:rPr>
          <w:i/>
          <w:noProof/>
        </w:rPr>
        <w:t>Adult Education Quarterly, 43</w:t>
      </w:r>
      <w:r>
        <w:rPr>
          <w:noProof/>
        </w:rPr>
        <w:t xml:space="preserve">(3), 110-112. </w:t>
      </w:r>
      <w:bookmarkEnd w:id="185"/>
    </w:p>
    <w:p w:rsidR="00E54DC5" w:rsidRDefault="00E54DC5" w:rsidP="00AC1193">
      <w:pPr>
        <w:ind w:left="720" w:hanging="720"/>
        <w:rPr>
          <w:noProof/>
        </w:rPr>
      </w:pPr>
      <w:bookmarkStart w:id="186" w:name="_ENREF_54"/>
      <w:r>
        <w:rPr>
          <w:noProof/>
        </w:rPr>
        <w:lastRenderedPageBreak/>
        <w:t xml:space="preserve">Fogerson, D. L. (2005). </w:t>
      </w:r>
      <w:r w:rsidRPr="00E54DC5">
        <w:rPr>
          <w:i/>
          <w:noProof/>
        </w:rPr>
        <w:t>Readiness factors contributing to participant satisfaction in online higher education courses.</w:t>
      </w:r>
      <w:r>
        <w:rPr>
          <w:noProof/>
        </w:rPr>
        <w:t xml:space="preserve"> Doctoral Dissertation, University of Tennessee, Knoxville.   </w:t>
      </w:r>
      <w:bookmarkEnd w:id="186"/>
    </w:p>
    <w:p w:rsidR="00E54DC5" w:rsidRDefault="00E54DC5" w:rsidP="00AC1193">
      <w:pPr>
        <w:ind w:left="720" w:hanging="720"/>
        <w:rPr>
          <w:noProof/>
        </w:rPr>
      </w:pPr>
      <w:bookmarkStart w:id="187" w:name="_ENREF_55"/>
      <w:r>
        <w:rPr>
          <w:noProof/>
        </w:rPr>
        <w:t xml:space="preserve">Folkman, S., &amp; Lazarus, R. S. (1980). An analysis of coping in a middle-aged community sample. </w:t>
      </w:r>
      <w:r w:rsidRPr="00E54DC5">
        <w:rPr>
          <w:i/>
          <w:noProof/>
        </w:rPr>
        <w:t>Journal of health and social behavior, 21</w:t>
      </w:r>
      <w:r>
        <w:rPr>
          <w:noProof/>
        </w:rPr>
        <w:t xml:space="preserve">(3), 219-239. </w:t>
      </w:r>
      <w:bookmarkEnd w:id="187"/>
    </w:p>
    <w:p w:rsidR="00E54DC5" w:rsidRDefault="00E54DC5" w:rsidP="00AC1193">
      <w:pPr>
        <w:ind w:left="720" w:hanging="720"/>
        <w:rPr>
          <w:noProof/>
        </w:rPr>
      </w:pPr>
      <w:bookmarkStart w:id="188" w:name="_ENREF_56"/>
      <w:r>
        <w:rPr>
          <w:noProof/>
        </w:rPr>
        <w:t xml:space="preserve">Gall, M. D., Gall, J. P., &amp; Borg, W. R. (2003). </w:t>
      </w:r>
      <w:r w:rsidRPr="00E54DC5">
        <w:rPr>
          <w:i/>
          <w:noProof/>
        </w:rPr>
        <w:t>Educational research: An introduction</w:t>
      </w:r>
      <w:r>
        <w:rPr>
          <w:noProof/>
        </w:rPr>
        <w:t>. Boston, MA: Allyn and Bacon.</w:t>
      </w:r>
      <w:bookmarkEnd w:id="188"/>
    </w:p>
    <w:p w:rsidR="00E54DC5" w:rsidRDefault="00E54DC5" w:rsidP="00AC1193">
      <w:pPr>
        <w:ind w:left="720" w:hanging="720"/>
        <w:rPr>
          <w:noProof/>
        </w:rPr>
      </w:pPr>
      <w:bookmarkStart w:id="189" w:name="_ENREF_57"/>
      <w:r>
        <w:rPr>
          <w:noProof/>
        </w:rPr>
        <w:t xml:space="preserve">Garland, K. J., &amp; Noyes, J. M. (2008). Computer attitude scales: How relevant today. </w:t>
      </w:r>
      <w:r w:rsidRPr="00E54DC5">
        <w:rPr>
          <w:i/>
          <w:noProof/>
        </w:rPr>
        <w:t>Computers in Human Behavior, 24</w:t>
      </w:r>
      <w:r>
        <w:rPr>
          <w:noProof/>
        </w:rPr>
        <w:t xml:space="preserve">(2), 563-575. </w:t>
      </w:r>
      <w:bookmarkEnd w:id="189"/>
    </w:p>
    <w:p w:rsidR="00E54DC5" w:rsidRDefault="00E54DC5" w:rsidP="00AC1193">
      <w:pPr>
        <w:ind w:left="720" w:hanging="720"/>
        <w:rPr>
          <w:noProof/>
        </w:rPr>
      </w:pPr>
      <w:bookmarkStart w:id="190" w:name="_ENREF_58"/>
      <w:r>
        <w:rPr>
          <w:noProof/>
        </w:rPr>
        <w:t xml:space="preserve">Garrison, D. R. (1997). Self-directed learning: Toward a comprehensive model. </w:t>
      </w:r>
      <w:r w:rsidRPr="00E54DC5">
        <w:rPr>
          <w:i/>
          <w:noProof/>
        </w:rPr>
        <w:t>Adult Education Quarterly, 48</w:t>
      </w:r>
      <w:r>
        <w:rPr>
          <w:noProof/>
        </w:rPr>
        <w:t xml:space="preserve">(1), 18. </w:t>
      </w:r>
      <w:bookmarkEnd w:id="190"/>
    </w:p>
    <w:p w:rsidR="00E54DC5" w:rsidRDefault="00E54DC5" w:rsidP="00AC1193">
      <w:pPr>
        <w:ind w:left="720" w:hanging="720"/>
        <w:rPr>
          <w:noProof/>
        </w:rPr>
      </w:pPr>
      <w:bookmarkStart w:id="191" w:name="_ENREF_59"/>
      <w:r>
        <w:rPr>
          <w:noProof/>
        </w:rPr>
        <w:t xml:space="preserve">Gaspar, A., Langevin, S., Boyer, N., &amp; Armitage, W. (2009). Self-perceived and observable self-direction in an online asynchronous programming course using peer learning forums. </w:t>
      </w:r>
      <w:r w:rsidRPr="00E54DC5">
        <w:rPr>
          <w:i/>
          <w:noProof/>
        </w:rPr>
        <w:t>Computer Science Education, 19</w:t>
      </w:r>
      <w:r>
        <w:rPr>
          <w:noProof/>
        </w:rPr>
        <w:t xml:space="preserve">(4), 233-255. </w:t>
      </w:r>
      <w:bookmarkEnd w:id="191"/>
    </w:p>
    <w:p w:rsidR="00E54DC5" w:rsidRDefault="00E54DC5" w:rsidP="00AC1193">
      <w:pPr>
        <w:ind w:left="720" w:hanging="720"/>
        <w:rPr>
          <w:noProof/>
        </w:rPr>
      </w:pPr>
      <w:bookmarkStart w:id="192" w:name="_ENREF_60"/>
      <w:r>
        <w:rPr>
          <w:noProof/>
        </w:rPr>
        <w:t xml:space="preserve">Gewertz, C. (2008). States press ahead on “21st century skills.”. </w:t>
      </w:r>
      <w:r w:rsidRPr="00E54DC5">
        <w:rPr>
          <w:i/>
          <w:noProof/>
        </w:rPr>
        <w:t>Education Week, 28</w:t>
      </w:r>
      <w:r>
        <w:rPr>
          <w:noProof/>
        </w:rPr>
        <w:t xml:space="preserve">(8), 21-23. </w:t>
      </w:r>
      <w:bookmarkEnd w:id="192"/>
    </w:p>
    <w:p w:rsidR="00E54DC5" w:rsidRDefault="00E54DC5" w:rsidP="00AC1193">
      <w:pPr>
        <w:ind w:left="720" w:hanging="720"/>
        <w:rPr>
          <w:noProof/>
        </w:rPr>
      </w:pPr>
      <w:bookmarkStart w:id="193" w:name="_ENREF_61"/>
      <w:r>
        <w:rPr>
          <w:noProof/>
        </w:rPr>
        <w:t xml:space="preserve">Gressard, C. P., &amp; Loyd, B. H. (1985). Validation Studies of a New Computer Attitudes Scale. </w:t>
      </w:r>
      <w:bookmarkEnd w:id="193"/>
    </w:p>
    <w:p w:rsidR="00E54DC5" w:rsidRDefault="00E54DC5" w:rsidP="00AC1193">
      <w:pPr>
        <w:ind w:left="720" w:hanging="720"/>
        <w:rPr>
          <w:noProof/>
        </w:rPr>
      </w:pPr>
      <w:bookmarkStart w:id="194" w:name="_ENREF_62"/>
      <w:r>
        <w:rPr>
          <w:noProof/>
        </w:rPr>
        <w:t xml:space="preserve">Gross, G. (2005). Standards a must for adoption for health-care IT. </w:t>
      </w:r>
      <w:r w:rsidRPr="00E54DC5">
        <w:rPr>
          <w:i/>
          <w:noProof/>
        </w:rPr>
        <w:t>CIO Magazine</w:t>
      </w:r>
      <w:r>
        <w:rPr>
          <w:noProof/>
        </w:rPr>
        <w:t xml:space="preserve">, March 15. </w:t>
      </w:r>
      <w:bookmarkEnd w:id="194"/>
    </w:p>
    <w:p w:rsidR="00E54DC5" w:rsidRDefault="00E54DC5" w:rsidP="00AC1193">
      <w:pPr>
        <w:ind w:left="720" w:hanging="720"/>
        <w:rPr>
          <w:noProof/>
        </w:rPr>
      </w:pPr>
      <w:bookmarkStart w:id="195" w:name="_ENREF_63"/>
      <w:r>
        <w:rPr>
          <w:noProof/>
        </w:rPr>
        <w:t xml:space="preserve">Grow, G. (1991). Teaching learners to be self-directed. </w:t>
      </w:r>
      <w:r w:rsidRPr="00E54DC5">
        <w:rPr>
          <w:i/>
          <w:noProof/>
        </w:rPr>
        <w:t>Adult Education Quarterly, 41</w:t>
      </w:r>
      <w:r>
        <w:rPr>
          <w:noProof/>
        </w:rPr>
        <w:t xml:space="preserve">(3), 125. </w:t>
      </w:r>
      <w:bookmarkEnd w:id="195"/>
    </w:p>
    <w:p w:rsidR="00E54DC5" w:rsidRDefault="00E54DC5" w:rsidP="00AC1193">
      <w:pPr>
        <w:ind w:left="720" w:hanging="720"/>
        <w:rPr>
          <w:noProof/>
        </w:rPr>
      </w:pPr>
      <w:bookmarkStart w:id="196" w:name="_ENREF_64"/>
      <w:r>
        <w:rPr>
          <w:noProof/>
        </w:rPr>
        <w:lastRenderedPageBreak/>
        <w:t xml:space="preserve">Grow, G. (1994). In defense of the staged self-directed learning model. </w:t>
      </w:r>
      <w:r w:rsidRPr="00E54DC5">
        <w:rPr>
          <w:i/>
          <w:noProof/>
        </w:rPr>
        <w:t>Adult Education Quarterly, 44</w:t>
      </w:r>
      <w:r>
        <w:rPr>
          <w:noProof/>
        </w:rPr>
        <w:t xml:space="preserve">(2), 109-U104. </w:t>
      </w:r>
      <w:bookmarkEnd w:id="196"/>
    </w:p>
    <w:p w:rsidR="00E54DC5" w:rsidRDefault="00E54DC5" w:rsidP="00AC1193">
      <w:pPr>
        <w:ind w:left="720" w:hanging="720"/>
        <w:rPr>
          <w:noProof/>
        </w:rPr>
      </w:pPr>
      <w:bookmarkStart w:id="197" w:name="_ENREF_65"/>
      <w:r>
        <w:rPr>
          <w:noProof/>
        </w:rPr>
        <w:t xml:space="preserve">Guglielmino, L. M. (1977). </w:t>
      </w:r>
      <w:r w:rsidRPr="00E54DC5">
        <w:rPr>
          <w:i/>
          <w:noProof/>
        </w:rPr>
        <w:t>Self-directed learning readiness scale (SDLRS).</w:t>
      </w:r>
      <w:r>
        <w:rPr>
          <w:noProof/>
        </w:rPr>
        <w:t xml:space="preserve"> Doctoral Dissertation, University of Georgia.   </w:t>
      </w:r>
      <w:bookmarkEnd w:id="197"/>
    </w:p>
    <w:p w:rsidR="00E54DC5" w:rsidRDefault="00E54DC5" w:rsidP="00AC1193">
      <w:pPr>
        <w:ind w:left="720" w:hanging="720"/>
        <w:rPr>
          <w:noProof/>
        </w:rPr>
      </w:pPr>
      <w:bookmarkStart w:id="198" w:name="_ENREF_66"/>
      <w:r>
        <w:rPr>
          <w:noProof/>
        </w:rPr>
        <w:t xml:space="preserve">Guglielmino, L. M. (2008). WHY SELF-DIRECTED LEARNING? </w:t>
      </w:r>
      <w:r w:rsidRPr="00E54DC5">
        <w:rPr>
          <w:i/>
          <w:noProof/>
        </w:rPr>
        <w:t>International Journal of Self-Directed Learning 5</w:t>
      </w:r>
      <w:r>
        <w:rPr>
          <w:noProof/>
        </w:rPr>
        <w:t xml:space="preserve">(1), 1. </w:t>
      </w:r>
      <w:bookmarkEnd w:id="198"/>
    </w:p>
    <w:p w:rsidR="00E54DC5" w:rsidRDefault="00E54DC5" w:rsidP="00AC1193">
      <w:pPr>
        <w:ind w:left="720" w:hanging="720"/>
        <w:rPr>
          <w:noProof/>
        </w:rPr>
      </w:pPr>
      <w:bookmarkStart w:id="199" w:name="_ENREF_67"/>
      <w:r>
        <w:rPr>
          <w:noProof/>
        </w:rPr>
        <w:t xml:space="preserve">Guglielmino, L. M. (2010). Guglielmino &amp; Associates  Retrieved March 13, 2011, from </w:t>
      </w:r>
      <w:hyperlink r:id="rId13" w:history="1">
        <w:r w:rsidRPr="00E54DC5">
          <w:rPr>
            <w:rStyle w:val="Hyperlink"/>
            <w:noProof/>
          </w:rPr>
          <w:t>http://www.guglielmino734.com/</w:t>
        </w:r>
        <w:bookmarkEnd w:id="199"/>
      </w:hyperlink>
    </w:p>
    <w:p w:rsidR="00E54DC5" w:rsidRDefault="00E54DC5" w:rsidP="00AC1193">
      <w:pPr>
        <w:ind w:left="720" w:hanging="720"/>
        <w:rPr>
          <w:noProof/>
        </w:rPr>
      </w:pPr>
      <w:bookmarkStart w:id="200" w:name="_ENREF_68"/>
      <w:r>
        <w:rPr>
          <w:noProof/>
        </w:rPr>
        <w:t xml:space="preserve">Guglielmino, L. M., Long, H. B., &amp; Hiemstra, R. (2004). Self-direction in learning in the United States. </w:t>
      </w:r>
      <w:r w:rsidRPr="00E54DC5">
        <w:rPr>
          <w:i/>
          <w:noProof/>
        </w:rPr>
        <w:t>Volume 1, Spring 2004</w:t>
      </w:r>
      <w:r>
        <w:rPr>
          <w:noProof/>
        </w:rPr>
        <w:t xml:space="preserve">, 1. </w:t>
      </w:r>
      <w:bookmarkEnd w:id="200"/>
    </w:p>
    <w:p w:rsidR="00E54DC5" w:rsidRDefault="00E54DC5" w:rsidP="00AC1193">
      <w:pPr>
        <w:ind w:left="720" w:hanging="720"/>
        <w:rPr>
          <w:noProof/>
        </w:rPr>
      </w:pPr>
      <w:bookmarkStart w:id="201" w:name="_ENREF_69"/>
      <w:r>
        <w:rPr>
          <w:noProof/>
        </w:rPr>
        <w:t xml:space="preserve">Guoxue, S. (2005). Self-directed Learning Theory Model: Retrospects and Prospects [J]. </w:t>
      </w:r>
      <w:r w:rsidRPr="00E54DC5">
        <w:rPr>
          <w:i/>
          <w:noProof/>
        </w:rPr>
        <w:t>Studies In Foreign Education, 4</w:t>
      </w:r>
      <w:r>
        <w:rPr>
          <w:noProof/>
        </w:rPr>
        <w:t xml:space="preserve">. </w:t>
      </w:r>
      <w:bookmarkEnd w:id="201"/>
    </w:p>
    <w:p w:rsidR="00E54DC5" w:rsidRDefault="00E54DC5" w:rsidP="00AC1193">
      <w:pPr>
        <w:ind w:left="720" w:hanging="720"/>
        <w:rPr>
          <w:noProof/>
        </w:rPr>
      </w:pPr>
      <w:bookmarkStart w:id="202" w:name="_ENREF_70"/>
      <w:r>
        <w:rPr>
          <w:noProof/>
        </w:rPr>
        <w:t xml:space="preserve">Gut, D. M. (2011). Integrating 21st Century Skills into the Curriculum. In G. Wan &amp; D. M. Gut (Eds.), </w:t>
      </w:r>
      <w:r w:rsidRPr="00E54DC5">
        <w:rPr>
          <w:i/>
          <w:noProof/>
        </w:rPr>
        <w:t>Bringing Schools into the 21st Century</w:t>
      </w:r>
      <w:r>
        <w:rPr>
          <w:noProof/>
        </w:rPr>
        <w:t xml:space="preserve"> (Vol. 13, pp. 137-157): Springer Netherlands.</w:t>
      </w:r>
      <w:bookmarkEnd w:id="202"/>
    </w:p>
    <w:p w:rsidR="00E54DC5" w:rsidRDefault="00E54DC5" w:rsidP="00AC1193">
      <w:pPr>
        <w:ind w:left="720" w:hanging="720"/>
        <w:rPr>
          <w:noProof/>
        </w:rPr>
      </w:pPr>
      <w:bookmarkStart w:id="203" w:name="_ENREF_71"/>
      <w:r>
        <w:rPr>
          <w:noProof/>
        </w:rPr>
        <w:t xml:space="preserve">Gyawali, S., Jauhari, A. C., Shankar, P. R., Saha, A., &amp; Ahmad, M. (2011). Readiness For Self Directed Learning Among First Semester Students Of A Medical School In Nepal. </w:t>
      </w:r>
      <w:r w:rsidRPr="00E54DC5">
        <w:rPr>
          <w:i/>
          <w:noProof/>
        </w:rPr>
        <w:t>Journal of Clinical and Diagnostic Research, 5</w:t>
      </w:r>
      <w:r>
        <w:rPr>
          <w:noProof/>
        </w:rPr>
        <w:t xml:space="preserve">, 20-23. </w:t>
      </w:r>
      <w:bookmarkEnd w:id="203"/>
    </w:p>
    <w:p w:rsidR="00E54DC5" w:rsidRDefault="00E54DC5" w:rsidP="00AC1193">
      <w:pPr>
        <w:ind w:left="720" w:hanging="720"/>
        <w:rPr>
          <w:noProof/>
        </w:rPr>
      </w:pPr>
      <w:bookmarkStart w:id="204" w:name="_ENREF_72"/>
      <w:r>
        <w:rPr>
          <w:noProof/>
        </w:rPr>
        <w:t xml:space="preserve">Hall, J. (2011). </w:t>
      </w:r>
      <w:r w:rsidRPr="00E54DC5">
        <w:rPr>
          <w:i/>
          <w:noProof/>
        </w:rPr>
        <w:t>Self-Directed Learning Characteristics of First-Generation, First-Year College Students Participating in a Summer Bridge Program.</w:t>
      </w:r>
      <w:r>
        <w:rPr>
          <w:noProof/>
        </w:rPr>
        <w:t xml:space="preserve"> Doctor of Education Doctoral Dissertation University of South Florida.   </w:t>
      </w:r>
      <w:bookmarkEnd w:id="204"/>
    </w:p>
    <w:p w:rsidR="00E54DC5" w:rsidRDefault="00E54DC5" w:rsidP="00AC1193">
      <w:pPr>
        <w:ind w:left="720" w:hanging="720"/>
        <w:rPr>
          <w:noProof/>
        </w:rPr>
      </w:pPr>
      <w:bookmarkStart w:id="205" w:name="_ENREF_73"/>
      <w:r>
        <w:rPr>
          <w:noProof/>
        </w:rPr>
        <w:lastRenderedPageBreak/>
        <w:t xml:space="preserve">Hasan, B. (2008). Examining the effects of computer self-efficacy and system complexity on technology acceptance. In S. Clarke (Ed.), </w:t>
      </w:r>
      <w:r w:rsidRPr="00E54DC5">
        <w:rPr>
          <w:i/>
          <w:noProof/>
        </w:rPr>
        <w:t>End-User Computer: Concepts, Methodologies, Tools, and Applications</w:t>
      </w:r>
      <w:r>
        <w:rPr>
          <w:noProof/>
        </w:rPr>
        <w:t xml:space="preserve"> (pp. 1).</w:t>
      </w:r>
      <w:bookmarkEnd w:id="205"/>
    </w:p>
    <w:p w:rsidR="00E54DC5" w:rsidRDefault="00E54DC5" w:rsidP="00AC1193">
      <w:pPr>
        <w:ind w:left="720" w:hanging="720"/>
        <w:rPr>
          <w:noProof/>
        </w:rPr>
      </w:pPr>
      <w:bookmarkStart w:id="206" w:name="_ENREF_74"/>
      <w:r>
        <w:rPr>
          <w:noProof/>
        </w:rPr>
        <w:t xml:space="preserve">Hashim, R., Zainal, A., Zali, A. N., &amp; Ibrahim, S. (2009). Epistemological beliefs and self-directed learning readiness of hospitality students: the necessary precursor to academic performance. </w:t>
      </w:r>
      <w:r w:rsidRPr="00E54DC5">
        <w:rPr>
          <w:i/>
          <w:noProof/>
        </w:rPr>
        <w:t>Asian Journal University of Education, 5</w:t>
      </w:r>
      <w:r>
        <w:rPr>
          <w:noProof/>
        </w:rPr>
        <w:t xml:space="preserve">(1), 25-45. </w:t>
      </w:r>
      <w:bookmarkEnd w:id="206"/>
    </w:p>
    <w:p w:rsidR="00E54DC5" w:rsidRDefault="00E54DC5" w:rsidP="00AC1193">
      <w:pPr>
        <w:ind w:left="720" w:hanging="720"/>
        <w:rPr>
          <w:noProof/>
        </w:rPr>
      </w:pPr>
      <w:bookmarkStart w:id="207" w:name="_ENREF_75"/>
      <w:r>
        <w:rPr>
          <w:noProof/>
        </w:rPr>
        <w:t xml:space="preserve">Heinssen, R. K., Glass, C. R., &amp; Knight, L. A. (1987). Assessing computer anxiety: Development and validation of the computer anxiety rating scale. </w:t>
      </w:r>
      <w:r w:rsidRPr="00E54DC5">
        <w:rPr>
          <w:i/>
          <w:noProof/>
        </w:rPr>
        <w:t>Computers in Human Behavior, 3</w:t>
      </w:r>
      <w:r>
        <w:rPr>
          <w:noProof/>
        </w:rPr>
        <w:t xml:space="preserve">(1), 49-59. </w:t>
      </w:r>
      <w:bookmarkEnd w:id="207"/>
    </w:p>
    <w:p w:rsidR="00E54DC5" w:rsidRDefault="00E54DC5" w:rsidP="00AC1193">
      <w:pPr>
        <w:ind w:left="720" w:hanging="720"/>
        <w:rPr>
          <w:noProof/>
        </w:rPr>
      </w:pPr>
      <w:bookmarkStart w:id="208" w:name="_ENREF_76"/>
      <w:r>
        <w:rPr>
          <w:noProof/>
        </w:rPr>
        <w:t xml:space="preserve">Hoban, J. D., Lawson, S. R., Mazmanian, P. E., Best, A. M., &amp; Seibel, H. R. (2005). The Self Directed Learning Readiness Scale: a factor analysis study. </w:t>
      </w:r>
      <w:r w:rsidRPr="00E54DC5">
        <w:rPr>
          <w:i/>
          <w:noProof/>
        </w:rPr>
        <w:t>Medical Education, 39</w:t>
      </w:r>
      <w:r>
        <w:rPr>
          <w:noProof/>
        </w:rPr>
        <w:t xml:space="preserve">(4), 370-379. </w:t>
      </w:r>
      <w:bookmarkEnd w:id="208"/>
    </w:p>
    <w:p w:rsidR="00E54DC5" w:rsidRDefault="00E54DC5" w:rsidP="00AC1193">
      <w:pPr>
        <w:ind w:left="720" w:hanging="720"/>
        <w:rPr>
          <w:noProof/>
        </w:rPr>
      </w:pPr>
      <w:bookmarkStart w:id="209" w:name="_ENREF_77"/>
      <w:r>
        <w:rPr>
          <w:noProof/>
        </w:rPr>
        <w:t xml:space="preserve">Houle, C. O. (1988). </w:t>
      </w:r>
      <w:r w:rsidRPr="00E54DC5">
        <w:rPr>
          <w:i/>
          <w:noProof/>
        </w:rPr>
        <w:t>The Inquiring Mind</w:t>
      </w:r>
      <w:r>
        <w:rPr>
          <w:noProof/>
        </w:rPr>
        <w:t xml:space="preserve"> (2nd ed.). Madison WI: University of Wisconsin Press  (Original version published in 1961).</w:t>
      </w:r>
      <w:bookmarkEnd w:id="209"/>
    </w:p>
    <w:p w:rsidR="00E54DC5" w:rsidRDefault="00E54DC5" w:rsidP="00AC1193">
      <w:pPr>
        <w:ind w:left="720" w:hanging="720"/>
        <w:rPr>
          <w:noProof/>
        </w:rPr>
      </w:pPr>
      <w:bookmarkStart w:id="210" w:name="_ENREF_78"/>
      <w:r>
        <w:rPr>
          <w:noProof/>
        </w:rPr>
        <w:t xml:space="preserve">Huang, M. (2008). </w:t>
      </w:r>
      <w:r w:rsidRPr="00E54DC5">
        <w:rPr>
          <w:i/>
          <w:noProof/>
        </w:rPr>
        <w:t>Factors influencing self-directed learning readiness amongst Taiwanese nursing students.</w:t>
      </w:r>
      <w:r>
        <w:rPr>
          <w:noProof/>
        </w:rPr>
        <w:t xml:space="preserve"> Doctoral Dissertation, Queensland University of Technology.   </w:t>
      </w:r>
      <w:bookmarkEnd w:id="210"/>
    </w:p>
    <w:p w:rsidR="00E54DC5" w:rsidRDefault="00E54DC5" w:rsidP="00AC1193">
      <w:pPr>
        <w:ind w:left="720" w:hanging="720"/>
        <w:rPr>
          <w:noProof/>
        </w:rPr>
      </w:pPr>
      <w:bookmarkStart w:id="211" w:name="_ENREF_79"/>
      <w:r>
        <w:rPr>
          <w:noProof/>
        </w:rPr>
        <w:t xml:space="preserve">Huynh, D., Haines, S. T., Plaza, C. M., Sturpe, D. A., Williams, G., de Bittner, M. A. R., &amp; Roffman, D. S. (2009). The Impact of Advanced Pharmacy Practice Experiences on Students' Readiness for Self-directed Learning. </w:t>
      </w:r>
      <w:r w:rsidRPr="00E54DC5">
        <w:rPr>
          <w:i/>
          <w:noProof/>
        </w:rPr>
        <w:t>American journal of pharmaceutical education, 73</w:t>
      </w:r>
      <w:r>
        <w:rPr>
          <w:noProof/>
        </w:rPr>
        <w:t xml:space="preserve">(4). </w:t>
      </w:r>
      <w:bookmarkEnd w:id="211"/>
    </w:p>
    <w:p w:rsidR="00E54DC5" w:rsidRDefault="00E54DC5" w:rsidP="00AC1193">
      <w:pPr>
        <w:ind w:left="720" w:hanging="720"/>
        <w:rPr>
          <w:noProof/>
        </w:rPr>
      </w:pPr>
      <w:bookmarkStart w:id="212" w:name="_ENREF_80"/>
      <w:r>
        <w:rPr>
          <w:noProof/>
        </w:rPr>
        <w:lastRenderedPageBreak/>
        <w:t xml:space="preserve">Jay, G. M., &amp; Willis, S. L. (1992). Influence of direct computer experience on older adults' attitudes toward computers. </w:t>
      </w:r>
      <w:r w:rsidRPr="00E54DC5">
        <w:rPr>
          <w:i/>
          <w:noProof/>
        </w:rPr>
        <w:t>Journal of Gerontology, 47</w:t>
      </w:r>
      <w:r>
        <w:rPr>
          <w:noProof/>
        </w:rPr>
        <w:t xml:space="preserve">(4), P250. </w:t>
      </w:r>
      <w:bookmarkEnd w:id="212"/>
    </w:p>
    <w:p w:rsidR="00E54DC5" w:rsidRDefault="00E54DC5" w:rsidP="00AC1193">
      <w:pPr>
        <w:ind w:left="720" w:hanging="720"/>
        <w:rPr>
          <w:noProof/>
        </w:rPr>
      </w:pPr>
      <w:bookmarkStart w:id="213" w:name="_ENREF_81"/>
      <w:r>
        <w:rPr>
          <w:noProof/>
        </w:rPr>
        <w:t xml:space="preserve">Jiusto, S., &amp; DiBiaso, D. (2006). Experiential Learning-Environments: Do They Prepare Our Students to be Self-Directed. Life-Long-Learners? </w:t>
      </w:r>
      <w:r w:rsidRPr="00E54DC5">
        <w:rPr>
          <w:i/>
          <w:noProof/>
        </w:rPr>
        <w:t>Journal of Engineering Education - Washington, 95</w:t>
      </w:r>
      <w:r>
        <w:rPr>
          <w:noProof/>
        </w:rPr>
        <w:t xml:space="preserve">(3), 195. </w:t>
      </w:r>
      <w:bookmarkEnd w:id="213"/>
    </w:p>
    <w:p w:rsidR="00E54DC5" w:rsidRDefault="00E54DC5" w:rsidP="00AC1193">
      <w:pPr>
        <w:ind w:left="720" w:hanging="720"/>
        <w:rPr>
          <w:noProof/>
        </w:rPr>
      </w:pPr>
      <w:bookmarkStart w:id="214" w:name="_ENREF_82"/>
      <w:r>
        <w:rPr>
          <w:noProof/>
        </w:rPr>
        <w:t xml:space="preserve">Johnson, P. (2009). The 21st Century Skills Movement. </w:t>
      </w:r>
      <w:r w:rsidRPr="00E54DC5">
        <w:rPr>
          <w:i/>
          <w:noProof/>
        </w:rPr>
        <w:t>Educational Leadership, 67</w:t>
      </w:r>
      <w:r>
        <w:rPr>
          <w:noProof/>
        </w:rPr>
        <w:t xml:space="preserve">, 1. </w:t>
      </w:r>
      <w:bookmarkEnd w:id="214"/>
    </w:p>
    <w:p w:rsidR="00E54DC5" w:rsidRDefault="00E54DC5" w:rsidP="00AC1193">
      <w:pPr>
        <w:ind w:left="720" w:hanging="720"/>
        <w:rPr>
          <w:noProof/>
        </w:rPr>
      </w:pPr>
      <w:bookmarkStart w:id="215" w:name="_ENREF_83"/>
      <w:r>
        <w:rPr>
          <w:noProof/>
        </w:rPr>
        <w:t xml:space="preserve">Kasworm, C. (1982). Self-Directed Learning and Lifespan Development. </w:t>
      </w:r>
      <w:r w:rsidRPr="00E54DC5">
        <w:rPr>
          <w:i/>
          <w:noProof/>
        </w:rPr>
        <w:t>International Journal of Lifelong Education, 2</w:t>
      </w:r>
      <w:r>
        <w:rPr>
          <w:noProof/>
        </w:rPr>
        <w:t xml:space="preserve">(1), 29-46. </w:t>
      </w:r>
      <w:bookmarkEnd w:id="215"/>
    </w:p>
    <w:p w:rsidR="00E54DC5" w:rsidRDefault="00E54DC5" w:rsidP="00AC1193">
      <w:pPr>
        <w:ind w:left="720" w:hanging="720"/>
        <w:rPr>
          <w:noProof/>
        </w:rPr>
      </w:pPr>
      <w:bookmarkStart w:id="216" w:name="_ENREF_84"/>
      <w:r>
        <w:rPr>
          <w:noProof/>
        </w:rPr>
        <w:t xml:space="preserve">Kerr, M. S., Rynearson, K., &amp; Kerr, M. C. (2006). Student characteristics for online learning success. </w:t>
      </w:r>
      <w:r w:rsidRPr="00E54DC5">
        <w:rPr>
          <w:i/>
          <w:noProof/>
        </w:rPr>
        <w:t>The Internet and Higher Education, 9</w:t>
      </w:r>
      <w:r>
        <w:rPr>
          <w:noProof/>
        </w:rPr>
        <w:t xml:space="preserve">(2), 91-105. </w:t>
      </w:r>
      <w:bookmarkEnd w:id="216"/>
    </w:p>
    <w:p w:rsidR="00E54DC5" w:rsidRDefault="00E54DC5" w:rsidP="00AC1193">
      <w:pPr>
        <w:ind w:left="720" w:hanging="720"/>
        <w:rPr>
          <w:noProof/>
        </w:rPr>
      </w:pPr>
      <w:bookmarkStart w:id="217" w:name="_ENREF_85"/>
      <w:r>
        <w:rPr>
          <w:noProof/>
        </w:rPr>
        <w:t xml:space="preserve">Khatoon, T., &amp; Mahmood, S. (2011). Computer Attitude as a Function of Gender, Type of School Mathematics Anxiety and Mathematics Achievement. </w:t>
      </w:r>
      <w:r w:rsidRPr="00E54DC5">
        <w:rPr>
          <w:i/>
          <w:noProof/>
        </w:rPr>
        <w:t>European Journal of Social Sciences, 18</w:t>
      </w:r>
      <w:r>
        <w:rPr>
          <w:noProof/>
        </w:rPr>
        <w:t xml:space="preserve">(3). </w:t>
      </w:r>
      <w:bookmarkEnd w:id="217"/>
    </w:p>
    <w:p w:rsidR="00E54DC5" w:rsidRDefault="00E54DC5" w:rsidP="00AC1193">
      <w:pPr>
        <w:ind w:left="720" w:hanging="720"/>
        <w:rPr>
          <w:noProof/>
        </w:rPr>
      </w:pPr>
      <w:bookmarkStart w:id="218" w:name="_ENREF_86"/>
      <w:r>
        <w:rPr>
          <w:noProof/>
        </w:rPr>
        <w:t xml:space="preserve">Khatoon, T., &amp; Sharma, M. (2009). </w:t>
      </w:r>
      <w:r w:rsidRPr="00E54DC5">
        <w:rPr>
          <w:i/>
          <w:noProof/>
        </w:rPr>
        <w:t>Manual for Computer Attitude Scale (CAS)</w:t>
      </w:r>
      <w:r>
        <w:rPr>
          <w:noProof/>
        </w:rPr>
        <w:t>. Arga: H.P. Bhargava</w:t>
      </w:r>
    </w:p>
    <w:p w:rsidR="00E54DC5" w:rsidRDefault="00E54DC5" w:rsidP="00AC1193">
      <w:pPr>
        <w:ind w:left="720" w:hanging="720"/>
        <w:rPr>
          <w:noProof/>
        </w:rPr>
      </w:pPr>
      <w:r>
        <w:rPr>
          <w:noProof/>
        </w:rPr>
        <w:t>Book House.</w:t>
      </w:r>
      <w:bookmarkEnd w:id="218"/>
    </w:p>
    <w:p w:rsidR="00E54DC5" w:rsidRDefault="00E54DC5" w:rsidP="00AC1193">
      <w:pPr>
        <w:ind w:left="720" w:hanging="720"/>
        <w:rPr>
          <w:noProof/>
        </w:rPr>
      </w:pPr>
      <w:bookmarkStart w:id="219" w:name="_ENREF_87"/>
      <w:r>
        <w:rPr>
          <w:noProof/>
        </w:rPr>
        <w:t xml:space="preserve">Klunklin, A., Viseskul, N., Sripusanapan, A., &amp; Turale, S. (2010). Readiness for self directed learning among nursing students in Thailand. </w:t>
      </w:r>
      <w:r w:rsidRPr="00E54DC5">
        <w:rPr>
          <w:i/>
          <w:noProof/>
        </w:rPr>
        <w:t>Nursing &amp; Health Sciences, 12</w:t>
      </w:r>
      <w:r>
        <w:rPr>
          <w:noProof/>
        </w:rPr>
        <w:t xml:space="preserve">(2), 177-181. </w:t>
      </w:r>
      <w:bookmarkEnd w:id="219"/>
    </w:p>
    <w:p w:rsidR="00E54DC5" w:rsidRDefault="00E54DC5" w:rsidP="00AC1193">
      <w:pPr>
        <w:ind w:left="720" w:hanging="720"/>
        <w:rPr>
          <w:noProof/>
        </w:rPr>
      </w:pPr>
      <w:bookmarkStart w:id="220" w:name="_ENREF_88"/>
      <w:r>
        <w:rPr>
          <w:noProof/>
        </w:rPr>
        <w:t xml:space="preserve">Knowles, M. (1973). </w:t>
      </w:r>
      <w:r w:rsidRPr="00E54DC5">
        <w:rPr>
          <w:i/>
          <w:noProof/>
        </w:rPr>
        <w:t>The adult learner: A neglected species</w:t>
      </w:r>
      <w:r>
        <w:rPr>
          <w:noProof/>
        </w:rPr>
        <w:t>. Houston, TX: Gulf Publishing Company.</w:t>
      </w:r>
      <w:bookmarkEnd w:id="220"/>
    </w:p>
    <w:p w:rsidR="00E54DC5" w:rsidRDefault="00E54DC5" w:rsidP="00AC1193">
      <w:pPr>
        <w:ind w:left="720" w:hanging="720"/>
        <w:rPr>
          <w:noProof/>
        </w:rPr>
      </w:pPr>
      <w:bookmarkStart w:id="221" w:name="_ENREF_89"/>
      <w:r>
        <w:rPr>
          <w:noProof/>
        </w:rPr>
        <w:lastRenderedPageBreak/>
        <w:t xml:space="preserve">Knowles, M. (1975). </w:t>
      </w:r>
      <w:r w:rsidRPr="00E54DC5">
        <w:rPr>
          <w:i/>
          <w:noProof/>
        </w:rPr>
        <w:t>Self-directed learning: A guide for learners and teachers</w:t>
      </w:r>
      <w:r>
        <w:rPr>
          <w:noProof/>
        </w:rPr>
        <w:t>. New York, NY: Association Press.</w:t>
      </w:r>
      <w:bookmarkEnd w:id="221"/>
    </w:p>
    <w:p w:rsidR="00E54DC5" w:rsidRDefault="00E54DC5" w:rsidP="00AC1193">
      <w:pPr>
        <w:ind w:left="720" w:hanging="720"/>
        <w:rPr>
          <w:noProof/>
        </w:rPr>
      </w:pPr>
      <w:bookmarkStart w:id="222" w:name="_ENREF_90"/>
      <w:r>
        <w:rPr>
          <w:noProof/>
        </w:rPr>
        <w:t xml:space="preserve">Kok, B. S., Aris, B., &amp; Tasir, Z. (2008). </w:t>
      </w:r>
      <w:r w:rsidRPr="00E54DC5">
        <w:rPr>
          <w:i/>
          <w:noProof/>
        </w:rPr>
        <w:t>The level of self-directed learning among teacher training institute students â€“an early survey</w:t>
      </w:r>
      <w:r>
        <w:rPr>
          <w:noProof/>
        </w:rPr>
        <w:t xml:space="preserve">.  Retrieved from </w:t>
      </w:r>
      <w:hyperlink r:id="rId14" w:history="1">
        <w:r w:rsidRPr="00E54DC5">
          <w:rPr>
            <w:rStyle w:val="Hyperlink"/>
            <w:noProof/>
          </w:rPr>
          <w:t>http://eprints.utm.my/7886/</w:t>
        </w:r>
        <w:bookmarkEnd w:id="222"/>
      </w:hyperlink>
    </w:p>
    <w:p w:rsidR="00E54DC5" w:rsidRDefault="00E54DC5" w:rsidP="00AC1193">
      <w:pPr>
        <w:ind w:left="720" w:hanging="720"/>
        <w:rPr>
          <w:noProof/>
        </w:rPr>
      </w:pPr>
      <w:bookmarkStart w:id="223" w:name="_ENREF_91"/>
      <w:r>
        <w:rPr>
          <w:noProof/>
        </w:rPr>
        <w:t xml:space="preserve">Korobili, S., Togia, A., &amp; Malliari, A. (2010). Computer anxiety and attitudes among undergraduate students in Greece. </w:t>
      </w:r>
      <w:r w:rsidRPr="00E54DC5">
        <w:rPr>
          <w:i/>
          <w:noProof/>
        </w:rPr>
        <w:t>Computers in Human Behavior, 26</w:t>
      </w:r>
      <w:r>
        <w:rPr>
          <w:noProof/>
        </w:rPr>
        <w:t xml:space="preserve">(3), 399-405. </w:t>
      </w:r>
      <w:bookmarkEnd w:id="223"/>
    </w:p>
    <w:p w:rsidR="00E54DC5" w:rsidRDefault="00E54DC5" w:rsidP="00AC1193">
      <w:pPr>
        <w:ind w:left="720" w:hanging="720"/>
        <w:rPr>
          <w:noProof/>
        </w:rPr>
      </w:pPr>
      <w:bookmarkStart w:id="224" w:name="_ENREF_92"/>
      <w:r>
        <w:rPr>
          <w:noProof/>
        </w:rPr>
        <w:t xml:space="preserve">Lempke, C., Coughlin, E., Thadini, V., &amp; Martin, C. (2003). enGauge 21st century skills—Literacy in the digital age. </w:t>
      </w:r>
      <w:r w:rsidRPr="00E54DC5">
        <w:rPr>
          <w:i/>
          <w:noProof/>
        </w:rPr>
        <w:t>Los Angeles, CA: The North Central Regional Educational Laboratory/the Metiri Group</w:t>
      </w:r>
      <w:r>
        <w:rPr>
          <w:noProof/>
        </w:rPr>
        <w:t xml:space="preserve">. </w:t>
      </w:r>
      <w:bookmarkEnd w:id="224"/>
    </w:p>
    <w:p w:rsidR="00E54DC5" w:rsidRDefault="00E54DC5" w:rsidP="00AC1193">
      <w:pPr>
        <w:ind w:left="720" w:hanging="720"/>
        <w:rPr>
          <w:noProof/>
        </w:rPr>
      </w:pPr>
      <w:bookmarkStart w:id="225" w:name="_ENREF_93"/>
      <w:r>
        <w:rPr>
          <w:noProof/>
        </w:rPr>
        <w:t xml:space="preserve">Levine, T., &amp; Donitsa-Schmidt, S. (1998). Computer use, confidence, attitudes, and knowledge: A causal analysis. </w:t>
      </w:r>
      <w:r w:rsidRPr="00E54DC5">
        <w:rPr>
          <w:i/>
          <w:noProof/>
        </w:rPr>
        <w:t>Computers in Human Behavior, 14</w:t>
      </w:r>
      <w:r>
        <w:rPr>
          <w:noProof/>
        </w:rPr>
        <w:t xml:space="preserve">(1), 125-146. </w:t>
      </w:r>
      <w:bookmarkEnd w:id="225"/>
    </w:p>
    <w:p w:rsidR="00E54DC5" w:rsidRDefault="00E54DC5" w:rsidP="00AC1193">
      <w:pPr>
        <w:ind w:left="720" w:hanging="720"/>
        <w:rPr>
          <w:noProof/>
        </w:rPr>
      </w:pPr>
      <w:bookmarkStart w:id="226" w:name="_ENREF_94"/>
      <w:r>
        <w:rPr>
          <w:noProof/>
        </w:rPr>
        <w:t xml:space="preserve">Li, S. T. T., Favreau, M. A., &amp; West, D. C. (2009). Pediatric resident and faculty attitudes toward self-assessment and self-directed learning: a cross-sectional study. </w:t>
      </w:r>
      <w:r w:rsidRPr="00E54DC5">
        <w:rPr>
          <w:i/>
          <w:noProof/>
        </w:rPr>
        <w:t>BMC Medical Education, 9</w:t>
      </w:r>
      <w:r>
        <w:rPr>
          <w:noProof/>
        </w:rPr>
        <w:t xml:space="preserve">(1), 16. </w:t>
      </w:r>
      <w:bookmarkEnd w:id="226"/>
    </w:p>
    <w:p w:rsidR="00E54DC5" w:rsidRDefault="00E54DC5" w:rsidP="00AC1193">
      <w:pPr>
        <w:ind w:left="720" w:hanging="720"/>
        <w:rPr>
          <w:noProof/>
        </w:rPr>
      </w:pPr>
      <w:bookmarkStart w:id="227" w:name="_ENREF_95"/>
      <w:r>
        <w:rPr>
          <w:noProof/>
        </w:rPr>
        <w:t xml:space="preserve">Liaw, S. (2002). An Internet survey for perceptions of computers and the World Wide Web: relationship, prediction, and difference. </w:t>
      </w:r>
      <w:r w:rsidRPr="00E54DC5">
        <w:rPr>
          <w:i/>
          <w:noProof/>
        </w:rPr>
        <w:t>Computers in Human Behavior, 18</w:t>
      </w:r>
      <w:r>
        <w:rPr>
          <w:noProof/>
        </w:rPr>
        <w:t xml:space="preserve">, 17-35. </w:t>
      </w:r>
      <w:bookmarkEnd w:id="227"/>
    </w:p>
    <w:p w:rsidR="00E54DC5" w:rsidRDefault="00E54DC5" w:rsidP="00AC1193">
      <w:pPr>
        <w:ind w:left="720" w:hanging="720"/>
        <w:rPr>
          <w:noProof/>
        </w:rPr>
      </w:pPr>
      <w:bookmarkStart w:id="228" w:name="_ENREF_96"/>
      <w:r>
        <w:rPr>
          <w:noProof/>
        </w:rPr>
        <w:t xml:space="preserve">Liddell, T. N. (2008). Executive women's self-directed learning and leading in charitable foundations </w:t>
      </w:r>
      <w:r w:rsidRPr="00E54DC5">
        <w:rPr>
          <w:i/>
          <w:noProof/>
        </w:rPr>
        <w:t>International Journal of Self-Directed Learning</w:t>
      </w:r>
      <w:r>
        <w:rPr>
          <w:noProof/>
        </w:rPr>
        <w:t xml:space="preserve">, 15. </w:t>
      </w:r>
      <w:bookmarkEnd w:id="228"/>
    </w:p>
    <w:p w:rsidR="00E54DC5" w:rsidRDefault="00E54DC5" w:rsidP="00AC1193">
      <w:pPr>
        <w:ind w:left="720" w:hanging="720"/>
        <w:rPr>
          <w:noProof/>
        </w:rPr>
      </w:pPr>
      <w:bookmarkStart w:id="229" w:name="_ENREF_97"/>
      <w:r>
        <w:rPr>
          <w:noProof/>
        </w:rPr>
        <w:lastRenderedPageBreak/>
        <w:t xml:space="preserve">Litzinger, T. A., Wise, J. C., &amp; Lee, S. H. (2005). Self-directed learning readiness among engineering undergraduate students. </w:t>
      </w:r>
      <w:r w:rsidRPr="00E54DC5">
        <w:rPr>
          <w:i/>
          <w:noProof/>
        </w:rPr>
        <w:t>Journal of Engineering Education, 94</w:t>
      </w:r>
      <w:r>
        <w:rPr>
          <w:noProof/>
        </w:rPr>
        <w:t xml:space="preserve">(2), 215-221. </w:t>
      </w:r>
      <w:bookmarkEnd w:id="229"/>
    </w:p>
    <w:p w:rsidR="00E54DC5" w:rsidRDefault="00E54DC5" w:rsidP="00AC1193">
      <w:pPr>
        <w:ind w:left="720" w:hanging="720"/>
        <w:rPr>
          <w:noProof/>
        </w:rPr>
      </w:pPr>
      <w:bookmarkStart w:id="230" w:name="_ENREF_98"/>
      <w:r>
        <w:rPr>
          <w:noProof/>
        </w:rPr>
        <w:t xml:space="preserve">Locke, E. A., &amp; Latham, G. P. (1990). Work motivation and satisfaction: Light at the end of the tunnel. </w:t>
      </w:r>
      <w:r w:rsidRPr="00E54DC5">
        <w:rPr>
          <w:i/>
          <w:noProof/>
        </w:rPr>
        <w:t>Psychological Science, 1</w:t>
      </w:r>
      <w:r>
        <w:rPr>
          <w:noProof/>
        </w:rPr>
        <w:t xml:space="preserve">(4), 240. </w:t>
      </w:r>
      <w:bookmarkEnd w:id="230"/>
    </w:p>
    <w:p w:rsidR="00E54DC5" w:rsidRDefault="00E54DC5" w:rsidP="00AC1193">
      <w:pPr>
        <w:ind w:left="720" w:hanging="720"/>
        <w:rPr>
          <w:noProof/>
        </w:rPr>
      </w:pPr>
      <w:bookmarkStart w:id="231" w:name="_ENREF_99"/>
      <w:r>
        <w:rPr>
          <w:noProof/>
        </w:rPr>
        <w:t xml:space="preserve">Long, H. B. (1990). Psychological Control in Self-Directed Learning. </w:t>
      </w:r>
      <w:r w:rsidRPr="00E54DC5">
        <w:rPr>
          <w:i/>
          <w:noProof/>
        </w:rPr>
        <w:t>International Journal of Lifelong Education, 9</w:t>
      </w:r>
      <w:r>
        <w:rPr>
          <w:noProof/>
        </w:rPr>
        <w:t xml:space="preserve">(4), 331-338. </w:t>
      </w:r>
      <w:bookmarkEnd w:id="231"/>
    </w:p>
    <w:p w:rsidR="00E54DC5" w:rsidRDefault="00E54DC5" w:rsidP="00AC1193">
      <w:pPr>
        <w:ind w:left="720" w:hanging="720"/>
        <w:rPr>
          <w:noProof/>
        </w:rPr>
      </w:pPr>
      <w:bookmarkStart w:id="232" w:name="_ENREF_100"/>
      <w:r>
        <w:rPr>
          <w:noProof/>
        </w:rPr>
        <w:t xml:space="preserve">Loyd, B. H., &amp; Gressard, C. (1984). Reliability and factorial validity of computer attitude scales. </w:t>
      </w:r>
      <w:r w:rsidRPr="00E54DC5">
        <w:rPr>
          <w:i/>
          <w:noProof/>
        </w:rPr>
        <w:t>Educational and Psychological Measurement, 44</w:t>
      </w:r>
      <w:r>
        <w:rPr>
          <w:noProof/>
        </w:rPr>
        <w:t xml:space="preserve">(2), 501. </w:t>
      </w:r>
      <w:bookmarkEnd w:id="232"/>
    </w:p>
    <w:p w:rsidR="00E54DC5" w:rsidRDefault="00E54DC5" w:rsidP="00AC1193">
      <w:pPr>
        <w:ind w:left="720" w:hanging="720"/>
        <w:rPr>
          <w:noProof/>
        </w:rPr>
      </w:pPr>
      <w:bookmarkStart w:id="233" w:name="_ENREF_101"/>
      <w:r>
        <w:rPr>
          <w:noProof/>
        </w:rPr>
        <w:t xml:space="preserve">Mahar, D., Henderson, R., &amp; Deane, F. (1997). The effects of computer anxiety, state anxiety, and computer experience on users' performance of computer based tasks. </w:t>
      </w:r>
      <w:r w:rsidRPr="00E54DC5">
        <w:rPr>
          <w:i/>
          <w:noProof/>
        </w:rPr>
        <w:t>Personality and individual differences, 22</w:t>
      </w:r>
      <w:r>
        <w:rPr>
          <w:noProof/>
        </w:rPr>
        <w:t xml:space="preserve">(5), 683-692. </w:t>
      </w:r>
      <w:bookmarkEnd w:id="233"/>
    </w:p>
    <w:p w:rsidR="00E54DC5" w:rsidRDefault="00E54DC5" w:rsidP="00AC1193">
      <w:pPr>
        <w:ind w:left="720" w:hanging="720"/>
        <w:rPr>
          <w:noProof/>
        </w:rPr>
      </w:pPr>
      <w:bookmarkStart w:id="234" w:name="_ENREF_102"/>
      <w:r>
        <w:rPr>
          <w:noProof/>
        </w:rPr>
        <w:t xml:space="preserve">Malta, S., Dimeo, S. B., &amp; Carey, P. D. (2010). Self-direction in Learning: Does It Change Over Time? </w:t>
      </w:r>
      <w:r w:rsidRPr="00E54DC5">
        <w:rPr>
          <w:i/>
          <w:noProof/>
        </w:rPr>
        <w:t>Journal of Allied Health, 39</w:t>
      </w:r>
      <w:r>
        <w:rPr>
          <w:noProof/>
        </w:rPr>
        <w:t xml:space="preserve">(2), 37E-41E. </w:t>
      </w:r>
      <w:bookmarkEnd w:id="234"/>
    </w:p>
    <w:p w:rsidR="00E54DC5" w:rsidRDefault="00E54DC5" w:rsidP="00AC1193">
      <w:pPr>
        <w:ind w:left="720" w:hanging="720"/>
        <w:rPr>
          <w:noProof/>
        </w:rPr>
      </w:pPr>
      <w:bookmarkStart w:id="235" w:name="_ENREF_103"/>
      <w:r>
        <w:rPr>
          <w:noProof/>
        </w:rPr>
        <w:t xml:space="preserve">Marakas, G. M., Yi, M. Y., &amp; Johnson, R. D. (1998). The multilevel and multifaceted character of computer self-efficacy: Toward clarification of the construct and an integrative framework for research. </w:t>
      </w:r>
      <w:r w:rsidRPr="00E54DC5">
        <w:rPr>
          <w:i/>
          <w:noProof/>
        </w:rPr>
        <w:t>Information systems research, 9</w:t>
      </w:r>
      <w:r>
        <w:rPr>
          <w:noProof/>
        </w:rPr>
        <w:t xml:space="preserve">(2), 126. </w:t>
      </w:r>
      <w:bookmarkEnd w:id="235"/>
    </w:p>
    <w:p w:rsidR="00E54DC5" w:rsidRDefault="00E54DC5" w:rsidP="00AC1193">
      <w:pPr>
        <w:ind w:left="720" w:hanging="720"/>
        <w:rPr>
          <w:noProof/>
        </w:rPr>
      </w:pPr>
      <w:bookmarkStart w:id="236" w:name="_ENREF_104"/>
      <w:r>
        <w:rPr>
          <w:noProof/>
        </w:rPr>
        <w:t xml:space="preserve">Marcoulides, G. A. (1989). Measuring computer anxiety: The computer anxiety scale. </w:t>
      </w:r>
      <w:r w:rsidRPr="00E54DC5">
        <w:rPr>
          <w:i/>
          <w:noProof/>
        </w:rPr>
        <w:t>Educational and Psychological Measurement, 49</w:t>
      </w:r>
      <w:r>
        <w:rPr>
          <w:noProof/>
        </w:rPr>
        <w:t xml:space="preserve">(3), 733. </w:t>
      </w:r>
      <w:bookmarkEnd w:id="236"/>
    </w:p>
    <w:p w:rsidR="00E54DC5" w:rsidRDefault="00E54DC5" w:rsidP="00AC1193">
      <w:pPr>
        <w:ind w:left="720" w:hanging="720"/>
        <w:rPr>
          <w:noProof/>
        </w:rPr>
      </w:pPr>
      <w:bookmarkStart w:id="237" w:name="_ENREF_105"/>
      <w:r>
        <w:rPr>
          <w:noProof/>
        </w:rPr>
        <w:t xml:space="preserve">Marquardt, M. J., &amp; Kearsley, G. (1999). </w:t>
      </w:r>
      <w:r w:rsidRPr="00E54DC5">
        <w:rPr>
          <w:i/>
          <w:noProof/>
        </w:rPr>
        <w:t>Technology-based learning: Maximizing human performance and corporate success</w:t>
      </w:r>
      <w:r>
        <w:rPr>
          <w:noProof/>
        </w:rPr>
        <w:t>. Boca Raton, FL: CRC Press.</w:t>
      </w:r>
      <w:bookmarkEnd w:id="237"/>
    </w:p>
    <w:p w:rsidR="00E54DC5" w:rsidRDefault="00E54DC5" w:rsidP="00AC1193">
      <w:pPr>
        <w:ind w:left="720" w:hanging="720"/>
        <w:rPr>
          <w:noProof/>
        </w:rPr>
      </w:pPr>
      <w:bookmarkStart w:id="238" w:name="_ENREF_106"/>
      <w:r>
        <w:rPr>
          <w:noProof/>
        </w:rPr>
        <w:lastRenderedPageBreak/>
        <w:t xml:space="preserve">Marsick, V., Watkins, K., &amp; O’Connor, B. N. (2010). Researching Workplace Learning in the United States. In M. Malloch, L. Cairns, K. Evans &amp; B. N. O'Connor (Eds.), </w:t>
      </w:r>
      <w:r w:rsidRPr="00E54DC5">
        <w:rPr>
          <w:i/>
          <w:noProof/>
        </w:rPr>
        <w:t>The SAGE Handbook of Workplace Learning</w:t>
      </w:r>
      <w:r>
        <w:rPr>
          <w:noProof/>
        </w:rPr>
        <w:t xml:space="preserve"> (pp. 198). Thousand Oaks, CA: Sage Publications, Inc.</w:t>
      </w:r>
      <w:bookmarkEnd w:id="238"/>
    </w:p>
    <w:p w:rsidR="00E54DC5" w:rsidRDefault="00E54DC5" w:rsidP="00AC1193">
      <w:pPr>
        <w:ind w:left="720" w:hanging="720"/>
        <w:rPr>
          <w:noProof/>
        </w:rPr>
      </w:pPr>
      <w:bookmarkStart w:id="239" w:name="_ENREF_107"/>
      <w:r>
        <w:rPr>
          <w:noProof/>
        </w:rPr>
        <w:t xml:space="preserve">McIlroy, D., Bunting, B., Tierney, K., &amp; Gordon, M. (2001). The relation of gender and background experience to self-reported computing anxieties and cognitions. </w:t>
      </w:r>
      <w:r w:rsidRPr="00E54DC5">
        <w:rPr>
          <w:i/>
          <w:noProof/>
        </w:rPr>
        <w:t>Computers in Human Behavior, 17</w:t>
      </w:r>
      <w:r>
        <w:rPr>
          <w:noProof/>
        </w:rPr>
        <w:t xml:space="preserve">(1), 21-33. </w:t>
      </w:r>
      <w:bookmarkEnd w:id="239"/>
    </w:p>
    <w:p w:rsidR="00E54DC5" w:rsidRDefault="00E54DC5" w:rsidP="00AC1193">
      <w:pPr>
        <w:ind w:left="720" w:hanging="720"/>
        <w:rPr>
          <w:noProof/>
        </w:rPr>
      </w:pPr>
      <w:bookmarkStart w:id="240" w:name="_ENREF_108"/>
      <w:r>
        <w:rPr>
          <w:noProof/>
        </w:rPr>
        <w:t xml:space="preserve">Meier, S. T. (1988). Predicting individual differences in performance on computer-administered tests and tasks: Development of the computer aversion scale. </w:t>
      </w:r>
      <w:r w:rsidRPr="00E54DC5">
        <w:rPr>
          <w:i/>
          <w:noProof/>
        </w:rPr>
        <w:t>Computers in Human Behavior, 4</w:t>
      </w:r>
      <w:r>
        <w:rPr>
          <w:noProof/>
        </w:rPr>
        <w:t xml:space="preserve">(3), 175-187. </w:t>
      </w:r>
      <w:bookmarkEnd w:id="240"/>
    </w:p>
    <w:p w:rsidR="00E54DC5" w:rsidRDefault="00E54DC5" w:rsidP="00AC1193">
      <w:pPr>
        <w:ind w:left="720" w:hanging="720"/>
        <w:rPr>
          <w:noProof/>
        </w:rPr>
      </w:pPr>
      <w:bookmarkStart w:id="241" w:name="_ENREF_109"/>
      <w:r>
        <w:rPr>
          <w:noProof/>
        </w:rPr>
        <w:t xml:space="preserve">Meikle, G. (2002). </w:t>
      </w:r>
      <w:r w:rsidRPr="00E54DC5">
        <w:rPr>
          <w:i/>
          <w:noProof/>
        </w:rPr>
        <w:t>Future active: Media activism and the Internet</w:t>
      </w:r>
      <w:r>
        <w:rPr>
          <w:noProof/>
        </w:rPr>
        <w:t>. New York, NY: Routledge.</w:t>
      </w:r>
      <w:bookmarkEnd w:id="241"/>
    </w:p>
    <w:p w:rsidR="00E54DC5" w:rsidRDefault="00E54DC5" w:rsidP="00AC1193">
      <w:pPr>
        <w:ind w:left="720" w:hanging="720"/>
        <w:rPr>
          <w:noProof/>
        </w:rPr>
      </w:pPr>
      <w:bookmarkStart w:id="242" w:name="_ENREF_110"/>
      <w:r>
        <w:rPr>
          <w:noProof/>
        </w:rPr>
        <w:t xml:space="preserve">Merriam, S. B. (2001). Andragogy and Self-Directed Learning: Pillars of Adult Learning Theory. </w:t>
      </w:r>
      <w:r w:rsidRPr="00E54DC5">
        <w:rPr>
          <w:i/>
          <w:noProof/>
        </w:rPr>
        <w:t>New Directions for Adult and Continuing Education, 2001</w:t>
      </w:r>
      <w:r>
        <w:rPr>
          <w:noProof/>
        </w:rPr>
        <w:t xml:space="preserve">(89), 3. </w:t>
      </w:r>
      <w:bookmarkEnd w:id="242"/>
    </w:p>
    <w:p w:rsidR="00E54DC5" w:rsidRDefault="00E54DC5" w:rsidP="00AC1193">
      <w:pPr>
        <w:ind w:left="720" w:hanging="720"/>
        <w:rPr>
          <w:noProof/>
        </w:rPr>
      </w:pPr>
      <w:bookmarkStart w:id="243" w:name="_ENREF_111"/>
      <w:r>
        <w:rPr>
          <w:noProof/>
        </w:rPr>
        <w:t xml:space="preserve">Mezirow, J. (1985). A critical theory of self-directed learning. </w:t>
      </w:r>
      <w:r w:rsidRPr="00E54DC5">
        <w:rPr>
          <w:i/>
          <w:noProof/>
        </w:rPr>
        <w:t>New Directions for Adult and Continuing Education, 1985</w:t>
      </w:r>
      <w:r>
        <w:rPr>
          <w:noProof/>
        </w:rPr>
        <w:t xml:space="preserve">(25), 17-30. </w:t>
      </w:r>
      <w:bookmarkEnd w:id="243"/>
    </w:p>
    <w:p w:rsidR="00E54DC5" w:rsidRDefault="00E54DC5" w:rsidP="00AC1193">
      <w:pPr>
        <w:ind w:left="720" w:hanging="720"/>
        <w:rPr>
          <w:noProof/>
        </w:rPr>
      </w:pPr>
      <w:bookmarkStart w:id="244" w:name="_ENREF_112"/>
      <w:r>
        <w:rPr>
          <w:noProof/>
        </w:rPr>
        <w:t xml:space="preserve">Moos, D. C., &amp; Azevedo, R. (2009). Learning with computer-based learning environments: A literature review of computer self-efficacy. </w:t>
      </w:r>
      <w:r w:rsidRPr="00E54DC5">
        <w:rPr>
          <w:i/>
          <w:noProof/>
        </w:rPr>
        <w:t>Review of Educational Research, 79</w:t>
      </w:r>
      <w:r>
        <w:rPr>
          <w:noProof/>
        </w:rPr>
        <w:t xml:space="preserve">(2), 576. </w:t>
      </w:r>
      <w:bookmarkEnd w:id="244"/>
    </w:p>
    <w:p w:rsidR="00E54DC5" w:rsidRDefault="00E54DC5" w:rsidP="00AC1193">
      <w:pPr>
        <w:ind w:left="720" w:hanging="720"/>
        <w:rPr>
          <w:noProof/>
        </w:rPr>
      </w:pPr>
      <w:bookmarkStart w:id="245" w:name="_ENREF_113"/>
      <w:r>
        <w:rPr>
          <w:noProof/>
        </w:rPr>
        <w:t xml:space="preserve">Morris, S. A., Gullekson, N. L., Morse, B. J., &amp; Popovich, P. M. (2009). Updating the attitudes toward computer usage scale using American undergraduate students. </w:t>
      </w:r>
      <w:r w:rsidRPr="00E54DC5">
        <w:rPr>
          <w:i/>
          <w:noProof/>
        </w:rPr>
        <w:t>Computers in Human Behavior, 25</w:t>
      </w:r>
      <w:r>
        <w:rPr>
          <w:noProof/>
        </w:rPr>
        <w:t xml:space="preserve">(2), 535-543. </w:t>
      </w:r>
      <w:bookmarkEnd w:id="245"/>
    </w:p>
    <w:p w:rsidR="00E54DC5" w:rsidRDefault="00E54DC5" w:rsidP="00AC1193">
      <w:pPr>
        <w:ind w:left="720" w:hanging="720"/>
        <w:rPr>
          <w:noProof/>
        </w:rPr>
      </w:pPr>
      <w:bookmarkStart w:id="246" w:name="_ENREF_114"/>
      <w:r>
        <w:rPr>
          <w:noProof/>
        </w:rPr>
        <w:lastRenderedPageBreak/>
        <w:t xml:space="preserve">Oddi, L. F. (1984). Development of an instrument to measure self-directed continuing learning. </w:t>
      </w:r>
      <w:r w:rsidRPr="00E54DC5">
        <w:rPr>
          <w:i/>
          <w:noProof/>
        </w:rPr>
        <w:t>Dissertation Abstracts International, 46</w:t>
      </w:r>
      <w:r>
        <w:rPr>
          <w:noProof/>
        </w:rPr>
        <w:t xml:space="preserve">(49A). </w:t>
      </w:r>
      <w:bookmarkEnd w:id="246"/>
    </w:p>
    <w:p w:rsidR="00E54DC5" w:rsidRDefault="00E54DC5" w:rsidP="00AC1193">
      <w:pPr>
        <w:ind w:left="720" w:hanging="720"/>
        <w:rPr>
          <w:noProof/>
        </w:rPr>
      </w:pPr>
      <w:bookmarkStart w:id="247" w:name="_ENREF_115"/>
      <w:r>
        <w:rPr>
          <w:noProof/>
        </w:rPr>
        <w:t xml:space="preserve">Oetting, E. R. (1983). Oetting’s computer anxiety scale. </w:t>
      </w:r>
      <w:r w:rsidRPr="00E54DC5">
        <w:rPr>
          <w:i/>
          <w:noProof/>
        </w:rPr>
        <w:t>Port Collins, CO: Rocky. Mountain Behavioral Science Institute</w:t>
      </w:r>
      <w:r>
        <w:rPr>
          <w:noProof/>
        </w:rPr>
        <w:t xml:space="preserve">. </w:t>
      </w:r>
      <w:bookmarkEnd w:id="247"/>
    </w:p>
    <w:p w:rsidR="00E54DC5" w:rsidRDefault="00E54DC5" w:rsidP="00AC1193">
      <w:pPr>
        <w:ind w:left="720" w:hanging="720"/>
        <w:rPr>
          <w:noProof/>
        </w:rPr>
      </w:pPr>
      <w:bookmarkStart w:id="248" w:name="_ENREF_116"/>
      <w:r>
        <w:rPr>
          <w:noProof/>
        </w:rPr>
        <w:t xml:space="preserve">Oliveira, A. L., Silva, J. T., Guglielmino, L. M., &amp; Guglielmino, P. J. (2010). A cross-cultural study of self-directed learning readiness, performance, creativity, and problem-solving in a sample from Portugal. </w:t>
      </w:r>
      <w:r w:rsidRPr="00E54DC5">
        <w:rPr>
          <w:i/>
          <w:noProof/>
        </w:rPr>
        <w:t>International Journal of Self-Directed Learning®</w:t>
      </w:r>
      <w:r>
        <w:rPr>
          <w:noProof/>
        </w:rPr>
        <w:t xml:space="preserve">, 45. </w:t>
      </w:r>
      <w:bookmarkEnd w:id="248"/>
    </w:p>
    <w:p w:rsidR="00E54DC5" w:rsidRDefault="00E54DC5" w:rsidP="00AC1193">
      <w:pPr>
        <w:ind w:left="720" w:hanging="720"/>
        <w:rPr>
          <w:noProof/>
        </w:rPr>
      </w:pPr>
      <w:bookmarkStart w:id="249" w:name="_ENREF_117"/>
      <w:r>
        <w:rPr>
          <w:noProof/>
        </w:rPr>
        <w:t xml:space="preserve">Organization for Economic Cooperation and Development. (2005). </w:t>
      </w:r>
      <w:r w:rsidRPr="00E54DC5">
        <w:rPr>
          <w:i/>
          <w:noProof/>
        </w:rPr>
        <w:t>The definition and selection of key competencies: Executive summary</w:t>
      </w:r>
      <w:r>
        <w:rPr>
          <w:noProof/>
        </w:rPr>
        <w:t>. Paris, France: OECD.</w:t>
      </w:r>
      <w:bookmarkEnd w:id="249"/>
    </w:p>
    <w:p w:rsidR="00E54DC5" w:rsidRDefault="00E54DC5" w:rsidP="00AC1193">
      <w:pPr>
        <w:ind w:left="720" w:hanging="720"/>
        <w:rPr>
          <w:noProof/>
        </w:rPr>
      </w:pPr>
      <w:bookmarkStart w:id="250" w:name="_ENREF_118"/>
      <w:r>
        <w:rPr>
          <w:noProof/>
        </w:rPr>
        <w:t xml:space="preserve">Oskay, O. O. (2010). The Role of Self Directed Learning on Conceptual Structures of Students' in Internet-Assisted Environments. </w:t>
      </w:r>
      <w:r w:rsidRPr="00E54DC5">
        <w:rPr>
          <w:i/>
          <w:noProof/>
        </w:rPr>
        <w:t>World Applied Sciences Journal, 11</w:t>
      </w:r>
      <w:r>
        <w:rPr>
          <w:noProof/>
        </w:rPr>
        <w:t xml:space="preserve">(11), 1472-1475. </w:t>
      </w:r>
      <w:bookmarkEnd w:id="250"/>
    </w:p>
    <w:p w:rsidR="00E54DC5" w:rsidRDefault="00E54DC5" w:rsidP="00AC1193">
      <w:pPr>
        <w:ind w:left="720" w:hanging="720"/>
        <w:rPr>
          <w:noProof/>
        </w:rPr>
      </w:pPr>
      <w:bookmarkStart w:id="251" w:name="_ENREF_119"/>
      <w:r>
        <w:rPr>
          <w:noProof/>
        </w:rPr>
        <w:t xml:space="preserve">Overby, S. (2002). How to win friends and influence users. </w:t>
      </w:r>
      <w:r w:rsidRPr="00E54DC5">
        <w:rPr>
          <w:i/>
          <w:noProof/>
        </w:rPr>
        <w:t>CIO Magazine,</w:t>
      </w:r>
      <w:r>
        <w:rPr>
          <w:noProof/>
        </w:rPr>
        <w:t xml:space="preserve"> September 15.</w:t>
      </w:r>
      <w:bookmarkEnd w:id="251"/>
    </w:p>
    <w:p w:rsidR="00E54DC5" w:rsidRDefault="00E54DC5" w:rsidP="00AC1193">
      <w:pPr>
        <w:ind w:left="720" w:hanging="720"/>
        <w:rPr>
          <w:noProof/>
        </w:rPr>
      </w:pPr>
      <w:bookmarkStart w:id="252" w:name="_ENREF_120"/>
      <w:r>
        <w:rPr>
          <w:noProof/>
        </w:rPr>
        <w:t xml:space="preserve">Park, I., Zhang, W., Shin, H., &amp; Cha, M. (2009). The Relationship between Teaching Presence and Self-Directed Learning Readiness in e-Learning Environment. </w:t>
      </w:r>
      <w:bookmarkEnd w:id="252"/>
    </w:p>
    <w:p w:rsidR="00E54DC5" w:rsidRDefault="00E54DC5" w:rsidP="00AC1193">
      <w:pPr>
        <w:ind w:left="720" w:hanging="720"/>
        <w:rPr>
          <w:noProof/>
        </w:rPr>
      </w:pPr>
      <w:bookmarkStart w:id="253" w:name="_ENREF_121"/>
      <w:r>
        <w:rPr>
          <w:noProof/>
        </w:rPr>
        <w:t xml:space="preserve">Partnership for 21st Century Skills. (2006). Are they reallly ready to work. Retrieved from </w:t>
      </w:r>
      <w:hyperlink r:id="rId15" w:history="1">
        <w:r w:rsidRPr="00E54DC5">
          <w:rPr>
            <w:rStyle w:val="Hyperlink"/>
            <w:noProof/>
          </w:rPr>
          <w:t>http://www.p21.org/documents/FINAL_REPORT_PDF09-29-06.pdf</w:t>
        </w:r>
        <w:bookmarkEnd w:id="253"/>
      </w:hyperlink>
    </w:p>
    <w:p w:rsidR="00E54DC5" w:rsidRDefault="00E54DC5" w:rsidP="00AC1193">
      <w:pPr>
        <w:ind w:left="720" w:hanging="720"/>
        <w:rPr>
          <w:noProof/>
        </w:rPr>
      </w:pPr>
      <w:bookmarkStart w:id="254" w:name="_ENREF_122"/>
      <w:r>
        <w:rPr>
          <w:noProof/>
        </w:rPr>
        <w:t xml:space="preserve">Pillay, H., Irving, K., &amp; McCrindle, A. (2006). Developing a diagnostic tool for assessing tertiary students' readiness for online learning. </w:t>
      </w:r>
      <w:r w:rsidRPr="00E54DC5">
        <w:rPr>
          <w:i/>
          <w:noProof/>
        </w:rPr>
        <w:t>International journal of learning technology, 2</w:t>
      </w:r>
      <w:r>
        <w:rPr>
          <w:noProof/>
        </w:rPr>
        <w:t xml:space="preserve">(1), 92-104. </w:t>
      </w:r>
      <w:bookmarkEnd w:id="254"/>
    </w:p>
    <w:p w:rsidR="00E54DC5" w:rsidRDefault="00E54DC5" w:rsidP="00AC1193">
      <w:pPr>
        <w:ind w:left="720" w:hanging="720"/>
        <w:rPr>
          <w:noProof/>
        </w:rPr>
      </w:pPr>
      <w:bookmarkStart w:id="255" w:name="_ENREF_123"/>
      <w:r>
        <w:rPr>
          <w:noProof/>
        </w:rPr>
        <w:lastRenderedPageBreak/>
        <w:t xml:space="preserve">Pilling-Cormick, J. (1997). Transformative and Self Directed Learning in Practice. </w:t>
      </w:r>
      <w:r w:rsidRPr="00E54DC5">
        <w:rPr>
          <w:i/>
          <w:noProof/>
        </w:rPr>
        <w:t>New Directions for Adult and Continuing Education, 1997</w:t>
      </w:r>
      <w:r>
        <w:rPr>
          <w:noProof/>
        </w:rPr>
        <w:t xml:space="preserve">(74), 69-77. </w:t>
      </w:r>
      <w:bookmarkEnd w:id="255"/>
    </w:p>
    <w:p w:rsidR="00E54DC5" w:rsidRDefault="00E54DC5" w:rsidP="00AC1193">
      <w:pPr>
        <w:ind w:left="720" w:hanging="720"/>
        <w:rPr>
          <w:noProof/>
        </w:rPr>
      </w:pPr>
      <w:bookmarkStart w:id="256" w:name="_ENREF_124"/>
      <w:r>
        <w:rPr>
          <w:noProof/>
        </w:rPr>
        <w:t xml:space="preserve">Rahimi, M., &amp; Yadollahi, S. (2011). Computer anxiety and ICT integration in English classes among Iranian EFL teachers. </w:t>
      </w:r>
      <w:r w:rsidRPr="00E54DC5">
        <w:rPr>
          <w:i/>
          <w:noProof/>
        </w:rPr>
        <w:t>Procedia Computer Science, 3</w:t>
      </w:r>
      <w:r>
        <w:rPr>
          <w:noProof/>
        </w:rPr>
        <w:t xml:space="preserve">, 203-209. </w:t>
      </w:r>
      <w:bookmarkEnd w:id="256"/>
    </w:p>
    <w:p w:rsidR="00E54DC5" w:rsidRDefault="00E54DC5" w:rsidP="00AC1193">
      <w:pPr>
        <w:ind w:left="720" w:hanging="720"/>
        <w:rPr>
          <w:noProof/>
        </w:rPr>
      </w:pPr>
      <w:bookmarkStart w:id="257" w:name="_ENREF_125"/>
      <w:r>
        <w:rPr>
          <w:noProof/>
        </w:rPr>
        <w:t xml:space="preserve">Reber, A. S. (1985). </w:t>
      </w:r>
      <w:r w:rsidRPr="00E54DC5">
        <w:rPr>
          <w:i/>
          <w:noProof/>
        </w:rPr>
        <w:t>Dictionary of psychology</w:t>
      </w:r>
      <w:r>
        <w:rPr>
          <w:noProof/>
        </w:rPr>
        <w:t>: Baltimore: Penguin Books.</w:t>
      </w:r>
      <w:bookmarkEnd w:id="257"/>
    </w:p>
    <w:p w:rsidR="00E54DC5" w:rsidRDefault="00E54DC5" w:rsidP="00AC1193">
      <w:pPr>
        <w:ind w:left="720" w:hanging="720"/>
        <w:rPr>
          <w:noProof/>
        </w:rPr>
      </w:pPr>
      <w:bookmarkStart w:id="258" w:name="_ENREF_126"/>
      <w:r>
        <w:rPr>
          <w:noProof/>
        </w:rPr>
        <w:t xml:space="preserve">Reio, T. G., &amp; Davis, W. (2005). Age and gender differences in self-directed learning readiness: a developmental perspective. </w:t>
      </w:r>
      <w:r w:rsidRPr="00E54DC5">
        <w:rPr>
          <w:i/>
          <w:noProof/>
        </w:rPr>
        <w:t>International Journal of Self-Directed Learning, 2</w:t>
      </w:r>
      <w:r>
        <w:rPr>
          <w:noProof/>
        </w:rPr>
        <w:t xml:space="preserve">(1), 40-49. </w:t>
      </w:r>
      <w:bookmarkEnd w:id="258"/>
    </w:p>
    <w:p w:rsidR="00E54DC5" w:rsidRDefault="00E54DC5" w:rsidP="00AC1193">
      <w:pPr>
        <w:ind w:left="720" w:hanging="720"/>
        <w:rPr>
          <w:noProof/>
        </w:rPr>
      </w:pPr>
      <w:bookmarkStart w:id="259" w:name="_ENREF_127"/>
      <w:r>
        <w:rPr>
          <w:noProof/>
        </w:rPr>
        <w:t xml:space="preserve">Rice-Spearman, L. (2010). </w:t>
      </w:r>
      <w:r w:rsidRPr="00E54DC5">
        <w:rPr>
          <w:i/>
          <w:noProof/>
        </w:rPr>
        <w:t>Self-directed Learning Readiness in Clinical Laboratory Scientists: Developing Skills for Practice.</w:t>
      </w:r>
      <w:r>
        <w:rPr>
          <w:noProof/>
        </w:rPr>
        <w:t xml:space="preserve"> Doctoral Dissertation, Texas Tech University.   </w:t>
      </w:r>
      <w:bookmarkEnd w:id="259"/>
    </w:p>
    <w:p w:rsidR="00E54DC5" w:rsidRDefault="00E54DC5" w:rsidP="00AC1193">
      <w:pPr>
        <w:ind w:left="720" w:hanging="720"/>
        <w:rPr>
          <w:noProof/>
        </w:rPr>
      </w:pPr>
      <w:bookmarkStart w:id="260" w:name="_ENREF_128"/>
      <w:r>
        <w:rPr>
          <w:noProof/>
        </w:rPr>
        <w:t xml:space="preserve">Rogers, E. M. (1995). </w:t>
      </w:r>
      <w:r w:rsidRPr="00E54DC5">
        <w:rPr>
          <w:i/>
          <w:noProof/>
        </w:rPr>
        <w:t>Diffusion of Innovations</w:t>
      </w:r>
      <w:r>
        <w:rPr>
          <w:noProof/>
        </w:rPr>
        <w:t>: Free Press.</w:t>
      </w:r>
      <w:bookmarkEnd w:id="260"/>
    </w:p>
    <w:p w:rsidR="00E54DC5" w:rsidRDefault="00E54DC5" w:rsidP="00AC1193">
      <w:pPr>
        <w:ind w:left="720" w:hanging="720"/>
        <w:rPr>
          <w:noProof/>
        </w:rPr>
      </w:pPr>
      <w:bookmarkStart w:id="261" w:name="_ENREF_129"/>
      <w:r>
        <w:rPr>
          <w:noProof/>
        </w:rPr>
        <w:t xml:space="preserve">Rosen, L. D., &amp; Weil, M. M. (1995). Computer availability, computer experience and technophobia among public school teachers. </w:t>
      </w:r>
      <w:r w:rsidRPr="00E54DC5">
        <w:rPr>
          <w:i/>
          <w:noProof/>
        </w:rPr>
        <w:t>Computers in Human Behavior, 11</w:t>
      </w:r>
      <w:r>
        <w:rPr>
          <w:noProof/>
        </w:rPr>
        <w:t xml:space="preserve">(1), 9-31. </w:t>
      </w:r>
      <w:bookmarkEnd w:id="261"/>
    </w:p>
    <w:p w:rsidR="00E54DC5" w:rsidRDefault="00E54DC5" w:rsidP="00AC1193">
      <w:pPr>
        <w:ind w:left="720" w:hanging="720"/>
        <w:rPr>
          <w:noProof/>
        </w:rPr>
      </w:pPr>
      <w:bookmarkStart w:id="262" w:name="_ENREF_130"/>
      <w:r>
        <w:rPr>
          <w:noProof/>
        </w:rPr>
        <w:t xml:space="preserve">Salanova, M., Grau, R. M., Cifre, E., &amp; Llorens, S. (2000). Computer training, frequency of usage and burnout: the moderating role of computer self-efficacy. </w:t>
      </w:r>
      <w:r w:rsidRPr="00E54DC5">
        <w:rPr>
          <w:i/>
          <w:noProof/>
        </w:rPr>
        <w:t>Computers in Human Behavior, 16</w:t>
      </w:r>
      <w:r>
        <w:rPr>
          <w:noProof/>
        </w:rPr>
        <w:t xml:space="preserve">(6), 575-590. </w:t>
      </w:r>
      <w:bookmarkEnd w:id="262"/>
    </w:p>
    <w:p w:rsidR="00E54DC5" w:rsidRDefault="00E54DC5" w:rsidP="00AC1193">
      <w:pPr>
        <w:ind w:left="720" w:hanging="720"/>
        <w:rPr>
          <w:noProof/>
        </w:rPr>
      </w:pPr>
      <w:bookmarkStart w:id="263" w:name="_ENREF_131"/>
      <w:r>
        <w:rPr>
          <w:noProof/>
        </w:rPr>
        <w:t xml:space="preserve">Sawchuk, S. (2009). Backers of'21st-century skills' take flak. </w:t>
      </w:r>
      <w:r w:rsidRPr="00E54DC5">
        <w:rPr>
          <w:i/>
          <w:noProof/>
        </w:rPr>
        <w:t>Education Week, 28</w:t>
      </w:r>
      <w:r>
        <w:rPr>
          <w:noProof/>
        </w:rPr>
        <w:t xml:space="preserve">(23), 1-14. </w:t>
      </w:r>
      <w:bookmarkEnd w:id="263"/>
    </w:p>
    <w:p w:rsidR="00E54DC5" w:rsidRDefault="00E54DC5" w:rsidP="00AC1193">
      <w:pPr>
        <w:ind w:left="720" w:hanging="720"/>
        <w:rPr>
          <w:noProof/>
        </w:rPr>
      </w:pPr>
      <w:bookmarkStart w:id="264" w:name="_ENREF_132"/>
      <w:r>
        <w:rPr>
          <w:noProof/>
        </w:rPr>
        <w:t xml:space="preserve">Scardamalia, M., &amp; Bereiter, C. (2006). Knowledge building: Theory, pedagogy, and technology. </w:t>
      </w:r>
      <w:r w:rsidRPr="00E54DC5">
        <w:rPr>
          <w:i/>
          <w:noProof/>
        </w:rPr>
        <w:t>Cambridge handbook of the learning sciences</w:t>
      </w:r>
      <w:r>
        <w:rPr>
          <w:noProof/>
        </w:rPr>
        <w:t xml:space="preserve">, 97-118. </w:t>
      </w:r>
      <w:bookmarkEnd w:id="264"/>
    </w:p>
    <w:p w:rsidR="00E54DC5" w:rsidRDefault="00E54DC5" w:rsidP="00AC1193">
      <w:pPr>
        <w:ind w:left="720" w:hanging="720"/>
        <w:rPr>
          <w:noProof/>
        </w:rPr>
      </w:pPr>
      <w:bookmarkStart w:id="265" w:name="_ENREF_133"/>
      <w:r>
        <w:rPr>
          <w:noProof/>
        </w:rPr>
        <w:lastRenderedPageBreak/>
        <w:t xml:space="preserve">Scott, J. E., &amp; Walczak, S. (2009). Cognitive engagement with a multimedia ERP training tool: Assessing computer self-efficacy and technology acceptance. </w:t>
      </w:r>
      <w:r w:rsidRPr="00E54DC5">
        <w:rPr>
          <w:i/>
          <w:noProof/>
        </w:rPr>
        <w:t>Information &amp; Management, 46</w:t>
      </w:r>
      <w:r>
        <w:rPr>
          <w:noProof/>
        </w:rPr>
        <w:t xml:space="preserve">(4), 221-232. </w:t>
      </w:r>
      <w:bookmarkEnd w:id="265"/>
    </w:p>
    <w:p w:rsidR="00E54DC5" w:rsidRDefault="00E54DC5" w:rsidP="00AC1193">
      <w:pPr>
        <w:ind w:left="720" w:hanging="720"/>
        <w:rPr>
          <w:noProof/>
        </w:rPr>
      </w:pPr>
      <w:bookmarkStart w:id="266" w:name="_ENREF_134"/>
      <w:r>
        <w:rPr>
          <w:noProof/>
        </w:rPr>
        <w:t xml:space="preserve">Shaft, T. M., Sharfman, M. P., &amp; Wu, W. W. (2004). Reliability assessment of the attitude towards computers instrument (ATCI). </w:t>
      </w:r>
      <w:r w:rsidRPr="00E54DC5">
        <w:rPr>
          <w:i/>
          <w:noProof/>
        </w:rPr>
        <w:t>Computers in Human Behavior, 20</w:t>
      </w:r>
      <w:r>
        <w:rPr>
          <w:noProof/>
        </w:rPr>
        <w:t xml:space="preserve">(5), 661-689. </w:t>
      </w:r>
      <w:bookmarkEnd w:id="266"/>
    </w:p>
    <w:p w:rsidR="00E54DC5" w:rsidRDefault="00E54DC5" w:rsidP="00AC1193">
      <w:pPr>
        <w:ind w:left="720" w:hanging="720"/>
        <w:rPr>
          <w:noProof/>
        </w:rPr>
      </w:pPr>
      <w:bookmarkStart w:id="267" w:name="_ENREF_135"/>
      <w:r>
        <w:rPr>
          <w:noProof/>
        </w:rPr>
        <w:t xml:space="preserve">Shahsavar, Z., Tan, B. H., &amp; Aryadoust, S. V. (2010). Investigating the Factor Structure of the Blog Attitude Scale. </w:t>
      </w:r>
      <w:r w:rsidRPr="00E54DC5">
        <w:rPr>
          <w:i/>
          <w:noProof/>
        </w:rPr>
        <w:t>Turkish Online Journal of Distance Education, 11</w:t>
      </w:r>
      <w:r>
        <w:rPr>
          <w:noProof/>
        </w:rPr>
        <w:t xml:space="preserve">(4), 12-24. </w:t>
      </w:r>
      <w:bookmarkEnd w:id="267"/>
    </w:p>
    <w:p w:rsidR="00E54DC5" w:rsidRDefault="00E54DC5" w:rsidP="00AC1193">
      <w:pPr>
        <w:ind w:left="720" w:hanging="720"/>
        <w:rPr>
          <w:noProof/>
        </w:rPr>
      </w:pPr>
      <w:bookmarkStart w:id="268" w:name="_ENREF_136"/>
      <w:r>
        <w:rPr>
          <w:noProof/>
        </w:rPr>
        <w:t xml:space="preserve">Shin, J. H., Haynes, R. B., &amp; Johnston, M. E. (1993). Effect of problem-based, self-directed undergraduate education on life-long learning. </w:t>
      </w:r>
      <w:r w:rsidRPr="00E54DC5">
        <w:rPr>
          <w:i/>
          <w:noProof/>
        </w:rPr>
        <w:t>CMAJ: Canadian Medical Association Journal, 148</w:t>
      </w:r>
      <w:r>
        <w:rPr>
          <w:noProof/>
        </w:rPr>
        <w:t xml:space="preserve">(6), 969. </w:t>
      </w:r>
      <w:bookmarkEnd w:id="268"/>
    </w:p>
    <w:p w:rsidR="00E54DC5" w:rsidRDefault="00E54DC5" w:rsidP="00AC1193">
      <w:pPr>
        <w:ind w:left="720" w:hanging="720"/>
        <w:rPr>
          <w:noProof/>
        </w:rPr>
      </w:pPr>
      <w:bookmarkStart w:id="269" w:name="_ENREF_137"/>
      <w:r>
        <w:rPr>
          <w:noProof/>
        </w:rPr>
        <w:t xml:space="preserve">Shirky, C. (2008). </w:t>
      </w:r>
      <w:r w:rsidRPr="00E54DC5">
        <w:rPr>
          <w:i/>
          <w:noProof/>
        </w:rPr>
        <w:t>Here comes everybody: The power of organizing without organizations</w:t>
      </w:r>
      <w:r>
        <w:rPr>
          <w:noProof/>
        </w:rPr>
        <w:t>. New York, NY: Penguin Press.</w:t>
      </w:r>
      <w:bookmarkEnd w:id="269"/>
    </w:p>
    <w:p w:rsidR="00E54DC5" w:rsidRDefault="00E54DC5" w:rsidP="00AC1193">
      <w:pPr>
        <w:ind w:left="720" w:hanging="720"/>
        <w:rPr>
          <w:noProof/>
        </w:rPr>
      </w:pPr>
      <w:bookmarkStart w:id="270" w:name="_ENREF_138"/>
      <w:r>
        <w:rPr>
          <w:noProof/>
        </w:rPr>
        <w:t xml:space="preserve">Silva, E. (2009). Measuring skills for 21st-century learning. </w:t>
      </w:r>
      <w:r w:rsidRPr="00E54DC5">
        <w:rPr>
          <w:i/>
          <w:noProof/>
        </w:rPr>
        <w:t>The Phi Delta Kappan, 90</w:t>
      </w:r>
      <w:r>
        <w:rPr>
          <w:noProof/>
        </w:rPr>
        <w:t xml:space="preserve">(9), 630-634. </w:t>
      </w:r>
      <w:bookmarkEnd w:id="270"/>
    </w:p>
    <w:p w:rsidR="00E54DC5" w:rsidRDefault="00E54DC5" w:rsidP="00AC1193">
      <w:pPr>
        <w:ind w:left="720" w:hanging="720"/>
        <w:rPr>
          <w:noProof/>
        </w:rPr>
      </w:pPr>
      <w:bookmarkStart w:id="271" w:name="_ENREF_139"/>
      <w:r>
        <w:rPr>
          <w:noProof/>
        </w:rPr>
        <w:t xml:space="preserve">Smedley, A. (2007). The self-directed learning readiness of first year bachelor of nursing students. </w:t>
      </w:r>
      <w:r w:rsidRPr="00E54DC5">
        <w:rPr>
          <w:i/>
          <w:noProof/>
        </w:rPr>
        <w:t>Journal of Research in Nursing, 12</w:t>
      </w:r>
      <w:r>
        <w:rPr>
          <w:noProof/>
        </w:rPr>
        <w:t xml:space="preserve">(4), 373. </w:t>
      </w:r>
      <w:bookmarkEnd w:id="271"/>
    </w:p>
    <w:p w:rsidR="00E54DC5" w:rsidRDefault="00E54DC5" w:rsidP="00AC1193">
      <w:pPr>
        <w:ind w:left="720" w:hanging="720"/>
        <w:rPr>
          <w:noProof/>
        </w:rPr>
      </w:pPr>
      <w:bookmarkStart w:id="272" w:name="_ENREF_140"/>
      <w:r>
        <w:rPr>
          <w:noProof/>
        </w:rPr>
        <w:t xml:space="preserve">Smith, K. A. (2010). Social basis of learning: From small group learning to learning communities. </w:t>
      </w:r>
      <w:r w:rsidRPr="00E54DC5">
        <w:rPr>
          <w:i/>
          <w:noProof/>
        </w:rPr>
        <w:t>New Directions for Teaching and Learning, 2010</w:t>
      </w:r>
      <w:r>
        <w:rPr>
          <w:noProof/>
        </w:rPr>
        <w:t xml:space="preserve">(123), 11-22. </w:t>
      </w:r>
      <w:bookmarkEnd w:id="272"/>
    </w:p>
    <w:p w:rsidR="00E54DC5" w:rsidRDefault="00E54DC5" w:rsidP="00AC1193">
      <w:pPr>
        <w:ind w:left="720" w:hanging="720"/>
        <w:rPr>
          <w:noProof/>
        </w:rPr>
      </w:pPr>
      <w:bookmarkStart w:id="273" w:name="_ENREF_141"/>
      <w:r>
        <w:rPr>
          <w:noProof/>
        </w:rPr>
        <w:t xml:space="preserve">Smith, R. M., &amp; Haverkamp, K. K. (1977). Toward a theory of learning how to learn. </w:t>
      </w:r>
      <w:r w:rsidRPr="00E54DC5">
        <w:rPr>
          <w:i/>
          <w:noProof/>
        </w:rPr>
        <w:t>Adult Education Quarterly, 28</w:t>
      </w:r>
      <w:r>
        <w:rPr>
          <w:noProof/>
        </w:rPr>
        <w:t xml:space="preserve">(1), 3. </w:t>
      </w:r>
      <w:bookmarkEnd w:id="273"/>
    </w:p>
    <w:p w:rsidR="00E54DC5" w:rsidRDefault="00E54DC5" w:rsidP="00AC1193">
      <w:pPr>
        <w:ind w:left="720" w:hanging="720"/>
        <w:rPr>
          <w:noProof/>
        </w:rPr>
      </w:pPr>
      <w:bookmarkStart w:id="274" w:name="_ENREF_142"/>
      <w:r>
        <w:rPr>
          <w:noProof/>
        </w:rPr>
        <w:lastRenderedPageBreak/>
        <w:t xml:space="preserve">Song, L., &amp; Hill, J. R. (2007). A conceptual model for understanding self-directed learning in online environments. </w:t>
      </w:r>
      <w:r w:rsidRPr="00E54DC5">
        <w:rPr>
          <w:i/>
          <w:noProof/>
        </w:rPr>
        <w:t>Journal of Interactive Online Learning, 6</w:t>
      </w:r>
      <w:r>
        <w:rPr>
          <w:noProof/>
        </w:rPr>
        <w:t xml:space="preserve">(1), 27–42. </w:t>
      </w:r>
      <w:bookmarkEnd w:id="274"/>
    </w:p>
    <w:p w:rsidR="00E54DC5" w:rsidRDefault="00E54DC5" w:rsidP="00AC1193">
      <w:pPr>
        <w:ind w:left="720" w:hanging="720"/>
        <w:rPr>
          <w:noProof/>
        </w:rPr>
      </w:pPr>
      <w:bookmarkStart w:id="275" w:name="_ENREF_143"/>
      <w:r>
        <w:rPr>
          <w:noProof/>
        </w:rPr>
        <w:t xml:space="preserve">Spear, G. E., &amp; Mocker, D. W. (1984). The organizing circumstance: Environmental determinants in self-directed learning. </w:t>
      </w:r>
      <w:r w:rsidRPr="00E54DC5">
        <w:rPr>
          <w:i/>
          <w:noProof/>
        </w:rPr>
        <w:t>Adult Education Quarterly, 35</w:t>
      </w:r>
      <w:r>
        <w:rPr>
          <w:noProof/>
        </w:rPr>
        <w:t xml:space="preserve">(1), 1-10. </w:t>
      </w:r>
      <w:bookmarkEnd w:id="275"/>
    </w:p>
    <w:p w:rsidR="00E54DC5" w:rsidRDefault="00E54DC5" w:rsidP="00AC1193">
      <w:pPr>
        <w:ind w:left="720" w:hanging="720"/>
        <w:rPr>
          <w:noProof/>
        </w:rPr>
      </w:pPr>
      <w:bookmarkStart w:id="276" w:name="_ENREF_144"/>
      <w:r>
        <w:rPr>
          <w:noProof/>
        </w:rPr>
        <w:t xml:space="preserve">Stockdale, S. L. (2003). </w:t>
      </w:r>
      <w:r w:rsidRPr="00E54DC5">
        <w:rPr>
          <w:i/>
          <w:noProof/>
        </w:rPr>
        <w:t>Development of an instrument to measure self-directedness.</w:t>
      </w:r>
      <w:r>
        <w:rPr>
          <w:noProof/>
        </w:rPr>
        <w:t xml:space="preserve"> Doctoral Dissertation, University of Tennessee, Knoxville.   </w:t>
      </w:r>
      <w:bookmarkEnd w:id="276"/>
    </w:p>
    <w:p w:rsidR="00E54DC5" w:rsidRDefault="00E54DC5" w:rsidP="00AC1193">
      <w:pPr>
        <w:ind w:left="720" w:hanging="720"/>
        <w:rPr>
          <w:noProof/>
        </w:rPr>
      </w:pPr>
      <w:bookmarkStart w:id="277" w:name="_ENREF_145"/>
      <w:r>
        <w:rPr>
          <w:noProof/>
        </w:rPr>
        <w:t xml:space="preserve">Stockdale, S. L., &amp; Brockett, R. G. (2010). Development of the PRO-SDLS: A Measure of Self-Direction in Learning Based on the Personal Responsibility Orientation Model. </w:t>
      </w:r>
      <w:r w:rsidRPr="00E54DC5">
        <w:rPr>
          <w:i/>
          <w:noProof/>
        </w:rPr>
        <w:t>Adult Education Quarterly</w:t>
      </w:r>
      <w:r>
        <w:rPr>
          <w:noProof/>
        </w:rPr>
        <w:t>. doi: 10.1177/0741713610380447</w:t>
      </w:r>
      <w:bookmarkEnd w:id="277"/>
    </w:p>
    <w:p w:rsidR="00E54DC5" w:rsidRDefault="00E54DC5" w:rsidP="00AC1193">
      <w:pPr>
        <w:ind w:left="720" w:hanging="720"/>
        <w:rPr>
          <w:noProof/>
        </w:rPr>
      </w:pPr>
      <w:bookmarkStart w:id="278" w:name="_ENREF_146"/>
      <w:r>
        <w:rPr>
          <w:noProof/>
        </w:rPr>
        <w:t xml:space="preserve">Strickland, S. D. M. (2010). </w:t>
      </w:r>
      <w:r w:rsidRPr="00E54DC5">
        <w:rPr>
          <w:i/>
          <w:noProof/>
        </w:rPr>
        <w:t>The evolution of self-directedness in an undergraduate ethics course: A comparison of three course delivery methods.</w:t>
      </w:r>
      <w:r>
        <w:rPr>
          <w:noProof/>
        </w:rPr>
        <w:t xml:space="preserve"> Doctoral Dissertation, University of Missouri - St. Louis.   </w:t>
      </w:r>
      <w:bookmarkEnd w:id="278"/>
    </w:p>
    <w:p w:rsidR="00E54DC5" w:rsidRDefault="00E54DC5" w:rsidP="00AC1193">
      <w:pPr>
        <w:ind w:left="720" w:hanging="720"/>
        <w:rPr>
          <w:noProof/>
        </w:rPr>
      </w:pPr>
      <w:bookmarkStart w:id="279" w:name="_ENREF_147"/>
      <w:r>
        <w:rPr>
          <w:noProof/>
        </w:rPr>
        <w:t xml:space="preserve">Tennant, M. (1992). The staged self-directed learning model. </w:t>
      </w:r>
      <w:r w:rsidRPr="00E54DC5">
        <w:rPr>
          <w:i/>
          <w:noProof/>
        </w:rPr>
        <w:t>Adult Education Quarterly, 42</w:t>
      </w:r>
      <w:r>
        <w:rPr>
          <w:noProof/>
        </w:rPr>
        <w:t xml:space="preserve">(3), 164. </w:t>
      </w:r>
      <w:bookmarkEnd w:id="279"/>
    </w:p>
    <w:p w:rsidR="00E54DC5" w:rsidRDefault="00E54DC5" w:rsidP="00AC1193">
      <w:pPr>
        <w:ind w:left="720" w:hanging="720"/>
        <w:rPr>
          <w:noProof/>
        </w:rPr>
      </w:pPr>
      <w:bookmarkStart w:id="280" w:name="_ENREF_148"/>
      <w:r>
        <w:rPr>
          <w:noProof/>
        </w:rPr>
        <w:t xml:space="preserve">Teo, T., Tan, S. C., Lee, C. B., Chai, C. S., Koh, J. H. L., Chen, W. L., &amp; Cheah, H. M. (2010). The self-directed learning with technology scale (SDLTS) for young students: An initial development and validation. </w:t>
      </w:r>
      <w:r w:rsidRPr="00E54DC5">
        <w:rPr>
          <w:i/>
          <w:noProof/>
        </w:rPr>
        <w:t>Computers &amp; Education, 55</w:t>
      </w:r>
      <w:r>
        <w:rPr>
          <w:noProof/>
        </w:rPr>
        <w:t xml:space="preserve">(4), 1764-1771. </w:t>
      </w:r>
      <w:bookmarkEnd w:id="280"/>
    </w:p>
    <w:p w:rsidR="00E54DC5" w:rsidRDefault="00E54DC5" w:rsidP="00AC1193">
      <w:pPr>
        <w:ind w:left="720" w:hanging="720"/>
        <w:rPr>
          <w:noProof/>
        </w:rPr>
      </w:pPr>
      <w:bookmarkStart w:id="281" w:name="_ENREF_149"/>
      <w:r>
        <w:rPr>
          <w:noProof/>
        </w:rPr>
        <w:t xml:space="preserve">Thatcher, J. B., Gundlach, M. J., McKnight, D. H., &amp; Srite, M. (2007). Individual and Human-Assisted Computer Self Efficacy: An Empirical Examination. </w:t>
      </w:r>
      <w:r w:rsidRPr="00E54DC5">
        <w:rPr>
          <w:i/>
          <w:noProof/>
        </w:rPr>
        <w:t>Wirtschaftsinformatik, 8</w:t>
      </w:r>
      <w:r>
        <w:rPr>
          <w:noProof/>
        </w:rPr>
        <w:t xml:space="preserve">, 841-848. </w:t>
      </w:r>
      <w:bookmarkEnd w:id="281"/>
    </w:p>
    <w:p w:rsidR="00E54DC5" w:rsidRDefault="00E54DC5" w:rsidP="00AC1193">
      <w:pPr>
        <w:ind w:left="720" w:hanging="720"/>
        <w:rPr>
          <w:noProof/>
        </w:rPr>
      </w:pPr>
      <w:bookmarkStart w:id="282" w:name="_ENREF_150"/>
      <w:r>
        <w:rPr>
          <w:noProof/>
        </w:rPr>
        <w:lastRenderedPageBreak/>
        <w:t xml:space="preserve">Torkzadeh, G., &amp; Angulo, I. E. (1992). The concept and correlates of computer anxiety. </w:t>
      </w:r>
      <w:r w:rsidRPr="00E54DC5">
        <w:rPr>
          <w:i/>
          <w:noProof/>
        </w:rPr>
        <w:t>Behaviour &amp; Information Technology, 11</w:t>
      </w:r>
      <w:r>
        <w:rPr>
          <w:noProof/>
        </w:rPr>
        <w:t xml:space="preserve">(2), 99-108. </w:t>
      </w:r>
      <w:bookmarkEnd w:id="282"/>
    </w:p>
    <w:p w:rsidR="00E54DC5" w:rsidRDefault="00E54DC5" w:rsidP="00AC1193">
      <w:pPr>
        <w:ind w:left="720" w:hanging="720"/>
        <w:rPr>
          <w:noProof/>
        </w:rPr>
      </w:pPr>
      <w:bookmarkStart w:id="283" w:name="_ENREF_151"/>
      <w:r>
        <w:rPr>
          <w:noProof/>
        </w:rPr>
        <w:t xml:space="preserve">Torkzadeh, R., Pflughoeft, K., &amp; Hall, L. (1999). Computer self-efficacy, training effectiveness and user attitudes: an empirical study. </w:t>
      </w:r>
      <w:r w:rsidRPr="00E54DC5">
        <w:rPr>
          <w:i/>
          <w:noProof/>
        </w:rPr>
        <w:t>Behaviour &amp; Information Technology, 18</w:t>
      </w:r>
      <w:r>
        <w:rPr>
          <w:noProof/>
        </w:rPr>
        <w:t xml:space="preserve">(4), 299-309. </w:t>
      </w:r>
      <w:bookmarkEnd w:id="283"/>
    </w:p>
    <w:p w:rsidR="00E54DC5" w:rsidRDefault="00E54DC5" w:rsidP="00AC1193">
      <w:pPr>
        <w:ind w:left="720" w:hanging="720"/>
        <w:rPr>
          <w:noProof/>
        </w:rPr>
      </w:pPr>
      <w:bookmarkStart w:id="284" w:name="_ENREF_152"/>
      <w:r>
        <w:rPr>
          <w:noProof/>
        </w:rPr>
        <w:t xml:space="preserve">Tough, A. (1966). The assistance obtained by adult self-teachers. </w:t>
      </w:r>
      <w:r w:rsidRPr="00E54DC5">
        <w:rPr>
          <w:i/>
          <w:noProof/>
        </w:rPr>
        <w:t>Adult Education Quarterly, 17</w:t>
      </w:r>
      <w:r>
        <w:rPr>
          <w:noProof/>
        </w:rPr>
        <w:t xml:space="preserve">(1), 30. </w:t>
      </w:r>
      <w:bookmarkEnd w:id="284"/>
    </w:p>
    <w:p w:rsidR="00E54DC5" w:rsidRDefault="00E54DC5" w:rsidP="00AC1193">
      <w:pPr>
        <w:ind w:left="720" w:hanging="720"/>
        <w:rPr>
          <w:noProof/>
        </w:rPr>
      </w:pPr>
      <w:bookmarkStart w:id="285" w:name="_ENREF_153"/>
      <w:r>
        <w:rPr>
          <w:noProof/>
        </w:rPr>
        <w:t xml:space="preserve">Tough, A. (1979). </w:t>
      </w:r>
      <w:r w:rsidRPr="00E54DC5">
        <w:rPr>
          <w:i/>
          <w:noProof/>
        </w:rPr>
        <w:t>The adult's learning projects: A fresh approach to theory and practice in adult learning</w:t>
      </w:r>
      <w:r>
        <w:rPr>
          <w:noProof/>
        </w:rPr>
        <w:t xml:space="preserve"> (2nd ed. Vol. 25). Toronto, Ontario: The Ontario institute for studies in education Toronto.</w:t>
      </w:r>
      <w:bookmarkEnd w:id="285"/>
    </w:p>
    <w:p w:rsidR="00E54DC5" w:rsidRDefault="00E54DC5" w:rsidP="00AC1193">
      <w:pPr>
        <w:ind w:left="720" w:hanging="720"/>
        <w:rPr>
          <w:noProof/>
        </w:rPr>
      </w:pPr>
      <w:bookmarkStart w:id="286" w:name="_ENREF_154"/>
      <w:r>
        <w:rPr>
          <w:noProof/>
        </w:rPr>
        <w:t xml:space="preserve">Trochim, W. M. K., &amp; Donnelly, J. P. (2001). </w:t>
      </w:r>
      <w:r w:rsidRPr="00E54DC5">
        <w:rPr>
          <w:i/>
          <w:noProof/>
        </w:rPr>
        <w:t>Research methods knowledge base</w:t>
      </w:r>
      <w:r>
        <w:rPr>
          <w:noProof/>
        </w:rPr>
        <w:t>: Atomic Dog Pub.</w:t>
      </w:r>
      <w:bookmarkEnd w:id="286"/>
    </w:p>
    <w:p w:rsidR="00E54DC5" w:rsidRDefault="00E54DC5" w:rsidP="00AC1193">
      <w:pPr>
        <w:ind w:left="720" w:hanging="720"/>
        <w:rPr>
          <w:noProof/>
        </w:rPr>
      </w:pPr>
      <w:bookmarkStart w:id="287" w:name="_ENREF_155"/>
      <w:r>
        <w:rPr>
          <w:noProof/>
        </w:rPr>
        <w:t xml:space="preserve">Ursava, Ö. F., &amp; Teo, T. (2010). A multivariate analysis of the effect of gender on computer anxiety among elementary school teachers. </w:t>
      </w:r>
      <w:r w:rsidRPr="00E54DC5">
        <w:rPr>
          <w:i/>
          <w:noProof/>
        </w:rPr>
        <w:t>British Journal of Educational Technology, 42</w:t>
      </w:r>
      <w:r>
        <w:rPr>
          <w:noProof/>
        </w:rPr>
        <w:t xml:space="preserve">(2). </w:t>
      </w:r>
      <w:bookmarkEnd w:id="287"/>
    </w:p>
    <w:p w:rsidR="00E54DC5" w:rsidRDefault="00E54DC5" w:rsidP="00AC1193">
      <w:pPr>
        <w:ind w:left="720" w:hanging="720"/>
        <w:rPr>
          <w:noProof/>
        </w:rPr>
      </w:pPr>
      <w:bookmarkStart w:id="288" w:name="_ENREF_156"/>
      <w:r>
        <w:rPr>
          <w:noProof/>
        </w:rPr>
        <w:t xml:space="preserve">van Merriënboer, J. J. G., &amp; Sluijsmans, D. M. A. (2009). Toward a synthesis of cognitive load theory, four-component instructional design, and self-directed learning. </w:t>
      </w:r>
      <w:r w:rsidRPr="00E54DC5">
        <w:rPr>
          <w:i/>
          <w:noProof/>
        </w:rPr>
        <w:t>Educational Psychology Review, 21</w:t>
      </w:r>
      <w:r>
        <w:rPr>
          <w:noProof/>
        </w:rPr>
        <w:t xml:space="preserve">(1), 55-66. </w:t>
      </w:r>
      <w:bookmarkEnd w:id="288"/>
    </w:p>
    <w:p w:rsidR="00E54DC5" w:rsidRDefault="00E54DC5" w:rsidP="00AC1193">
      <w:pPr>
        <w:ind w:left="720" w:hanging="720"/>
        <w:rPr>
          <w:noProof/>
        </w:rPr>
      </w:pPr>
      <w:bookmarkStart w:id="289" w:name="_ENREF_157"/>
      <w:r>
        <w:rPr>
          <w:noProof/>
        </w:rPr>
        <w:t xml:space="preserve">Voogt, J., &amp; Roblin, N. P. (2010). 21st Century Skills. Retrieved from </w:t>
      </w:r>
      <w:hyperlink r:id="rId16" w:history="1">
        <w:r w:rsidRPr="00E54DC5">
          <w:rPr>
            <w:rStyle w:val="Hyperlink"/>
            <w:noProof/>
          </w:rPr>
          <w:t>http://onderzoek.kennisnet.nl/attachments/session=cloud_mmbase+2185119/White_Paper_21stCS_Final_ENG_def2.pdf</w:t>
        </w:r>
        <w:bookmarkEnd w:id="289"/>
      </w:hyperlink>
    </w:p>
    <w:p w:rsidR="00E54DC5" w:rsidRDefault="00E54DC5" w:rsidP="00AC1193">
      <w:pPr>
        <w:ind w:left="720" w:hanging="720"/>
        <w:rPr>
          <w:noProof/>
        </w:rPr>
      </w:pPr>
      <w:bookmarkStart w:id="290" w:name="_ENREF_158"/>
      <w:r>
        <w:rPr>
          <w:noProof/>
        </w:rPr>
        <w:lastRenderedPageBreak/>
        <w:t xml:space="preserve">Whitley, B. E. (1997). Gender differences in computer-related attitudes and behavior: A meta-analysis. </w:t>
      </w:r>
      <w:r w:rsidRPr="00E54DC5">
        <w:rPr>
          <w:i/>
          <w:noProof/>
        </w:rPr>
        <w:t>Computers in Human Behavior, 13</w:t>
      </w:r>
      <w:r>
        <w:rPr>
          <w:noProof/>
        </w:rPr>
        <w:t xml:space="preserve">(1), 1-22. </w:t>
      </w:r>
      <w:bookmarkEnd w:id="290"/>
    </w:p>
    <w:p w:rsidR="00E54DC5" w:rsidRDefault="00E54DC5" w:rsidP="00AC1193">
      <w:pPr>
        <w:ind w:left="720" w:hanging="720"/>
        <w:rPr>
          <w:noProof/>
        </w:rPr>
      </w:pPr>
      <w:bookmarkStart w:id="291" w:name="_ENREF_159"/>
      <w:r>
        <w:rPr>
          <w:noProof/>
        </w:rPr>
        <w:t xml:space="preserve">Wilder, G., Mackie, D., &amp; Cooper, J. (1985). Gender and computers: Two surveys of computer-related attitudes. </w:t>
      </w:r>
      <w:r w:rsidRPr="00E54DC5">
        <w:rPr>
          <w:i/>
          <w:noProof/>
        </w:rPr>
        <w:t>Sex Roles, 13</w:t>
      </w:r>
      <w:r>
        <w:rPr>
          <w:noProof/>
        </w:rPr>
        <w:t xml:space="preserve">(3), 215-228. </w:t>
      </w:r>
      <w:bookmarkEnd w:id="291"/>
    </w:p>
    <w:p w:rsidR="00E54DC5" w:rsidRDefault="00E54DC5" w:rsidP="00AC1193">
      <w:pPr>
        <w:ind w:left="720" w:hanging="720"/>
        <w:rPr>
          <w:noProof/>
        </w:rPr>
      </w:pPr>
      <w:bookmarkStart w:id="292" w:name="_ENREF_160"/>
      <w:r>
        <w:rPr>
          <w:noProof/>
        </w:rPr>
        <w:t xml:space="preserve">Zhou, Y. X., &amp; Lee, F. L. (2009). Incorporate Project-Based Learning in Daily Instruction: Has Self-Direction Changed? </w:t>
      </w:r>
      <w:r w:rsidRPr="00E54DC5">
        <w:rPr>
          <w:i/>
          <w:noProof/>
        </w:rPr>
        <w:t xml:space="preserve">Instructional Technology </w:t>
      </w:r>
      <w:r>
        <w:rPr>
          <w:noProof/>
        </w:rPr>
        <w:t xml:space="preserve">37. </w:t>
      </w:r>
      <w:bookmarkEnd w:id="292"/>
    </w:p>
    <w:p w:rsidR="00E54DC5" w:rsidRDefault="00E54DC5" w:rsidP="00AC1193">
      <w:pPr>
        <w:ind w:left="720" w:hanging="720"/>
        <w:rPr>
          <w:noProof/>
        </w:rPr>
      </w:pPr>
      <w:bookmarkStart w:id="293" w:name="_ENREF_161"/>
      <w:r>
        <w:rPr>
          <w:noProof/>
        </w:rPr>
        <w:t xml:space="preserve">Zsiga, P. L., Liddell, T., &amp; Muller, K. (2009). Self-Directed learning among managers and executives of non-profit organizations. </w:t>
      </w:r>
      <w:r w:rsidRPr="00E54DC5">
        <w:rPr>
          <w:i/>
          <w:noProof/>
        </w:rPr>
        <w:t>International Journal of Self-Directed Learning</w:t>
      </w:r>
      <w:r>
        <w:rPr>
          <w:noProof/>
        </w:rPr>
        <w:t xml:space="preserve">, 59. </w:t>
      </w:r>
      <w:bookmarkEnd w:id="293"/>
    </w:p>
    <w:p w:rsidR="008A579F" w:rsidRDefault="00956EAF" w:rsidP="00AC1193">
      <w:pPr>
        <w:ind w:left="720" w:hanging="720"/>
      </w:pPr>
      <w:r>
        <w:fldChar w:fldCharType="end"/>
      </w:r>
      <w:r w:rsidR="007734F2" w:rsidRPr="00F920F6">
        <w:br w:type="page"/>
      </w:r>
    </w:p>
    <w:p w:rsidR="008A579F" w:rsidRPr="001476EB" w:rsidRDefault="008A579F" w:rsidP="008A579F">
      <w:pPr>
        <w:pStyle w:val="Heading1"/>
      </w:pPr>
      <w:bookmarkStart w:id="294" w:name="_Toc304734385"/>
      <w:r>
        <w:lastRenderedPageBreak/>
        <w:t>Appendix A</w:t>
      </w:r>
      <w:r w:rsidRPr="001476EB">
        <w:br/>
      </w:r>
      <w:r>
        <w:t>Instrument Permission</w:t>
      </w:r>
      <w:bookmarkEnd w:id="294"/>
    </w:p>
    <w:p w:rsidR="00084B5F" w:rsidRDefault="00084B5F" w:rsidP="00084B5F">
      <w:pPr>
        <w:pStyle w:val="Heading2"/>
      </w:pPr>
      <w:bookmarkStart w:id="295" w:name="_Toc304734386"/>
      <w:r>
        <w:t>PRO-SDLS – Susan Stockdale, PhD</w:t>
      </w:r>
      <w:bookmarkEnd w:id="295"/>
    </w:p>
    <w:p w:rsidR="00084B5F" w:rsidRDefault="00084B5F" w:rsidP="00084B5F">
      <w:pPr>
        <w:spacing w:line="240" w:lineRule="auto"/>
      </w:pPr>
      <w:r>
        <w:t>Dear Susan</w:t>
      </w:r>
      <w:proofErr w:type="gramStart"/>
      <w:r>
        <w:t>,</w:t>
      </w:r>
      <w:proofErr w:type="gramEnd"/>
      <w:r>
        <w:br/>
      </w:r>
      <w:r>
        <w:br/>
        <w:t xml:space="preserve">I hope this email is not redundant but I have been trying to reach you concerning the PRO-SDLS.   I am working on my dissertation and would like permission to use your instrument in my research.   I'm on a tight timeframe to finish so am trying from this email address in case the other email was filtered etc.  Thanks so very much. </w:t>
      </w:r>
      <w:r>
        <w:br/>
      </w:r>
      <w:r>
        <w:rPr>
          <w:color w:val="888888"/>
        </w:rPr>
        <w:br/>
        <w:t>Lila Holt</w:t>
      </w:r>
      <w:r>
        <w:rPr>
          <w:color w:val="888888"/>
        </w:rPr>
        <w:br/>
      </w:r>
    </w:p>
    <w:tbl>
      <w:tblPr>
        <w:tblW w:w="0" w:type="auto"/>
        <w:tblCellSpacing w:w="15" w:type="dxa"/>
        <w:tblCellMar>
          <w:left w:w="0" w:type="dxa"/>
          <w:right w:w="0" w:type="dxa"/>
        </w:tblCellMar>
        <w:tblLook w:val="04A0"/>
      </w:tblPr>
      <w:tblGrid>
        <w:gridCol w:w="51"/>
        <w:gridCol w:w="36"/>
        <w:gridCol w:w="36"/>
        <w:gridCol w:w="36"/>
        <w:gridCol w:w="36"/>
        <w:gridCol w:w="51"/>
      </w:tblGrid>
      <w:tr w:rsidR="00084B5F" w:rsidTr="00084B5F">
        <w:trPr>
          <w:tblCellSpacing w:w="15" w:type="dxa"/>
        </w:trPr>
        <w:tc>
          <w:tcPr>
            <w:tcW w:w="0" w:type="auto"/>
            <w:vAlign w:val="center"/>
            <w:hideMark/>
          </w:tcPr>
          <w:p w:rsidR="00084B5F" w:rsidRDefault="00084B5F" w:rsidP="00084B5F">
            <w:pPr>
              <w:spacing w:line="240" w:lineRule="auto"/>
              <w:divId w:val="1890066339"/>
            </w:pPr>
          </w:p>
          <w:p w:rsidR="00084B5F" w:rsidRDefault="00084B5F" w:rsidP="00084B5F">
            <w:pPr>
              <w:spacing w:line="240" w:lineRule="auto"/>
              <w:divId w:val="1890066339"/>
            </w:pPr>
          </w:p>
          <w:p w:rsidR="00084B5F" w:rsidRDefault="00084B5F" w:rsidP="00084B5F">
            <w:pPr>
              <w:spacing w:line="240" w:lineRule="auto"/>
              <w:divId w:val="1890066339"/>
            </w:pPr>
          </w:p>
        </w:tc>
        <w:tc>
          <w:tcPr>
            <w:tcW w:w="0" w:type="auto"/>
            <w:vAlign w:val="center"/>
            <w:hideMark/>
          </w:tcPr>
          <w:p w:rsidR="00084B5F" w:rsidRDefault="00084B5F" w:rsidP="00084B5F">
            <w:pPr>
              <w:spacing w:line="240" w:lineRule="auto"/>
            </w:pPr>
          </w:p>
        </w:tc>
        <w:tc>
          <w:tcPr>
            <w:tcW w:w="0" w:type="auto"/>
            <w:vAlign w:val="center"/>
            <w:hideMark/>
          </w:tcPr>
          <w:p w:rsidR="00084B5F" w:rsidRDefault="00084B5F" w:rsidP="00084B5F">
            <w:pPr>
              <w:spacing w:line="240" w:lineRule="auto"/>
            </w:pPr>
          </w:p>
        </w:tc>
        <w:tc>
          <w:tcPr>
            <w:tcW w:w="0" w:type="auto"/>
            <w:vAlign w:val="center"/>
            <w:hideMark/>
          </w:tcPr>
          <w:p w:rsidR="00084B5F" w:rsidRDefault="00084B5F" w:rsidP="00084B5F">
            <w:pPr>
              <w:spacing w:line="240" w:lineRule="auto"/>
            </w:pPr>
          </w:p>
        </w:tc>
        <w:tc>
          <w:tcPr>
            <w:tcW w:w="0" w:type="auto"/>
            <w:vAlign w:val="center"/>
            <w:hideMark/>
          </w:tcPr>
          <w:p w:rsidR="00084B5F" w:rsidRDefault="00084B5F" w:rsidP="00084B5F">
            <w:pPr>
              <w:spacing w:line="240" w:lineRule="auto"/>
            </w:pPr>
          </w:p>
        </w:tc>
        <w:tc>
          <w:tcPr>
            <w:tcW w:w="0" w:type="auto"/>
            <w:vAlign w:val="center"/>
            <w:hideMark/>
          </w:tcPr>
          <w:p w:rsidR="00084B5F" w:rsidRDefault="00084B5F" w:rsidP="00084B5F">
            <w:pPr>
              <w:spacing w:line="240" w:lineRule="auto"/>
            </w:pPr>
          </w:p>
        </w:tc>
      </w:tr>
    </w:tbl>
    <w:p w:rsidR="00084B5F" w:rsidRDefault="00F21A6A" w:rsidP="00084B5F">
      <w:pPr>
        <w:spacing w:line="240" w:lineRule="auto"/>
      </w:pPr>
      <w:r>
        <w:rPr>
          <w:noProof/>
        </w:rPr>
        <w:drawing>
          <wp:inline distT="0" distB="0" distL="0" distR="0">
            <wp:extent cx="9525" cy="9525"/>
            <wp:effectExtent l="0" t="0" r="0" b="0"/>
            <wp:docPr id="1" name="Picture 6" descr="https://mail.google.com/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mail.google.com/mail/images/cleardot.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bl>
      <w:tblPr>
        <w:tblW w:w="0" w:type="auto"/>
        <w:tblCellSpacing w:w="15" w:type="dxa"/>
        <w:tblCellMar>
          <w:left w:w="0" w:type="dxa"/>
          <w:right w:w="0" w:type="dxa"/>
        </w:tblCellMar>
        <w:tblLook w:val="04A0"/>
      </w:tblPr>
      <w:tblGrid>
        <w:gridCol w:w="5166"/>
        <w:gridCol w:w="36"/>
        <w:gridCol w:w="51"/>
      </w:tblGrid>
      <w:tr w:rsidR="00084B5F" w:rsidTr="00084B5F">
        <w:trPr>
          <w:tblCellSpacing w:w="15" w:type="dxa"/>
        </w:trPr>
        <w:tc>
          <w:tcPr>
            <w:tcW w:w="0" w:type="auto"/>
            <w:vAlign w:val="center"/>
            <w:hideMark/>
          </w:tcPr>
          <w:tbl>
            <w:tblPr>
              <w:tblW w:w="0" w:type="auto"/>
              <w:tblCellSpacing w:w="15" w:type="dxa"/>
              <w:tblCellMar>
                <w:left w:w="0" w:type="dxa"/>
                <w:right w:w="0" w:type="dxa"/>
              </w:tblCellMar>
              <w:tblLook w:val="04A0"/>
            </w:tblPr>
            <w:tblGrid>
              <w:gridCol w:w="75"/>
              <w:gridCol w:w="945"/>
              <w:gridCol w:w="4101"/>
            </w:tblGrid>
            <w:tr w:rsidR="00084B5F">
              <w:trPr>
                <w:tblCellSpacing w:w="15" w:type="dxa"/>
              </w:trPr>
              <w:tc>
                <w:tcPr>
                  <w:tcW w:w="0" w:type="auto"/>
                  <w:vAlign w:val="center"/>
                  <w:hideMark/>
                </w:tcPr>
                <w:p w:rsidR="00084B5F" w:rsidRDefault="00F21A6A" w:rsidP="00084B5F">
                  <w:pPr>
                    <w:spacing w:line="240" w:lineRule="auto"/>
                  </w:pPr>
                  <w:r>
                    <w:rPr>
                      <w:noProof/>
                    </w:rPr>
                    <w:drawing>
                      <wp:inline distT="0" distB="0" distL="0" distR="0">
                        <wp:extent cx="9525" cy="9525"/>
                        <wp:effectExtent l="0" t="0" r="0" b="0"/>
                        <wp:docPr id="2" name="Picture 7" descr="https://mail.google.com/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ail.google.com/mail/images/cleardot.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vAlign w:val="center"/>
                  <w:hideMark/>
                </w:tcPr>
                <w:p w:rsidR="00084B5F" w:rsidRDefault="00084B5F" w:rsidP="00084B5F">
                  <w:pPr>
                    <w:spacing w:line="240" w:lineRule="auto"/>
                  </w:pPr>
                  <w:r>
                    <w:rPr>
                      <w:rStyle w:val="gi"/>
                    </w:rPr>
                    <w:t>from</w:t>
                  </w:r>
                </w:p>
              </w:tc>
              <w:tc>
                <w:tcPr>
                  <w:tcW w:w="0" w:type="auto"/>
                  <w:vAlign w:val="center"/>
                  <w:hideMark/>
                </w:tcPr>
                <w:p w:rsidR="00084B5F" w:rsidRDefault="00F21A6A" w:rsidP="00084B5F">
                  <w:pPr>
                    <w:spacing w:line="240" w:lineRule="auto"/>
                  </w:pPr>
                  <w:r>
                    <w:rPr>
                      <w:noProof/>
                    </w:rPr>
                    <w:drawing>
                      <wp:inline distT="0" distB="0" distL="0" distR="0">
                        <wp:extent cx="9525" cy="9525"/>
                        <wp:effectExtent l="0" t="0" r="0" b="0"/>
                        <wp:docPr id="3" name="upi" descr="https://mail.google.com/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i" descr="https://mail.google.com/mail/images/cleardot.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r w:rsidR="00084B5F" w:rsidRPr="009227D3">
                    <w:rPr>
                      <w:rStyle w:val="gd"/>
                    </w:rPr>
                    <w:t>Susan Stockdale</w:t>
                  </w:r>
                  <w:r w:rsidR="00084B5F">
                    <w:rPr>
                      <w:rStyle w:val="gi"/>
                    </w:rPr>
                    <w:t xml:space="preserve"> </w:t>
                  </w:r>
                  <w:r w:rsidR="00084B5F" w:rsidRPr="00517EE5">
                    <w:rPr>
                      <w:rStyle w:val="go"/>
                      <w:highlight w:val="black"/>
                    </w:rPr>
                    <w:t>sstockda@kennesaw.edu</w:t>
                  </w:r>
                  <w:r w:rsidR="00084B5F">
                    <w:rPr>
                      <w:rStyle w:val="gi"/>
                    </w:rPr>
                    <w:t xml:space="preserve"> </w:t>
                  </w:r>
                </w:p>
              </w:tc>
            </w:tr>
            <w:tr w:rsidR="00084B5F">
              <w:trPr>
                <w:tblCellSpacing w:w="15" w:type="dxa"/>
              </w:trPr>
              <w:tc>
                <w:tcPr>
                  <w:tcW w:w="0" w:type="auto"/>
                  <w:gridSpan w:val="2"/>
                  <w:vAlign w:val="center"/>
                  <w:hideMark/>
                </w:tcPr>
                <w:p w:rsidR="00084B5F" w:rsidRDefault="00084B5F" w:rsidP="00084B5F">
                  <w:pPr>
                    <w:spacing w:line="240" w:lineRule="auto"/>
                  </w:pPr>
                  <w:r>
                    <w:rPr>
                      <w:rStyle w:val="gi"/>
                    </w:rPr>
                    <w:t>to</w:t>
                  </w:r>
                </w:p>
              </w:tc>
              <w:tc>
                <w:tcPr>
                  <w:tcW w:w="0" w:type="auto"/>
                  <w:vAlign w:val="center"/>
                  <w:hideMark/>
                </w:tcPr>
                <w:p w:rsidR="00084B5F" w:rsidRDefault="00F21A6A" w:rsidP="00517EE5">
                  <w:pPr>
                    <w:spacing w:line="240" w:lineRule="auto"/>
                  </w:pPr>
                  <w:r>
                    <w:rPr>
                      <w:noProof/>
                    </w:rPr>
                    <w:drawing>
                      <wp:inline distT="0" distB="0" distL="0" distR="0">
                        <wp:extent cx="9525" cy="9525"/>
                        <wp:effectExtent l="0" t="0" r="0" b="0"/>
                        <wp:docPr id="4" name="upi" descr="https://mail.google.com/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i" descr="https://mail.google.com/mail/images/cleardot.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r w:rsidR="00084B5F">
                    <w:rPr>
                      <w:rStyle w:val="gi"/>
                    </w:rPr>
                    <w:t xml:space="preserve">Lila Holt </w:t>
                  </w:r>
                </w:p>
              </w:tc>
            </w:tr>
            <w:tr w:rsidR="00084B5F">
              <w:trPr>
                <w:tblCellSpacing w:w="15" w:type="dxa"/>
              </w:trPr>
              <w:tc>
                <w:tcPr>
                  <w:tcW w:w="0" w:type="auto"/>
                  <w:gridSpan w:val="2"/>
                  <w:vAlign w:val="center"/>
                  <w:hideMark/>
                </w:tcPr>
                <w:p w:rsidR="00084B5F" w:rsidRDefault="00084B5F" w:rsidP="00084B5F">
                  <w:pPr>
                    <w:spacing w:line="240" w:lineRule="auto"/>
                  </w:pPr>
                  <w:r>
                    <w:rPr>
                      <w:rStyle w:val="gi"/>
                    </w:rPr>
                    <w:t>date</w:t>
                  </w:r>
                </w:p>
              </w:tc>
              <w:tc>
                <w:tcPr>
                  <w:tcW w:w="0" w:type="auto"/>
                  <w:vAlign w:val="center"/>
                  <w:hideMark/>
                </w:tcPr>
                <w:p w:rsidR="00084B5F" w:rsidRDefault="00F21A6A" w:rsidP="00084B5F">
                  <w:pPr>
                    <w:spacing w:line="240" w:lineRule="auto"/>
                  </w:pPr>
                  <w:r>
                    <w:rPr>
                      <w:noProof/>
                    </w:rPr>
                    <w:drawing>
                      <wp:inline distT="0" distB="0" distL="0" distR="0">
                        <wp:extent cx="9525" cy="9525"/>
                        <wp:effectExtent l="0" t="0" r="0" b="0"/>
                        <wp:docPr id="5" name="Picture 10" descr="https://mail.google.com/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ail.google.com/mail/images/cleardot.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r w:rsidR="00084B5F">
                    <w:rPr>
                      <w:rStyle w:val="gi"/>
                    </w:rPr>
                    <w:t>Tue, Apr 26, 2011 at 8:35 AM</w:t>
                  </w:r>
                </w:p>
              </w:tc>
            </w:tr>
            <w:tr w:rsidR="00084B5F">
              <w:trPr>
                <w:tblCellSpacing w:w="15" w:type="dxa"/>
              </w:trPr>
              <w:tc>
                <w:tcPr>
                  <w:tcW w:w="0" w:type="auto"/>
                  <w:gridSpan w:val="2"/>
                  <w:vAlign w:val="center"/>
                  <w:hideMark/>
                </w:tcPr>
                <w:p w:rsidR="00084B5F" w:rsidRDefault="00084B5F" w:rsidP="00084B5F">
                  <w:pPr>
                    <w:spacing w:line="240" w:lineRule="auto"/>
                  </w:pPr>
                  <w:r>
                    <w:rPr>
                      <w:rStyle w:val="gi"/>
                    </w:rPr>
                    <w:t>subject</w:t>
                  </w:r>
                </w:p>
              </w:tc>
              <w:tc>
                <w:tcPr>
                  <w:tcW w:w="0" w:type="auto"/>
                  <w:vAlign w:val="center"/>
                  <w:hideMark/>
                </w:tcPr>
                <w:p w:rsidR="00084B5F" w:rsidRDefault="00F21A6A" w:rsidP="00084B5F">
                  <w:pPr>
                    <w:spacing w:line="240" w:lineRule="auto"/>
                  </w:pPr>
                  <w:r>
                    <w:rPr>
                      <w:noProof/>
                    </w:rPr>
                    <w:drawing>
                      <wp:inline distT="0" distB="0" distL="0" distR="0">
                        <wp:extent cx="9525" cy="9525"/>
                        <wp:effectExtent l="0" t="0" r="0" b="0"/>
                        <wp:docPr id="6" name="Picture 11" descr="https://mail.google.com/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mail.google.com/mail/images/cleardot.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r w:rsidR="00084B5F">
                    <w:rPr>
                      <w:rStyle w:val="gi"/>
                    </w:rPr>
                    <w:t>Re: PRO-SDLS</w:t>
                  </w:r>
                </w:p>
              </w:tc>
            </w:tr>
            <w:tr w:rsidR="00084B5F">
              <w:trPr>
                <w:tblCellSpacing w:w="15" w:type="dxa"/>
              </w:trPr>
              <w:tc>
                <w:tcPr>
                  <w:tcW w:w="0" w:type="auto"/>
                  <w:gridSpan w:val="2"/>
                  <w:vAlign w:val="center"/>
                  <w:hideMark/>
                </w:tcPr>
                <w:p w:rsidR="00084B5F" w:rsidRPr="009227D3" w:rsidRDefault="00084B5F" w:rsidP="00084B5F">
                  <w:pPr>
                    <w:spacing w:line="240" w:lineRule="auto"/>
                    <w:rPr>
                      <w:highlight w:val="black"/>
                    </w:rPr>
                  </w:pPr>
                  <w:r w:rsidRPr="009227D3">
                    <w:rPr>
                      <w:rStyle w:val="gi"/>
                      <w:highlight w:val="black"/>
                    </w:rPr>
                    <w:t>mailed-by</w:t>
                  </w:r>
                </w:p>
              </w:tc>
              <w:tc>
                <w:tcPr>
                  <w:tcW w:w="0" w:type="auto"/>
                  <w:vAlign w:val="center"/>
                  <w:hideMark/>
                </w:tcPr>
                <w:p w:rsidR="00084B5F" w:rsidRPr="009227D3" w:rsidRDefault="00F21A6A" w:rsidP="00084B5F">
                  <w:pPr>
                    <w:spacing w:line="240" w:lineRule="auto"/>
                    <w:rPr>
                      <w:highlight w:val="black"/>
                    </w:rPr>
                  </w:pPr>
                  <w:r>
                    <w:rPr>
                      <w:noProof/>
                    </w:rPr>
                    <w:drawing>
                      <wp:inline distT="0" distB="0" distL="0" distR="0">
                        <wp:extent cx="9525" cy="9525"/>
                        <wp:effectExtent l="0" t="0" r="0" b="0"/>
                        <wp:docPr id="7" name="Picture 12" descr="https://mail.google.com/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mail.google.com/mail/images/cleardot.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r w:rsidR="00084B5F" w:rsidRPr="009227D3">
                    <w:rPr>
                      <w:rStyle w:val="gi"/>
                      <w:highlight w:val="black"/>
                    </w:rPr>
                    <w:t>kennesaw.edu</w:t>
                  </w:r>
                </w:p>
              </w:tc>
            </w:tr>
            <w:tr w:rsidR="00084B5F">
              <w:trPr>
                <w:tblCellSpacing w:w="15" w:type="dxa"/>
              </w:trPr>
              <w:tc>
                <w:tcPr>
                  <w:tcW w:w="0" w:type="auto"/>
                  <w:gridSpan w:val="3"/>
                  <w:vAlign w:val="center"/>
                  <w:hideMark/>
                </w:tcPr>
                <w:p w:rsidR="00084B5F" w:rsidRDefault="00084B5F" w:rsidP="00084B5F">
                  <w:pPr>
                    <w:spacing w:line="240" w:lineRule="auto"/>
                  </w:pPr>
                </w:p>
              </w:tc>
            </w:tr>
          </w:tbl>
          <w:p w:rsidR="00084B5F" w:rsidRDefault="00084B5F" w:rsidP="00084B5F">
            <w:pPr>
              <w:spacing w:line="240" w:lineRule="auto"/>
            </w:pPr>
          </w:p>
        </w:tc>
        <w:tc>
          <w:tcPr>
            <w:tcW w:w="0" w:type="auto"/>
            <w:vAlign w:val="center"/>
            <w:hideMark/>
          </w:tcPr>
          <w:p w:rsidR="00084B5F" w:rsidRDefault="00084B5F" w:rsidP="00084B5F">
            <w:pPr>
              <w:spacing w:line="240" w:lineRule="auto"/>
            </w:pPr>
          </w:p>
        </w:tc>
        <w:tc>
          <w:tcPr>
            <w:tcW w:w="0" w:type="auto"/>
            <w:vAlign w:val="center"/>
            <w:hideMark/>
          </w:tcPr>
          <w:p w:rsidR="00084B5F" w:rsidRDefault="00084B5F" w:rsidP="00084B5F">
            <w:pPr>
              <w:spacing w:line="240" w:lineRule="auto"/>
            </w:pPr>
          </w:p>
        </w:tc>
      </w:tr>
    </w:tbl>
    <w:p w:rsidR="00084B5F" w:rsidRDefault="00084B5F" w:rsidP="00084B5F">
      <w:pPr>
        <w:spacing w:line="240" w:lineRule="auto"/>
      </w:pPr>
      <w:r>
        <w:t>You certainly may.  Let me know if you need a copy.</w:t>
      </w:r>
      <w:r>
        <w:br/>
      </w:r>
      <w:r>
        <w:br/>
        <w:t>Susan Stockdale, Ph.D.</w:t>
      </w:r>
      <w:r>
        <w:br/>
        <w:t>Chair of the Secondary and Middle Grades Department</w:t>
      </w:r>
      <w:r>
        <w:br/>
        <w:t>Associate Professor of Educational Psychology and Middle Grades Education</w:t>
      </w:r>
      <w:r>
        <w:br/>
        <w:t>Kennesaw State University</w:t>
      </w:r>
    </w:p>
    <w:p w:rsidR="00084B5F" w:rsidRDefault="00084B5F" w:rsidP="00084B5F"/>
    <w:p w:rsidR="00084B5F" w:rsidRDefault="00084B5F">
      <w:pPr>
        <w:spacing w:line="240" w:lineRule="auto"/>
        <w:rPr>
          <w:rFonts w:cs="Arial"/>
          <w:b/>
        </w:rPr>
      </w:pPr>
      <w:r>
        <w:br w:type="page"/>
      </w:r>
    </w:p>
    <w:p w:rsidR="00084B5F" w:rsidRDefault="00084B5F" w:rsidP="00084B5F">
      <w:pPr>
        <w:pStyle w:val="Heading2"/>
      </w:pPr>
      <w:bookmarkStart w:id="296" w:name="_Toc304734387"/>
      <w:r>
        <w:lastRenderedPageBreak/>
        <w:t>CTUS – Agatha Conrad</w:t>
      </w:r>
      <w:bookmarkEnd w:id="296"/>
    </w:p>
    <w:p w:rsidR="00084B5F" w:rsidRPr="00084B5F" w:rsidRDefault="00F21A6A" w:rsidP="00084B5F">
      <w:pPr>
        <w:spacing w:line="240" w:lineRule="auto"/>
        <w:rPr>
          <w:iCs w:val="0"/>
        </w:rPr>
      </w:pPr>
      <w:r>
        <w:rPr>
          <w:noProof/>
        </w:rPr>
        <w:drawing>
          <wp:inline distT="0" distB="0" distL="0" distR="0">
            <wp:extent cx="9525" cy="9525"/>
            <wp:effectExtent l="0" t="0" r="0" b="0"/>
            <wp:docPr id="8" name="divDividerLeft" descr="https://r3.res.outlook.com/owa/14.1.225.52/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DividerLeft" descr="https://r3.res.outlook.com/owa/14.1.225.52/themes/resources/clear1x1.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r>
        <w:rPr>
          <w:noProof/>
        </w:rPr>
        <w:drawing>
          <wp:inline distT="0" distB="0" distL="0" distR="0">
            <wp:extent cx="9525" cy="9525"/>
            <wp:effectExtent l="0" t="0" r="0" b="0"/>
            <wp:docPr id="9" name="divDividerRight" descr="https://r3.res.outlook.com/owa/14.1.225.52/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DividerRight" descr="https://r3.res.outlook.com/owa/14.1.225.52/themes/resources/clear1x1.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084B5F" w:rsidRPr="00084B5F" w:rsidRDefault="00084B5F" w:rsidP="00084B5F">
      <w:pPr>
        <w:spacing w:line="240" w:lineRule="auto"/>
        <w:rPr>
          <w:iCs w:val="0"/>
        </w:rPr>
      </w:pPr>
      <w:r w:rsidRPr="00084B5F">
        <w:rPr>
          <w:iCs w:val="0"/>
        </w:rPr>
        <w:t xml:space="preserve">Agatha Conrad </w:t>
      </w:r>
      <w:r w:rsidRPr="00517EE5">
        <w:rPr>
          <w:iCs w:val="0"/>
          <w:highlight w:val="black"/>
        </w:rPr>
        <w:t>[agatha.conrad@uon.edu.au]</w:t>
      </w:r>
    </w:p>
    <w:p w:rsidR="00084B5F" w:rsidRPr="00084B5F" w:rsidRDefault="00F21A6A" w:rsidP="00084B5F">
      <w:pPr>
        <w:spacing w:line="240" w:lineRule="auto"/>
        <w:rPr>
          <w:iCs w:val="0"/>
        </w:rPr>
      </w:pPr>
      <w:r>
        <w:rPr>
          <w:noProof/>
        </w:rPr>
        <w:drawing>
          <wp:inline distT="0" distB="0" distL="0" distR="0">
            <wp:extent cx="9525" cy="9525"/>
            <wp:effectExtent l="0" t="0" r="0" b="0"/>
            <wp:docPr id="10" name="imgReplyIcon" descr="https://r3.res.outlook.com/owa/14.1.225.52/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ReplyIcon" descr="https://r3.res.outlook.com/owa/14.1.225.52/themes/resources/clear1x1.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r>
        <w:rPr>
          <w:noProof/>
        </w:rPr>
        <w:drawing>
          <wp:inline distT="0" distB="0" distL="0" distR="0">
            <wp:extent cx="9525" cy="9525"/>
            <wp:effectExtent l="0" t="0" r="0" b="0"/>
            <wp:docPr id="11" name="imgReplyAllIcon" descr="https://r3.res.outlook.com/owa/14.1.225.52/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ReplyAllIcon" descr="https://r3.res.outlook.com/owa/14.1.225.52/themes/resources/clear1x1.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r>
        <w:rPr>
          <w:noProof/>
        </w:rPr>
        <w:drawing>
          <wp:inline distT="0" distB="0" distL="0" distR="0">
            <wp:extent cx="9525" cy="9525"/>
            <wp:effectExtent l="0" t="0" r="0" b="0"/>
            <wp:docPr id="12" name="imgForwardIcon" descr="https://r3.res.outlook.com/owa/14.1.225.52/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ForwardIcon" descr="https://r3.res.outlook.com/owa/14.1.225.52/themes/resources/clear1x1.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084B5F" w:rsidRPr="00084B5F" w:rsidRDefault="00084B5F" w:rsidP="00084B5F">
      <w:pPr>
        <w:spacing w:line="240" w:lineRule="auto"/>
        <w:rPr>
          <w:iCs w:val="0"/>
        </w:rPr>
      </w:pPr>
      <w:r w:rsidRPr="00084B5F">
        <w:rPr>
          <w:iCs w:val="0"/>
        </w:rPr>
        <w:t>Monday, January 31, 2011 7:43 PM</w:t>
      </w:r>
    </w:p>
    <w:p w:rsidR="00084B5F" w:rsidRPr="00084B5F" w:rsidRDefault="00084B5F" w:rsidP="00084B5F">
      <w:pPr>
        <w:spacing w:line="240" w:lineRule="auto"/>
        <w:rPr>
          <w:iCs w:val="0"/>
          <w:color w:val="000000"/>
        </w:rPr>
      </w:pPr>
      <w:r w:rsidRPr="00084B5F">
        <w:rPr>
          <w:iCs w:val="0"/>
          <w:color w:val="000000"/>
        </w:rPr>
        <w:t>Dear Lila,</w:t>
      </w:r>
    </w:p>
    <w:p w:rsidR="00084B5F" w:rsidRPr="00084B5F" w:rsidRDefault="00084B5F" w:rsidP="00084B5F">
      <w:pPr>
        <w:spacing w:line="240" w:lineRule="auto"/>
        <w:rPr>
          <w:iCs w:val="0"/>
          <w:color w:val="000000"/>
        </w:rPr>
      </w:pPr>
      <w:r w:rsidRPr="00084B5F">
        <w:rPr>
          <w:iCs w:val="0"/>
          <w:color w:val="000000"/>
        </w:rPr>
        <w:t> </w:t>
      </w:r>
    </w:p>
    <w:p w:rsidR="00084B5F" w:rsidRPr="00084B5F" w:rsidRDefault="00084B5F" w:rsidP="00084B5F">
      <w:pPr>
        <w:spacing w:line="240" w:lineRule="auto"/>
        <w:rPr>
          <w:iCs w:val="0"/>
          <w:color w:val="000000"/>
        </w:rPr>
      </w:pPr>
      <w:r w:rsidRPr="00084B5F">
        <w:rPr>
          <w:iCs w:val="0"/>
          <w:color w:val="000000"/>
        </w:rPr>
        <w:t>At this stage there are no further updates on the instrument, but you welcome to use it as it stands. I will be happy to hear about the results of your study</w:t>
      </w:r>
    </w:p>
    <w:p w:rsidR="00084B5F" w:rsidRPr="00084B5F" w:rsidRDefault="00084B5F" w:rsidP="00084B5F">
      <w:pPr>
        <w:spacing w:line="240" w:lineRule="auto"/>
        <w:rPr>
          <w:iCs w:val="0"/>
          <w:color w:val="000000"/>
        </w:rPr>
      </w:pPr>
      <w:r w:rsidRPr="00084B5F">
        <w:rPr>
          <w:iCs w:val="0"/>
          <w:color w:val="000000"/>
        </w:rPr>
        <w:t> </w:t>
      </w:r>
    </w:p>
    <w:p w:rsidR="00084B5F" w:rsidRPr="00084B5F" w:rsidRDefault="00084B5F" w:rsidP="00084B5F">
      <w:pPr>
        <w:spacing w:line="240" w:lineRule="auto"/>
        <w:rPr>
          <w:iCs w:val="0"/>
          <w:color w:val="000000"/>
        </w:rPr>
      </w:pPr>
      <w:r w:rsidRPr="00084B5F">
        <w:rPr>
          <w:iCs w:val="0"/>
          <w:color w:val="000000"/>
        </w:rPr>
        <w:t>Best wishes</w:t>
      </w:r>
    </w:p>
    <w:p w:rsidR="00084B5F" w:rsidRPr="00084B5F" w:rsidRDefault="00084B5F" w:rsidP="00084B5F">
      <w:pPr>
        <w:spacing w:line="240" w:lineRule="auto"/>
        <w:rPr>
          <w:iCs w:val="0"/>
          <w:color w:val="000000"/>
        </w:rPr>
      </w:pPr>
      <w:r w:rsidRPr="00084B5F">
        <w:rPr>
          <w:iCs w:val="0"/>
          <w:color w:val="000000"/>
        </w:rPr>
        <w:t>Agatha</w:t>
      </w:r>
    </w:p>
    <w:p w:rsidR="00084B5F" w:rsidRPr="00084B5F" w:rsidRDefault="00F21A6A" w:rsidP="00084B5F">
      <w:pPr>
        <w:spacing w:line="240" w:lineRule="auto"/>
        <w:rPr>
          <w:iCs w:val="0"/>
        </w:rPr>
      </w:pPr>
      <w:r>
        <w:rPr>
          <w:noProof/>
        </w:rPr>
        <w:drawing>
          <wp:inline distT="0" distB="0" distL="0" distR="0">
            <wp:extent cx="9525" cy="9525"/>
            <wp:effectExtent l="0" t="0" r="0" b="0"/>
            <wp:docPr id="13" name="imgEC" descr="https://r3.res.outlook.com/owa/14.1.225.52/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EC" descr="https://r3.res.outlook.com/owa/14.1.225.52/themes/resources/clear1x1.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084B5F" w:rsidRPr="00084B5F" w:rsidRDefault="00F21A6A" w:rsidP="00084B5F">
      <w:pPr>
        <w:spacing w:line="240" w:lineRule="auto"/>
        <w:rPr>
          <w:iCs w:val="0"/>
        </w:rPr>
      </w:pPr>
      <w:r>
        <w:rPr>
          <w:noProof/>
        </w:rPr>
        <w:drawing>
          <wp:inline distT="0" distB="0" distL="0" distR="0">
            <wp:extent cx="9525" cy="9525"/>
            <wp:effectExtent l="0" t="0" r="0" b="0"/>
            <wp:docPr id="14" name="divDividerLeft" descr="https://r3.res.outlook.com/owa/14.1.225.52/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DividerLeft" descr="https://r3.res.outlook.com/owa/14.1.225.52/themes/resources/clear1x1.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r>
        <w:rPr>
          <w:noProof/>
        </w:rPr>
        <w:drawing>
          <wp:inline distT="0" distB="0" distL="0" distR="0">
            <wp:extent cx="9525" cy="9525"/>
            <wp:effectExtent l="0" t="0" r="0" b="0"/>
            <wp:docPr id="15" name="divDividerRight" descr="https://r3.res.outlook.com/owa/14.1.225.52/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DividerRight" descr="https://r3.res.outlook.com/owa/14.1.225.52/themes/resources/clear1x1.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084B5F" w:rsidRPr="00084B5F" w:rsidRDefault="00084B5F" w:rsidP="00084B5F">
      <w:pPr>
        <w:spacing w:line="240" w:lineRule="auto"/>
        <w:rPr>
          <w:iCs w:val="0"/>
        </w:rPr>
      </w:pPr>
      <w:r w:rsidRPr="00084B5F">
        <w:rPr>
          <w:iCs w:val="0"/>
        </w:rPr>
        <w:t>Holt, Lila Louise</w:t>
      </w:r>
    </w:p>
    <w:p w:rsidR="00084B5F" w:rsidRPr="00084B5F" w:rsidRDefault="00F21A6A" w:rsidP="00084B5F">
      <w:pPr>
        <w:spacing w:line="240" w:lineRule="auto"/>
        <w:rPr>
          <w:iCs w:val="0"/>
        </w:rPr>
      </w:pPr>
      <w:r>
        <w:rPr>
          <w:noProof/>
        </w:rPr>
        <w:drawing>
          <wp:inline distT="0" distB="0" distL="0" distR="0">
            <wp:extent cx="9525" cy="9525"/>
            <wp:effectExtent l="0" t="0" r="0" b="0"/>
            <wp:docPr id="16" name="imgReplyIcon" descr="https://r3.res.outlook.com/owa/14.1.225.52/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ReplyIcon" descr="https://r3.res.outlook.com/owa/14.1.225.52/themes/resources/clear1x1.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r>
        <w:rPr>
          <w:noProof/>
        </w:rPr>
        <w:drawing>
          <wp:inline distT="0" distB="0" distL="0" distR="0">
            <wp:extent cx="9525" cy="9525"/>
            <wp:effectExtent l="0" t="0" r="0" b="0"/>
            <wp:docPr id="17" name="imgReplyAllIcon" descr="https://r3.res.outlook.com/owa/14.1.225.52/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ReplyAllIcon" descr="https://r3.res.outlook.com/owa/14.1.225.52/themes/resources/clear1x1.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r>
        <w:rPr>
          <w:noProof/>
        </w:rPr>
        <w:drawing>
          <wp:inline distT="0" distB="0" distL="0" distR="0">
            <wp:extent cx="9525" cy="9525"/>
            <wp:effectExtent l="0" t="0" r="0" b="0"/>
            <wp:docPr id="18" name="imgForwardIcon" descr="https://r3.res.outlook.com/owa/14.1.225.52/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ForwardIcon" descr="https://r3.res.outlook.com/owa/14.1.225.52/themes/resources/clear1x1.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084B5F" w:rsidRPr="00084B5F" w:rsidRDefault="00084B5F" w:rsidP="00084B5F">
      <w:pPr>
        <w:spacing w:line="240" w:lineRule="auto"/>
        <w:rPr>
          <w:iCs w:val="0"/>
        </w:rPr>
      </w:pPr>
      <w:r w:rsidRPr="00084B5F">
        <w:rPr>
          <w:iCs w:val="0"/>
        </w:rPr>
        <w:t>To:</w:t>
      </w:r>
    </w:p>
    <w:p w:rsidR="00084B5F" w:rsidRPr="00084B5F" w:rsidRDefault="00084B5F" w:rsidP="00084B5F">
      <w:pPr>
        <w:spacing w:line="240" w:lineRule="auto"/>
        <w:rPr>
          <w:iCs w:val="0"/>
        </w:rPr>
      </w:pPr>
      <w:r w:rsidRPr="00084B5F">
        <w:rPr>
          <w:iCs w:val="0"/>
        </w:rPr>
        <w:t> Agatha.Conrad</w:t>
      </w:r>
      <w:r w:rsidRPr="00517EE5">
        <w:rPr>
          <w:iCs w:val="0"/>
          <w:highlight w:val="black"/>
        </w:rPr>
        <w:t>@studentmail.newcastle.edu.au</w:t>
      </w:r>
      <w:r w:rsidRPr="00084B5F">
        <w:rPr>
          <w:iCs w:val="0"/>
        </w:rPr>
        <w:t> </w:t>
      </w:r>
    </w:p>
    <w:p w:rsidR="00084B5F" w:rsidRPr="00084B5F" w:rsidRDefault="00084B5F" w:rsidP="00084B5F">
      <w:pPr>
        <w:spacing w:line="240" w:lineRule="auto"/>
        <w:rPr>
          <w:iCs w:val="0"/>
        </w:rPr>
      </w:pPr>
      <w:r w:rsidRPr="00084B5F">
        <w:rPr>
          <w:iCs w:val="0"/>
        </w:rPr>
        <w:t>Wednesday, January 26, 2011 4:19 PM</w:t>
      </w:r>
    </w:p>
    <w:p w:rsidR="00084B5F" w:rsidRPr="00084B5F" w:rsidRDefault="00084B5F" w:rsidP="00084B5F">
      <w:pPr>
        <w:spacing w:line="240" w:lineRule="auto"/>
        <w:rPr>
          <w:iCs w:val="0"/>
          <w:color w:val="000000"/>
        </w:rPr>
      </w:pPr>
      <w:r w:rsidRPr="00084B5F">
        <w:rPr>
          <w:iCs w:val="0"/>
          <w:color w:val="000000"/>
        </w:rPr>
        <w:t>Dear Agatha,</w:t>
      </w:r>
    </w:p>
    <w:p w:rsidR="00084B5F" w:rsidRPr="00084B5F" w:rsidRDefault="00084B5F" w:rsidP="00084B5F">
      <w:pPr>
        <w:spacing w:line="240" w:lineRule="auto"/>
        <w:rPr>
          <w:iCs w:val="0"/>
          <w:color w:val="000000"/>
        </w:rPr>
      </w:pPr>
      <w:r w:rsidRPr="00084B5F">
        <w:rPr>
          <w:iCs w:val="0"/>
          <w:color w:val="000000"/>
        </w:rPr>
        <w:t> </w:t>
      </w:r>
    </w:p>
    <w:p w:rsidR="00084B5F" w:rsidRPr="00084B5F" w:rsidRDefault="00084B5F" w:rsidP="00084B5F">
      <w:pPr>
        <w:spacing w:line="240" w:lineRule="auto"/>
        <w:rPr>
          <w:iCs w:val="0"/>
          <w:color w:val="000000"/>
        </w:rPr>
      </w:pPr>
      <w:r w:rsidRPr="00084B5F">
        <w:rPr>
          <w:iCs w:val="0"/>
          <w:color w:val="000000"/>
        </w:rPr>
        <w:t xml:space="preserve">My name is Lila Holt and I am a PhD Candidate at the University of Tennessee in the US.   I've recently read the article from the Journal of Education computer Research (2008) about the development of the </w:t>
      </w:r>
      <w:proofErr w:type="gramStart"/>
      <w:r w:rsidRPr="00084B5F">
        <w:rPr>
          <w:iCs w:val="0"/>
          <w:color w:val="000000"/>
        </w:rPr>
        <w:t>CTUS .</w:t>
      </w:r>
      <w:proofErr w:type="gramEnd"/>
      <w:r w:rsidRPr="00084B5F">
        <w:rPr>
          <w:iCs w:val="0"/>
          <w:color w:val="000000"/>
        </w:rPr>
        <w:t xml:space="preserve">   I'm working on my </w:t>
      </w:r>
      <w:r w:rsidR="004B08EE" w:rsidRPr="00084B5F">
        <w:rPr>
          <w:iCs w:val="0"/>
          <w:color w:val="000000"/>
        </w:rPr>
        <w:t>dissertation</w:t>
      </w:r>
      <w:r w:rsidRPr="00084B5F">
        <w:rPr>
          <w:iCs w:val="0"/>
          <w:color w:val="000000"/>
        </w:rPr>
        <w:t xml:space="preserve"> proposal and find that this scale may be useful in exploring the relationships of technology use and self-directed </w:t>
      </w:r>
      <w:r w:rsidR="00CA1280" w:rsidRPr="00084B5F">
        <w:rPr>
          <w:iCs w:val="0"/>
          <w:color w:val="000000"/>
        </w:rPr>
        <w:t>leering</w:t>
      </w:r>
      <w:r w:rsidRPr="00084B5F">
        <w:rPr>
          <w:iCs w:val="0"/>
          <w:color w:val="000000"/>
        </w:rPr>
        <w:t xml:space="preserve">.    If I am able to use the scale you have developed and further research on this as well that would be great.   </w:t>
      </w:r>
    </w:p>
    <w:p w:rsidR="00084B5F" w:rsidRPr="00084B5F" w:rsidRDefault="00084B5F" w:rsidP="00084B5F">
      <w:pPr>
        <w:spacing w:line="240" w:lineRule="auto"/>
        <w:rPr>
          <w:iCs w:val="0"/>
          <w:color w:val="000000"/>
        </w:rPr>
      </w:pPr>
      <w:r w:rsidRPr="00084B5F">
        <w:rPr>
          <w:iCs w:val="0"/>
          <w:color w:val="000000"/>
        </w:rPr>
        <w:t> </w:t>
      </w:r>
    </w:p>
    <w:p w:rsidR="00084B5F" w:rsidRPr="00084B5F" w:rsidRDefault="00084B5F" w:rsidP="00084B5F">
      <w:pPr>
        <w:spacing w:line="240" w:lineRule="auto"/>
        <w:rPr>
          <w:iCs w:val="0"/>
          <w:color w:val="000000"/>
        </w:rPr>
      </w:pPr>
      <w:r w:rsidRPr="00084B5F">
        <w:rPr>
          <w:iCs w:val="0"/>
          <w:color w:val="000000"/>
        </w:rPr>
        <w:t xml:space="preserve">Do you have any further updates on this scale or thought of my use?  I appreciate your time and consideration and wish you all the best at Newcastle.  </w:t>
      </w:r>
    </w:p>
    <w:p w:rsidR="00084B5F" w:rsidRPr="00084B5F" w:rsidRDefault="00084B5F" w:rsidP="00084B5F">
      <w:pPr>
        <w:spacing w:line="240" w:lineRule="auto"/>
        <w:rPr>
          <w:iCs w:val="0"/>
          <w:color w:val="000000"/>
        </w:rPr>
      </w:pPr>
      <w:r w:rsidRPr="00084B5F">
        <w:rPr>
          <w:iCs w:val="0"/>
          <w:color w:val="000000"/>
        </w:rPr>
        <w:t> </w:t>
      </w:r>
    </w:p>
    <w:p w:rsidR="00084B5F" w:rsidRPr="00084B5F" w:rsidRDefault="00084B5F" w:rsidP="00084B5F">
      <w:pPr>
        <w:spacing w:line="240" w:lineRule="auto"/>
        <w:rPr>
          <w:iCs w:val="0"/>
          <w:color w:val="000000"/>
        </w:rPr>
      </w:pPr>
      <w:r w:rsidRPr="00084B5F">
        <w:rPr>
          <w:iCs w:val="0"/>
          <w:color w:val="000000"/>
        </w:rPr>
        <w:t>Thanks so very much.</w:t>
      </w:r>
    </w:p>
    <w:p w:rsidR="00084B5F" w:rsidRPr="00084B5F" w:rsidRDefault="00084B5F" w:rsidP="00084B5F">
      <w:pPr>
        <w:spacing w:line="240" w:lineRule="auto"/>
        <w:rPr>
          <w:iCs w:val="0"/>
          <w:color w:val="000000"/>
        </w:rPr>
      </w:pPr>
      <w:r w:rsidRPr="00084B5F">
        <w:rPr>
          <w:iCs w:val="0"/>
          <w:color w:val="000000"/>
        </w:rPr>
        <w:t> </w:t>
      </w:r>
    </w:p>
    <w:p w:rsidR="00084B5F" w:rsidRPr="00084B5F" w:rsidRDefault="00084B5F" w:rsidP="00084B5F">
      <w:pPr>
        <w:spacing w:line="240" w:lineRule="auto"/>
        <w:rPr>
          <w:iCs w:val="0"/>
          <w:color w:val="000000"/>
        </w:rPr>
      </w:pPr>
      <w:r w:rsidRPr="00084B5F">
        <w:rPr>
          <w:iCs w:val="0"/>
          <w:color w:val="000000"/>
        </w:rPr>
        <w:t xml:space="preserve">Lila </w:t>
      </w:r>
    </w:p>
    <w:p w:rsidR="00084B5F" w:rsidRPr="00084B5F" w:rsidRDefault="00084B5F" w:rsidP="00084B5F">
      <w:pPr>
        <w:spacing w:line="240" w:lineRule="auto"/>
        <w:rPr>
          <w:iCs w:val="0"/>
          <w:color w:val="000000"/>
        </w:rPr>
      </w:pPr>
      <w:r w:rsidRPr="00084B5F">
        <w:rPr>
          <w:iCs w:val="0"/>
          <w:color w:val="000000"/>
        </w:rPr>
        <w:t>PhD candidate and GTA</w:t>
      </w:r>
    </w:p>
    <w:p w:rsidR="00084B5F" w:rsidRPr="00084B5F" w:rsidRDefault="00084B5F" w:rsidP="00084B5F">
      <w:pPr>
        <w:spacing w:line="240" w:lineRule="auto"/>
        <w:rPr>
          <w:iCs w:val="0"/>
          <w:color w:val="000000"/>
        </w:rPr>
      </w:pPr>
      <w:r w:rsidRPr="00084B5F">
        <w:rPr>
          <w:iCs w:val="0"/>
          <w:color w:val="000000"/>
        </w:rPr>
        <w:t>University of TN - Knoxville</w:t>
      </w:r>
    </w:p>
    <w:p w:rsidR="00084B5F" w:rsidRDefault="007734F2" w:rsidP="008A579F">
      <w:pPr>
        <w:rPr>
          <w:b/>
          <w:noProof/>
          <w:kern w:val="28"/>
        </w:rPr>
      </w:pPr>
      <w:r w:rsidRPr="00F920F6">
        <w:br w:type="page"/>
      </w:r>
    </w:p>
    <w:p w:rsidR="008A579F" w:rsidRDefault="008A579F" w:rsidP="008A579F">
      <w:pPr>
        <w:pStyle w:val="Heading1"/>
      </w:pPr>
      <w:bookmarkStart w:id="297" w:name="_Toc304734388"/>
      <w:r>
        <w:lastRenderedPageBreak/>
        <w:t>Appendix B</w:t>
      </w:r>
      <w:r w:rsidRPr="001476EB">
        <w:br/>
      </w:r>
      <w:r>
        <w:t>Instrumentation</w:t>
      </w:r>
      <w:bookmarkEnd w:id="297"/>
    </w:p>
    <w:p w:rsidR="006F5018" w:rsidRPr="002C2BDC" w:rsidRDefault="006F5018" w:rsidP="006F5018">
      <w:pPr>
        <w:spacing w:line="240" w:lineRule="auto"/>
        <w:rPr>
          <w:iCs w:val="0"/>
          <w:color w:val="000000"/>
          <w:sz w:val="20"/>
          <w:szCs w:val="20"/>
        </w:rPr>
      </w:pPr>
      <w:r w:rsidRPr="002C2BDC">
        <w:rPr>
          <w:iCs w:val="0"/>
          <w:color w:val="000000"/>
          <w:sz w:val="20"/>
          <w:szCs w:val="20"/>
        </w:rPr>
        <w:t>Welcome</w:t>
      </w:r>
      <w:r w:rsidRPr="002C2BDC">
        <w:rPr>
          <w:iCs w:val="0"/>
          <w:color w:val="000000"/>
          <w:sz w:val="20"/>
          <w:szCs w:val="20"/>
        </w:rPr>
        <w:br/>
        <w:t xml:space="preserve">As a soon to be graduate, feedback on your learning methods for classes and what you think of using technology is very important. This survey is part of my PhD dissertation project and your participation is strictly voluntary. Please plan to spend approximately 15 minutes to respond to the questions. </w:t>
      </w:r>
      <w:r w:rsidRPr="002C2BDC">
        <w:rPr>
          <w:iCs w:val="0"/>
          <w:color w:val="000000"/>
          <w:sz w:val="20"/>
          <w:szCs w:val="20"/>
        </w:rPr>
        <w:br/>
      </w:r>
      <w:r w:rsidRPr="002C2BDC">
        <w:rPr>
          <w:iCs w:val="0"/>
          <w:color w:val="000000"/>
          <w:sz w:val="20"/>
          <w:szCs w:val="20"/>
        </w:rPr>
        <w:br/>
        <w:t>Please be assured that your answers are confidential and you may choose no response to any question. No individual’s answers will ever be identified in any report. Should you have any questions about the project or my interest in using the results, I encourage you to contact me, Lila Holt, at lholt@utk.edu or (865) 974-0497 or my advisor, Jay Pfaffman at pfaffman@utk.edu or (865) 974-0497. If you have any questions about your rights as a research participant, you may contact Ms. Brenda Lawson at the UT Office of Research at blawson@utk.edu or at (865) 974-3466.</w:t>
      </w:r>
      <w:r w:rsidRPr="002C2BDC">
        <w:rPr>
          <w:iCs w:val="0"/>
          <w:color w:val="000000"/>
          <w:sz w:val="20"/>
          <w:szCs w:val="20"/>
        </w:rPr>
        <w:br/>
      </w:r>
      <w:r w:rsidRPr="002C2BDC">
        <w:rPr>
          <w:iCs w:val="0"/>
          <w:color w:val="000000"/>
          <w:sz w:val="20"/>
          <w:szCs w:val="20"/>
        </w:rPr>
        <w:br/>
        <w:t xml:space="preserve">If you agree to participate, upon exiting the survey you will be given an opportunity to submit your university email address to be entered in a drawing for an iPad as well as request results from this survey. </w:t>
      </w:r>
      <w:r w:rsidRPr="002C2BDC">
        <w:rPr>
          <w:iCs w:val="0"/>
          <w:color w:val="000000"/>
          <w:sz w:val="20"/>
          <w:szCs w:val="20"/>
        </w:rPr>
        <w:br/>
      </w:r>
      <w:r w:rsidRPr="002C2BDC">
        <w:rPr>
          <w:iCs w:val="0"/>
          <w:color w:val="000000"/>
          <w:sz w:val="20"/>
          <w:szCs w:val="20"/>
        </w:rPr>
        <w:br/>
        <w:t xml:space="preserve">Your email address is completely separate from your survey answers and there will be no way to identify participants in the actual survey answers. Nor will your email address be used for any other purpose. The odds of being selected will depend on the number of respondents to this survey. Only undergraduate students who are anticipated to graduate in 2011 are being asked to participate. </w:t>
      </w:r>
      <w:r w:rsidRPr="002C2BDC">
        <w:rPr>
          <w:iCs w:val="0"/>
          <w:color w:val="000000"/>
          <w:sz w:val="20"/>
          <w:szCs w:val="20"/>
        </w:rPr>
        <w:br/>
      </w:r>
      <w:r w:rsidRPr="002C2BDC">
        <w:rPr>
          <w:iCs w:val="0"/>
          <w:color w:val="000000"/>
          <w:sz w:val="20"/>
          <w:szCs w:val="20"/>
        </w:rPr>
        <w:br/>
        <w:t xml:space="preserve">If you agree to participate in the survey click on </w:t>
      </w:r>
      <w:proofErr w:type="gramStart"/>
      <w:r w:rsidRPr="002C2BDC">
        <w:rPr>
          <w:iCs w:val="0"/>
          <w:color w:val="000000"/>
          <w:sz w:val="20"/>
          <w:szCs w:val="20"/>
        </w:rPr>
        <w:t>the I</w:t>
      </w:r>
      <w:proofErr w:type="gramEnd"/>
      <w:r w:rsidRPr="002C2BDC">
        <w:rPr>
          <w:iCs w:val="0"/>
          <w:color w:val="000000"/>
          <w:sz w:val="20"/>
          <w:szCs w:val="20"/>
        </w:rPr>
        <w:t xml:space="preserve"> AGREE below. </w:t>
      </w:r>
      <w:r w:rsidRPr="002C2BDC">
        <w:rPr>
          <w:iCs w:val="0"/>
          <w:color w:val="000000"/>
          <w:sz w:val="20"/>
          <w:szCs w:val="20"/>
        </w:rPr>
        <w:br/>
      </w:r>
      <w:r w:rsidRPr="002C2BDC">
        <w:rPr>
          <w:iCs w:val="0"/>
          <w:color w:val="000000"/>
          <w:sz w:val="20"/>
          <w:szCs w:val="20"/>
        </w:rPr>
        <w:br/>
        <w:t xml:space="preserve">Thanks so much! </w:t>
      </w:r>
    </w:p>
    <w:p w:rsidR="006F5018" w:rsidRPr="002C2BDC" w:rsidRDefault="006F5018" w:rsidP="006F5018">
      <w:pPr>
        <w:spacing w:line="240" w:lineRule="auto"/>
        <w:rPr>
          <w:iCs w:val="0"/>
          <w:color w:val="000000"/>
          <w:sz w:val="20"/>
          <w:szCs w:val="20"/>
        </w:rPr>
      </w:pPr>
    </w:p>
    <w:p w:rsidR="006F5018" w:rsidRPr="00254701" w:rsidRDefault="006F5018" w:rsidP="006F5018">
      <w:pPr>
        <w:spacing w:line="240" w:lineRule="auto"/>
        <w:ind w:firstLine="720"/>
        <w:rPr>
          <w:iCs w:val="0"/>
          <w:color w:val="000000"/>
          <w:sz w:val="18"/>
          <w:szCs w:val="20"/>
        </w:rPr>
      </w:pPr>
      <w:r w:rsidRPr="00254701">
        <w:rPr>
          <w:iCs w:val="0"/>
          <w:color w:val="000000"/>
          <w:sz w:val="18"/>
          <w:szCs w:val="20"/>
        </w:rPr>
        <w:t>I agree to participate</w:t>
      </w:r>
    </w:p>
    <w:p w:rsidR="006F5018" w:rsidRPr="00254701" w:rsidRDefault="006F5018" w:rsidP="006F5018">
      <w:pPr>
        <w:spacing w:line="240" w:lineRule="auto"/>
        <w:ind w:firstLine="720"/>
        <w:rPr>
          <w:iCs w:val="0"/>
          <w:color w:val="000000"/>
          <w:sz w:val="18"/>
          <w:szCs w:val="20"/>
        </w:rPr>
      </w:pPr>
      <w:r w:rsidRPr="00254701">
        <w:rPr>
          <w:iCs w:val="0"/>
          <w:color w:val="000000"/>
          <w:sz w:val="18"/>
          <w:szCs w:val="20"/>
        </w:rPr>
        <w:t xml:space="preserve">No Thank you </w:t>
      </w:r>
    </w:p>
    <w:p w:rsidR="006F5018" w:rsidRPr="002C2BDC" w:rsidRDefault="006F5018" w:rsidP="006F5018">
      <w:pPr>
        <w:spacing w:line="240" w:lineRule="auto"/>
        <w:rPr>
          <w:b/>
          <w:noProof/>
          <w:kern w:val="28"/>
          <w:sz w:val="20"/>
          <w:szCs w:val="20"/>
        </w:rPr>
      </w:pPr>
    </w:p>
    <w:p w:rsidR="006F5018" w:rsidRPr="002C2BDC" w:rsidRDefault="006F5018" w:rsidP="006F5018">
      <w:pPr>
        <w:spacing w:line="240" w:lineRule="auto"/>
        <w:rPr>
          <w:color w:val="000000"/>
          <w:sz w:val="20"/>
          <w:szCs w:val="20"/>
        </w:rPr>
      </w:pPr>
      <w:r w:rsidRPr="002C2BDC">
        <w:rPr>
          <w:rStyle w:val="mrquestiontext"/>
          <w:color w:val="000000"/>
          <w:sz w:val="20"/>
          <w:szCs w:val="20"/>
        </w:rPr>
        <w:t>What year will you graduate?</w:t>
      </w:r>
      <w:r w:rsidRPr="002C2BDC">
        <w:rPr>
          <w:color w:val="000000"/>
          <w:sz w:val="20"/>
          <w:szCs w:val="20"/>
        </w:rPr>
        <w:t xml:space="preserve"> </w:t>
      </w:r>
    </w:p>
    <w:p w:rsidR="006F5018" w:rsidRPr="002C2BDC" w:rsidRDefault="006F5018" w:rsidP="006F5018">
      <w:pPr>
        <w:spacing w:line="240" w:lineRule="auto"/>
        <w:rPr>
          <w:color w:val="000000"/>
          <w:sz w:val="20"/>
          <w:szCs w:val="20"/>
        </w:rPr>
      </w:pPr>
      <w:r w:rsidRPr="002C2BDC">
        <w:rPr>
          <w:noProof/>
          <w:sz w:val="20"/>
          <w:szCs w:val="20"/>
        </w:rPr>
        <w:t xml:space="preserve"> </w:t>
      </w:r>
      <w:r w:rsidRPr="002C2BDC">
        <w:rPr>
          <w:rStyle w:val="mrquestiontext"/>
          <w:color w:val="000000"/>
          <w:sz w:val="20"/>
          <w:szCs w:val="20"/>
        </w:rPr>
        <w:t>Which semester will you graduate?</w:t>
      </w:r>
      <w:r w:rsidRPr="002C2BDC">
        <w:rPr>
          <w:color w:val="000000"/>
          <w:sz w:val="20"/>
          <w:szCs w:val="20"/>
        </w:rPr>
        <w:t xml:space="preserve"> </w:t>
      </w:r>
    </w:p>
    <w:p w:rsidR="006F5018" w:rsidRPr="00254701" w:rsidRDefault="006F5018" w:rsidP="006F5018">
      <w:pPr>
        <w:spacing w:line="240" w:lineRule="auto"/>
        <w:rPr>
          <w:color w:val="000000"/>
          <w:sz w:val="18"/>
          <w:szCs w:val="20"/>
        </w:rPr>
      </w:pPr>
      <w:r w:rsidRPr="002C2BDC">
        <w:rPr>
          <w:color w:val="000000"/>
          <w:sz w:val="20"/>
          <w:szCs w:val="20"/>
        </w:rPr>
        <w:tab/>
      </w:r>
      <w:r w:rsidRPr="00254701">
        <w:rPr>
          <w:color w:val="000000"/>
          <w:sz w:val="18"/>
          <w:szCs w:val="20"/>
        </w:rPr>
        <w:t>Spring</w:t>
      </w:r>
    </w:p>
    <w:p w:rsidR="006F5018" w:rsidRPr="00254701" w:rsidRDefault="006F5018" w:rsidP="006F5018">
      <w:pPr>
        <w:spacing w:line="240" w:lineRule="auto"/>
        <w:rPr>
          <w:color w:val="000000"/>
          <w:sz w:val="18"/>
          <w:szCs w:val="20"/>
        </w:rPr>
      </w:pPr>
      <w:r w:rsidRPr="00254701">
        <w:rPr>
          <w:color w:val="000000"/>
          <w:sz w:val="18"/>
          <w:szCs w:val="20"/>
        </w:rPr>
        <w:tab/>
        <w:t>Summer</w:t>
      </w:r>
    </w:p>
    <w:p w:rsidR="006F5018" w:rsidRPr="00254701" w:rsidRDefault="006F5018" w:rsidP="006F5018">
      <w:pPr>
        <w:spacing w:line="240" w:lineRule="auto"/>
        <w:rPr>
          <w:color w:val="000000"/>
          <w:sz w:val="18"/>
          <w:szCs w:val="20"/>
        </w:rPr>
      </w:pPr>
      <w:r w:rsidRPr="00254701">
        <w:rPr>
          <w:color w:val="000000"/>
          <w:sz w:val="18"/>
          <w:szCs w:val="20"/>
        </w:rPr>
        <w:tab/>
        <w:t>Fall</w:t>
      </w:r>
    </w:p>
    <w:p w:rsidR="006F5018" w:rsidRPr="002C2BDC" w:rsidRDefault="006F5018" w:rsidP="006F5018">
      <w:pPr>
        <w:spacing w:line="240" w:lineRule="auto"/>
        <w:rPr>
          <w:color w:val="000000"/>
          <w:sz w:val="20"/>
          <w:szCs w:val="20"/>
        </w:rPr>
      </w:pPr>
      <w:r w:rsidRPr="002C2BDC">
        <w:rPr>
          <w:noProof/>
          <w:sz w:val="20"/>
          <w:szCs w:val="20"/>
        </w:rPr>
        <w:t xml:space="preserve"> </w:t>
      </w:r>
      <w:r w:rsidRPr="002C2BDC">
        <w:rPr>
          <w:rStyle w:val="mrquestiontext"/>
          <w:color w:val="000000"/>
          <w:sz w:val="20"/>
          <w:szCs w:val="20"/>
        </w:rPr>
        <w:t>Is this your first four year degree?</w:t>
      </w:r>
      <w:r w:rsidRPr="002C2BDC">
        <w:rPr>
          <w:color w:val="000000"/>
          <w:sz w:val="20"/>
          <w:szCs w:val="20"/>
        </w:rPr>
        <w:t xml:space="preserve"> </w:t>
      </w:r>
    </w:p>
    <w:p w:rsidR="006F5018" w:rsidRPr="00254701" w:rsidRDefault="006F5018" w:rsidP="006F5018">
      <w:pPr>
        <w:spacing w:line="240" w:lineRule="auto"/>
        <w:ind w:firstLine="720"/>
        <w:rPr>
          <w:color w:val="000000"/>
          <w:sz w:val="18"/>
          <w:szCs w:val="20"/>
        </w:rPr>
      </w:pPr>
      <w:r w:rsidRPr="00254701">
        <w:rPr>
          <w:color w:val="000000"/>
          <w:sz w:val="18"/>
          <w:szCs w:val="20"/>
        </w:rPr>
        <w:t>Yes</w:t>
      </w:r>
    </w:p>
    <w:p w:rsidR="006F5018" w:rsidRPr="00254701" w:rsidRDefault="006F5018" w:rsidP="006F5018">
      <w:pPr>
        <w:spacing w:line="240" w:lineRule="auto"/>
        <w:ind w:firstLine="720"/>
        <w:rPr>
          <w:color w:val="000000"/>
          <w:sz w:val="18"/>
          <w:szCs w:val="20"/>
        </w:rPr>
      </w:pPr>
      <w:r w:rsidRPr="00254701">
        <w:rPr>
          <w:color w:val="000000"/>
          <w:sz w:val="18"/>
          <w:szCs w:val="20"/>
        </w:rPr>
        <w:t>No</w:t>
      </w:r>
    </w:p>
    <w:p w:rsidR="006F5018" w:rsidRDefault="006F5018" w:rsidP="006F5018">
      <w:pPr>
        <w:spacing w:line="240" w:lineRule="auto"/>
        <w:rPr>
          <w:color w:val="000000"/>
          <w:sz w:val="20"/>
          <w:szCs w:val="20"/>
        </w:rPr>
      </w:pPr>
      <w:r w:rsidRPr="002C2BDC">
        <w:rPr>
          <w:rStyle w:val="mrquestiontext"/>
          <w:color w:val="000000"/>
          <w:sz w:val="20"/>
          <w:szCs w:val="20"/>
        </w:rPr>
        <w:t>What is your GPA?</w:t>
      </w:r>
      <w:r w:rsidRPr="002C2BDC">
        <w:rPr>
          <w:color w:val="000000"/>
          <w:sz w:val="20"/>
          <w:szCs w:val="20"/>
        </w:rPr>
        <w:t xml:space="preserve"> </w:t>
      </w:r>
    </w:p>
    <w:p w:rsidR="006F5018" w:rsidRPr="002C2BDC" w:rsidRDefault="006F5018" w:rsidP="006F5018">
      <w:pPr>
        <w:spacing w:line="240" w:lineRule="auto"/>
        <w:rPr>
          <w:color w:val="000000"/>
          <w:sz w:val="20"/>
          <w:szCs w:val="20"/>
        </w:rPr>
      </w:pPr>
      <w:r w:rsidRPr="002C2BDC">
        <w:rPr>
          <w:rStyle w:val="mrquestiontext"/>
          <w:color w:val="000000"/>
          <w:sz w:val="20"/>
          <w:szCs w:val="20"/>
        </w:rPr>
        <w:t>What year were you born?</w:t>
      </w:r>
      <w:r w:rsidRPr="002C2BDC">
        <w:rPr>
          <w:color w:val="000000"/>
          <w:sz w:val="20"/>
          <w:szCs w:val="20"/>
        </w:rPr>
        <w:t xml:space="preserve"> </w:t>
      </w:r>
    </w:p>
    <w:p w:rsidR="006F5018" w:rsidRPr="002C2BDC" w:rsidRDefault="006F5018" w:rsidP="006F5018">
      <w:pPr>
        <w:spacing w:line="240" w:lineRule="auto"/>
        <w:rPr>
          <w:color w:val="000000"/>
          <w:sz w:val="20"/>
          <w:szCs w:val="20"/>
        </w:rPr>
      </w:pPr>
      <w:proofErr w:type="gramStart"/>
      <w:r w:rsidRPr="002C2BDC">
        <w:rPr>
          <w:rStyle w:val="mrquestiontext"/>
          <w:color w:val="000000"/>
          <w:sz w:val="20"/>
          <w:szCs w:val="20"/>
        </w:rPr>
        <w:t>Your</w:t>
      </w:r>
      <w:proofErr w:type="gramEnd"/>
      <w:r w:rsidRPr="002C2BDC">
        <w:rPr>
          <w:rStyle w:val="mrquestiontext"/>
          <w:color w:val="000000"/>
          <w:sz w:val="20"/>
          <w:szCs w:val="20"/>
        </w:rPr>
        <w:t xml:space="preserve"> Gender?</w:t>
      </w:r>
      <w:r w:rsidRPr="002C2BDC">
        <w:rPr>
          <w:color w:val="000000"/>
          <w:sz w:val="20"/>
          <w:szCs w:val="20"/>
        </w:rPr>
        <w:t xml:space="preserve"> </w:t>
      </w:r>
    </w:p>
    <w:p w:rsidR="006F5018" w:rsidRPr="00254701" w:rsidRDefault="006F5018" w:rsidP="006F5018">
      <w:pPr>
        <w:spacing w:line="240" w:lineRule="auto"/>
        <w:ind w:firstLine="720"/>
        <w:rPr>
          <w:color w:val="000000"/>
          <w:sz w:val="18"/>
          <w:szCs w:val="20"/>
        </w:rPr>
      </w:pPr>
      <w:r w:rsidRPr="00254701">
        <w:rPr>
          <w:color w:val="000000"/>
          <w:sz w:val="18"/>
          <w:szCs w:val="20"/>
        </w:rPr>
        <w:t>Male</w:t>
      </w:r>
    </w:p>
    <w:p w:rsidR="006F5018" w:rsidRPr="00254701" w:rsidRDefault="006F5018" w:rsidP="006F5018">
      <w:pPr>
        <w:spacing w:line="240" w:lineRule="auto"/>
        <w:ind w:firstLine="720"/>
        <w:rPr>
          <w:color w:val="000000"/>
          <w:sz w:val="18"/>
          <w:szCs w:val="20"/>
        </w:rPr>
      </w:pPr>
      <w:r w:rsidRPr="00254701">
        <w:rPr>
          <w:color w:val="000000"/>
          <w:sz w:val="18"/>
          <w:szCs w:val="20"/>
        </w:rPr>
        <w:t>Female</w:t>
      </w:r>
    </w:p>
    <w:p w:rsidR="006F5018" w:rsidRPr="002C2BDC" w:rsidRDefault="006F5018" w:rsidP="006F5018">
      <w:pPr>
        <w:spacing w:line="240" w:lineRule="auto"/>
        <w:rPr>
          <w:color w:val="000000"/>
          <w:sz w:val="20"/>
          <w:szCs w:val="20"/>
        </w:rPr>
      </w:pPr>
      <w:r w:rsidRPr="002C2BDC">
        <w:rPr>
          <w:rStyle w:val="mrquestiontext"/>
          <w:color w:val="000000"/>
          <w:sz w:val="20"/>
          <w:szCs w:val="20"/>
        </w:rPr>
        <w:t>What is your major?</w:t>
      </w:r>
      <w:r w:rsidRPr="002C2BDC">
        <w:rPr>
          <w:color w:val="000000"/>
          <w:sz w:val="20"/>
          <w:szCs w:val="20"/>
        </w:rPr>
        <w:t xml:space="preserve"> </w:t>
      </w:r>
    </w:p>
    <w:p w:rsidR="006F5018" w:rsidRPr="00F93052" w:rsidRDefault="006F5018" w:rsidP="006F5018">
      <w:pPr>
        <w:spacing w:line="240" w:lineRule="auto"/>
        <w:ind w:left="720"/>
        <w:rPr>
          <w:color w:val="000000"/>
          <w:sz w:val="18"/>
          <w:szCs w:val="20"/>
        </w:rPr>
      </w:pPr>
      <w:r w:rsidRPr="00F93052">
        <w:rPr>
          <w:color w:val="000000"/>
          <w:sz w:val="18"/>
          <w:szCs w:val="20"/>
        </w:rPr>
        <w:t>Business</w:t>
      </w:r>
    </w:p>
    <w:p w:rsidR="006F5018" w:rsidRPr="00F93052" w:rsidRDefault="006F5018" w:rsidP="006F5018">
      <w:pPr>
        <w:spacing w:line="240" w:lineRule="auto"/>
        <w:ind w:left="720"/>
        <w:rPr>
          <w:color w:val="000000"/>
          <w:sz w:val="18"/>
          <w:szCs w:val="20"/>
        </w:rPr>
      </w:pPr>
      <w:r w:rsidRPr="00F93052">
        <w:rPr>
          <w:color w:val="000000"/>
          <w:sz w:val="18"/>
          <w:szCs w:val="20"/>
        </w:rPr>
        <w:t>Engineering</w:t>
      </w:r>
    </w:p>
    <w:p w:rsidR="006F5018" w:rsidRPr="00F93052" w:rsidRDefault="006F5018" w:rsidP="006F5018">
      <w:pPr>
        <w:spacing w:line="240" w:lineRule="auto"/>
        <w:ind w:left="720"/>
        <w:rPr>
          <w:color w:val="000000"/>
          <w:sz w:val="18"/>
          <w:szCs w:val="20"/>
        </w:rPr>
      </w:pPr>
      <w:r w:rsidRPr="00F93052">
        <w:rPr>
          <w:color w:val="000000"/>
          <w:sz w:val="18"/>
          <w:szCs w:val="20"/>
        </w:rPr>
        <w:t>Math/Science</w:t>
      </w:r>
    </w:p>
    <w:p w:rsidR="006F5018" w:rsidRPr="00F93052" w:rsidRDefault="006F5018" w:rsidP="006F5018">
      <w:pPr>
        <w:spacing w:line="240" w:lineRule="auto"/>
        <w:ind w:left="720"/>
        <w:rPr>
          <w:color w:val="000000"/>
          <w:sz w:val="18"/>
          <w:szCs w:val="20"/>
        </w:rPr>
      </w:pPr>
      <w:r w:rsidRPr="00F93052">
        <w:rPr>
          <w:color w:val="000000"/>
          <w:sz w:val="18"/>
          <w:szCs w:val="20"/>
        </w:rPr>
        <w:t>Computer Science/Technology</w:t>
      </w:r>
    </w:p>
    <w:p w:rsidR="006F5018" w:rsidRPr="00F93052" w:rsidRDefault="006F5018" w:rsidP="006F5018">
      <w:pPr>
        <w:spacing w:line="240" w:lineRule="auto"/>
        <w:ind w:left="720"/>
        <w:rPr>
          <w:color w:val="000000"/>
          <w:sz w:val="18"/>
          <w:szCs w:val="20"/>
        </w:rPr>
      </w:pPr>
      <w:r w:rsidRPr="00F93052">
        <w:rPr>
          <w:color w:val="000000"/>
          <w:sz w:val="18"/>
          <w:szCs w:val="20"/>
        </w:rPr>
        <w:t>English/Humanities</w:t>
      </w:r>
    </w:p>
    <w:p w:rsidR="006F5018" w:rsidRPr="00F93052" w:rsidRDefault="006F5018" w:rsidP="006F5018">
      <w:pPr>
        <w:spacing w:line="240" w:lineRule="auto"/>
        <w:ind w:left="720"/>
        <w:rPr>
          <w:color w:val="000000"/>
          <w:sz w:val="18"/>
          <w:szCs w:val="20"/>
        </w:rPr>
      </w:pPr>
      <w:r w:rsidRPr="00F93052">
        <w:rPr>
          <w:color w:val="000000"/>
          <w:sz w:val="18"/>
          <w:szCs w:val="20"/>
        </w:rPr>
        <w:t>Education</w:t>
      </w:r>
    </w:p>
    <w:p w:rsidR="006F5018" w:rsidRPr="00F93052" w:rsidRDefault="006F5018" w:rsidP="006F5018">
      <w:pPr>
        <w:spacing w:line="240" w:lineRule="auto"/>
        <w:ind w:left="720"/>
        <w:rPr>
          <w:color w:val="000000"/>
          <w:sz w:val="18"/>
          <w:szCs w:val="20"/>
        </w:rPr>
      </w:pPr>
      <w:r w:rsidRPr="00F93052">
        <w:rPr>
          <w:color w:val="000000"/>
          <w:sz w:val="18"/>
          <w:szCs w:val="20"/>
        </w:rPr>
        <w:t>Health/Health Related</w:t>
      </w:r>
    </w:p>
    <w:p w:rsidR="006F5018" w:rsidRPr="00F93052" w:rsidRDefault="006F5018" w:rsidP="006F5018">
      <w:pPr>
        <w:spacing w:line="240" w:lineRule="auto"/>
        <w:ind w:left="720"/>
        <w:rPr>
          <w:color w:val="000000"/>
          <w:sz w:val="18"/>
          <w:szCs w:val="20"/>
        </w:rPr>
      </w:pPr>
      <w:r w:rsidRPr="00F93052">
        <w:rPr>
          <w:color w:val="000000"/>
          <w:sz w:val="18"/>
          <w:szCs w:val="20"/>
        </w:rPr>
        <w:t>Music</w:t>
      </w:r>
    </w:p>
    <w:p w:rsidR="006F5018" w:rsidRPr="002C2BDC" w:rsidRDefault="006F5018" w:rsidP="006F5018">
      <w:pPr>
        <w:spacing w:line="240" w:lineRule="auto"/>
        <w:ind w:left="720"/>
        <w:rPr>
          <w:noProof/>
          <w:sz w:val="20"/>
          <w:szCs w:val="20"/>
        </w:rPr>
      </w:pPr>
      <w:r w:rsidRPr="00F93052">
        <w:rPr>
          <w:color w:val="000000"/>
          <w:sz w:val="18"/>
          <w:szCs w:val="20"/>
        </w:rPr>
        <w:t xml:space="preserve">Other </w:t>
      </w:r>
    </w:p>
    <w:p w:rsidR="006F5018" w:rsidRDefault="006F5018" w:rsidP="006F5018">
      <w:pPr>
        <w:spacing w:line="240" w:lineRule="auto"/>
        <w:rPr>
          <w:color w:val="000000"/>
          <w:sz w:val="18"/>
          <w:szCs w:val="20"/>
        </w:rPr>
      </w:pPr>
      <w:r w:rsidRPr="00254701">
        <w:rPr>
          <w:rStyle w:val="mrquestiontext"/>
          <w:color w:val="000000"/>
          <w:sz w:val="18"/>
          <w:szCs w:val="20"/>
        </w:rPr>
        <w:lastRenderedPageBreak/>
        <w:t>Section 1 (Learning): Please Indicate one answer for each statement. There are no "right" answers to these statements which pertain to your recent learning experiences in college.</w:t>
      </w:r>
      <w:r w:rsidRPr="00254701">
        <w:rPr>
          <w:color w:val="000000"/>
          <w:sz w:val="18"/>
          <w:szCs w:val="20"/>
        </w:rPr>
        <w:t xml:space="preserve"> </w:t>
      </w:r>
      <w:r>
        <w:rPr>
          <w:color w:val="000000"/>
          <w:sz w:val="18"/>
          <w:szCs w:val="20"/>
        </w:rPr>
        <w:t xml:space="preserve">  </w:t>
      </w:r>
    </w:p>
    <w:p w:rsidR="006F5018" w:rsidRDefault="006F5018" w:rsidP="006F5018">
      <w:pPr>
        <w:spacing w:line="240" w:lineRule="auto"/>
        <w:rPr>
          <w:color w:val="000000"/>
          <w:sz w:val="18"/>
          <w:szCs w:val="20"/>
        </w:rPr>
      </w:pPr>
    </w:p>
    <w:p w:rsidR="006F5018" w:rsidRPr="00886028" w:rsidRDefault="006F5018" w:rsidP="006F5018">
      <w:pPr>
        <w:spacing w:line="240" w:lineRule="auto"/>
        <w:rPr>
          <w:i/>
          <w:color w:val="000000"/>
          <w:sz w:val="18"/>
          <w:szCs w:val="20"/>
        </w:rPr>
      </w:pPr>
      <w:r w:rsidRPr="00886028">
        <w:rPr>
          <w:i/>
          <w:color w:val="000000"/>
          <w:sz w:val="18"/>
          <w:szCs w:val="20"/>
        </w:rPr>
        <w:t xml:space="preserve">This section contains the questions from the PRO-SDLS (Stockdale, 2003). </w:t>
      </w:r>
    </w:p>
    <w:p w:rsidR="006F5018" w:rsidRPr="002C2BDC" w:rsidRDefault="006F5018" w:rsidP="006F5018">
      <w:pPr>
        <w:spacing w:line="240" w:lineRule="auto"/>
        <w:rPr>
          <w:color w:val="000000"/>
          <w:sz w:val="20"/>
          <w:szCs w:val="20"/>
        </w:rPr>
      </w:pPr>
    </w:p>
    <w:p w:rsidR="006F5018" w:rsidRDefault="006F5018" w:rsidP="006F5018">
      <w:pPr>
        <w:spacing w:line="240" w:lineRule="auto"/>
        <w:rPr>
          <w:rStyle w:val="mrquestiontext"/>
          <w:color w:val="000000"/>
          <w:sz w:val="20"/>
          <w:szCs w:val="20"/>
        </w:rPr>
      </w:pPr>
    </w:p>
    <w:p w:rsidR="006F5018" w:rsidRPr="00254701" w:rsidRDefault="006F5018" w:rsidP="006F5018">
      <w:pPr>
        <w:spacing w:line="240" w:lineRule="auto"/>
        <w:rPr>
          <w:color w:val="000000"/>
          <w:sz w:val="18"/>
          <w:szCs w:val="20"/>
        </w:rPr>
      </w:pPr>
      <w:r w:rsidRPr="00254701">
        <w:rPr>
          <w:rStyle w:val="mrquestiontext"/>
          <w:color w:val="000000"/>
          <w:sz w:val="18"/>
          <w:szCs w:val="20"/>
        </w:rPr>
        <w:t>Section 2 (Technology): Please indicate one answer for each question. There are no "right" answers to these statements</w:t>
      </w:r>
      <w:r w:rsidRPr="00254701">
        <w:rPr>
          <w:color w:val="000000"/>
          <w:sz w:val="18"/>
          <w:szCs w:val="20"/>
        </w:rPr>
        <w:t xml:space="preserve"> </w:t>
      </w:r>
    </w:p>
    <w:p w:rsidR="006F5018" w:rsidRPr="00254701" w:rsidRDefault="006F5018" w:rsidP="006F5018">
      <w:pPr>
        <w:spacing w:line="240" w:lineRule="auto"/>
        <w:rPr>
          <w:color w:val="000000"/>
          <w:sz w:val="18"/>
          <w:szCs w:val="20"/>
        </w:rPr>
      </w:pPr>
    </w:p>
    <w:p w:rsidR="006F5018" w:rsidRDefault="006F5018" w:rsidP="006F5018">
      <w:pPr>
        <w:spacing w:line="240" w:lineRule="auto"/>
        <w:rPr>
          <w:rStyle w:val="mrquestiontext"/>
          <w:color w:val="000000"/>
          <w:sz w:val="20"/>
          <w:szCs w:val="20"/>
        </w:rPr>
      </w:pPr>
    </w:p>
    <w:p w:rsidR="006F5018" w:rsidRPr="00254701" w:rsidRDefault="006F5018" w:rsidP="006F5018">
      <w:pPr>
        <w:spacing w:line="240" w:lineRule="auto"/>
        <w:rPr>
          <w:color w:val="000000"/>
          <w:sz w:val="18"/>
          <w:szCs w:val="20"/>
        </w:rPr>
      </w:pPr>
      <w:r w:rsidRPr="00254701">
        <w:rPr>
          <w:rStyle w:val="mrquestiontext"/>
          <w:color w:val="000000"/>
          <w:sz w:val="18"/>
          <w:szCs w:val="20"/>
        </w:rPr>
        <w:t xml:space="preserve">Section 3 (Technology Comfort): In this section rate your response to each of the following items. How comfortable does each of the statements </w:t>
      </w:r>
      <w:proofErr w:type="gramStart"/>
      <w:r w:rsidRPr="00254701">
        <w:rPr>
          <w:rStyle w:val="mrquestiontext"/>
          <w:color w:val="000000"/>
          <w:sz w:val="18"/>
          <w:szCs w:val="20"/>
        </w:rPr>
        <w:t>make</w:t>
      </w:r>
      <w:proofErr w:type="gramEnd"/>
      <w:r w:rsidRPr="00254701">
        <w:rPr>
          <w:rStyle w:val="mrquestiontext"/>
          <w:color w:val="000000"/>
          <w:sz w:val="18"/>
          <w:szCs w:val="20"/>
        </w:rPr>
        <w:t xml:space="preserve"> you feel at this point in your life? Don't spend too long on each item.</w:t>
      </w:r>
      <w:r w:rsidRPr="00254701">
        <w:rPr>
          <w:color w:val="000000"/>
          <w:sz w:val="18"/>
          <w:szCs w:val="20"/>
        </w:rPr>
        <w:t xml:space="preserve"> </w:t>
      </w:r>
    </w:p>
    <w:p w:rsidR="006F5018" w:rsidRPr="002C2BDC" w:rsidRDefault="006F5018" w:rsidP="006F5018">
      <w:pPr>
        <w:spacing w:line="240" w:lineRule="auto"/>
        <w:rPr>
          <w:color w:val="000000"/>
          <w:sz w:val="20"/>
          <w:szCs w:val="20"/>
        </w:rPr>
      </w:pPr>
    </w:p>
    <w:p w:rsidR="006F5018" w:rsidRPr="00886028" w:rsidRDefault="006F5018" w:rsidP="006F5018">
      <w:pPr>
        <w:spacing w:line="240" w:lineRule="auto"/>
        <w:rPr>
          <w:i/>
          <w:iCs w:val="0"/>
          <w:color w:val="000000"/>
          <w:sz w:val="20"/>
          <w:szCs w:val="20"/>
        </w:rPr>
      </w:pPr>
      <w:r w:rsidRPr="00886028">
        <w:rPr>
          <w:i/>
          <w:iCs w:val="0"/>
          <w:color w:val="000000"/>
          <w:sz w:val="20"/>
          <w:szCs w:val="20"/>
        </w:rPr>
        <w:t>Sections 2 and 3 are taken from the CTUS (Conrad &amp; Munro, 2008).</w:t>
      </w:r>
    </w:p>
    <w:p w:rsidR="006F5018" w:rsidRPr="002C2BDC" w:rsidRDefault="006F5018" w:rsidP="006F5018">
      <w:pPr>
        <w:spacing w:line="240" w:lineRule="auto"/>
        <w:rPr>
          <w:iCs w:val="0"/>
          <w:color w:val="000000"/>
          <w:sz w:val="20"/>
          <w:szCs w:val="20"/>
        </w:rPr>
      </w:pPr>
    </w:p>
    <w:p w:rsidR="006F5018" w:rsidRPr="002C2BDC" w:rsidRDefault="006F5018" w:rsidP="006F5018">
      <w:pPr>
        <w:spacing w:line="240" w:lineRule="auto"/>
        <w:rPr>
          <w:iCs w:val="0"/>
          <w:color w:val="000000"/>
          <w:sz w:val="20"/>
          <w:szCs w:val="20"/>
        </w:rPr>
      </w:pPr>
      <w:r w:rsidRPr="002C2BDC">
        <w:rPr>
          <w:iCs w:val="0"/>
          <w:color w:val="000000"/>
          <w:sz w:val="20"/>
          <w:szCs w:val="20"/>
        </w:rPr>
        <w:t xml:space="preserve">Thank you for participating. When you click NEXT you will see an end of survey page then be redirected to a site where you may enter the drawing for the iPad and/or request results for this survey. </w:t>
      </w:r>
      <w:r w:rsidRPr="002C2BDC">
        <w:rPr>
          <w:iCs w:val="0"/>
          <w:color w:val="000000"/>
          <w:sz w:val="20"/>
          <w:szCs w:val="20"/>
        </w:rPr>
        <w:br/>
      </w:r>
      <w:r w:rsidRPr="002C2BDC">
        <w:rPr>
          <w:iCs w:val="0"/>
          <w:color w:val="000000"/>
          <w:sz w:val="20"/>
          <w:szCs w:val="20"/>
        </w:rPr>
        <w:br/>
        <w:t xml:space="preserve">The END OF SURVEY PAGE may take 1 MINUTE and will look like the survey is over! Please wait and do NOT close your browser. This is done to keep your information separate from your survey answers. </w:t>
      </w:r>
    </w:p>
    <w:p w:rsidR="00212B2B" w:rsidRPr="002C2BDC" w:rsidRDefault="00212B2B" w:rsidP="00212B2B">
      <w:pPr>
        <w:spacing w:line="240" w:lineRule="auto"/>
        <w:rPr>
          <w:b/>
          <w:noProof/>
          <w:kern w:val="28"/>
          <w:sz w:val="20"/>
          <w:szCs w:val="20"/>
        </w:rPr>
      </w:pPr>
      <w:r w:rsidRPr="002C2BDC">
        <w:rPr>
          <w:noProof/>
          <w:sz w:val="20"/>
          <w:szCs w:val="20"/>
        </w:rPr>
        <w:br w:type="page"/>
      </w:r>
    </w:p>
    <w:p w:rsidR="008A579F" w:rsidRPr="001476EB" w:rsidRDefault="008A579F" w:rsidP="008A579F">
      <w:pPr>
        <w:pStyle w:val="Heading1"/>
      </w:pPr>
      <w:bookmarkStart w:id="298" w:name="_Toc304734389"/>
      <w:r>
        <w:lastRenderedPageBreak/>
        <w:t>Appendix C</w:t>
      </w:r>
      <w:r w:rsidRPr="001476EB">
        <w:br/>
      </w:r>
      <w:r>
        <w:t>IRB Approval</w:t>
      </w:r>
      <w:bookmarkEnd w:id="298"/>
    </w:p>
    <w:p w:rsidR="00084B5F" w:rsidRPr="00084B5F" w:rsidRDefault="00F21A6A" w:rsidP="00084B5F">
      <w:pPr>
        <w:spacing w:line="240" w:lineRule="auto"/>
        <w:rPr>
          <w:iCs w:val="0"/>
        </w:rPr>
      </w:pPr>
      <w:r>
        <w:rPr>
          <w:noProof/>
        </w:rPr>
        <w:drawing>
          <wp:inline distT="0" distB="0" distL="0" distR="0">
            <wp:extent cx="9525" cy="9525"/>
            <wp:effectExtent l="0" t="0" r="0" b="0"/>
            <wp:docPr id="19" name="divDividerLeft" descr="https://r3.res.outlook.com/owa/14.1.225.52/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DividerLeft" descr="https://r3.res.outlook.com/owa/14.1.225.52/themes/resources/clear1x1.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r>
        <w:rPr>
          <w:noProof/>
        </w:rPr>
        <w:drawing>
          <wp:inline distT="0" distB="0" distL="0" distR="0">
            <wp:extent cx="9525" cy="9525"/>
            <wp:effectExtent l="0" t="0" r="0" b="0"/>
            <wp:docPr id="20" name="divDividerRight" descr="https://r3.res.outlook.com/owa/14.1.225.52/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DividerRight" descr="https://r3.res.outlook.com/owa/14.1.225.52/themes/resources/clear1x1.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084B5F" w:rsidRPr="00084B5F" w:rsidRDefault="00084B5F" w:rsidP="00084B5F">
      <w:pPr>
        <w:spacing w:line="240" w:lineRule="auto"/>
        <w:rPr>
          <w:iCs w:val="0"/>
        </w:rPr>
      </w:pPr>
      <w:r w:rsidRPr="00084B5F">
        <w:rPr>
          <w:iCs w:val="0"/>
        </w:rPr>
        <w:t xml:space="preserve">Lawson, Brenda S </w:t>
      </w:r>
    </w:p>
    <w:p w:rsidR="00084B5F" w:rsidRPr="00084B5F" w:rsidRDefault="00F21A6A" w:rsidP="00084B5F">
      <w:pPr>
        <w:spacing w:line="240" w:lineRule="auto"/>
        <w:rPr>
          <w:iCs w:val="0"/>
        </w:rPr>
      </w:pPr>
      <w:r>
        <w:rPr>
          <w:noProof/>
        </w:rPr>
        <w:drawing>
          <wp:inline distT="0" distB="0" distL="0" distR="0">
            <wp:extent cx="9525" cy="9525"/>
            <wp:effectExtent l="0" t="0" r="0" b="0"/>
            <wp:docPr id="21" name="imgReplyIcon" descr="https://r3.res.outlook.com/owa/14.1.225.52/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ReplyIcon" descr="https://r3.res.outlook.com/owa/14.1.225.52/themes/resources/clear1x1.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r>
        <w:rPr>
          <w:noProof/>
        </w:rPr>
        <w:drawing>
          <wp:inline distT="0" distB="0" distL="0" distR="0">
            <wp:extent cx="9525" cy="9525"/>
            <wp:effectExtent l="0" t="0" r="0" b="0"/>
            <wp:docPr id="22" name="imgReplyAllIcon" descr="https://r3.res.outlook.com/owa/14.1.225.52/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ReplyAllIcon" descr="https://r3.res.outlook.com/owa/14.1.225.52/themes/resources/clear1x1.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r>
        <w:rPr>
          <w:noProof/>
        </w:rPr>
        <w:drawing>
          <wp:inline distT="0" distB="0" distL="0" distR="0">
            <wp:extent cx="9525" cy="9525"/>
            <wp:effectExtent l="0" t="0" r="0" b="0"/>
            <wp:docPr id="23" name="imgForwardIcon" descr="https://r3.res.outlook.com/owa/14.1.225.52/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ForwardIcon" descr="https://r3.res.outlook.com/owa/14.1.225.52/themes/resources/clear1x1.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084B5F" w:rsidRPr="00084B5F" w:rsidRDefault="00084B5F" w:rsidP="00084B5F">
      <w:pPr>
        <w:spacing w:line="240" w:lineRule="auto"/>
        <w:rPr>
          <w:iCs w:val="0"/>
        </w:rPr>
      </w:pPr>
      <w:r w:rsidRPr="00084B5F">
        <w:rPr>
          <w:iCs w:val="0"/>
        </w:rPr>
        <w:t>To:</w:t>
      </w:r>
    </w:p>
    <w:p w:rsidR="00084B5F" w:rsidRPr="00084B5F" w:rsidRDefault="00084B5F" w:rsidP="00084B5F">
      <w:pPr>
        <w:spacing w:line="240" w:lineRule="auto"/>
        <w:rPr>
          <w:iCs w:val="0"/>
        </w:rPr>
      </w:pPr>
      <w:r w:rsidRPr="00084B5F">
        <w:rPr>
          <w:iCs w:val="0"/>
        </w:rPr>
        <w:t> Holt, Lila Louise‎; Pfaffman, Jay Alton </w:t>
      </w:r>
    </w:p>
    <w:p w:rsidR="00084B5F" w:rsidRPr="00084B5F" w:rsidRDefault="00084B5F" w:rsidP="00084B5F">
      <w:pPr>
        <w:spacing w:line="240" w:lineRule="auto"/>
        <w:rPr>
          <w:iCs w:val="0"/>
        </w:rPr>
      </w:pPr>
      <w:r w:rsidRPr="00084B5F">
        <w:rPr>
          <w:iCs w:val="0"/>
        </w:rPr>
        <w:t>Cc:</w:t>
      </w:r>
    </w:p>
    <w:p w:rsidR="00084B5F" w:rsidRPr="00084B5F" w:rsidRDefault="00084B5F" w:rsidP="00084B5F">
      <w:pPr>
        <w:spacing w:line="240" w:lineRule="auto"/>
        <w:rPr>
          <w:iCs w:val="0"/>
        </w:rPr>
      </w:pPr>
      <w:r w:rsidRPr="00084B5F">
        <w:rPr>
          <w:iCs w:val="0"/>
        </w:rPr>
        <w:t> Woodside, Marianne R </w:t>
      </w:r>
    </w:p>
    <w:p w:rsidR="00084B5F" w:rsidRPr="00084B5F" w:rsidRDefault="00084B5F" w:rsidP="00084B5F">
      <w:pPr>
        <w:spacing w:line="240" w:lineRule="auto"/>
        <w:rPr>
          <w:iCs w:val="0"/>
        </w:rPr>
      </w:pPr>
      <w:r w:rsidRPr="00084B5F">
        <w:rPr>
          <w:iCs w:val="0"/>
        </w:rPr>
        <w:t>Wednesday, April 06, 2011 11:43 AM</w:t>
      </w:r>
    </w:p>
    <w:p w:rsidR="00084B5F" w:rsidRPr="00084B5F" w:rsidRDefault="00F21A6A" w:rsidP="00084B5F">
      <w:pPr>
        <w:spacing w:line="240" w:lineRule="auto"/>
        <w:rPr>
          <w:iCs w:val="0"/>
        </w:rPr>
      </w:pPr>
      <w:r>
        <w:rPr>
          <w:noProof/>
        </w:rPr>
        <w:drawing>
          <wp:inline distT="0" distB="0" distL="0" distR="0">
            <wp:extent cx="9525" cy="9525"/>
            <wp:effectExtent l="0" t="0" r="0" b="0"/>
            <wp:docPr id="24" name="imgDash" descr="https://r3.res.outlook.com/owa/14.1.225.52/themes/resources/clear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Dash" descr="https://r3.res.outlook.com/owa/14.1.225.52/themes/resources/clear1x1.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084B5F" w:rsidRPr="00084B5F" w:rsidRDefault="00084B5F" w:rsidP="00084B5F">
      <w:pPr>
        <w:spacing w:line="240" w:lineRule="auto"/>
        <w:rPr>
          <w:iCs w:val="0"/>
        </w:rPr>
      </w:pPr>
      <w:r w:rsidRPr="00084B5F">
        <w:rPr>
          <w:rFonts w:ascii="Calibri" w:hAnsi="Calibri"/>
          <w:iCs w:val="0"/>
          <w:sz w:val="22"/>
          <w:szCs w:val="22"/>
        </w:rPr>
        <w:t>Lila:</w:t>
      </w:r>
    </w:p>
    <w:p w:rsidR="00084B5F" w:rsidRPr="00084B5F" w:rsidRDefault="00084B5F" w:rsidP="00084B5F">
      <w:pPr>
        <w:spacing w:line="240" w:lineRule="auto"/>
        <w:rPr>
          <w:iCs w:val="0"/>
        </w:rPr>
      </w:pPr>
      <w:r w:rsidRPr="00084B5F">
        <w:rPr>
          <w:rFonts w:ascii="Calibri" w:hAnsi="Calibri"/>
          <w:iCs w:val="0"/>
          <w:sz w:val="22"/>
          <w:szCs w:val="22"/>
        </w:rPr>
        <w:t xml:space="preserve">I have reviewed your proposed Form </w:t>
      </w:r>
      <w:proofErr w:type="gramStart"/>
      <w:r w:rsidRPr="00084B5F">
        <w:rPr>
          <w:rFonts w:ascii="Calibri" w:hAnsi="Calibri"/>
          <w:iCs w:val="0"/>
          <w:sz w:val="22"/>
          <w:szCs w:val="22"/>
        </w:rPr>
        <w:t>A</w:t>
      </w:r>
      <w:proofErr w:type="gramEnd"/>
      <w:r w:rsidRPr="00084B5F">
        <w:rPr>
          <w:rFonts w:ascii="Calibri" w:hAnsi="Calibri"/>
          <w:iCs w:val="0"/>
          <w:sz w:val="22"/>
          <w:szCs w:val="22"/>
        </w:rPr>
        <w:t xml:space="preserve"> human subjects’ research protocol entitled “Self-directedness and technology use among undergraduate students graduating from a 4-year university”, and I will certify it to be exempt from IRB review.  You may proceed with your research.</w:t>
      </w:r>
    </w:p>
    <w:p w:rsidR="00084B5F" w:rsidRDefault="00FB4B32" w:rsidP="00084B5F">
      <w:pPr>
        <w:spacing w:line="240" w:lineRule="auto"/>
        <w:rPr>
          <w:rFonts w:ascii="Calibri" w:hAnsi="Calibri"/>
          <w:iCs w:val="0"/>
          <w:sz w:val="22"/>
          <w:szCs w:val="22"/>
        </w:rPr>
      </w:pPr>
      <w:r>
        <w:rPr>
          <w:rFonts w:ascii="Calibri" w:hAnsi="Calibri"/>
          <w:iCs w:val="0"/>
          <w:sz w:val="22"/>
          <w:szCs w:val="22"/>
        </w:rPr>
        <w:t>……….</w:t>
      </w:r>
      <w:r w:rsidR="00084B5F" w:rsidRPr="00084B5F">
        <w:rPr>
          <w:rFonts w:ascii="Calibri" w:hAnsi="Calibri"/>
          <w:iCs w:val="0"/>
          <w:sz w:val="22"/>
          <w:szCs w:val="22"/>
        </w:rPr>
        <w:t> </w:t>
      </w:r>
    </w:p>
    <w:p w:rsidR="00FB4B32" w:rsidRPr="00084B5F" w:rsidRDefault="00FB4B32" w:rsidP="00084B5F">
      <w:pPr>
        <w:spacing w:line="240" w:lineRule="auto"/>
        <w:rPr>
          <w:iCs w:val="0"/>
        </w:rPr>
      </w:pPr>
    </w:p>
    <w:p w:rsidR="00084B5F" w:rsidRPr="00084B5F" w:rsidRDefault="00084B5F" w:rsidP="00084B5F">
      <w:pPr>
        <w:spacing w:line="240" w:lineRule="auto"/>
        <w:rPr>
          <w:iCs w:val="0"/>
        </w:rPr>
      </w:pPr>
      <w:r w:rsidRPr="00084B5F">
        <w:rPr>
          <w:rFonts w:ascii="Calibri" w:hAnsi="Calibri"/>
          <w:iCs w:val="0"/>
          <w:sz w:val="22"/>
          <w:szCs w:val="22"/>
        </w:rPr>
        <w:t>Best,</w:t>
      </w:r>
    </w:p>
    <w:p w:rsidR="00084B5F" w:rsidRPr="00084B5F" w:rsidRDefault="00084B5F" w:rsidP="00084B5F">
      <w:pPr>
        <w:spacing w:line="240" w:lineRule="auto"/>
        <w:rPr>
          <w:iCs w:val="0"/>
        </w:rPr>
      </w:pPr>
      <w:r w:rsidRPr="00084B5F">
        <w:rPr>
          <w:rFonts w:ascii="Calibri" w:hAnsi="Calibri"/>
          <w:iCs w:val="0"/>
          <w:sz w:val="22"/>
          <w:szCs w:val="22"/>
        </w:rPr>
        <w:t>Brenda</w:t>
      </w:r>
    </w:p>
    <w:p w:rsidR="00084B5F" w:rsidRPr="00084B5F" w:rsidRDefault="00084B5F" w:rsidP="00084B5F">
      <w:pPr>
        <w:spacing w:line="240" w:lineRule="auto"/>
        <w:rPr>
          <w:iCs w:val="0"/>
        </w:rPr>
      </w:pPr>
      <w:r w:rsidRPr="00084B5F">
        <w:rPr>
          <w:rFonts w:ascii="Calibri" w:hAnsi="Calibri"/>
          <w:iCs w:val="0"/>
          <w:sz w:val="22"/>
          <w:szCs w:val="22"/>
        </w:rPr>
        <w:t> </w:t>
      </w:r>
    </w:p>
    <w:p w:rsidR="00084B5F" w:rsidRPr="00084B5F" w:rsidRDefault="00084B5F" w:rsidP="00084B5F">
      <w:pPr>
        <w:spacing w:line="240" w:lineRule="auto"/>
        <w:rPr>
          <w:iCs w:val="0"/>
        </w:rPr>
      </w:pPr>
      <w:r w:rsidRPr="00084B5F">
        <w:rPr>
          <w:rFonts w:ascii="Berlin Sans FB" w:hAnsi="Berlin Sans FB"/>
          <w:iCs w:val="0"/>
          <w:sz w:val="22"/>
          <w:szCs w:val="22"/>
        </w:rPr>
        <w:t>Brenda Lawson</w:t>
      </w:r>
    </w:p>
    <w:p w:rsidR="00084B5F" w:rsidRPr="00084B5F" w:rsidRDefault="00084B5F" w:rsidP="00084B5F">
      <w:pPr>
        <w:spacing w:line="240" w:lineRule="auto"/>
        <w:rPr>
          <w:iCs w:val="0"/>
        </w:rPr>
      </w:pPr>
      <w:r w:rsidRPr="00084B5F">
        <w:rPr>
          <w:rFonts w:ascii="Berlin Sans FB" w:hAnsi="Berlin Sans FB"/>
          <w:iCs w:val="0"/>
          <w:sz w:val="22"/>
          <w:szCs w:val="22"/>
        </w:rPr>
        <w:t>Compliance Officer and IRB Administrator</w:t>
      </w:r>
    </w:p>
    <w:p w:rsidR="00084B5F" w:rsidRPr="00084B5F" w:rsidRDefault="00084B5F" w:rsidP="00084B5F">
      <w:pPr>
        <w:spacing w:line="240" w:lineRule="auto"/>
        <w:rPr>
          <w:iCs w:val="0"/>
        </w:rPr>
      </w:pPr>
      <w:r w:rsidRPr="00084B5F">
        <w:rPr>
          <w:rFonts w:ascii="Berlin Sans FB" w:hAnsi="Berlin Sans FB"/>
          <w:iCs w:val="0"/>
          <w:sz w:val="22"/>
          <w:szCs w:val="22"/>
        </w:rPr>
        <w:t>Office of Research</w:t>
      </w:r>
    </w:p>
    <w:p w:rsidR="00D34ED3" w:rsidRDefault="00D34ED3">
      <w:pPr>
        <w:spacing w:line="240" w:lineRule="auto"/>
        <w:rPr>
          <w:rFonts w:ascii="Berlin Sans FB" w:hAnsi="Berlin Sans FB"/>
          <w:iCs w:val="0"/>
          <w:sz w:val="22"/>
          <w:szCs w:val="22"/>
        </w:rPr>
      </w:pPr>
      <w:r>
        <w:rPr>
          <w:rFonts w:ascii="Berlin Sans FB" w:hAnsi="Berlin Sans FB"/>
          <w:iCs w:val="0"/>
          <w:sz w:val="22"/>
          <w:szCs w:val="22"/>
        </w:rPr>
        <w:br w:type="page"/>
      </w:r>
    </w:p>
    <w:p w:rsidR="00D34ED3" w:rsidRDefault="00D34ED3" w:rsidP="00D34ED3">
      <w:pPr>
        <w:pStyle w:val="Heading1"/>
      </w:pPr>
      <w:bookmarkStart w:id="299" w:name="_Toc304734390"/>
      <w:r>
        <w:lastRenderedPageBreak/>
        <w:t>Appendix D</w:t>
      </w:r>
      <w:r w:rsidRPr="001476EB">
        <w:br/>
      </w:r>
      <w:r>
        <w:t>Acknowledgement of Table Computer</w:t>
      </w:r>
      <w:bookmarkEnd w:id="299"/>
    </w:p>
    <w:p w:rsidR="00D34ED3" w:rsidRDefault="00D34ED3" w:rsidP="00D34ED3">
      <w:pPr>
        <w:spacing w:line="240" w:lineRule="auto"/>
      </w:pPr>
      <w:r>
        <w:rPr>
          <w:rStyle w:val="nowrap"/>
        </w:rPr>
        <w:t>To:</w:t>
      </w:r>
    </w:p>
    <w:p w:rsidR="00D34ED3" w:rsidRDefault="00D34ED3" w:rsidP="00D34ED3">
      <w:pPr>
        <w:spacing w:line="240" w:lineRule="auto"/>
      </w:pPr>
      <w:r>
        <w:t> </w:t>
      </w:r>
      <w:r>
        <w:rPr>
          <w:rStyle w:val="rwrro"/>
        </w:rPr>
        <w:t>Holt, Lila Louise</w:t>
      </w:r>
      <w:r>
        <w:t> </w:t>
      </w:r>
    </w:p>
    <w:p w:rsidR="00D34ED3" w:rsidRDefault="00D34ED3" w:rsidP="00D34ED3">
      <w:pPr>
        <w:spacing w:line="240" w:lineRule="auto"/>
      </w:pPr>
      <w:r>
        <w:t> </w:t>
      </w:r>
    </w:p>
    <w:p w:rsidR="00D34ED3" w:rsidRDefault="00D34ED3" w:rsidP="00D34ED3">
      <w:pPr>
        <w:spacing w:line="240" w:lineRule="auto"/>
      </w:pPr>
      <w:r>
        <w:t>Saturday, May 21, 2011 4:03 PM</w:t>
      </w:r>
    </w:p>
    <w:p w:rsidR="00D34ED3" w:rsidRDefault="00D34ED3" w:rsidP="00D34ED3">
      <w:pPr>
        <w:spacing w:line="240" w:lineRule="auto"/>
      </w:pPr>
      <w:r>
        <w:t xml:space="preserve">Lila </w:t>
      </w:r>
    </w:p>
    <w:p w:rsidR="00D34ED3" w:rsidRDefault="00D34ED3" w:rsidP="00D34ED3">
      <w:pPr>
        <w:spacing w:line="240" w:lineRule="auto"/>
      </w:pPr>
    </w:p>
    <w:p w:rsidR="00D34ED3" w:rsidRDefault="00D34ED3" w:rsidP="00D34ED3">
      <w:pPr>
        <w:spacing w:line="240" w:lineRule="auto"/>
      </w:pPr>
      <w:r>
        <w:t xml:space="preserve">Thank you very </w:t>
      </w:r>
      <w:r w:rsidR="00CA1280">
        <w:t>much;</w:t>
      </w:r>
      <w:r>
        <w:t xml:space="preserve"> I'm setting it up as I type.  </w:t>
      </w:r>
    </w:p>
    <w:p w:rsidR="00D34ED3" w:rsidRDefault="00D34ED3" w:rsidP="00D34ED3">
      <w:pPr>
        <w:spacing w:line="240" w:lineRule="auto"/>
      </w:pPr>
    </w:p>
    <w:p w:rsidR="00D34ED3" w:rsidRDefault="00D34ED3" w:rsidP="00D34ED3">
      <w:pPr>
        <w:spacing w:line="240" w:lineRule="auto"/>
      </w:pPr>
      <w:r>
        <w:t>Good luck with your dissertation!</w:t>
      </w:r>
    </w:p>
    <w:p w:rsidR="00D34ED3" w:rsidRDefault="00D34ED3" w:rsidP="00D34ED3">
      <w:pPr>
        <w:spacing w:line="240" w:lineRule="auto"/>
      </w:pPr>
    </w:p>
    <w:p w:rsidR="00D34ED3" w:rsidRDefault="00D34ED3" w:rsidP="00D34ED3">
      <w:pPr>
        <w:spacing w:after="240" w:line="240" w:lineRule="auto"/>
      </w:pPr>
      <w:r w:rsidRPr="00D34ED3">
        <w:rPr>
          <w:highlight w:val="black"/>
        </w:rPr>
        <w:t>Marianne Hutson</w:t>
      </w:r>
    </w:p>
    <w:p w:rsidR="00D34ED3" w:rsidRDefault="00D34ED3" w:rsidP="00D34ED3">
      <w:pPr>
        <w:spacing w:after="240" w:line="240" w:lineRule="auto"/>
      </w:pPr>
    </w:p>
    <w:p w:rsidR="00D34ED3" w:rsidRDefault="00D34ED3" w:rsidP="00D34ED3">
      <w:pPr>
        <w:spacing w:line="240" w:lineRule="auto"/>
      </w:pPr>
      <w:r>
        <w:t>On Sat, May 21, 2011 at 12:20 PM, Holt, Lila Louise &lt;</w:t>
      </w:r>
      <w:hyperlink r:id="rId19" w:tgtFrame="_blank" w:history="1">
        <w:r>
          <w:rPr>
            <w:rStyle w:val="Hyperlink"/>
          </w:rPr>
          <w:t>lholt@utk.edu</w:t>
        </w:r>
      </w:hyperlink>
      <w:r>
        <w:t>&gt; wrote:</w:t>
      </w:r>
    </w:p>
    <w:p w:rsidR="00D34ED3" w:rsidRDefault="00D34ED3" w:rsidP="00D34ED3">
      <w:pPr>
        <w:spacing w:line="240" w:lineRule="auto"/>
      </w:pPr>
      <w:r>
        <w:rPr>
          <w:rFonts w:ascii="Tahoma" w:hAnsi="Tahoma" w:cs="Tahoma"/>
          <w:color w:val="000000"/>
          <w:sz w:val="20"/>
          <w:szCs w:val="20"/>
        </w:rPr>
        <w:t>Hi</w:t>
      </w:r>
      <w:proofErr w:type="gramStart"/>
      <w:r>
        <w:rPr>
          <w:rFonts w:ascii="Tahoma" w:hAnsi="Tahoma" w:cs="Tahoma"/>
          <w:color w:val="000000"/>
          <w:sz w:val="20"/>
          <w:szCs w:val="20"/>
        </w:rPr>
        <w:t>,</w:t>
      </w:r>
      <w:proofErr w:type="gramEnd"/>
      <w:r>
        <w:rPr>
          <w:rFonts w:ascii="Tahoma" w:hAnsi="Tahoma" w:cs="Tahoma"/>
          <w:color w:val="000000"/>
          <w:sz w:val="20"/>
          <w:szCs w:val="20"/>
        </w:rPr>
        <w:br/>
      </w:r>
      <w:r>
        <w:rPr>
          <w:rFonts w:ascii="Tahoma" w:hAnsi="Tahoma" w:cs="Tahoma"/>
          <w:color w:val="000000"/>
          <w:sz w:val="20"/>
          <w:szCs w:val="20"/>
        </w:rPr>
        <w:br/>
        <w:t xml:space="preserve">This is the official email letting you know you were the winner of the drawing for participating in my survey for my dissertation.  Thank you so much for filling out the survey.  </w:t>
      </w:r>
      <w:r>
        <w:rPr>
          <w:rFonts w:ascii="Tahoma" w:hAnsi="Tahoma" w:cs="Tahoma"/>
          <w:color w:val="000000"/>
          <w:sz w:val="20"/>
          <w:szCs w:val="20"/>
        </w:rPr>
        <w:br/>
      </w:r>
      <w:r>
        <w:rPr>
          <w:rFonts w:ascii="Tahoma" w:hAnsi="Tahoma" w:cs="Tahoma"/>
          <w:color w:val="000000"/>
          <w:sz w:val="20"/>
          <w:szCs w:val="20"/>
        </w:rPr>
        <w:br/>
        <w:t>Congratulations on your graduation!</w:t>
      </w:r>
      <w:r>
        <w:rPr>
          <w:rFonts w:ascii="Tahoma" w:hAnsi="Tahoma" w:cs="Tahoma"/>
          <w:color w:val="000000"/>
          <w:sz w:val="20"/>
          <w:szCs w:val="20"/>
        </w:rPr>
        <w:br/>
      </w:r>
      <w:r>
        <w:rPr>
          <w:rFonts w:ascii="Tahoma" w:hAnsi="Tahoma" w:cs="Tahoma"/>
          <w:color w:val="000000"/>
          <w:sz w:val="20"/>
          <w:szCs w:val="20"/>
        </w:rPr>
        <w:br/>
        <w:t xml:space="preserve">Lila Holt </w:t>
      </w:r>
    </w:p>
    <w:p w:rsidR="00D34ED3" w:rsidRPr="00D34ED3" w:rsidRDefault="00D34ED3" w:rsidP="00D34ED3"/>
    <w:p w:rsidR="00084B5F" w:rsidRPr="00084B5F" w:rsidRDefault="00084B5F" w:rsidP="00084B5F">
      <w:pPr>
        <w:spacing w:line="240" w:lineRule="auto"/>
        <w:rPr>
          <w:iCs w:val="0"/>
        </w:rPr>
      </w:pPr>
    </w:p>
    <w:p w:rsidR="007734F2" w:rsidRPr="00765F7C" w:rsidRDefault="007734F2" w:rsidP="00F834DA">
      <w:pPr>
        <w:pStyle w:val="Heading1"/>
        <w:ind w:left="720"/>
      </w:pPr>
      <w:r w:rsidRPr="00F920F6">
        <w:rPr>
          <w:noProof/>
        </w:rPr>
        <w:br w:type="page"/>
      </w:r>
      <w:bookmarkStart w:id="300" w:name="_Toc304734391"/>
      <w:r w:rsidRPr="00765F7C">
        <w:lastRenderedPageBreak/>
        <w:t>Vita</w:t>
      </w:r>
      <w:bookmarkEnd w:id="300"/>
    </w:p>
    <w:p w:rsidR="007734F2" w:rsidRDefault="00765F7C" w:rsidP="001476EB">
      <w:r>
        <w:t xml:space="preserve">Lila Holt was born in Des Moines, Iowa and grew up in Swedeborg, Missouri where her parents worked civil service. Lila attended the University of Missouri – Rolla where she met her husband and subsequently moved to Tennessee, She and her husband, Dirk, currently live in Knoxville and spend many hours with their children and three grandchildren.  Lila received her Bachelor of Arts degree from the University of Tennessee – Knoxville, in 1981 in Computer Science following which she taught at a junior college for six years.  In 1992 she received her Master of Science degree from the University of Tennessee following which she entered the corporate world where she managed the information systems in both the United States and Mexico. </w:t>
      </w:r>
    </w:p>
    <w:p w:rsidR="00D93E0F" w:rsidRDefault="00D93E0F" w:rsidP="001476EB">
      <w:r>
        <w:t xml:space="preserve">She has most currently been a graduate assistant at the University of Tennessee while pursuing her doctorate.  During this time she has been actively involved in the Self-Directed Learning Research Group conducting research and developing a database for citation analysis.  She has presented at various professional conferences, participated in technology panels, and has collaborated on publications.  Her PhD in Education with a concentration in Instructional Technology in 2011 is her most recent publication.  </w:t>
      </w:r>
    </w:p>
    <w:p w:rsidR="00886028" w:rsidRDefault="00886028">
      <w:pPr>
        <w:spacing w:line="240" w:lineRule="auto"/>
      </w:pPr>
      <w:r>
        <w:br w:type="page"/>
      </w:r>
    </w:p>
    <w:p w:rsidR="003D63DF" w:rsidRPr="006F5018" w:rsidRDefault="00886028" w:rsidP="006F5018">
      <w:pPr>
        <w:spacing w:line="240" w:lineRule="auto"/>
        <w:rPr>
          <w:sz w:val="20"/>
        </w:rPr>
      </w:pPr>
      <w:r w:rsidRPr="006F5018">
        <w:rPr>
          <w:sz w:val="20"/>
        </w:rPr>
        <w:lastRenderedPageBreak/>
        <w:t xml:space="preserve">Note to Committee:  </w:t>
      </w:r>
    </w:p>
    <w:p w:rsidR="00886028" w:rsidRDefault="00886028" w:rsidP="006F5018">
      <w:pPr>
        <w:spacing w:line="240" w:lineRule="auto"/>
        <w:rPr>
          <w:sz w:val="20"/>
        </w:rPr>
      </w:pPr>
      <w:r w:rsidRPr="006F5018">
        <w:rPr>
          <w:sz w:val="20"/>
        </w:rPr>
        <w:t xml:space="preserve">This section is included for your reference only.  The final dissertation will not contain the sections of the survey taken from the PRO-SDLS and the CTUS as I have permission to use but not permission to reprint.  </w:t>
      </w:r>
    </w:p>
    <w:p w:rsidR="006F5018" w:rsidRPr="006F5018" w:rsidRDefault="006F5018" w:rsidP="006F5018">
      <w:pPr>
        <w:spacing w:line="240" w:lineRule="auto"/>
        <w:rPr>
          <w:sz w:val="20"/>
        </w:rPr>
      </w:pPr>
    </w:p>
    <w:p w:rsidR="006F5018" w:rsidRPr="00254701" w:rsidRDefault="006F5018" w:rsidP="006F5018">
      <w:pPr>
        <w:spacing w:line="240" w:lineRule="auto"/>
        <w:rPr>
          <w:color w:val="000000"/>
          <w:sz w:val="18"/>
          <w:szCs w:val="20"/>
        </w:rPr>
      </w:pPr>
      <w:r w:rsidRPr="00254701">
        <w:rPr>
          <w:rStyle w:val="mrquestiontext"/>
          <w:color w:val="000000"/>
          <w:sz w:val="18"/>
          <w:szCs w:val="20"/>
        </w:rPr>
        <w:t>Section 1 (Learning): Please Indicate one answer for each statement. There are no "right" answers to these statements which pertain to your recent learning experiences in college.</w:t>
      </w:r>
      <w:r w:rsidRPr="00254701">
        <w:rPr>
          <w:color w:val="000000"/>
          <w:sz w:val="18"/>
          <w:szCs w:val="20"/>
        </w:rPr>
        <w:t xml:space="preserve"> </w:t>
      </w:r>
    </w:p>
    <w:p w:rsidR="006F5018" w:rsidRPr="002C2BDC" w:rsidRDefault="006F5018" w:rsidP="006F5018">
      <w:pPr>
        <w:spacing w:line="240" w:lineRule="auto"/>
        <w:rPr>
          <w:color w:val="000000"/>
          <w:sz w:val="20"/>
          <w:szCs w:val="20"/>
        </w:rPr>
      </w:pPr>
    </w:p>
    <w:tbl>
      <w:tblPr>
        <w:tblW w:w="8655" w:type="dxa"/>
        <w:tblLayout w:type="fixed"/>
        <w:tblCellMar>
          <w:top w:w="15" w:type="dxa"/>
          <w:left w:w="15" w:type="dxa"/>
          <w:bottom w:w="15" w:type="dxa"/>
          <w:right w:w="15" w:type="dxa"/>
        </w:tblCellMar>
        <w:tblLook w:val="04A0"/>
      </w:tblPr>
      <w:tblGrid>
        <w:gridCol w:w="5235"/>
        <w:gridCol w:w="630"/>
        <w:gridCol w:w="450"/>
        <w:gridCol w:w="540"/>
        <w:gridCol w:w="540"/>
        <w:gridCol w:w="630"/>
        <w:gridCol w:w="630"/>
      </w:tblGrid>
      <w:tr w:rsidR="006F5018" w:rsidRPr="002C2BDC" w:rsidTr="003869B2">
        <w:tc>
          <w:tcPr>
            <w:tcW w:w="5235" w:type="dxa"/>
            <w:vAlign w:val="center"/>
            <w:hideMark/>
          </w:tcPr>
          <w:p w:rsidR="006F5018" w:rsidRPr="002C2BDC" w:rsidRDefault="006F5018" w:rsidP="003869B2">
            <w:pPr>
              <w:spacing w:line="240" w:lineRule="auto"/>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jc w:val="center"/>
              <w:rPr>
                <w:color w:val="000000"/>
                <w:sz w:val="14"/>
                <w:szCs w:val="20"/>
              </w:rPr>
            </w:pPr>
            <w:r w:rsidRPr="00254701">
              <w:rPr>
                <w:rStyle w:val="mrquestiontext"/>
                <w:color w:val="000000"/>
                <w:sz w:val="14"/>
                <w:szCs w:val="20"/>
              </w:rPr>
              <w:t>Strongly Dis</w:t>
            </w:r>
            <w:r>
              <w:rPr>
                <w:rStyle w:val="mrquestiontext"/>
                <w:color w:val="000000"/>
                <w:sz w:val="14"/>
                <w:szCs w:val="20"/>
              </w:rPr>
              <w:t xml:space="preserve"> </w:t>
            </w:r>
            <w:r w:rsidRPr="00254701">
              <w:rPr>
                <w:rStyle w:val="mrquestiontext"/>
                <w:color w:val="000000"/>
                <w:sz w:val="14"/>
                <w:szCs w:val="20"/>
              </w:rPr>
              <w:t>agree</w:t>
            </w:r>
            <w:r w:rsidRPr="00254701">
              <w:rPr>
                <w:color w:val="000000"/>
                <w:sz w:val="14"/>
                <w:szCs w:val="20"/>
              </w:rPr>
              <w:t xml:space="preserve"> </w:t>
            </w:r>
          </w:p>
        </w:tc>
        <w:tc>
          <w:tcPr>
            <w:tcW w:w="45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jc w:val="center"/>
              <w:rPr>
                <w:color w:val="000000"/>
                <w:sz w:val="14"/>
                <w:szCs w:val="20"/>
              </w:rPr>
            </w:pPr>
            <w:r w:rsidRPr="00254701">
              <w:rPr>
                <w:rStyle w:val="mrquestiontext"/>
                <w:color w:val="000000"/>
                <w:sz w:val="14"/>
                <w:szCs w:val="20"/>
              </w:rPr>
              <w:t>Dis</w:t>
            </w:r>
            <w:r>
              <w:rPr>
                <w:rStyle w:val="mrquestiontext"/>
                <w:color w:val="000000"/>
                <w:sz w:val="14"/>
                <w:szCs w:val="20"/>
              </w:rPr>
              <w:t xml:space="preserve"> </w:t>
            </w:r>
            <w:r w:rsidRPr="00254701">
              <w:rPr>
                <w:rStyle w:val="mrquestiontext"/>
                <w:color w:val="000000"/>
                <w:sz w:val="14"/>
                <w:szCs w:val="20"/>
              </w:rPr>
              <w:t>agree</w:t>
            </w:r>
            <w:r w:rsidRPr="00254701">
              <w:rPr>
                <w:color w:val="000000"/>
                <w:sz w:val="14"/>
                <w:szCs w:val="20"/>
              </w:rPr>
              <w:t xml:space="preserve"> </w:t>
            </w: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jc w:val="center"/>
              <w:rPr>
                <w:color w:val="000000"/>
                <w:sz w:val="14"/>
                <w:szCs w:val="20"/>
              </w:rPr>
            </w:pPr>
            <w:r w:rsidRPr="00254701">
              <w:rPr>
                <w:rStyle w:val="mrquestiontext"/>
                <w:color w:val="000000"/>
                <w:sz w:val="14"/>
                <w:szCs w:val="20"/>
              </w:rPr>
              <w:t>Some</w:t>
            </w:r>
            <w:r>
              <w:rPr>
                <w:rStyle w:val="mrquestiontext"/>
                <w:color w:val="000000"/>
                <w:sz w:val="14"/>
                <w:szCs w:val="20"/>
              </w:rPr>
              <w:t xml:space="preserve"> </w:t>
            </w:r>
            <w:r w:rsidRPr="00254701">
              <w:rPr>
                <w:rStyle w:val="mrquestiontext"/>
                <w:color w:val="000000"/>
                <w:sz w:val="14"/>
                <w:szCs w:val="20"/>
              </w:rPr>
              <w:t>times</w:t>
            </w:r>
            <w:r w:rsidRPr="00254701">
              <w:rPr>
                <w:color w:val="000000"/>
                <w:sz w:val="14"/>
                <w:szCs w:val="20"/>
              </w:rPr>
              <w:t xml:space="preserve"> </w:t>
            </w: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jc w:val="center"/>
              <w:rPr>
                <w:color w:val="000000"/>
                <w:sz w:val="14"/>
                <w:szCs w:val="20"/>
              </w:rPr>
            </w:pPr>
            <w:r w:rsidRPr="00254701">
              <w:rPr>
                <w:rStyle w:val="mrquestiontext"/>
                <w:color w:val="000000"/>
                <w:sz w:val="14"/>
                <w:szCs w:val="20"/>
              </w:rPr>
              <w:t>Agree</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jc w:val="center"/>
              <w:rPr>
                <w:color w:val="000000"/>
                <w:sz w:val="14"/>
                <w:szCs w:val="20"/>
              </w:rPr>
            </w:pPr>
            <w:r w:rsidRPr="00254701">
              <w:rPr>
                <w:rStyle w:val="mrquestiontext"/>
                <w:color w:val="000000"/>
                <w:sz w:val="14"/>
                <w:szCs w:val="20"/>
              </w:rPr>
              <w:t>Strongly Agree</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jc w:val="center"/>
              <w:rPr>
                <w:color w:val="000000"/>
                <w:sz w:val="14"/>
                <w:szCs w:val="20"/>
              </w:rPr>
            </w:pPr>
            <w:r w:rsidRPr="00254701">
              <w:rPr>
                <w:rStyle w:val="mrquestiontext"/>
                <w:color w:val="000000"/>
                <w:sz w:val="14"/>
                <w:szCs w:val="20"/>
              </w:rPr>
              <w:t>No Answer</w:t>
            </w:r>
            <w:r w:rsidRPr="00254701">
              <w:rPr>
                <w:color w:val="000000"/>
                <w:sz w:val="14"/>
                <w:szCs w:val="20"/>
              </w:rPr>
              <w:t xml:space="preserve"> </w:t>
            </w: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6"/>
                <w:szCs w:val="20"/>
              </w:rPr>
            </w:pPr>
            <w:r w:rsidRPr="00254701">
              <w:rPr>
                <w:rStyle w:val="mrquestiontext"/>
                <w:color w:val="000000"/>
                <w:sz w:val="14"/>
                <w:szCs w:val="20"/>
              </w:rPr>
              <w:t>I am confident in my ability to consistently motivate myself</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frequently do extra work in the course just because I am interested</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don’t see any connection between the work I do for my courses and my personal goals and interests</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If I’m not doing as well as I would like in a course, I always independently make the changes necessary for improvement</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always effectively take responsibility for my own learning</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often have a problem motivating myself to learn</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am very confident in my ability to independently prioritize my learning goals</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complete most of my college activities because I WANT to, not because I HAVE to</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would rather take the initiative to learn new things in a course rather than wait for the instructor to foster new learning</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noProof/>
                <w:sz w:val="14"/>
                <w:szCs w:val="20"/>
              </w:rPr>
              <w:t xml:space="preserve"> </w:t>
            </w:r>
            <w:r w:rsidRPr="00254701">
              <w:rPr>
                <w:rStyle w:val="mrquestiontext"/>
                <w:color w:val="000000"/>
                <w:sz w:val="14"/>
                <w:szCs w:val="20"/>
              </w:rPr>
              <w:t>I often use materials I’ve found on my own to help me in a course</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For most of my classes I really don’t know why I complete the work I do</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am very convinced I have the ability to take personal control of my learning</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usually struggle in classes if the professor allows me to set my own timetable for work completion</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Most of the work I do for my college is personally enjoyable or seems relevant to my reason for attending college</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Even after a course is over, I continue spending time learning about the topic</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The primary reason I complete course requirements is to obtain the grade that is expected of me</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often collect addition information about interesting topics even after the course has ended</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The main reason I do the course activities I do is to avoid feeling guilty or getting a bad grade</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noProof/>
                <w:sz w:val="14"/>
                <w:szCs w:val="20"/>
              </w:rPr>
              <w:t xml:space="preserve"> </w:t>
            </w:r>
            <w:r w:rsidRPr="00254701">
              <w:rPr>
                <w:rStyle w:val="mrquestiontext"/>
                <w:color w:val="000000"/>
                <w:sz w:val="14"/>
                <w:szCs w:val="20"/>
              </w:rPr>
              <w:t>I am very successful at prioritizing my learning goals</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Most of the activities I complete for my college classes are NOT really personally useful or interesting</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am really uncertain about my capacity to take primary responsibility for my learning</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am unsure about my ability to independently find needed outside material for my courses</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always effectively organize my study time</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don’t have much confidence in my ability to independently carry out my study plans</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52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always rely on the instructor to tell me what I need to do in a course to succeed</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45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54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bl>
    <w:p w:rsidR="006F5018" w:rsidRDefault="006F5018" w:rsidP="006F5018">
      <w:pPr>
        <w:spacing w:line="240" w:lineRule="auto"/>
        <w:rPr>
          <w:rStyle w:val="mrquestiontext"/>
          <w:color w:val="000000"/>
          <w:sz w:val="18"/>
          <w:szCs w:val="20"/>
        </w:rPr>
      </w:pPr>
    </w:p>
    <w:p w:rsidR="006F5018" w:rsidRPr="00254701" w:rsidRDefault="006F5018" w:rsidP="006F5018">
      <w:pPr>
        <w:spacing w:line="240" w:lineRule="auto"/>
        <w:rPr>
          <w:color w:val="000000"/>
          <w:sz w:val="18"/>
          <w:szCs w:val="20"/>
        </w:rPr>
      </w:pPr>
      <w:r>
        <w:rPr>
          <w:rStyle w:val="mrquestiontext"/>
          <w:color w:val="000000"/>
          <w:sz w:val="18"/>
          <w:szCs w:val="20"/>
        </w:rPr>
        <w:t>\</w:t>
      </w:r>
      <w:r w:rsidRPr="00254701">
        <w:rPr>
          <w:rStyle w:val="mrquestiontext"/>
          <w:color w:val="000000"/>
          <w:sz w:val="18"/>
          <w:szCs w:val="20"/>
        </w:rPr>
        <w:t>Section 2 (Technology): Please indicate one answer for each question. There are no "right" answers to these statements</w:t>
      </w:r>
      <w:r w:rsidRPr="00254701">
        <w:rPr>
          <w:color w:val="000000"/>
          <w:sz w:val="18"/>
          <w:szCs w:val="20"/>
        </w:rPr>
        <w:t xml:space="preserve"> </w:t>
      </w:r>
    </w:p>
    <w:p w:rsidR="006F5018" w:rsidRPr="00254701" w:rsidRDefault="006F5018" w:rsidP="006F5018">
      <w:pPr>
        <w:spacing w:line="240" w:lineRule="auto"/>
        <w:rPr>
          <w:color w:val="000000"/>
          <w:sz w:val="18"/>
          <w:szCs w:val="20"/>
        </w:rPr>
      </w:pPr>
    </w:p>
    <w:tbl>
      <w:tblPr>
        <w:tblW w:w="8655" w:type="dxa"/>
        <w:tblLayout w:type="fixed"/>
        <w:tblCellMar>
          <w:top w:w="15" w:type="dxa"/>
          <w:left w:w="15" w:type="dxa"/>
          <w:bottom w:w="15" w:type="dxa"/>
          <w:right w:w="15" w:type="dxa"/>
        </w:tblCellMar>
        <w:tblLook w:val="04A0"/>
      </w:tblPr>
      <w:tblGrid>
        <w:gridCol w:w="3435"/>
        <w:gridCol w:w="652"/>
        <w:gridCol w:w="653"/>
        <w:gridCol w:w="652"/>
        <w:gridCol w:w="653"/>
        <w:gridCol w:w="652"/>
        <w:gridCol w:w="653"/>
        <w:gridCol w:w="652"/>
        <w:gridCol w:w="653"/>
      </w:tblGrid>
      <w:tr w:rsidR="006F5018" w:rsidRPr="002C2BDC" w:rsidTr="003869B2">
        <w:tc>
          <w:tcPr>
            <w:tcW w:w="3435" w:type="dxa"/>
            <w:vAlign w:val="center"/>
            <w:hideMark/>
          </w:tcPr>
          <w:p w:rsidR="006F5018" w:rsidRPr="002C2BDC" w:rsidRDefault="006F5018" w:rsidP="003869B2">
            <w:pPr>
              <w:spacing w:line="240" w:lineRule="auto"/>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F93052" w:rsidRDefault="006F5018" w:rsidP="003869B2">
            <w:pPr>
              <w:spacing w:line="240" w:lineRule="auto"/>
              <w:jc w:val="center"/>
              <w:rPr>
                <w:color w:val="000000"/>
                <w:sz w:val="14"/>
                <w:szCs w:val="20"/>
              </w:rPr>
            </w:pPr>
            <w:r w:rsidRPr="00F93052">
              <w:rPr>
                <w:rStyle w:val="mrquestiontext"/>
                <w:color w:val="000000"/>
                <w:sz w:val="14"/>
                <w:szCs w:val="20"/>
              </w:rPr>
              <w:t>Strongly Disagree</w:t>
            </w:r>
            <w:r w:rsidRPr="00F93052">
              <w:rPr>
                <w:color w:val="000000"/>
                <w:sz w:val="14"/>
                <w:szCs w:val="20"/>
              </w:rPr>
              <w:t xml:space="preserve"> </w:t>
            </w: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F93052" w:rsidRDefault="006F5018" w:rsidP="003869B2">
            <w:pPr>
              <w:spacing w:line="240" w:lineRule="auto"/>
              <w:jc w:val="center"/>
              <w:rPr>
                <w:color w:val="000000"/>
                <w:sz w:val="14"/>
                <w:szCs w:val="20"/>
              </w:rPr>
            </w:pPr>
            <w:r w:rsidRPr="00F93052">
              <w:rPr>
                <w:rStyle w:val="mrquestiontext"/>
                <w:color w:val="000000"/>
                <w:sz w:val="14"/>
                <w:szCs w:val="20"/>
              </w:rPr>
              <w:t>Disagree</w:t>
            </w:r>
            <w:r w:rsidRPr="00F93052">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F93052" w:rsidRDefault="006F5018" w:rsidP="003869B2">
            <w:pPr>
              <w:spacing w:line="240" w:lineRule="auto"/>
              <w:jc w:val="center"/>
              <w:rPr>
                <w:color w:val="000000"/>
                <w:sz w:val="14"/>
                <w:szCs w:val="20"/>
              </w:rPr>
            </w:pPr>
            <w:r w:rsidRPr="00F93052">
              <w:rPr>
                <w:rStyle w:val="mrquestiontext"/>
                <w:color w:val="000000"/>
                <w:sz w:val="14"/>
                <w:szCs w:val="20"/>
              </w:rPr>
              <w:t>Slightly Disagree</w:t>
            </w:r>
            <w:r w:rsidRPr="00F93052">
              <w:rPr>
                <w:color w:val="000000"/>
                <w:sz w:val="14"/>
                <w:szCs w:val="20"/>
              </w:rPr>
              <w:t xml:space="preserve"> </w:t>
            </w: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F93052" w:rsidRDefault="006F5018" w:rsidP="003869B2">
            <w:pPr>
              <w:spacing w:line="240" w:lineRule="auto"/>
              <w:jc w:val="center"/>
              <w:rPr>
                <w:color w:val="000000"/>
                <w:sz w:val="14"/>
                <w:szCs w:val="20"/>
              </w:rPr>
            </w:pPr>
            <w:r w:rsidRPr="00F93052">
              <w:rPr>
                <w:rStyle w:val="mrquestiontext"/>
                <w:color w:val="000000"/>
                <w:sz w:val="14"/>
                <w:szCs w:val="20"/>
              </w:rPr>
              <w:t>Neither Agree nor Disagree</w:t>
            </w:r>
            <w:r w:rsidRPr="00F93052">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F93052" w:rsidRDefault="006F5018" w:rsidP="003869B2">
            <w:pPr>
              <w:spacing w:line="240" w:lineRule="auto"/>
              <w:jc w:val="center"/>
              <w:rPr>
                <w:color w:val="000000"/>
                <w:sz w:val="14"/>
                <w:szCs w:val="20"/>
              </w:rPr>
            </w:pPr>
            <w:r w:rsidRPr="00F93052">
              <w:rPr>
                <w:rStyle w:val="mrquestiontext"/>
                <w:color w:val="000000"/>
                <w:sz w:val="14"/>
                <w:szCs w:val="20"/>
              </w:rPr>
              <w:t>Slightly Agree</w:t>
            </w:r>
            <w:r w:rsidRPr="00F93052">
              <w:rPr>
                <w:color w:val="000000"/>
                <w:sz w:val="14"/>
                <w:szCs w:val="20"/>
              </w:rPr>
              <w:t xml:space="preserve"> </w:t>
            </w: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F93052" w:rsidRDefault="006F5018" w:rsidP="003869B2">
            <w:pPr>
              <w:spacing w:line="240" w:lineRule="auto"/>
              <w:jc w:val="center"/>
              <w:rPr>
                <w:color w:val="000000"/>
                <w:sz w:val="14"/>
                <w:szCs w:val="20"/>
              </w:rPr>
            </w:pPr>
            <w:r w:rsidRPr="00F93052">
              <w:rPr>
                <w:rStyle w:val="mrquestiontext"/>
                <w:color w:val="000000"/>
                <w:sz w:val="14"/>
                <w:szCs w:val="20"/>
              </w:rPr>
              <w:t>Agree</w:t>
            </w:r>
            <w:r w:rsidRPr="00F93052">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F93052" w:rsidRDefault="006F5018" w:rsidP="003869B2">
            <w:pPr>
              <w:spacing w:line="240" w:lineRule="auto"/>
              <w:jc w:val="center"/>
              <w:rPr>
                <w:color w:val="000000"/>
                <w:sz w:val="14"/>
                <w:szCs w:val="20"/>
              </w:rPr>
            </w:pPr>
            <w:r w:rsidRPr="00F93052">
              <w:rPr>
                <w:rStyle w:val="mrquestiontext"/>
                <w:color w:val="000000"/>
                <w:sz w:val="14"/>
                <w:szCs w:val="20"/>
              </w:rPr>
              <w:t>Strongly Agree</w:t>
            </w:r>
            <w:r w:rsidRPr="00F93052">
              <w:rPr>
                <w:color w:val="000000"/>
                <w:sz w:val="14"/>
                <w:szCs w:val="20"/>
              </w:rPr>
              <w:t xml:space="preserve"> </w:t>
            </w: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F93052" w:rsidRDefault="006F5018" w:rsidP="003869B2">
            <w:pPr>
              <w:spacing w:line="240" w:lineRule="auto"/>
              <w:jc w:val="center"/>
              <w:rPr>
                <w:color w:val="000000"/>
                <w:sz w:val="14"/>
                <w:szCs w:val="20"/>
              </w:rPr>
            </w:pPr>
            <w:r w:rsidRPr="00F93052">
              <w:rPr>
                <w:rStyle w:val="mrquestiontext"/>
                <w:color w:val="000000"/>
                <w:sz w:val="14"/>
                <w:szCs w:val="20"/>
              </w:rPr>
              <w:t>No Answer</w:t>
            </w:r>
            <w:r w:rsidRPr="00F93052">
              <w:rPr>
                <w:color w:val="000000"/>
                <w:sz w:val="14"/>
                <w:szCs w:val="20"/>
              </w:rPr>
              <w:t xml:space="preserve"> </w:t>
            </w: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would find learning new software challenging</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When I can't do something, I like to use the "help structures" and manuals to sort it out</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New window based software packages are easier to learn than earlier packages, such as DOS (Disk Operating System) based programs</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learn new computer technology by setting myself new goals and achieving them</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If I buy a new electric appliance, I enjoy going through the instructions and learning how to use it</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Changing computer technology provides a challenge</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do not have problems reading a computer book</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6F5018" w:rsidRPr="00254701" w:rsidRDefault="006F5018" w:rsidP="003869B2">
            <w:pPr>
              <w:spacing w:line="240" w:lineRule="auto"/>
              <w:rPr>
                <w:color w:val="000000"/>
                <w:sz w:val="14"/>
                <w:szCs w:val="20"/>
              </w:rPr>
            </w:pPr>
            <w:r w:rsidRPr="00254701">
              <w:rPr>
                <w:noProof/>
                <w:sz w:val="14"/>
                <w:szCs w:val="20"/>
              </w:rPr>
              <w:t xml:space="preserve"> </w:t>
            </w:r>
            <w:r w:rsidRPr="00254701">
              <w:rPr>
                <w:rStyle w:val="mrquestiontext"/>
                <w:color w:val="000000"/>
                <w:sz w:val="14"/>
                <w:szCs w:val="20"/>
              </w:rPr>
              <w:t>If my boss asked me to prepare copies of documents on a number of disks and CDs, I would immediately get started to meet the deadline</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get very upset and angry with myself if I am unable to solve a programming problem</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would put in time to fix up problems</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find that a lot of patience and persistence is required when you are dealing with a new computer system</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Computers enrich people's lives</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Computers complicate people's lives</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Computers make more work than they save</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noProof/>
                <w:sz w:val="14"/>
                <w:szCs w:val="20"/>
              </w:rPr>
              <w:t xml:space="preserve"> </w:t>
            </w:r>
            <w:r w:rsidRPr="00254701">
              <w:rPr>
                <w:rStyle w:val="mrquestiontext"/>
                <w:color w:val="000000"/>
                <w:sz w:val="14"/>
                <w:szCs w:val="20"/>
              </w:rPr>
              <w:t>Computers just make things more complex</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Computers seem to be getting more complicated</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can do more using a computer</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Difficulty in learning software lies in the manuals being written in a very technical language</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find it overwhelming the amount of information available on the Internet</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I find that changes in computer technology happen so quickly that I always feel out of my depth</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Although computer technology changes all the time I find that I can keep up with it</w:t>
            </w:r>
            <w:r w:rsidRPr="00254701">
              <w:rPr>
                <w:color w:val="000000"/>
                <w:sz w:val="14"/>
                <w:szCs w:val="20"/>
              </w:rPr>
              <w:t xml:space="preserve"> </w:t>
            </w: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2"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53"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bl>
    <w:p w:rsidR="006F5018" w:rsidRDefault="006F5018" w:rsidP="006F5018">
      <w:pPr>
        <w:spacing w:line="240" w:lineRule="auto"/>
        <w:rPr>
          <w:rStyle w:val="mrquestiontext"/>
          <w:color w:val="000000"/>
          <w:sz w:val="20"/>
          <w:szCs w:val="20"/>
        </w:rPr>
      </w:pPr>
      <w:r w:rsidRPr="002C2BDC">
        <w:rPr>
          <w:noProof/>
          <w:sz w:val="20"/>
          <w:szCs w:val="20"/>
        </w:rPr>
        <w:t xml:space="preserve"> </w:t>
      </w:r>
    </w:p>
    <w:p w:rsidR="009B487F" w:rsidRDefault="009B487F">
      <w:pPr>
        <w:spacing w:line="240" w:lineRule="auto"/>
        <w:rPr>
          <w:rStyle w:val="mrquestiontext"/>
          <w:color w:val="000000"/>
          <w:sz w:val="18"/>
          <w:szCs w:val="20"/>
        </w:rPr>
      </w:pPr>
      <w:r>
        <w:rPr>
          <w:rStyle w:val="mrquestiontext"/>
          <w:color w:val="000000"/>
          <w:sz w:val="18"/>
          <w:szCs w:val="20"/>
        </w:rPr>
        <w:br w:type="page"/>
      </w:r>
    </w:p>
    <w:p w:rsidR="006F5018" w:rsidRPr="00254701" w:rsidRDefault="006F5018" w:rsidP="006F5018">
      <w:pPr>
        <w:spacing w:line="240" w:lineRule="auto"/>
        <w:rPr>
          <w:color w:val="000000"/>
          <w:sz w:val="18"/>
          <w:szCs w:val="20"/>
        </w:rPr>
      </w:pPr>
      <w:r w:rsidRPr="00254701">
        <w:rPr>
          <w:rStyle w:val="mrquestiontext"/>
          <w:color w:val="000000"/>
          <w:sz w:val="18"/>
          <w:szCs w:val="20"/>
        </w:rPr>
        <w:lastRenderedPageBreak/>
        <w:t xml:space="preserve">Section 3 (Technology Comfort): In this section rate your response to each of the following items. How comfortable does each of the statements </w:t>
      </w:r>
      <w:proofErr w:type="gramStart"/>
      <w:r w:rsidRPr="00254701">
        <w:rPr>
          <w:rStyle w:val="mrquestiontext"/>
          <w:color w:val="000000"/>
          <w:sz w:val="18"/>
          <w:szCs w:val="20"/>
        </w:rPr>
        <w:t>make</w:t>
      </w:r>
      <w:proofErr w:type="gramEnd"/>
      <w:r w:rsidRPr="00254701">
        <w:rPr>
          <w:rStyle w:val="mrquestiontext"/>
          <w:color w:val="000000"/>
          <w:sz w:val="18"/>
          <w:szCs w:val="20"/>
        </w:rPr>
        <w:t xml:space="preserve"> you feel at this point in your life? Don't spend too long on each item.</w:t>
      </w:r>
      <w:r w:rsidRPr="00254701">
        <w:rPr>
          <w:color w:val="000000"/>
          <w:sz w:val="18"/>
          <w:szCs w:val="20"/>
        </w:rPr>
        <w:t xml:space="preserve"> </w:t>
      </w:r>
    </w:p>
    <w:p w:rsidR="006F5018" w:rsidRPr="002C2BDC" w:rsidRDefault="006F5018" w:rsidP="006F5018">
      <w:pPr>
        <w:spacing w:line="240" w:lineRule="auto"/>
        <w:rPr>
          <w:color w:val="000000"/>
          <w:sz w:val="20"/>
          <w:szCs w:val="20"/>
        </w:rPr>
      </w:pPr>
    </w:p>
    <w:tbl>
      <w:tblPr>
        <w:tblW w:w="8655" w:type="dxa"/>
        <w:tblLayout w:type="fixed"/>
        <w:tblCellMar>
          <w:top w:w="15" w:type="dxa"/>
          <w:left w:w="15" w:type="dxa"/>
          <w:bottom w:w="15" w:type="dxa"/>
          <w:right w:w="15" w:type="dxa"/>
        </w:tblCellMar>
        <w:tblLook w:val="04A0"/>
      </w:tblPr>
      <w:tblGrid>
        <w:gridCol w:w="3435"/>
        <w:gridCol w:w="630"/>
        <w:gridCol w:w="720"/>
        <w:gridCol w:w="630"/>
        <w:gridCol w:w="630"/>
        <w:gridCol w:w="630"/>
        <w:gridCol w:w="630"/>
        <w:gridCol w:w="720"/>
        <w:gridCol w:w="630"/>
      </w:tblGrid>
      <w:tr w:rsidR="006F5018" w:rsidRPr="002C2BDC" w:rsidTr="003869B2">
        <w:tc>
          <w:tcPr>
            <w:tcW w:w="3435" w:type="dxa"/>
            <w:vAlign w:val="center"/>
            <w:hideMark/>
          </w:tcPr>
          <w:p w:rsidR="006F5018" w:rsidRPr="002C2BDC" w:rsidRDefault="006F5018" w:rsidP="003869B2">
            <w:pPr>
              <w:spacing w:line="240" w:lineRule="auto"/>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F93052" w:rsidRDefault="006F5018" w:rsidP="003869B2">
            <w:pPr>
              <w:spacing w:line="240" w:lineRule="auto"/>
              <w:jc w:val="center"/>
              <w:rPr>
                <w:color w:val="000000"/>
                <w:sz w:val="14"/>
                <w:szCs w:val="20"/>
              </w:rPr>
            </w:pPr>
            <w:r w:rsidRPr="00F93052">
              <w:rPr>
                <w:rStyle w:val="mrquestiontext"/>
                <w:color w:val="000000"/>
                <w:sz w:val="14"/>
                <w:szCs w:val="20"/>
              </w:rPr>
              <w:t>Uncomfortable</w:t>
            </w:r>
            <w:r w:rsidRPr="00F93052">
              <w:rPr>
                <w:color w:val="000000"/>
                <w:sz w:val="14"/>
                <w:szCs w:val="20"/>
              </w:rPr>
              <w:t xml:space="preserve"> </w:t>
            </w:r>
          </w:p>
        </w:tc>
        <w:tc>
          <w:tcPr>
            <w:tcW w:w="72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F93052" w:rsidRDefault="006F5018" w:rsidP="003869B2">
            <w:pPr>
              <w:spacing w:line="240" w:lineRule="auto"/>
              <w:jc w:val="center"/>
              <w:rPr>
                <w:color w:val="000000"/>
                <w:sz w:val="14"/>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F93052" w:rsidRDefault="006F5018" w:rsidP="003869B2">
            <w:pPr>
              <w:spacing w:line="240" w:lineRule="auto"/>
              <w:jc w:val="center"/>
              <w:rPr>
                <w:color w:val="000000"/>
                <w:sz w:val="14"/>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F93052" w:rsidRDefault="006F5018" w:rsidP="003869B2">
            <w:pPr>
              <w:spacing w:line="240" w:lineRule="auto"/>
              <w:jc w:val="center"/>
              <w:rPr>
                <w:color w:val="000000"/>
                <w:sz w:val="14"/>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F93052" w:rsidRDefault="006F5018" w:rsidP="003869B2">
            <w:pPr>
              <w:spacing w:line="240" w:lineRule="auto"/>
              <w:jc w:val="center"/>
              <w:rPr>
                <w:color w:val="000000"/>
                <w:sz w:val="14"/>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F93052" w:rsidRDefault="006F5018" w:rsidP="003869B2">
            <w:pPr>
              <w:spacing w:line="240" w:lineRule="auto"/>
              <w:jc w:val="center"/>
              <w:rPr>
                <w:color w:val="000000"/>
                <w:sz w:val="14"/>
                <w:szCs w:val="20"/>
              </w:rPr>
            </w:pPr>
          </w:p>
        </w:tc>
        <w:tc>
          <w:tcPr>
            <w:tcW w:w="72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F93052" w:rsidRDefault="006F5018" w:rsidP="003869B2">
            <w:pPr>
              <w:spacing w:line="240" w:lineRule="auto"/>
              <w:jc w:val="center"/>
              <w:rPr>
                <w:color w:val="000000"/>
                <w:sz w:val="14"/>
                <w:szCs w:val="20"/>
              </w:rPr>
            </w:pPr>
            <w:r w:rsidRPr="00F93052">
              <w:rPr>
                <w:rStyle w:val="mrquestiontext"/>
                <w:color w:val="000000"/>
                <w:sz w:val="14"/>
                <w:szCs w:val="20"/>
              </w:rPr>
              <w:t>Comfortable</w:t>
            </w:r>
            <w:r w:rsidRPr="00F93052">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F93052" w:rsidRDefault="006F5018" w:rsidP="003869B2">
            <w:pPr>
              <w:spacing w:line="240" w:lineRule="auto"/>
              <w:jc w:val="center"/>
              <w:rPr>
                <w:color w:val="000000"/>
                <w:sz w:val="14"/>
                <w:szCs w:val="20"/>
              </w:rPr>
            </w:pPr>
            <w:r w:rsidRPr="00F93052">
              <w:rPr>
                <w:rStyle w:val="mrquestiontext"/>
                <w:color w:val="000000"/>
                <w:sz w:val="14"/>
                <w:szCs w:val="20"/>
              </w:rPr>
              <w:t>No Answer</w:t>
            </w:r>
            <w:r w:rsidRPr="00F93052">
              <w:rPr>
                <w:color w:val="000000"/>
                <w:sz w:val="14"/>
                <w:szCs w:val="20"/>
              </w:rPr>
              <w:t xml:space="preserve"> </w:t>
            </w: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Learning a software package</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Using a computer</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Programming a video recorder (e.g., VCR, DVD)</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Using a mobile phone</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Using a fax machine</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rPr>
          <w:trHeight w:val="206"/>
        </w:trPr>
        <w:tc>
          <w:tcPr>
            <w:tcW w:w="34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Programming a stereo</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Using an automatic bank teller</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Programming a microwave</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Learning about computers</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Using video conferencing</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Using the Internet</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Finding that all electrical appliances are computerized</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Computer technology is changing very quickly</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Reading a computer manual</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r w:rsidR="006F5018" w:rsidRPr="002C2BDC" w:rsidTr="003869B2">
        <w:tc>
          <w:tcPr>
            <w:tcW w:w="3435"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54701" w:rsidRDefault="006F5018" w:rsidP="003869B2">
            <w:pPr>
              <w:spacing w:line="240" w:lineRule="auto"/>
              <w:rPr>
                <w:color w:val="000000"/>
                <w:sz w:val="14"/>
                <w:szCs w:val="20"/>
              </w:rPr>
            </w:pPr>
            <w:r w:rsidRPr="00254701">
              <w:rPr>
                <w:rStyle w:val="mrquestiontext"/>
                <w:color w:val="000000"/>
                <w:sz w:val="14"/>
                <w:szCs w:val="20"/>
              </w:rPr>
              <w:t>Deciding on which computer to purchase</w:t>
            </w:r>
            <w:r w:rsidRPr="00254701">
              <w:rPr>
                <w:color w:val="000000"/>
                <w:sz w:val="14"/>
                <w:szCs w:val="20"/>
              </w:rPr>
              <w:t xml:space="preserve"> </w:t>
            </w: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c>
          <w:tcPr>
            <w:tcW w:w="630" w:type="dxa"/>
            <w:tcBorders>
              <w:top w:val="single" w:sz="2" w:space="0" w:color="000000"/>
              <w:left w:val="single" w:sz="2" w:space="0" w:color="000000"/>
              <w:bottom w:val="single" w:sz="2" w:space="0" w:color="000000"/>
              <w:right w:val="single" w:sz="2" w:space="0" w:color="000000"/>
            </w:tcBorders>
            <w:shd w:val="clear" w:color="auto" w:fill="FFFFFF"/>
            <w:tcMar>
              <w:top w:w="68" w:type="dxa"/>
              <w:left w:w="68" w:type="dxa"/>
              <w:bottom w:w="68" w:type="dxa"/>
              <w:right w:w="68" w:type="dxa"/>
            </w:tcMar>
            <w:vAlign w:val="center"/>
            <w:hideMark/>
          </w:tcPr>
          <w:p w:rsidR="006F5018" w:rsidRPr="002C2BDC" w:rsidRDefault="006F5018" w:rsidP="003869B2">
            <w:pPr>
              <w:spacing w:line="240" w:lineRule="auto"/>
              <w:jc w:val="center"/>
              <w:rPr>
                <w:color w:val="000000"/>
                <w:sz w:val="20"/>
                <w:szCs w:val="20"/>
              </w:rPr>
            </w:pPr>
          </w:p>
        </w:tc>
      </w:tr>
    </w:tbl>
    <w:p w:rsidR="006F5018" w:rsidRPr="002C2BDC" w:rsidRDefault="006F5018" w:rsidP="006F5018">
      <w:pPr>
        <w:spacing w:line="240" w:lineRule="auto"/>
        <w:rPr>
          <w:iCs w:val="0"/>
          <w:color w:val="000000"/>
          <w:sz w:val="20"/>
          <w:szCs w:val="20"/>
        </w:rPr>
      </w:pPr>
    </w:p>
    <w:p w:rsidR="006F5018" w:rsidRPr="002C2BDC" w:rsidRDefault="006F5018" w:rsidP="006F5018">
      <w:pPr>
        <w:spacing w:line="240" w:lineRule="auto"/>
        <w:rPr>
          <w:iCs w:val="0"/>
          <w:color w:val="000000"/>
          <w:sz w:val="20"/>
          <w:szCs w:val="20"/>
        </w:rPr>
      </w:pPr>
      <w:r w:rsidRPr="002C2BDC">
        <w:rPr>
          <w:iCs w:val="0"/>
          <w:color w:val="000000"/>
          <w:sz w:val="20"/>
          <w:szCs w:val="20"/>
        </w:rPr>
        <w:t xml:space="preserve">Thank you for participating. When you click NEXT you will see an end of survey page then be redirected to a site where you may enter the drawing for the iPad and/or request results for this survey. </w:t>
      </w:r>
      <w:r w:rsidRPr="002C2BDC">
        <w:rPr>
          <w:iCs w:val="0"/>
          <w:color w:val="000000"/>
          <w:sz w:val="20"/>
          <w:szCs w:val="20"/>
        </w:rPr>
        <w:br/>
      </w:r>
      <w:r w:rsidRPr="002C2BDC">
        <w:rPr>
          <w:iCs w:val="0"/>
          <w:color w:val="000000"/>
          <w:sz w:val="20"/>
          <w:szCs w:val="20"/>
        </w:rPr>
        <w:br/>
        <w:t xml:space="preserve">The END OF SURVEY PAGE may take 1 MINUTE and will look like the survey is over! Please wait and do NOT close your browser. This is done to keep your information separate from your survey answers. </w:t>
      </w:r>
    </w:p>
    <w:p w:rsidR="006F5018" w:rsidRPr="002C2BDC" w:rsidRDefault="006F5018" w:rsidP="006F5018">
      <w:pPr>
        <w:spacing w:line="240" w:lineRule="auto"/>
        <w:rPr>
          <w:iCs w:val="0"/>
          <w:color w:val="000000"/>
          <w:sz w:val="20"/>
          <w:szCs w:val="20"/>
        </w:rPr>
      </w:pPr>
    </w:p>
    <w:p w:rsidR="006F5018" w:rsidRPr="002C2BDC" w:rsidRDefault="006F5018" w:rsidP="006F5018">
      <w:pPr>
        <w:spacing w:line="240" w:lineRule="auto"/>
        <w:rPr>
          <w:b/>
          <w:noProof/>
          <w:kern w:val="28"/>
          <w:sz w:val="20"/>
          <w:szCs w:val="20"/>
        </w:rPr>
      </w:pPr>
    </w:p>
    <w:p w:rsidR="00886028" w:rsidRPr="00F920F6" w:rsidRDefault="00886028" w:rsidP="006F5018">
      <w:pPr>
        <w:pStyle w:val="Heading1"/>
      </w:pPr>
    </w:p>
    <w:sectPr w:rsidR="00886028" w:rsidRPr="00F920F6" w:rsidSect="00755F52">
      <w:pgSz w:w="12240" w:h="15840" w:code="1"/>
      <w:pgMar w:top="2016" w:right="1800" w:bottom="1440" w:left="1800" w:header="1440" w:footer="144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30D4" w:rsidRDefault="003730D4" w:rsidP="001476EB">
      <w:r>
        <w:separator/>
      </w:r>
    </w:p>
    <w:p w:rsidR="003730D4" w:rsidRDefault="003730D4" w:rsidP="001476EB"/>
  </w:endnote>
  <w:endnote w:type="continuationSeparator" w:id="0">
    <w:p w:rsidR="003730D4" w:rsidRDefault="003730D4" w:rsidP="001476EB">
      <w:r>
        <w:continuationSeparator/>
      </w:r>
    </w:p>
    <w:p w:rsidR="003730D4" w:rsidRDefault="003730D4" w:rsidP="001476EB"/>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30D4" w:rsidRDefault="003730D4" w:rsidP="001476EB">
      <w:r>
        <w:separator/>
      </w:r>
    </w:p>
    <w:p w:rsidR="003730D4" w:rsidRDefault="003730D4" w:rsidP="001476EB"/>
  </w:footnote>
  <w:footnote w:type="continuationSeparator" w:id="0">
    <w:p w:rsidR="003730D4" w:rsidRDefault="003730D4" w:rsidP="001476EB">
      <w:r>
        <w:continuationSeparator/>
      </w:r>
    </w:p>
    <w:p w:rsidR="003730D4" w:rsidRDefault="003730D4" w:rsidP="001476E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7A" w:rsidRDefault="006D5F7A" w:rsidP="001476EB">
    <w:pPr>
      <w:pStyle w:val="Header"/>
      <w:rPr>
        <w:rStyle w:val="PageNumber"/>
      </w:rPr>
    </w:pPr>
    <w:r>
      <w:rPr>
        <w:rStyle w:val="PageNumber"/>
      </w:rPr>
      <w:fldChar w:fldCharType="begin"/>
    </w:r>
    <w:r>
      <w:rPr>
        <w:rStyle w:val="PageNumber"/>
      </w:rPr>
      <w:instrText xml:space="preserve">PAGE  </w:instrText>
    </w:r>
    <w:r>
      <w:rPr>
        <w:rStyle w:val="PageNumber"/>
      </w:rPr>
      <w:fldChar w:fldCharType="end"/>
    </w:r>
  </w:p>
  <w:p w:rsidR="006D5F7A" w:rsidRDefault="006D5F7A" w:rsidP="001476E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7A" w:rsidRDefault="006D5F7A" w:rsidP="00B5382D">
    <w:pPr>
      <w:pStyle w:val="Header"/>
      <w:jc w:val="right"/>
    </w:pPr>
    <w:fldSimple w:instr=" PAGE   \* MERGEFORMAT ">
      <w:r>
        <w:rPr>
          <w:noProof/>
        </w:rPr>
        <w:t>66</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B671A"/>
    <w:multiLevelType w:val="hybridMultilevel"/>
    <w:tmpl w:val="601C7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3869DA"/>
    <w:multiLevelType w:val="hybridMultilevel"/>
    <w:tmpl w:val="24DA49C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D20146"/>
    <w:multiLevelType w:val="hybridMultilevel"/>
    <w:tmpl w:val="12C0A110"/>
    <w:lvl w:ilvl="0" w:tplc="96804E7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0AD06DCC"/>
    <w:multiLevelType w:val="hybridMultilevel"/>
    <w:tmpl w:val="01740EB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D7412C"/>
    <w:multiLevelType w:val="hybridMultilevel"/>
    <w:tmpl w:val="F068701E"/>
    <w:lvl w:ilvl="0" w:tplc="04090001">
      <w:start w:val="1"/>
      <w:numFmt w:val="bullet"/>
      <w:lvlText w:val=""/>
      <w:lvlJc w:val="left"/>
      <w:pPr>
        <w:ind w:left="45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E5F1234"/>
    <w:multiLevelType w:val="hybridMultilevel"/>
    <w:tmpl w:val="BEBCB4D2"/>
    <w:lvl w:ilvl="0" w:tplc="505C57C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17000D7A"/>
    <w:multiLevelType w:val="hybridMultilevel"/>
    <w:tmpl w:val="42841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D921DD"/>
    <w:multiLevelType w:val="hybridMultilevel"/>
    <w:tmpl w:val="A4F005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B3335DE"/>
    <w:multiLevelType w:val="hybridMultilevel"/>
    <w:tmpl w:val="762C01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C757752"/>
    <w:multiLevelType w:val="hybridMultilevel"/>
    <w:tmpl w:val="AFAAB2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DB67387"/>
    <w:multiLevelType w:val="hybridMultilevel"/>
    <w:tmpl w:val="90CC8F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22100B5C"/>
    <w:multiLevelType w:val="hybridMultilevel"/>
    <w:tmpl w:val="09882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B30EF6"/>
    <w:multiLevelType w:val="hybridMultilevel"/>
    <w:tmpl w:val="F9E0AB4C"/>
    <w:lvl w:ilvl="0" w:tplc="C6FE823E">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26F830D5"/>
    <w:multiLevelType w:val="hybridMultilevel"/>
    <w:tmpl w:val="368E7330"/>
    <w:lvl w:ilvl="0" w:tplc="04090001">
      <w:start w:val="1"/>
      <w:numFmt w:val="bullet"/>
      <w:lvlText w:val=""/>
      <w:lvlJc w:val="left"/>
      <w:pPr>
        <w:ind w:left="1242" w:hanging="360"/>
      </w:pPr>
      <w:rPr>
        <w:rFonts w:ascii="Symbol" w:hAnsi="Symbol" w:hint="default"/>
      </w:rPr>
    </w:lvl>
    <w:lvl w:ilvl="1" w:tplc="04090003" w:tentative="1">
      <w:start w:val="1"/>
      <w:numFmt w:val="bullet"/>
      <w:lvlText w:val="o"/>
      <w:lvlJc w:val="left"/>
      <w:pPr>
        <w:ind w:left="1962" w:hanging="360"/>
      </w:pPr>
      <w:rPr>
        <w:rFonts w:ascii="Courier New" w:hAnsi="Courier New" w:cs="Courier New" w:hint="default"/>
      </w:rPr>
    </w:lvl>
    <w:lvl w:ilvl="2" w:tplc="04090005" w:tentative="1">
      <w:start w:val="1"/>
      <w:numFmt w:val="bullet"/>
      <w:lvlText w:val=""/>
      <w:lvlJc w:val="left"/>
      <w:pPr>
        <w:ind w:left="2682" w:hanging="360"/>
      </w:pPr>
      <w:rPr>
        <w:rFonts w:ascii="Wingdings" w:hAnsi="Wingdings" w:hint="default"/>
      </w:rPr>
    </w:lvl>
    <w:lvl w:ilvl="3" w:tplc="04090001" w:tentative="1">
      <w:start w:val="1"/>
      <w:numFmt w:val="bullet"/>
      <w:lvlText w:val=""/>
      <w:lvlJc w:val="left"/>
      <w:pPr>
        <w:ind w:left="3402" w:hanging="360"/>
      </w:pPr>
      <w:rPr>
        <w:rFonts w:ascii="Symbol" w:hAnsi="Symbol" w:hint="default"/>
      </w:rPr>
    </w:lvl>
    <w:lvl w:ilvl="4" w:tplc="04090003" w:tentative="1">
      <w:start w:val="1"/>
      <w:numFmt w:val="bullet"/>
      <w:lvlText w:val="o"/>
      <w:lvlJc w:val="left"/>
      <w:pPr>
        <w:ind w:left="4122" w:hanging="360"/>
      </w:pPr>
      <w:rPr>
        <w:rFonts w:ascii="Courier New" w:hAnsi="Courier New" w:cs="Courier New" w:hint="default"/>
      </w:rPr>
    </w:lvl>
    <w:lvl w:ilvl="5" w:tplc="04090005" w:tentative="1">
      <w:start w:val="1"/>
      <w:numFmt w:val="bullet"/>
      <w:lvlText w:val=""/>
      <w:lvlJc w:val="left"/>
      <w:pPr>
        <w:ind w:left="4842" w:hanging="360"/>
      </w:pPr>
      <w:rPr>
        <w:rFonts w:ascii="Wingdings" w:hAnsi="Wingdings" w:hint="default"/>
      </w:rPr>
    </w:lvl>
    <w:lvl w:ilvl="6" w:tplc="04090001" w:tentative="1">
      <w:start w:val="1"/>
      <w:numFmt w:val="bullet"/>
      <w:lvlText w:val=""/>
      <w:lvlJc w:val="left"/>
      <w:pPr>
        <w:ind w:left="5562" w:hanging="360"/>
      </w:pPr>
      <w:rPr>
        <w:rFonts w:ascii="Symbol" w:hAnsi="Symbol" w:hint="default"/>
      </w:rPr>
    </w:lvl>
    <w:lvl w:ilvl="7" w:tplc="04090003" w:tentative="1">
      <w:start w:val="1"/>
      <w:numFmt w:val="bullet"/>
      <w:lvlText w:val="o"/>
      <w:lvlJc w:val="left"/>
      <w:pPr>
        <w:ind w:left="6282" w:hanging="360"/>
      </w:pPr>
      <w:rPr>
        <w:rFonts w:ascii="Courier New" w:hAnsi="Courier New" w:cs="Courier New" w:hint="default"/>
      </w:rPr>
    </w:lvl>
    <w:lvl w:ilvl="8" w:tplc="04090005" w:tentative="1">
      <w:start w:val="1"/>
      <w:numFmt w:val="bullet"/>
      <w:lvlText w:val=""/>
      <w:lvlJc w:val="left"/>
      <w:pPr>
        <w:ind w:left="7002" w:hanging="360"/>
      </w:pPr>
      <w:rPr>
        <w:rFonts w:ascii="Wingdings" w:hAnsi="Wingdings" w:hint="default"/>
      </w:rPr>
    </w:lvl>
  </w:abstractNum>
  <w:abstractNum w:abstractNumId="14">
    <w:nsid w:val="27164091"/>
    <w:multiLevelType w:val="hybridMultilevel"/>
    <w:tmpl w:val="5F2EC1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D3D2980"/>
    <w:multiLevelType w:val="hybridMultilevel"/>
    <w:tmpl w:val="7C08A7C6"/>
    <w:lvl w:ilvl="0" w:tplc="6D8E37C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nsid w:val="39732950"/>
    <w:multiLevelType w:val="hybridMultilevel"/>
    <w:tmpl w:val="CF86C132"/>
    <w:lvl w:ilvl="0" w:tplc="1326D93E">
      <w:start w:val="20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F2770D2"/>
    <w:multiLevelType w:val="hybridMultilevel"/>
    <w:tmpl w:val="FA262B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9F5D6D"/>
    <w:multiLevelType w:val="hybridMultilevel"/>
    <w:tmpl w:val="CF5A6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63A71E2"/>
    <w:multiLevelType w:val="hybridMultilevel"/>
    <w:tmpl w:val="72326F68"/>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8DE241E"/>
    <w:multiLevelType w:val="hybridMultilevel"/>
    <w:tmpl w:val="8070D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026B2E"/>
    <w:multiLevelType w:val="hybridMultilevel"/>
    <w:tmpl w:val="2A30F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A316DB"/>
    <w:multiLevelType w:val="hybridMultilevel"/>
    <w:tmpl w:val="1CCC29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5CA4E42"/>
    <w:multiLevelType w:val="hybridMultilevel"/>
    <w:tmpl w:val="0FFA3A8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680849C0"/>
    <w:multiLevelType w:val="hybridMultilevel"/>
    <w:tmpl w:val="060090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8723C08"/>
    <w:multiLevelType w:val="hybridMultilevel"/>
    <w:tmpl w:val="8006E7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6A586D0D"/>
    <w:multiLevelType w:val="hybridMultilevel"/>
    <w:tmpl w:val="B0E261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ACB3620"/>
    <w:multiLevelType w:val="hybridMultilevel"/>
    <w:tmpl w:val="4F76D8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6B597960"/>
    <w:multiLevelType w:val="hybridMultilevel"/>
    <w:tmpl w:val="1C7635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B736E51"/>
    <w:multiLevelType w:val="hybridMultilevel"/>
    <w:tmpl w:val="D1E8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CC47112"/>
    <w:multiLevelType w:val="hybridMultilevel"/>
    <w:tmpl w:val="1C7635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EAB6A22"/>
    <w:multiLevelType w:val="hybridMultilevel"/>
    <w:tmpl w:val="FC62D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450696E"/>
    <w:multiLevelType w:val="hybridMultilevel"/>
    <w:tmpl w:val="FB743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5AF1E4A"/>
    <w:multiLevelType w:val="hybridMultilevel"/>
    <w:tmpl w:val="72C09D8A"/>
    <w:lvl w:ilvl="0" w:tplc="C0E45ABC">
      <w:start w:val="20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6C522D3"/>
    <w:multiLevelType w:val="hybridMultilevel"/>
    <w:tmpl w:val="02EECE0A"/>
    <w:lvl w:ilvl="0" w:tplc="907EDD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8094AC3"/>
    <w:multiLevelType w:val="hybridMultilevel"/>
    <w:tmpl w:val="B8F05916"/>
    <w:lvl w:ilvl="0" w:tplc="04090001">
      <w:start w:val="1"/>
      <w:numFmt w:val="bullet"/>
      <w:lvlText w:val=""/>
      <w:lvlJc w:val="left"/>
      <w:pPr>
        <w:ind w:left="45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89008A2"/>
    <w:multiLevelType w:val="hybridMultilevel"/>
    <w:tmpl w:val="D9E4B6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
  </w:num>
  <w:num w:numId="2">
    <w:abstractNumId w:val="13"/>
  </w:num>
  <w:num w:numId="3">
    <w:abstractNumId w:val="8"/>
  </w:num>
  <w:num w:numId="4">
    <w:abstractNumId w:val="36"/>
  </w:num>
  <w:num w:numId="5">
    <w:abstractNumId w:val="14"/>
  </w:num>
  <w:num w:numId="6">
    <w:abstractNumId w:val="27"/>
  </w:num>
  <w:num w:numId="7">
    <w:abstractNumId w:val="31"/>
  </w:num>
  <w:num w:numId="8">
    <w:abstractNumId w:val="11"/>
  </w:num>
  <w:num w:numId="9">
    <w:abstractNumId w:val="30"/>
  </w:num>
  <w:num w:numId="10">
    <w:abstractNumId w:val="26"/>
  </w:num>
  <w:num w:numId="11">
    <w:abstractNumId w:val="15"/>
  </w:num>
  <w:num w:numId="12">
    <w:abstractNumId w:val="10"/>
  </w:num>
  <w:num w:numId="13">
    <w:abstractNumId w:val="25"/>
  </w:num>
  <w:num w:numId="14">
    <w:abstractNumId w:val="18"/>
  </w:num>
  <w:num w:numId="15">
    <w:abstractNumId w:val="23"/>
  </w:num>
  <w:num w:numId="16">
    <w:abstractNumId w:val="20"/>
  </w:num>
  <w:num w:numId="17">
    <w:abstractNumId w:val="7"/>
  </w:num>
  <w:num w:numId="18">
    <w:abstractNumId w:val="6"/>
  </w:num>
  <w:num w:numId="19">
    <w:abstractNumId w:val="2"/>
  </w:num>
  <w:num w:numId="20">
    <w:abstractNumId w:val="12"/>
  </w:num>
  <w:num w:numId="21">
    <w:abstractNumId w:val="5"/>
  </w:num>
  <w:num w:numId="22">
    <w:abstractNumId w:val="35"/>
  </w:num>
  <w:num w:numId="23">
    <w:abstractNumId w:val="4"/>
  </w:num>
  <w:num w:numId="24">
    <w:abstractNumId w:val="24"/>
  </w:num>
  <w:num w:numId="25">
    <w:abstractNumId w:val="0"/>
  </w:num>
  <w:num w:numId="26">
    <w:abstractNumId w:val="17"/>
  </w:num>
  <w:num w:numId="27">
    <w:abstractNumId w:val="3"/>
  </w:num>
  <w:num w:numId="28">
    <w:abstractNumId w:val="1"/>
  </w:num>
  <w:num w:numId="29">
    <w:abstractNumId w:val="28"/>
  </w:num>
  <w:num w:numId="30">
    <w:abstractNumId w:val="34"/>
  </w:num>
  <w:num w:numId="31">
    <w:abstractNumId w:val="29"/>
  </w:num>
  <w:num w:numId="32">
    <w:abstractNumId w:val="9"/>
  </w:num>
  <w:num w:numId="33">
    <w:abstractNumId w:val="21"/>
  </w:num>
  <w:num w:numId="34">
    <w:abstractNumId w:val="16"/>
  </w:num>
  <w:num w:numId="35">
    <w:abstractNumId w:val="33"/>
  </w:num>
  <w:num w:numId="36">
    <w:abstractNumId w:val="22"/>
  </w:num>
  <w:num w:numId="37">
    <w:abstractNumId w:val="32"/>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activeWritingStyle w:appName="MSWord" w:lang="en-US" w:vendorID="64" w:dllVersion="131078" w:nlCheck="1" w:checkStyle="1"/>
  <w:proofState w:spelling="clean" w:grammar="clean"/>
  <w:stylePaneFormatFilter w:val="0008"/>
  <w:defaultTabStop w:val="720"/>
  <w:drawingGridHorizontalSpacing w:val="120"/>
  <w:displayHorizontalDrawingGridEvery w:val="2"/>
  <w:displayVerticalDrawingGridEvery w:val="2"/>
  <w:noPunctuationKerning/>
  <w:characterSpacingControl w:val="doNotCompress"/>
  <w:hdrShapeDefaults>
    <o:shapedefaults v:ext="edit" spidmax="106498"/>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dv5vxtsg5rzvnefd24vfpw8pv0vtrrtwaa9&quot;&gt;enlib&lt;record-ids&gt;&lt;item&gt;88&lt;/item&gt;&lt;item&gt;89&lt;/item&gt;&lt;item&gt;127&lt;/item&gt;&lt;item&gt;257&lt;/item&gt;&lt;item&gt;324&lt;/item&gt;&lt;item&gt;381&lt;/item&gt;&lt;item&gt;413&lt;/item&gt;&lt;item&gt;475&lt;/item&gt;&lt;item&gt;480&lt;/item&gt;&lt;item&gt;481&lt;/item&gt;&lt;item&gt;482&lt;/item&gt;&lt;item&gt;494&lt;/item&gt;&lt;item&gt;495&lt;/item&gt;&lt;item&gt;496&lt;/item&gt;&lt;item&gt;497&lt;/item&gt;&lt;item&gt;498&lt;/item&gt;&lt;item&gt;500&lt;/item&gt;&lt;item&gt;501&lt;/item&gt;&lt;item&gt;503&lt;/item&gt;&lt;item&gt;504&lt;/item&gt;&lt;item&gt;505&lt;/item&gt;&lt;item&gt;506&lt;/item&gt;&lt;item&gt;507&lt;/item&gt;&lt;item&gt;508&lt;/item&gt;&lt;item&gt;510&lt;/item&gt;&lt;item&gt;511&lt;/item&gt;&lt;item&gt;512&lt;/item&gt;&lt;item&gt;515&lt;/item&gt;&lt;item&gt;517&lt;/item&gt;&lt;item&gt;520&lt;/item&gt;&lt;item&gt;521&lt;/item&gt;&lt;item&gt;522&lt;/item&gt;&lt;item&gt;523&lt;/item&gt;&lt;item&gt;525&lt;/item&gt;&lt;item&gt;526&lt;/item&gt;&lt;item&gt;527&lt;/item&gt;&lt;item&gt;528&lt;/item&gt;&lt;item&gt;529&lt;/item&gt;&lt;item&gt;532&lt;/item&gt;&lt;item&gt;533&lt;/item&gt;&lt;item&gt;538&lt;/item&gt;&lt;item&gt;539&lt;/item&gt;&lt;item&gt;540&lt;/item&gt;&lt;item&gt;541&lt;/item&gt;&lt;item&gt;542&lt;/item&gt;&lt;item&gt;543&lt;/item&gt;&lt;item&gt;544&lt;/item&gt;&lt;item&gt;545&lt;/item&gt;&lt;item&gt;546&lt;/item&gt;&lt;item&gt;547&lt;/item&gt;&lt;item&gt;548&lt;/item&gt;&lt;item&gt;549&lt;/item&gt;&lt;item&gt;551&lt;/item&gt;&lt;item&gt;552&lt;/item&gt;&lt;item&gt;553&lt;/item&gt;&lt;item&gt;554&lt;/item&gt;&lt;item&gt;555&lt;/item&gt;&lt;item&gt;556&lt;/item&gt;&lt;item&gt;557&lt;/item&gt;&lt;item&gt;558&lt;/item&gt;&lt;item&gt;563&lt;/item&gt;&lt;item&gt;568&lt;/item&gt;&lt;item&gt;569&lt;/item&gt;&lt;item&gt;573&lt;/item&gt;&lt;item&gt;574&lt;/item&gt;&lt;item&gt;575&lt;/item&gt;&lt;item&gt;576&lt;/item&gt;&lt;item&gt;577&lt;/item&gt;&lt;item&gt;578&lt;/item&gt;&lt;item&gt;579&lt;/item&gt;&lt;item&gt;581&lt;/item&gt;&lt;item&gt;587&lt;/item&gt;&lt;item&gt;588&lt;/item&gt;&lt;item&gt;589&lt;/item&gt;&lt;item&gt;1011&lt;/item&gt;&lt;item&gt;1012&lt;/item&gt;&lt;item&gt;1013&lt;/item&gt;&lt;item&gt;1014&lt;/item&gt;&lt;item&gt;1015&lt;/item&gt;&lt;item&gt;1016&lt;/item&gt;&lt;item&gt;1017&lt;/item&gt;&lt;item&gt;1018&lt;/item&gt;&lt;item&gt;1019&lt;/item&gt;&lt;item&gt;1022&lt;/item&gt;&lt;item&gt;1023&lt;/item&gt;&lt;item&gt;1024&lt;/item&gt;&lt;item&gt;1025&lt;/item&gt;&lt;item&gt;1026&lt;/item&gt;&lt;item&gt;1027&lt;/item&gt;&lt;item&gt;1028&lt;/item&gt;&lt;item&gt;1029&lt;/item&gt;&lt;item&gt;1031&lt;/item&gt;&lt;item&gt;1032&lt;/item&gt;&lt;item&gt;1033&lt;/item&gt;&lt;item&gt;1034&lt;/item&gt;&lt;item&gt;1035&lt;/item&gt;&lt;item&gt;1036&lt;/item&gt;&lt;item&gt;1037&lt;/item&gt;&lt;item&gt;1049&lt;/item&gt;&lt;item&gt;1051&lt;/item&gt;&lt;item&gt;1055&lt;/item&gt;&lt;item&gt;1056&lt;/item&gt;&lt;item&gt;1057&lt;/item&gt;&lt;item&gt;1063&lt;/item&gt;&lt;item&gt;1064&lt;/item&gt;&lt;item&gt;1065&lt;/item&gt;&lt;item&gt;1069&lt;/item&gt;&lt;item&gt;1070&lt;/item&gt;&lt;item&gt;1071&lt;/item&gt;&lt;item&gt;1073&lt;/item&gt;&lt;item&gt;1074&lt;/item&gt;&lt;item&gt;1075&lt;/item&gt;&lt;item&gt;1076&lt;/item&gt;&lt;item&gt;1077&lt;/item&gt;&lt;item&gt;1078&lt;/item&gt;&lt;item&gt;1079&lt;/item&gt;&lt;item&gt;1080&lt;/item&gt;&lt;item&gt;1082&lt;/item&gt;&lt;item&gt;1083&lt;/item&gt;&lt;item&gt;1086&lt;/item&gt;&lt;item&gt;1087&lt;/item&gt;&lt;item&gt;1091&lt;/item&gt;&lt;item&gt;1100&lt;/item&gt;&lt;item&gt;1101&lt;/item&gt;&lt;item&gt;1102&lt;/item&gt;&lt;item&gt;1103&lt;/item&gt;&lt;item&gt;1104&lt;/item&gt;&lt;item&gt;1105&lt;/item&gt;&lt;item&gt;1106&lt;/item&gt;&lt;item&gt;1108&lt;/item&gt;&lt;item&gt;1109&lt;/item&gt;&lt;item&gt;1110&lt;/item&gt;&lt;item&gt;1111&lt;/item&gt;&lt;item&gt;1112&lt;/item&gt;&lt;item&gt;1113&lt;/item&gt;&lt;item&gt;1114&lt;/item&gt;&lt;item&gt;1115&lt;/item&gt;&lt;item&gt;1116&lt;/item&gt;&lt;item&gt;1121&lt;/item&gt;&lt;item&gt;1123&lt;/item&gt;&lt;item&gt;1124&lt;/item&gt;&lt;item&gt;1125&lt;/item&gt;&lt;item&gt;1126&lt;/item&gt;&lt;item&gt;1127&lt;/item&gt;&lt;item&gt;1128&lt;/item&gt;&lt;item&gt;1129&lt;/item&gt;&lt;item&gt;1131&lt;/item&gt;&lt;item&gt;1132&lt;/item&gt;&lt;item&gt;1133&lt;/item&gt;&lt;item&gt;1134&lt;/item&gt;&lt;item&gt;1135&lt;/item&gt;&lt;item&gt;1136&lt;/item&gt;&lt;item&gt;1138&lt;/item&gt;&lt;item&gt;1140&lt;/item&gt;&lt;item&gt;1141&lt;/item&gt;&lt;item&gt;1143&lt;/item&gt;&lt;item&gt;1144&lt;/item&gt;&lt;item&gt;1145&lt;/item&gt;&lt;item&gt;1146&lt;/item&gt;&lt;item&gt;1147&lt;/item&gt;&lt;item&gt;1148&lt;/item&gt;&lt;/record-ids&gt;&lt;/item&gt;&lt;/Libraries&gt;"/>
  </w:docVars>
  <w:rsids>
    <w:rsidRoot w:val="00ED7A05"/>
    <w:rsid w:val="00000051"/>
    <w:rsid w:val="00001D13"/>
    <w:rsid w:val="0000759C"/>
    <w:rsid w:val="000114D4"/>
    <w:rsid w:val="00012948"/>
    <w:rsid w:val="00014A3E"/>
    <w:rsid w:val="00016006"/>
    <w:rsid w:val="000166A9"/>
    <w:rsid w:val="00023E7E"/>
    <w:rsid w:val="000268C6"/>
    <w:rsid w:val="000276BF"/>
    <w:rsid w:val="00033209"/>
    <w:rsid w:val="000364A1"/>
    <w:rsid w:val="00036B54"/>
    <w:rsid w:val="000372CD"/>
    <w:rsid w:val="00042D85"/>
    <w:rsid w:val="00042ECE"/>
    <w:rsid w:val="0004626C"/>
    <w:rsid w:val="000467DC"/>
    <w:rsid w:val="000518DD"/>
    <w:rsid w:val="00051F3B"/>
    <w:rsid w:val="000554CE"/>
    <w:rsid w:val="00057004"/>
    <w:rsid w:val="00057013"/>
    <w:rsid w:val="00061238"/>
    <w:rsid w:val="00061CA7"/>
    <w:rsid w:val="00063D22"/>
    <w:rsid w:val="00063ECC"/>
    <w:rsid w:val="00064371"/>
    <w:rsid w:val="00070A28"/>
    <w:rsid w:val="00071C4E"/>
    <w:rsid w:val="00073443"/>
    <w:rsid w:val="000748B6"/>
    <w:rsid w:val="00075085"/>
    <w:rsid w:val="00075ACB"/>
    <w:rsid w:val="00076A95"/>
    <w:rsid w:val="00076F95"/>
    <w:rsid w:val="00084B5F"/>
    <w:rsid w:val="00085E0E"/>
    <w:rsid w:val="00094896"/>
    <w:rsid w:val="00094FBB"/>
    <w:rsid w:val="00095598"/>
    <w:rsid w:val="00096F2D"/>
    <w:rsid w:val="00097172"/>
    <w:rsid w:val="000A0A74"/>
    <w:rsid w:val="000A7F5C"/>
    <w:rsid w:val="000B2FD7"/>
    <w:rsid w:val="000B5454"/>
    <w:rsid w:val="000B5C42"/>
    <w:rsid w:val="000B7AF9"/>
    <w:rsid w:val="000C7C8B"/>
    <w:rsid w:val="000D4B5F"/>
    <w:rsid w:val="000D5A8C"/>
    <w:rsid w:val="000D64A9"/>
    <w:rsid w:val="000D65EE"/>
    <w:rsid w:val="000E2C2E"/>
    <w:rsid w:val="000E3396"/>
    <w:rsid w:val="000E4FDD"/>
    <w:rsid w:val="000E5429"/>
    <w:rsid w:val="000E590C"/>
    <w:rsid w:val="000E7D6C"/>
    <w:rsid w:val="000F30D3"/>
    <w:rsid w:val="000F3451"/>
    <w:rsid w:val="000F4ED1"/>
    <w:rsid w:val="000F5F69"/>
    <w:rsid w:val="000F743B"/>
    <w:rsid w:val="001009A7"/>
    <w:rsid w:val="0010217F"/>
    <w:rsid w:val="00104792"/>
    <w:rsid w:val="00104849"/>
    <w:rsid w:val="00104A62"/>
    <w:rsid w:val="00104AC7"/>
    <w:rsid w:val="00104CB3"/>
    <w:rsid w:val="00105899"/>
    <w:rsid w:val="00106319"/>
    <w:rsid w:val="00106703"/>
    <w:rsid w:val="001072A8"/>
    <w:rsid w:val="001079A0"/>
    <w:rsid w:val="00111153"/>
    <w:rsid w:val="00113839"/>
    <w:rsid w:val="001147CD"/>
    <w:rsid w:val="00115084"/>
    <w:rsid w:val="0011590B"/>
    <w:rsid w:val="001179C9"/>
    <w:rsid w:val="0012087C"/>
    <w:rsid w:val="00124B1B"/>
    <w:rsid w:val="00124C3E"/>
    <w:rsid w:val="0012515B"/>
    <w:rsid w:val="00126B19"/>
    <w:rsid w:val="00126E36"/>
    <w:rsid w:val="001303EA"/>
    <w:rsid w:val="00131F22"/>
    <w:rsid w:val="00134C9C"/>
    <w:rsid w:val="001364CE"/>
    <w:rsid w:val="00137A2E"/>
    <w:rsid w:val="0014131E"/>
    <w:rsid w:val="0014137F"/>
    <w:rsid w:val="00142EC9"/>
    <w:rsid w:val="00143C7B"/>
    <w:rsid w:val="001444E5"/>
    <w:rsid w:val="001476EB"/>
    <w:rsid w:val="00150453"/>
    <w:rsid w:val="00150570"/>
    <w:rsid w:val="00153DFA"/>
    <w:rsid w:val="00153ED3"/>
    <w:rsid w:val="0015488F"/>
    <w:rsid w:val="001576EF"/>
    <w:rsid w:val="00160755"/>
    <w:rsid w:val="0016186D"/>
    <w:rsid w:val="00163483"/>
    <w:rsid w:val="00167E88"/>
    <w:rsid w:val="001707E8"/>
    <w:rsid w:val="00170EF7"/>
    <w:rsid w:val="00174F9F"/>
    <w:rsid w:val="001772F4"/>
    <w:rsid w:val="00177D14"/>
    <w:rsid w:val="00181821"/>
    <w:rsid w:val="0018208C"/>
    <w:rsid w:val="00184CBD"/>
    <w:rsid w:val="001854FB"/>
    <w:rsid w:val="00185595"/>
    <w:rsid w:val="00185F90"/>
    <w:rsid w:val="0018617D"/>
    <w:rsid w:val="001877ED"/>
    <w:rsid w:val="00192047"/>
    <w:rsid w:val="00193101"/>
    <w:rsid w:val="00193642"/>
    <w:rsid w:val="00194CF3"/>
    <w:rsid w:val="00195608"/>
    <w:rsid w:val="00196489"/>
    <w:rsid w:val="00196A44"/>
    <w:rsid w:val="001A05B8"/>
    <w:rsid w:val="001A14A7"/>
    <w:rsid w:val="001A6277"/>
    <w:rsid w:val="001B085D"/>
    <w:rsid w:val="001B26F1"/>
    <w:rsid w:val="001B7D8B"/>
    <w:rsid w:val="001C1E95"/>
    <w:rsid w:val="001C3258"/>
    <w:rsid w:val="001C3781"/>
    <w:rsid w:val="001C39F6"/>
    <w:rsid w:val="001C4047"/>
    <w:rsid w:val="001C51C7"/>
    <w:rsid w:val="001C66FE"/>
    <w:rsid w:val="001D0B3E"/>
    <w:rsid w:val="001D2732"/>
    <w:rsid w:val="001D2C1C"/>
    <w:rsid w:val="001D4490"/>
    <w:rsid w:val="001D4CB2"/>
    <w:rsid w:val="001D5263"/>
    <w:rsid w:val="001D5431"/>
    <w:rsid w:val="001D6488"/>
    <w:rsid w:val="001D6904"/>
    <w:rsid w:val="001D7AE8"/>
    <w:rsid w:val="001E0563"/>
    <w:rsid w:val="001F3AE8"/>
    <w:rsid w:val="001F51D2"/>
    <w:rsid w:val="001F6197"/>
    <w:rsid w:val="001F635C"/>
    <w:rsid w:val="00200E0B"/>
    <w:rsid w:val="002018E4"/>
    <w:rsid w:val="00201A22"/>
    <w:rsid w:val="00201A44"/>
    <w:rsid w:val="0020518C"/>
    <w:rsid w:val="00207754"/>
    <w:rsid w:val="00210312"/>
    <w:rsid w:val="0021112D"/>
    <w:rsid w:val="0021256F"/>
    <w:rsid w:val="00212B2B"/>
    <w:rsid w:val="00212E06"/>
    <w:rsid w:val="002136FA"/>
    <w:rsid w:val="00213750"/>
    <w:rsid w:val="0021450D"/>
    <w:rsid w:val="00215303"/>
    <w:rsid w:val="002158BA"/>
    <w:rsid w:val="0021654B"/>
    <w:rsid w:val="00216A0F"/>
    <w:rsid w:val="002232DC"/>
    <w:rsid w:val="00223316"/>
    <w:rsid w:val="00223EE9"/>
    <w:rsid w:val="00225480"/>
    <w:rsid w:val="00225524"/>
    <w:rsid w:val="00231612"/>
    <w:rsid w:val="00234440"/>
    <w:rsid w:val="00236163"/>
    <w:rsid w:val="00236E6D"/>
    <w:rsid w:val="0023798C"/>
    <w:rsid w:val="0024020F"/>
    <w:rsid w:val="00242394"/>
    <w:rsid w:val="002429E5"/>
    <w:rsid w:val="002439EB"/>
    <w:rsid w:val="00244181"/>
    <w:rsid w:val="00244E65"/>
    <w:rsid w:val="0024650E"/>
    <w:rsid w:val="00246E0F"/>
    <w:rsid w:val="00252CD7"/>
    <w:rsid w:val="00253CF4"/>
    <w:rsid w:val="00253E82"/>
    <w:rsid w:val="00254701"/>
    <w:rsid w:val="00257406"/>
    <w:rsid w:val="00260CAA"/>
    <w:rsid w:val="00261655"/>
    <w:rsid w:val="002642F4"/>
    <w:rsid w:val="002645B0"/>
    <w:rsid w:val="00265E26"/>
    <w:rsid w:val="00266332"/>
    <w:rsid w:val="00267606"/>
    <w:rsid w:val="00271655"/>
    <w:rsid w:val="0027378C"/>
    <w:rsid w:val="002754DF"/>
    <w:rsid w:val="00280CEF"/>
    <w:rsid w:val="00281F15"/>
    <w:rsid w:val="00283E82"/>
    <w:rsid w:val="00286DBA"/>
    <w:rsid w:val="0028739C"/>
    <w:rsid w:val="0028757A"/>
    <w:rsid w:val="002915D9"/>
    <w:rsid w:val="00293065"/>
    <w:rsid w:val="0029493A"/>
    <w:rsid w:val="00296807"/>
    <w:rsid w:val="00296DC9"/>
    <w:rsid w:val="00297FE7"/>
    <w:rsid w:val="002A0AFC"/>
    <w:rsid w:val="002A19BD"/>
    <w:rsid w:val="002A4256"/>
    <w:rsid w:val="002B0EE0"/>
    <w:rsid w:val="002B1033"/>
    <w:rsid w:val="002B550C"/>
    <w:rsid w:val="002B744B"/>
    <w:rsid w:val="002C2BDC"/>
    <w:rsid w:val="002C2F17"/>
    <w:rsid w:val="002C3F97"/>
    <w:rsid w:val="002D07C0"/>
    <w:rsid w:val="002D0877"/>
    <w:rsid w:val="002D292A"/>
    <w:rsid w:val="002D4BD2"/>
    <w:rsid w:val="002D6E25"/>
    <w:rsid w:val="002D7A6B"/>
    <w:rsid w:val="002E072C"/>
    <w:rsid w:val="002E0FD0"/>
    <w:rsid w:val="002E2492"/>
    <w:rsid w:val="002E251B"/>
    <w:rsid w:val="002E2D97"/>
    <w:rsid w:val="002E4BA7"/>
    <w:rsid w:val="002F5BEC"/>
    <w:rsid w:val="002F5C6A"/>
    <w:rsid w:val="002F687A"/>
    <w:rsid w:val="0030021A"/>
    <w:rsid w:val="003002AF"/>
    <w:rsid w:val="00303C86"/>
    <w:rsid w:val="0030468B"/>
    <w:rsid w:val="00304705"/>
    <w:rsid w:val="00304BD0"/>
    <w:rsid w:val="00307D77"/>
    <w:rsid w:val="00311311"/>
    <w:rsid w:val="0031194A"/>
    <w:rsid w:val="00313E9E"/>
    <w:rsid w:val="003150D5"/>
    <w:rsid w:val="0031542F"/>
    <w:rsid w:val="00316716"/>
    <w:rsid w:val="00320F78"/>
    <w:rsid w:val="0032135D"/>
    <w:rsid w:val="00321E95"/>
    <w:rsid w:val="00321F60"/>
    <w:rsid w:val="003231EE"/>
    <w:rsid w:val="00323872"/>
    <w:rsid w:val="003238C8"/>
    <w:rsid w:val="0032448E"/>
    <w:rsid w:val="00326229"/>
    <w:rsid w:val="0032719F"/>
    <w:rsid w:val="00331888"/>
    <w:rsid w:val="00334830"/>
    <w:rsid w:val="00334BF5"/>
    <w:rsid w:val="0034542F"/>
    <w:rsid w:val="00354B1C"/>
    <w:rsid w:val="00356B65"/>
    <w:rsid w:val="00356B8B"/>
    <w:rsid w:val="0035768F"/>
    <w:rsid w:val="003603DC"/>
    <w:rsid w:val="00361FBA"/>
    <w:rsid w:val="0036505A"/>
    <w:rsid w:val="0036621A"/>
    <w:rsid w:val="00367E11"/>
    <w:rsid w:val="003730D4"/>
    <w:rsid w:val="003778BB"/>
    <w:rsid w:val="00380B95"/>
    <w:rsid w:val="003813B5"/>
    <w:rsid w:val="0038177C"/>
    <w:rsid w:val="003819B9"/>
    <w:rsid w:val="00381A9A"/>
    <w:rsid w:val="00381E7A"/>
    <w:rsid w:val="003850F4"/>
    <w:rsid w:val="003869B2"/>
    <w:rsid w:val="00387024"/>
    <w:rsid w:val="00391981"/>
    <w:rsid w:val="0039245D"/>
    <w:rsid w:val="003A1096"/>
    <w:rsid w:val="003A1CE3"/>
    <w:rsid w:val="003A21D4"/>
    <w:rsid w:val="003A3B12"/>
    <w:rsid w:val="003A6552"/>
    <w:rsid w:val="003A67E0"/>
    <w:rsid w:val="003A6E31"/>
    <w:rsid w:val="003B013A"/>
    <w:rsid w:val="003B4D8B"/>
    <w:rsid w:val="003B6770"/>
    <w:rsid w:val="003B77EF"/>
    <w:rsid w:val="003B7BF4"/>
    <w:rsid w:val="003C1575"/>
    <w:rsid w:val="003C3DFE"/>
    <w:rsid w:val="003C71C9"/>
    <w:rsid w:val="003C7775"/>
    <w:rsid w:val="003C7EC1"/>
    <w:rsid w:val="003D04EB"/>
    <w:rsid w:val="003D0592"/>
    <w:rsid w:val="003D1302"/>
    <w:rsid w:val="003D1661"/>
    <w:rsid w:val="003D18C6"/>
    <w:rsid w:val="003D25E7"/>
    <w:rsid w:val="003D5275"/>
    <w:rsid w:val="003D5CA7"/>
    <w:rsid w:val="003D5F1A"/>
    <w:rsid w:val="003D63DF"/>
    <w:rsid w:val="003D737F"/>
    <w:rsid w:val="003D73D0"/>
    <w:rsid w:val="003E0360"/>
    <w:rsid w:val="003E05D2"/>
    <w:rsid w:val="003E29A1"/>
    <w:rsid w:val="003E5132"/>
    <w:rsid w:val="003F4B11"/>
    <w:rsid w:val="003F7474"/>
    <w:rsid w:val="00401EBA"/>
    <w:rsid w:val="004028CC"/>
    <w:rsid w:val="004033EB"/>
    <w:rsid w:val="00404616"/>
    <w:rsid w:val="004050E9"/>
    <w:rsid w:val="00407B6A"/>
    <w:rsid w:val="004109DC"/>
    <w:rsid w:val="00414400"/>
    <w:rsid w:val="0042190F"/>
    <w:rsid w:val="0042329D"/>
    <w:rsid w:val="00424967"/>
    <w:rsid w:val="004250E3"/>
    <w:rsid w:val="004255A7"/>
    <w:rsid w:val="00425DD6"/>
    <w:rsid w:val="0042615C"/>
    <w:rsid w:val="004261E1"/>
    <w:rsid w:val="00426A7B"/>
    <w:rsid w:val="004273EC"/>
    <w:rsid w:val="00430955"/>
    <w:rsid w:val="00430964"/>
    <w:rsid w:val="00433755"/>
    <w:rsid w:val="0044196E"/>
    <w:rsid w:val="004465AD"/>
    <w:rsid w:val="00451425"/>
    <w:rsid w:val="004521B4"/>
    <w:rsid w:val="004531DB"/>
    <w:rsid w:val="00454EF6"/>
    <w:rsid w:val="004576D0"/>
    <w:rsid w:val="00457770"/>
    <w:rsid w:val="00460EA0"/>
    <w:rsid w:val="00461CC7"/>
    <w:rsid w:val="00464C33"/>
    <w:rsid w:val="00471D74"/>
    <w:rsid w:val="004736FF"/>
    <w:rsid w:val="00473C75"/>
    <w:rsid w:val="00474210"/>
    <w:rsid w:val="004746BD"/>
    <w:rsid w:val="00477118"/>
    <w:rsid w:val="00480B96"/>
    <w:rsid w:val="004820A8"/>
    <w:rsid w:val="0048255C"/>
    <w:rsid w:val="0048303E"/>
    <w:rsid w:val="00483315"/>
    <w:rsid w:val="00483B37"/>
    <w:rsid w:val="0048483A"/>
    <w:rsid w:val="004920F6"/>
    <w:rsid w:val="004A20F5"/>
    <w:rsid w:val="004A2CEF"/>
    <w:rsid w:val="004A4935"/>
    <w:rsid w:val="004A4BCE"/>
    <w:rsid w:val="004A5293"/>
    <w:rsid w:val="004A65FD"/>
    <w:rsid w:val="004A67E8"/>
    <w:rsid w:val="004A74FE"/>
    <w:rsid w:val="004B0371"/>
    <w:rsid w:val="004B08EE"/>
    <w:rsid w:val="004B1EF1"/>
    <w:rsid w:val="004B3179"/>
    <w:rsid w:val="004B49D9"/>
    <w:rsid w:val="004B7ADB"/>
    <w:rsid w:val="004B7DA7"/>
    <w:rsid w:val="004C3804"/>
    <w:rsid w:val="004C3D65"/>
    <w:rsid w:val="004C4C68"/>
    <w:rsid w:val="004C4D95"/>
    <w:rsid w:val="004C6A50"/>
    <w:rsid w:val="004D01EE"/>
    <w:rsid w:val="004D4C0F"/>
    <w:rsid w:val="004D6472"/>
    <w:rsid w:val="004D7AE1"/>
    <w:rsid w:val="004E362D"/>
    <w:rsid w:val="004E4CA6"/>
    <w:rsid w:val="004E6274"/>
    <w:rsid w:val="004E786D"/>
    <w:rsid w:val="004F0FC1"/>
    <w:rsid w:val="004F1A6C"/>
    <w:rsid w:val="004F3203"/>
    <w:rsid w:val="004F365F"/>
    <w:rsid w:val="004F46F9"/>
    <w:rsid w:val="00500ECD"/>
    <w:rsid w:val="00501866"/>
    <w:rsid w:val="00502BEE"/>
    <w:rsid w:val="005060A5"/>
    <w:rsid w:val="00506D7D"/>
    <w:rsid w:val="00506DA2"/>
    <w:rsid w:val="0050755E"/>
    <w:rsid w:val="0051079A"/>
    <w:rsid w:val="00511624"/>
    <w:rsid w:val="00512033"/>
    <w:rsid w:val="005144A6"/>
    <w:rsid w:val="00517EE5"/>
    <w:rsid w:val="00521FDC"/>
    <w:rsid w:val="0052204A"/>
    <w:rsid w:val="0052248A"/>
    <w:rsid w:val="00523F43"/>
    <w:rsid w:val="00524641"/>
    <w:rsid w:val="00525969"/>
    <w:rsid w:val="00527BA7"/>
    <w:rsid w:val="005352E0"/>
    <w:rsid w:val="00536DD5"/>
    <w:rsid w:val="00540C41"/>
    <w:rsid w:val="005433B3"/>
    <w:rsid w:val="00543869"/>
    <w:rsid w:val="00545DAB"/>
    <w:rsid w:val="00546133"/>
    <w:rsid w:val="005518B6"/>
    <w:rsid w:val="00552852"/>
    <w:rsid w:val="00552ACA"/>
    <w:rsid w:val="00563391"/>
    <w:rsid w:val="005639F2"/>
    <w:rsid w:val="00565D13"/>
    <w:rsid w:val="005670C5"/>
    <w:rsid w:val="0057053E"/>
    <w:rsid w:val="00570BED"/>
    <w:rsid w:val="0057367B"/>
    <w:rsid w:val="005737FF"/>
    <w:rsid w:val="00582D31"/>
    <w:rsid w:val="005855AD"/>
    <w:rsid w:val="00586A93"/>
    <w:rsid w:val="00587782"/>
    <w:rsid w:val="00590377"/>
    <w:rsid w:val="00595338"/>
    <w:rsid w:val="00596A89"/>
    <w:rsid w:val="005974E7"/>
    <w:rsid w:val="00597D3F"/>
    <w:rsid w:val="005A0959"/>
    <w:rsid w:val="005A0ACA"/>
    <w:rsid w:val="005A2DE3"/>
    <w:rsid w:val="005A4076"/>
    <w:rsid w:val="005A49E3"/>
    <w:rsid w:val="005A5716"/>
    <w:rsid w:val="005A57FE"/>
    <w:rsid w:val="005A686C"/>
    <w:rsid w:val="005A768E"/>
    <w:rsid w:val="005B08AD"/>
    <w:rsid w:val="005B28E8"/>
    <w:rsid w:val="005B2970"/>
    <w:rsid w:val="005B3865"/>
    <w:rsid w:val="005B4280"/>
    <w:rsid w:val="005B4E5E"/>
    <w:rsid w:val="005B79E9"/>
    <w:rsid w:val="005C0781"/>
    <w:rsid w:val="005C0880"/>
    <w:rsid w:val="005C12CA"/>
    <w:rsid w:val="005C237E"/>
    <w:rsid w:val="005C7384"/>
    <w:rsid w:val="005D15E3"/>
    <w:rsid w:val="005E0CDE"/>
    <w:rsid w:val="005E1B68"/>
    <w:rsid w:val="005E25C3"/>
    <w:rsid w:val="005E2A36"/>
    <w:rsid w:val="005E32E0"/>
    <w:rsid w:val="005E35B1"/>
    <w:rsid w:val="005E3E5F"/>
    <w:rsid w:val="005E4912"/>
    <w:rsid w:val="005E5091"/>
    <w:rsid w:val="005E6F1F"/>
    <w:rsid w:val="005F0E2F"/>
    <w:rsid w:val="005F2BA2"/>
    <w:rsid w:val="005F42F1"/>
    <w:rsid w:val="005F44D1"/>
    <w:rsid w:val="005F4B7F"/>
    <w:rsid w:val="005F4D89"/>
    <w:rsid w:val="005F7153"/>
    <w:rsid w:val="00601755"/>
    <w:rsid w:val="00604FF7"/>
    <w:rsid w:val="006064D9"/>
    <w:rsid w:val="006077B7"/>
    <w:rsid w:val="006110F3"/>
    <w:rsid w:val="00611893"/>
    <w:rsid w:val="006123F4"/>
    <w:rsid w:val="006125D8"/>
    <w:rsid w:val="00612760"/>
    <w:rsid w:val="00612F41"/>
    <w:rsid w:val="00616820"/>
    <w:rsid w:val="00616DD7"/>
    <w:rsid w:val="00621129"/>
    <w:rsid w:val="006218CB"/>
    <w:rsid w:val="00622440"/>
    <w:rsid w:val="00624F1D"/>
    <w:rsid w:val="00633916"/>
    <w:rsid w:val="0063570A"/>
    <w:rsid w:val="00636DE2"/>
    <w:rsid w:val="0063760A"/>
    <w:rsid w:val="0063795F"/>
    <w:rsid w:val="00640B20"/>
    <w:rsid w:val="00641D03"/>
    <w:rsid w:val="00641D2B"/>
    <w:rsid w:val="006438F5"/>
    <w:rsid w:val="0064464C"/>
    <w:rsid w:val="00646197"/>
    <w:rsid w:val="006507CC"/>
    <w:rsid w:val="0065358D"/>
    <w:rsid w:val="006547DC"/>
    <w:rsid w:val="00654845"/>
    <w:rsid w:val="00656F36"/>
    <w:rsid w:val="0066048B"/>
    <w:rsid w:val="00661FC2"/>
    <w:rsid w:val="00662286"/>
    <w:rsid w:val="00662D3E"/>
    <w:rsid w:val="00666F51"/>
    <w:rsid w:val="0067116A"/>
    <w:rsid w:val="006711B3"/>
    <w:rsid w:val="00671216"/>
    <w:rsid w:val="00671AC5"/>
    <w:rsid w:val="00672DDD"/>
    <w:rsid w:val="006758A0"/>
    <w:rsid w:val="00676C91"/>
    <w:rsid w:val="00680285"/>
    <w:rsid w:val="00681471"/>
    <w:rsid w:val="0068211A"/>
    <w:rsid w:val="00682E0E"/>
    <w:rsid w:val="006855CA"/>
    <w:rsid w:val="00686587"/>
    <w:rsid w:val="00686996"/>
    <w:rsid w:val="00690B77"/>
    <w:rsid w:val="00691092"/>
    <w:rsid w:val="006A1672"/>
    <w:rsid w:val="006A2A12"/>
    <w:rsid w:val="006A2D32"/>
    <w:rsid w:val="006A676A"/>
    <w:rsid w:val="006A70E7"/>
    <w:rsid w:val="006B1AA4"/>
    <w:rsid w:val="006B265F"/>
    <w:rsid w:val="006B39BB"/>
    <w:rsid w:val="006B3AA6"/>
    <w:rsid w:val="006B3CE1"/>
    <w:rsid w:val="006B4082"/>
    <w:rsid w:val="006B679E"/>
    <w:rsid w:val="006B76C5"/>
    <w:rsid w:val="006C3DAE"/>
    <w:rsid w:val="006C4000"/>
    <w:rsid w:val="006C43F1"/>
    <w:rsid w:val="006C4897"/>
    <w:rsid w:val="006D386B"/>
    <w:rsid w:val="006D5F7A"/>
    <w:rsid w:val="006D623C"/>
    <w:rsid w:val="006D62AD"/>
    <w:rsid w:val="006D636D"/>
    <w:rsid w:val="006E2C1C"/>
    <w:rsid w:val="006E311C"/>
    <w:rsid w:val="006E56E8"/>
    <w:rsid w:val="006E5D9B"/>
    <w:rsid w:val="006E6C2E"/>
    <w:rsid w:val="006E7308"/>
    <w:rsid w:val="006F3541"/>
    <w:rsid w:val="006F5018"/>
    <w:rsid w:val="007038F6"/>
    <w:rsid w:val="00704ED5"/>
    <w:rsid w:val="00706D2B"/>
    <w:rsid w:val="00707877"/>
    <w:rsid w:val="00707C2E"/>
    <w:rsid w:val="00710CC4"/>
    <w:rsid w:val="00711200"/>
    <w:rsid w:val="00712993"/>
    <w:rsid w:val="007161F8"/>
    <w:rsid w:val="00716B31"/>
    <w:rsid w:val="0071749B"/>
    <w:rsid w:val="00717640"/>
    <w:rsid w:val="0072387D"/>
    <w:rsid w:val="0072397F"/>
    <w:rsid w:val="007240AF"/>
    <w:rsid w:val="00724462"/>
    <w:rsid w:val="00726718"/>
    <w:rsid w:val="00731922"/>
    <w:rsid w:val="00731ACB"/>
    <w:rsid w:val="0073265F"/>
    <w:rsid w:val="00736006"/>
    <w:rsid w:val="007368AD"/>
    <w:rsid w:val="00737B11"/>
    <w:rsid w:val="00737CD3"/>
    <w:rsid w:val="0074070F"/>
    <w:rsid w:val="0074133D"/>
    <w:rsid w:val="00742CCB"/>
    <w:rsid w:val="00745CC2"/>
    <w:rsid w:val="00747FF2"/>
    <w:rsid w:val="0075196D"/>
    <w:rsid w:val="00754967"/>
    <w:rsid w:val="0075558C"/>
    <w:rsid w:val="00755F52"/>
    <w:rsid w:val="00761932"/>
    <w:rsid w:val="00761EFA"/>
    <w:rsid w:val="00764873"/>
    <w:rsid w:val="00765772"/>
    <w:rsid w:val="00765F7C"/>
    <w:rsid w:val="00767A0E"/>
    <w:rsid w:val="00767CD6"/>
    <w:rsid w:val="007734F2"/>
    <w:rsid w:val="00777233"/>
    <w:rsid w:val="007775D9"/>
    <w:rsid w:val="007778DD"/>
    <w:rsid w:val="007819BB"/>
    <w:rsid w:val="007853D9"/>
    <w:rsid w:val="007857CA"/>
    <w:rsid w:val="00785DA6"/>
    <w:rsid w:val="007908EB"/>
    <w:rsid w:val="007926CB"/>
    <w:rsid w:val="00792789"/>
    <w:rsid w:val="0079454B"/>
    <w:rsid w:val="00794595"/>
    <w:rsid w:val="00794F79"/>
    <w:rsid w:val="00796693"/>
    <w:rsid w:val="00797030"/>
    <w:rsid w:val="007A4436"/>
    <w:rsid w:val="007A4929"/>
    <w:rsid w:val="007A5E74"/>
    <w:rsid w:val="007A67F3"/>
    <w:rsid w:val="007B0188"/>
    <w:rsid w:val="007B7FE8"/>
    <w:rsid w:val="007C3208"/>
    <w:rsid w:val="007C64A3"/>
    <w:rsid w:val="007C7168"/>
    <w:rsid w:val="007C7591"/>
    <w:rsid w:val="007D27A7"/>
    <w:rsid w:val="007D33A8"/>
    <w:rsid w:val="007D469A"/>
    <w:rsid w:val="007D5CD5"/>
    <w:rsid w:val="007E56C9"/>
    <w:rsid w:val="007E73F2"/>
    <w:rsid w:val="007F0AFA"/>
    <w:rsid w:val="007F1699"/>
    <w:rsid w:val="007F50F1"/>
    <w:rsid w:val="007F687D"/>
    <w:rsid w:val="007F693A"/>
    <w:rsid w:val="007F6AE9"/>
    <w:rsid w:val="00814D52"/>
    <w:rsid w:val="00815CFF"/>
    <w:rsid w:val="0082134D"/>
    <w:rsid w:val="0082267B"/>
    <w:rsid w:val="008226BA"/>
    <w:rsid w:val="00822CF6"/>
    <w:rsid w:val="0082408B"/>
    <w:rsid w:val="008241CB"/>
    <w:rsid w:val="008271FB"/>
    <w:rsid w:val="0083112D"/>
    <w:rsid w:val="00832557"/>
    <w:rsid w:val="008334E6"/>
    <w:rsid w:val="00833DC9"/>
    <w:rsid w:val="00836F89"/>
    <w:rsid w:val="00841F8F"/>
    <w:rsid w:val="00842440"/>
    <w:rsid w:val="00846459"/>
    <w:rsid w:val="008500D1"/>
    <w:rsid w:val="008508B9"/>
    <w:rsid w:val="008521A1"/>
    <w:rsid w:val="00853344"/>
    <w:rsid w:val="008551AE"/>
    <w:rsid w:val="00856B2F"/>
    <w:rsid w:val="0086094C"/>
    <w:rsid w:val="00860A44"/>
    <w:rsid w:val="00862D78"/>
    <w:rsid w:val="00863435"/>
    <w:rsid w:val="00872827"/>
    <w:rsid w:val="0087349A"/>
    <w:rsid w:val="00875388"/>
    <w:rsid w:val="00876591"/>
    <w:rsid w:val="00876BA2"/>
    <w:rsid w:val="0088236A"/>
    <w:rsid w:val="00882FEF"/>
    <w:rsid w:val="00883090"/>
    <w:rsid w:val="008858CF"/>
    <w:rsid w:val="00885E68"/>
    <w:rsid w:val="00886028"/>
    <w:rsid w:val="0088728B"/>
    <w:rsid w:val="00893AAD"/>
    <w:rsid w:val="008942B1"/>
    <w:rsid w:val="00894D8C"/>
    <w:rsid w:val="00895DF4"/>
    <w:rsid w:val="008A579F"/>
    <w:rsid w:val="008A683D"/>
    <w:rsid w:val="008A7422"/>
    <w:rsid w:val="008B0995"/>
    <w:rsid w:val="008B1A4D"/>
    <w:rsid w:val="008B3187"/>
    <w:rsid w:val="008B35BE"/>
    <w:rsid w:val="008B4384"/>
    <w:rsid w:val="008B54D6"/>
    <w:rsid w:val="008B73B4"/>
    <w:rsid w:val="008B76DC"/>
    <w:rsid w:val="008C4C14"/>
    <w:rsid w:val="008C633D"/>
    <w:rsid w:val="008C737B"/>
    <w:rsid w:val="008D2585"/>
    <w:rsid w:val="008D589C"/>
    <w:rsid w:val="008E23BA"/>
    <w:rsid w:val="008E37FF"/>
    <w:rsid w:val="008E44D1"/>
    <w:rsid w:val="008E7085"/>
    <w:rsid w:val="008F60C3"/>
    <w:rsid w:val="008F7E29"/>
    <w:rsid w:val="00901A59"/>
    <w:rsid w:val="0090553C"/>
    <w:rsid w:val="009057F8"/>
    <w:rsid w:val="0090733F"/>
    <w:rsid w:val="00910AE4"/>
    <w:rsid w:val="009115D3"/>
    <w:rsid w:val="00911712"/>
    <w:rsid w:val="00912109"/>
    <w:rsid w:val="0091262E"/>
    <w:rsid w:val="00914192"/>
    <w:rsid w:val="0091423B"/>
    <w:rsid w:val="009147E7"/>
    <w:rsid w:val="00917790"/>
    <w:rsid w:val="00920C15"/>
    <w:rsid w:val="009215BC"/>
    <w:rsid w:val="009227D3"/>
    <w:rsid w:val="00924202"/>
    <w:rsid w:val="00926C83"/>
    <w:rsid w:val="00930C38"/>
    <w:rsid w:val="0093163E"/>
    <w:rsid w:val="00931D33"/>
    <w:rsid w:val="009322BF"/>
    <w:rsid w:val="009353E9"/>
    <w:rsid w:val="00936436"/>
    <w:rsid w:val="00942C23"/>
    <w:rsid w:val="00943020"/>
    <w:rsid w:val="00946AEB"/>
    <w:rsid w:val="00951B0C"/>
    <w:rsid w:val="00953A9F"/>
    <w:rsid w:val="009546BA"/>
    <w:rsid w:val="00956EAF"/>
    <w:rsid w:val="00960D60"/>
    <w:rsid w:val="00966B7D"/>
    <w:rsid w:val="00966BAC"/>
    <w:rsid w:val="009678ED"/>
    <w:rsid w:val="0097012D"/>
    <w:rsid w:val="00970DC7"/>
    <w:rsid w:val="009720D8"/>
    <w:rsid w:val="009735E2"/>
    <w:rsid w:val="0099015C"/>
    <w:rsid w:val="009916F7"/>
    <w:rsid w:val="0099355C"/>
    <w:rsid w:val="00993DD8"/>
    <w:rsid w:val="009951D4"/>
    <w:rsid w:val="00995797"/>
    <w:rsid w:val="00995B20"/>
    <w:rsid w:val="009960BA"/>
    <w:rsid w:val="00996A58"/>
    <w:rsid w:val="00997A05"/>
    <w:rsid w:val="009A14C8"/>
    <w:rsid w:val="009A2ABE"/>
    <w:rsid w:val="009A2AFD"/>
    <w:rsid w:val="009A2C89"/>
    <w:rsid w:val="009A3DF3"/>
    <w:rsid w:val="009A5FAF"/>
    <w:rsid w:val="009A66EF"/>
    <w:rsid w:val="009A6A2F"/>
    <w:rsid w:val="009A76B5"/>
    <w:rsid w:val="009B3BBA"/>
    <w:rsid w:val="009B487F"/>
    <w:rsid w:val="009B52F3"/>
    <w:rsid w:val="009B68A9"/>
    <w:rsid w:val="009B6C2C"/>
    <w:rsid w:val="009C00D0"/>
    <w:rsid w:val="009C049F"/>
    <w:rsid w:val="009C0967"/>
    <w:rsid w:val="009C1197"/>
    <w:rsid w:val="009C5EEB"/>
    <w:rsid w:val="009C6C70"/>
    <w:rsid w:val="009C755C"/>
    <w:rsid w:val="009C780F"/>
    <w:rsid w:val="009C7C8D"/>
    <w:rsid w:val="009D03C3"/>
    <w:rsid w:val="009D24D5"/>
    <w:rsid w:val="009D50D7"/>
    <w:rsid w:val="009D69D4"/>
    <w:rsid w:val="009D6BCC"/>
    <w:rsid w:val="009D6C18"/>
    <w:rsid w:val="009D7BB9"/>
    <w:rsid w:val="009E1A69"/>
    <w:rsid w:val="009E1F25"/>
    <w:rsid w:val="009E1F2E"/>
    <w:rsid w:val="009E2FCB"/>
    <w:rsid w:val="009E463B"/>
    <w:rsid w:val="009E53C0"/>
    <w:rsid w:val="009E66FC"/>
    <w:rsid w:val="009E73DD"/>
    <w:rsid w:val="009F6FF4"/>
    <w:rsid w:val="00A00194"/>
    <w:rsid w:val="00A0565E"/>
    <w:rsid w:val="00A06719"/>
    <w:rsid w:val="00A15159"/>
    <w:rsid w:val="00A2051F"/>
    <w:rsid w:val="00A205CC"/>
    <w:rsid w:val="00A210F1"/>
    <w:rsid w:val="00A23D0C"/>
    <w:rsid w:val="00A2620F"/>
    <w:rsid w:val="00A27EC0"/>
    <w:rsid w:val="00A27FA8"/>
    <w:rsid w:val="00A3102D"/>
    <w:rsid w:val="00A32F56"/>
    <w:rsid w:val="00A3417B"/>
    <w:rsid w:val="00A34F5F"/>
    <w:rsid w:val="00A35CF5"/>
    <w:rsid w:val="00A36353"/>
    <w:rsid w:val="00A44AF5"/>
    <w:rsid w:val="00A4595F"/>
    <w:rsid w:val="00A46A68"/>
    <w:rsid w:val="00A47454"/>
    <w:rsid w:val="00A50EE9"/>
    <w:rsid w:val="00A512C4"/>
    <w:rsid w:val="00A54D6C"/>
    <w:rsid w:val="00A56B6A"/>
    <w:rsid w:val="00A56EFC"/>
    <w:rsid w:val="00A573BD"/>
    <w:rsid w:val="00A57768"/>
    <w:rsid w:val="00A6305F"/>
    <w:rsid w:val="00A712AF"/>
    <w:rsid w:val="00A72DA9"/>
    <w:rsid w:val="00A73A6F"/>
    <w:rsid w:val="00A8137E"/>
    <w:rsid w:val="00A86F48"/>
    <w:rsid w:val="00A908BE"/>
    <w:rsid w:val="00A90E60"/>
    <w:rsid w:val="00A91D51"/>
    <w:rsid w:val="00A91D7E"/>
    <w:rsid w:val="00A9622D"/>
    <w:rsid w:val="00AB1E25"/>
    <w:rsid w:val="00AB385E"/>
    <w:rsid w:val="00AB5160"/>
    <w:rsid w:val="00AB5A98"/>
    <w:rsid w:val="00AC1193"/>
    <w:rsid w:val="00AC2BB9"/>
    <w:rsid w:val="00AC5F34"/>
    <w:rsid w:val="00AC6802"/>
    <w:rsid w:val="00AD07F9"/>
    <w:rsid w:val="00AD0A33"/>
    <w:rsid w:val="00AD3775"/>
    <w:rsid w:val="00AD4DFB"/>
    <w:rsid w:val="00AD6861"/>
    <w:rsid w:val="00AE553E"/>
    <w:rsid w:val="00AE6738"/>
    <w:rsid w:val="00AF47C3"/>
    <w:rsid w:val="00AF5445"/>
    <w:rsid w:val="00AF5D0C"/>
    <w:rsid w:val="00B01D18"/>
    <w:rsid w:val="00B07524"/>
    <w:rsid w:val="00B10891"/>
    <w:rsid w:val="00B10B18"/>
    <w:rsid w:val="00B14080"/>
    <w:rsid w:val="00B14E76"/>
    <w:rsid w:val="00B16CA9"/>
    <w:rsid w:val="00B16FBE"/>
    <w:rsid w:val="00B20159"/>
    <w:rsid w:val="00B24EBD"/>
    <w:rsid w:val="00B25551"/>
    <w:rsid w:val="00B25E44"/>
    <w:rsid w:val="00B33756"/>
    <w:rsid w:val="00B33BC6"/>
    <w:rsid w:val="00B33D7A"/>
    <w:rsid w:val="00B35B7C"/>
    <w:rsid w:val="00B3613F"/>
    <w:rsid w:val="00B367DF"/>
    <w:rsid w:val="00B503FD"/>
    <w:rsid w:val="00B529DA"/>
    <w:rsid w:val="00B5382D"/>
    <w:rsid w:val="00B53C15"/>
    <w:rsid w:val="00B53C31"/>
    <w:rsid w:val="00B54DF7"/>
    <w:rsid w:val="00B54EB8"/>
    <w:rsid w:val="00B558AA"/>
    <w:rsid w:val="00B57156"/>
    <w:rsid w:val="00B574A2"/>
    <w:rsid w:val="00B62105"/>
    <w:rsid w:val="00B632E8"/>
    <w:rsid w:val="00B63ABC"/>
    <w:rsid w:val="00B6450A"/>
    <w:rsid w:val="00B66C5C"/>
    <w:rsid w:val="00B66E41"/>
    <w:rsid w:val="00B6711F"/>
    <w:rsid w:val="00B6764A"/>
    <w:rsid w:val="00B7199A"/>
    <w:rsid w:val="00B72E19"/>
    <w:rsid w:val="00B7444E"/>
    <w:rsid w:val="00B74679"/>
    <w:rsid w:val="00B76B67"/>
    <w:rsid w:val="00B8073B"/>
    <w:rsid w:val="00B82B5A"/>
    <w:rsid w:val="00B85F48"/>
    <w:rsid w:val="00B865C0"/>
    <w:rsid w:val="00B87B8E"/>
    <w:rsid w:val="00B87FC5"/>
    <w:rsid w:val="00B908A2"/>
    <w:rsid w:val="00B910B7"/>
    <w:rsid w:val="00B91159"/>
    <w:rsid w:val="00BA1958"/>
    <w:rsid w:val="00BA2AED"/>
    <w:rsid w:val="00BA2EE0"/>
    <w:rsid w:val="00BB3668"/>
    <w:rsid w:val="00BB4EE3"/>
    <w:rsid w:val="00BB6107"/>
    <w:rsid w:val="00BB7F24"/>
    <w:rsid w:val="00BC0BC8"/>
    <w:rsid w:val="00BC1664"/>
    <w:rsid w:val="00BC2CB0"/>
    <w:rsid w:val="00BC3FD2"/>
    <w:rsid w:val="00BC42DE"/>
    <w:rsid w:val="00BC4700"/>
    <w:rsid w:val="00BC5F37"/>
    <w:rsid w:val="00BC66B3"/>
    <w:rsid w:val="00BD08E4"/>
    <w:rsid w:val="00BD156C"/>
    <w:rsid w:val="00BD217B"/>
    <w:rsid w:val="00BD3522"/>
    <w:rsid w:val="00BD43E6"/>
    <w:rsid w:val="00BD6FD9"/>
    <w:rsid w:val="00BE0C22"/>
    <w:rsid w:val="00BE18A8"/>
    <w:rsid w:val="00BE2387"/>
    <w:rsid w:val="00BE370C"/>
    <w:rsid w:val="00BE55A0"/>
    <w:rsid w:val="00BF0FDD"/>
    <w:rsid w:val="00BF13DD"/>
    <w:rsid w:val="00BF330B"/>
    <w:rsid w:val="00BF532D"/>
    <w:rsid w:val="00C004D3"/>
    <w:rsid w:val="00C00EF4"/>
    <w:rsid w:val="00C067B2"/>
    <w:rsid w:val="00C0799A"/>
    <w:rsid w:val="00C07E19"/>
    <w:rsid w:val="00C107DD"/>
    <w:rsid w:val="00C10875"/>
    <w:rsid w:val="00C10F31"/>
    <w:rsid w:val="00C11D0D"/>
    <w:rsid w:val="00C136A4"/>
    <w:rsid w:val="00C13B0B"/>
    <w:rsid w:val="00C1458C"/>
    <w:rsid w:val="00C16D26"/>
    <w:rsid w:val="00C170EE"/>
    <w:rsid w:val="00C2116F"/>
    <w:rsid w:val="00C23870"/>
    <w:rsid w:val="00C243BA"/>
    <w:rsid w:val="00C270E7"/>
    <w:rsid w:val="00C325F2"/>
    <w:rsid w:val="00C509C3"/>
    <w:rsid w:val="00C53063"/>
    <w:rsid w:val="00C53152"/>
    <w:rsid w:val="00C53F8B"/>
    <w:rsid w:val="00C56D40"/>
    <w:rsid w:val="00C62680"/>
    <w:rsid w:val="00C62EE6"/>
    <w:rsid w:val="00C6490E"/>
    <w:rsid w:val="00C66B8A"/>
    <w:rsid w:val="00C70EAE"/>
    <w:rsid w:val="00C7291C"/>
    <w:rsid w:val="00C748CA"/>
    <w:rsid w:val="00C76B46"/>
    <w:rsid w:val="00C77693"/>
    <w:rsid w:val="00C83B65"/>
    <w:rsid w:val="00C917B7"/>
    <w:rsid w:val="00C940C2"/>
    <w:rsid w:val="00C9443C"/>
    <w:rsid w:val="00C94AE1"/>
    <w:rsid w:val="00C95439"/>
    <w:rsid w:val="00C96256"/>
    <w:rsid w:val="00CA08EC"/>
    <w:rsid w:val="00CA1280"/>
    <w:rsid w:val="00CA1324"/>
    <w:rsid w:val="00CA5EEB"/>
    <w:rsid w:val="00CB1E5D"/>
    <w:rsid w:val="00CB37B0"/>
    <w:rsid w:val="00CB6982"/>
    <w:rsid w:val="00CB776A"/>
    <w:rsid w:val="00CC6922"/>
    <w:rsid w:val="00CD121F"/>
    <w:rsid w:val="00CD1FE0"/>
    <w:rsid w:val="00CD31E6"/>
    <w:rsid w:val="00CD50B5"/>
    <w:rsid w:val="00CD73A9"/>
    <w:rsid w:val="00CE181B"/>
    <w:rsid w:val="00CE3419"/>
    <w:rsid w:val="00CE4608"/>
    <w:rsid w:val="00CE4F37"/>
    <w:rsid w:val="00CE5F20"/>
    <w:rsid w:val="00CF07F2"/>
    <w:rsid w:val="00CF21F8"/>
    <w:rsid w:val="00CF5A54"/>
    <w:rsid w:val="00CF5FE3"/>
    <w:rsid w:val="00CF64D3"/>
    <w:rsid w:val="00CF7673"/>
    <w:rsid w:val="00D00A06"/>
    <w:rsid w:val="00D02339"/>
    <w:rsid w:val="00D03E54"/>
    <w:rsid w:val="00D04137"/>
    <w:rsid w:val="00D04BE5"/>
    <w:rsid w:val="00D067C3"/>
    <w:rsid w:val="00D06F12"/>
    <w:rsid w:val="00D11E74"/>
    <w:rsid w:val="00D124E9"/>
    <w:rsid w:val="00D202D5"/>
    <w:rsid w:val="00D20E55"/>
    <w:rsid w:val="00D21EF3"/>
    <w:rsid w:val="00D226CA"/>
    <w:rsid w:val="00D34C40"/>
    <w:rsid w:val="00D34ED3"/>
    <w:rsid w:val="00D37503"/>
    <w:rsid w:val="00D37A87"/>
    <w:rsid w:val="00D404A6"/>
    <w:rsid w:val="00D45284"/>
    <w:rsid w:val="00D46790"/>
    <w:rsid w:val="00D571C0"/>
    <w:rsid w:val="00D575D4"/>
    <w:rsid w:val="00D60DB4"/>
    <w:rsid w:val="00D62420"/>
    <w:rsid w:val="00D63A7E"/>
    <w:rsid w:val="00D6638F"/>
    <w:rsid w:val="00D6661F"/>
    <w:rsid w:val="00D70088"/>
    <w:rsid w:val="00D71948"/>
    <w:rsid w:val="00D739CE"/>
    <w:rsid w:val="00D73F56"/>
    <w:rsid w:val="00D74231"/>
    <w:rsid w:val="00D7464A"/>
    <w:rsid w:val="00D74ADC"/>
    <w:rsid w:val="00D754DE"/>
    <w:rsid w:val="00D75756"/>
    <w:rsid w:val="00D75E7E"/>
    <w:rsid w:val="00D771AE"/>
    <w:rsid w:val="00D84454"/>
    <w:rsid w:val="00D91C27"/>
    <w:rsid w:val="00D93024"/>
    <w:rsid w:val="00D93E0F"/>
    <w:rsid w:val="00D940DE"/>
    <w:rsid w:val="00D96B50"/>
    <w:rsid w:val="00DA1DA1"/>
    <w:rsid w:val="00DA3FE2"/>
    <w:rsid w:val="00DA4403"/>
    <w:rsid w:val="00DA47F0"/>
    <w:rsid w:val="00DA5432"/>
    <w:rsid w:val="00DB5005"/>
    <w:rsid w:val="00DC23BA"/>
    <w:rsid w:val="00DC3B6E"/>
    <w:rsid w:val="00DC5925"/>
    <w:rsid w:val="00DC594B"/>
    <w:rsid w:val="00DC60FA"/>
    <w:rsid w:val="00DE23AF"/>
    <w:rsid w:val="00DE4EE1"/>
    <w:rsid w:val="00DE53F1"/>
    <w:rsid w:val="00DE7A4A"/>
    <w:rsid w:val="00DE7BA7"/>
    <w:rsid w:val="00DF10CD"/>
    <w:rsid w:val="00DF4661"/>
    <w:rsid w:val="00DF5680"/>
    <w:rsid w:val="00DF5E3E"/>
    <w:rsid w:val="00DF7B4B"/>
    <w:rsid w:val="00E0260A"/>
    <w:rsid w:val="00E03169"/>
    <w:rsid w:val="00E04602"/>
    <w:rsid w:val="00E11CF6"/>
    <w:rsid w:val="00E12CF6"/>
    <w:rsid w:val="00E1312A"/>
    <w:rsid w:val="00E132C8"/>
    <w:rsid w:val="00E14598"/>
    <w:rsid w:val="00E17018"/>
    <w:rsid w:val="00E17598"/>
    <w:rsid w:val="00E2197B"/>
    <w:rsid w:val="00E23016"/>
    <w:rsid w:val="00E24809"/>
    <w:rsid w:val="00E30E01"/>
    <w:rsid w:val="00E322F5"/>
    <w:rsid w:val="00E344D6"/>
    <w:rsid w:val="00E3707F"/>
    <w:rsid w:val="00E40BF2"/>
    <w:rsid w:val="00E41BF0"/>
    <w:rsid w:val="00E4235C"/>
    <w:rsid w:val="00E43008"/>
    <w:rsid w:val="00E447D7"/>
    <w:rsid w:val="00E51FC6"/>
    <w:rsid w:val="00E52312"/>
    <w:rsid w:val="00E523F8"/>
    <w:rsid w:val="00E52E0C"/>
    <w:rsid w:val="00E53DA5"/>
    <w:rsid w:val="00E540F7"/>
    <w:rsid w:val="00E54DC5"/>
    <w:rsid w:val="00E554E8"/>
    <w:rsid w:val="00E56278"/>
    <w:rsid w:val="00E5708F"/>
    <w:rsid w:val="00E57D14"/>
    <w:rsid w:val="00E603D9"/>
    <w:rsid w:val="00E61731"/>
    <w:rsid w:val="00E62FBE"/>
    <w:rsid w:val="00E66786"/>
    <w:rsid w:val="00E703B4"/>
    <w:rsid w:val="00E704F6"/>
    <w:rsid w:val="00E73934"/>
    <w:rsid w:val="00E7500A"/>
    <w:rsid w:val="00E760C2"/>
    <w:rsid w:val="00E855C1"/>
    <w:rsid w:val="00E97DC2"/>
    <w:rsid w:val="00EA00E4"/>
    <w:rsid w:val="00EA01FD"/>
    <w:rsid w:val="00EA197E"/>
    <w:rsid w:val="00EA22F6"/>
    <w:rsid w:val="00EA5199"/>
    <w:rsid w:val="00EA5925"/>
    <w:rsid w:val="00EB12FE"/>
    <w:rsid w:val="00EB1653"/>
    <w:rsid w:val="00EB78AB"/>
    <w:rsid w:val="00EC2480"/>
    <w:rsid w:val="00EC69BB"/>
    <w:rsid w:val="00ED00C3"/>
    <w:rsid w:val="00ED4959"/>
    <w:rsid w:val="00ED57C7"/>
    <w:rsid w:val="00ED7562"/>
    <w:rsid w:val="00ED7A05"/>
    <w:rsid w:val="00EE084F"/>
    <w:rsid w:val="00EE334C"/>
    <w:rsid w:val="00EE677F"/>
    <w:rsid w:val="00EF11F3"/>
    <w:rsid w:val="00EF5F2F"/>
    <w:rsid w:val="00EF69E8"/>
    <w:rsid w:val="00EF7BF8"/>
    <w:rsid w:val="00F0056A"/>
    <w:rsid w:val="00F01ED4"/>
    <w:rsid w:val="00F02153"/>
    <w:rsid w:val="00F038C4"/>
    <w:rsid w:val="00F041FC"/>
    <w:rsid w:val="00F04C81"/>
    <w:rsid w:val="00F0504C"/>
    <w:rsid w:val="00F05C28"/>
    <w:rsid w:val="00F075C5"/>
    <w:rsid w:val="00F116BE"/>
    <w:rsid w:val="00F124F5"/>
    <w:rsid w:val="00F13300"/>
    <w:rsid w:val="00F1339E"/>
    <w:rsid w:val="00F14019"/>
    <w:rsid w:val="00F15675"/>
    <w:rsid w:val="00F168A2"/>
    <w:rsid w:val="00F16A87"/>
    <w:rsid w:val="00F21250"/>
    <w:rsid w:val="00F21A6A"/>
    <w:rsid w:val="00F22106"/>
    <w:rsid w:val="00F2276B"/>
    <w:rsid w:val="00F22F20"/>
    <w:rsid w:val="00F2398D"/>
    <w:rsid w:val="00F26343"/>
    <w:rsid w:val="00F31220"/>
    <w:rsid w:val="00F327B0"/>
    <w:rsid w:val="00F33212"/>
    <w:rsid w:val="00F33262"/>
    <w:rsid w:val="00F33855"/>
    <w:rsid w:val="00F35EAB"/>
    <w:rsid w:val="00F36C72"/>
    <w:rsid w:val="00F443F5"/>
    <w:rsid w:val="00F4520C"/>
    <w:rsid w:val="00F460FB"/>
    <w:rsid w:val="00F500A2"/>
    <w:rsid w:val="00F55619"/>
    <w:rsid w:val="00F61AFD"/>
    <w:rsid w:val="00F62247"/>
    <w:rsid w:val="00F6225F"/>
    <w:rsid w:val="00F630E4"/>
    <w:rsid w:val="00F634A3"/>
    <w:rsid w:val="00F6477E"/>
    <w:rsid w:val="00F667F6"/>
    <w:rsid w:val="00F66B29"/>
    <w:rsid w:val="00F671F8"/>
    <w:rsid w:val="00F67BBF"/>
    <w:rsid w:val="00F710F9"/>
    <w:rsid w:val="00F810C4"/>
    <w:rsid w:val="00F8150B"/>
    <w:rsid w:val="00F81DF9"/>
    <w:rsid w:val="00F82894"/>
    <w:rsid w:val="00F82EE0"/>
    <w:rsid w:val="00F8324B"/>
    <w:rsid w:val="00F83464"/>
    <w:rsid w:val="00F834DA"/>
    <w:rsid w:val="00F85DDC"/>
    <w:rsid w:val="00F86E3A"/>
    <w:rsid w:val="00F87E0F"/>
    <w:rsid w:val="00F87F40"/>
    <w:rsid w:val="00F9193D"/>
    <w:rsid w:val="00F91B99"/>
    <w:rsid w:val="00F920F6"/>
    <w:rsid w:val="00F93052"/>
    <w:rsid w:val="00F94EC5"/>
    <w:rsid w:val="00FA0AE4"/>
    <w:rsid w:val="00FA32D9"/>
    <w:rsid w:val="00FA7EE5"/>
    <w:rsid w:val="00FB4A37"/>
    <w:rsid w:val="00FB4B32"/>
    <w:rsid w:val="00FB4DBA"/>
    <w:rsid w:val="00FB5498"/>
    <w:rsid w:val="00FB5D5A"/>
    <w:rsid w:val="00FB667E"/>
    <w:rsid w:val="00FB67BD"/>
    <w:rsid w:val="00FB6A9C"/>
    <w:rsid w:val="00FC13AD"/>
    <w:rsid w:val="00FC3584"/>
    <w:rsid w:val="00FC5952"/>
    <w:rsid w:val="00FC6079"/>
    <w:rsid w:val="00FC609B"/>
    <w:rsid w:val="00FC70AA"/>
    <w:rsid w:val="00FD0098"/>
    <w:rsid w:val="00FD1BDC"/>
    <w:rsid w:val="00FD57DB"/>
    <w:rsid w:val="00FD5E5B"/>
    <w:rsid w:val="00FD71DF"/>
    <w:rsid w:val="00FD773B"/>
    <w:rsid w:val="00FE4ED1"/>
    <w:rsid w:val="00FE552D"/>
    <w:rsid w:val="00FE6015"/>
    <w:rsid w:val="00FE6150"/>
    <w:rsid w:val="00FF01CC"/>
    <w:rsid w:val="00FF15A5"/>
    <w:rsid w:val="00FF19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64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qFormat="1"/>
    <w:lsdException w:name="toc 4" w:uiPriority="39"/>
    <w:lsdException w:name="header" w:uiPriority="99"/>
    <w:lsdException w:name="caption" w:qFormat="1"/>
    <w:lsdException w:name="table of figures" w:uiPriority="99"/>
    <w:lsdException w:name="Title" w:qFormat="1"/>
    <w:lsdException w:name="Subtitle" w:uiPriority="11" w:qFormat="1"/>
    <w:lsdException w:name="Hyperlink" w:uiPriority="99"/>
    <w:lsdException w:name="Strong" w:uiPriority="22" w:qFormat="1"/>
    <w:lsdException w:name="Emphasis" w:uiPriority="20"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76EB"/>
    <w:pPr>
      <w:spacing w:line="480" w:lineRule="auto"/>
    </w:pPr>
    <w:rPr>
      <w:rFonts w:ascii="Times New Roman" w:hAnsi="Times New Roman"/>
      <w:iCs/>
      <w:sz w:val="24"/>
      <w:szCs w:val="24"/>
    </w:rPr>
  </w:style>
  <w:style w:type="paragraph" w:styleId="Heading1">
    <w:name w:val="heading 1"/>
    <w:basedOn w:val="Normal"/>
    <w:next w:val="Normal"/>
    <w:link w:val="Heading1Char"/>
    <w:qFormat/>
    <w:rsid w:val="001476EB"/>
    <w:pPr>
      <w:keepNext/>
      <w:jc w:val="center"/>
      <w:outlineLvl w:val="0"/>
    </w:pPr>
    <w:rPr>
      <w:b/>
      <w:iCs w:val="0"/>
      <w:kern w:val="28"/>
      <w:szCs w:val="20"/>
    </w:rPr>
  </w:style>
  <w:style w:type="paragraph" w:styleId="Heading2">
    <w:name w:val="heading 2"/>
    <w:basedOn w:val="Normal"/>
    <w:next w:val="Normal"/>
    <w:link w:val="Heading2Char"/>
    <w:qFormat/>
    <w:rsid w:val="001476EB"/>
    <w:pPr>
      <w:keepNext/>
      <w:outlineLvl w:val="1"/>
    </w:pPr>
    <w:rPr>
      <w:rFonts w:cs="Arial"/>
      <w:b/>
    </w:rPr>
  </w:style>
  <w:style w:type="paragraph" w:styleId="Heading3">
    <w:name w:val="heading 3"/>
    <w:next w:val="Normal"/>
    <w:autoRedefine/>
    <w:rsid w:val="000F4ED1"/>
    <w:pPr>
      <w:outlineLvl w:val="2"/>
    </w:pPr>
  </w:style>
  <w:style w:type="paragraph" w:styleId="Heading4">
    <w:name w:val="heading 4"/>
    <w:basedOn w:val="Normal"/>
    <w:next w:val="Normal"/>
    <w:link w:val="Heading4Char"/>
    <w:uiPriority w:val="9"/>
    <w:unhideWhenUsed/>
    <w:qFormat/>
    <w:rsid w:val="00036B54"/>
    <w:pPr>
      <w:ind w:firstLine="72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72DA9"/>
    <w:pPr>
      <w:tabs>
        <w:tab w:val="center" w:pos="4320"/>
        <w:tab w:val="right" w:pos="8640"/>
      </w:tabs>
    </w:pPr>
  </w:style>
  <w:style w:type="paragraph" w:styleId="Header">
    <w:name w:val="header"/>
    <w:basedOn w:val="Normal"/>
    <w:link w:val="HeaderChar"/>
    <w:uiPriority w:val="99"/>
    <w:rsid w:val="00A72DA9"/>
    <w:pPr>
      <w:tabs>
        <w:tab w:val="center" w:pos="4320"/>
        <w:tab w:val="right" w:pos="8640"/>
      </w:tabs>
    </w:pPr>
  </w:style>
  <w:style w:type="paragraph" w:customStyle="1" w:styleId="Level1">
    <w:name w:val="Level 1"/>
    <w:rsid w:val="00A72DA9"/>
    <w:pPr>
      <w:autoSpaceDE w:val="0"/>
      <w:autoSpaceDN w:val="0"/>
      <w:adjustRightInd w:val="0"/>
      <w:ind w:left="720"/>
    </w:pPr>
    <w:rPr>
      <w:sz w:val="24"/>
      <w:szCs w:val="24"/>
    </w:rPr>
  </w:style>
  <w:style w:type="character" w:customStyle="1" w:styleId="SYSHYPERTEXT">
    <w:name w:val="SYS_HYPERTEXT"/>
    <w:rsid w:val="00A72DA9"/>
    <w:rPr>
      <w:noProof/>
      <w:color w:val="0000FF"/>
      <w:u w:val="single"/>
    </w:rPr>
  </w:style>
  <w:style w:type="character" w:customStyle="1" w:styleId="QuickFormat2">
    <w:name w:val="QuickFormat2"/>
    <w:rsid w:val="00A72DA9"/>
    <w:rPr>
      <w:rFonts w:ascii="Arial" w:hAnsi="Arial" w:cs="Arial"/>
    </w:rPr>
  </w:style>
  <w:style w:type="character" w:customStyle="1" w:styleId="QuickFormat3">
    <w:name w:val="QuickFormat3"/>
    <w:rsid w:val="00A72DA9"/>
    <w:rPr>
      <w:rFonts w:ascii="Arial" w:hAnsi="Arial" w:cs="Arial"/>
      <w:b/>
      <w:bCs/>
      <w:i/>
      <w:iCs/>
    </w:rPr>
  </w:style>
  <w:style w:type="paragraph" w:styleId="Title">
    <w:name w:val="Title"/>
    <w:basedOn w:val="Normal"/>
    <w:next w:val="Normal"/>
    <w:qFormat/>
    <w:rsid w:val="00B5382D"/>
    <w:pPr>
      <w:jc w:val="center"/>
    </w:pPr>
    <w:rPr>
      <w:b/>
      <w:lang w:val="en-CA"/>
    </w:rPr>
  </w:style>
  <w:style w:type="paragraph" w:styleId="BodyText">
    <w:name w:val="Body Text"/>
    <w:basedOn w:val="Normal"/>
    <w:link w:val="BodyTextChar"/>
    <w:rsid w:val="00A72DA9"/>
    <w:pPr>
      <w:autoSpaceDE w:val="0"/>
      <w:autoSpaceDN w:val="0"/>
      <w:adjustRightInd w:val="0"/>
    </w:pPr>
    <w:rPr>
      <w:rFonts w:ascii="Times" w:hAnsi="Times"/>
      <w:iCs w:val="0"/>
      <w:sz w:val="22"/>
      <w:szCs w:val="22"/>
    </w:rPr>
  </w:style>
  <w:style w:type="paragraph" w:styleId="Subtitle">
    <w:name w:val="Subtitle"/>
    <w:basedOn w:val="Normal"/>
    <w:uiPriority w:val="11"/>
    <w:qFormat/>
    <w:rsid w:val="00A72DA9"/>
    <w:pPr>
      <w:numPr>
        <w:ilvl w:val="1"/>
      </w:numPr>
    </w:pPr>
    <w:rPr>
      <w:rFonts w:ascii="Cambria" w:hAnsi="Cambria"/>
      <w:i/>
      <w:iCs w:val="0"/>
      <w:color w:val="4F81BD"/>
      <w:spacing w:val="15"/>
    </w:rPr>
  </w:style>
  <w:style w:type="paragraph" w:styleId="BodyTextIndent">
    <w:name w:val="Body Text Indent"/>
    <w:basedOn w:val="Normal"/>
    <w:link w:val="BodyTextIndentChar"/>
    <w:rsid w:val="00A72DA9"/>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rFonts w:ascii="Times" w:hAnsi="Times"/>
      <w:iCs w:val="0"/>
      <w:sz w:val="32"/>
      <w:szCs w:val="32"/>
    </w:rPr>
  </w:style>
  <w:style w:type="paragraph" w:customStyle="1" w:styleId="QuickFormat6">
    <w:name w:val="QuickFormat6"/>
    <w:rsid w:val="00A72DA9"/>
    <w:pPr>
      <w:autoSpaceDE w:val="0"/>
      <w:autoSpaceDN w:val="0"/>
      <w:adjustRightInd w:val="0"/>
    </w:pPr>
    <w:rPr>
      <w:rFonts w:ascii="Arial" w:hAnsi="Arial" w:cs="Arial"/>
      <w:sz w:val="24"/>
      <w:szCs w:val="24"/>
    </w:rPr>
  </w:style>
  <w:style w:type="character" w:styleId="PageNumber">
    <w:name w:val="page number"/>
    <w:basedOn w:val="DefaultParagraphFont"/>
    <w:rsid w:val="00A72DA9"/>
  </w:style>
  <w:style w:type="paragraph" w:styleId="BodyText2">
    <w:name w:val="Body Text 2"/>
    <w:basedOn w:val="Normal"/>
    <w:rsid w:val="00A72DA9"/>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A72DA9"/>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A72DA9"/>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A72DA9"/>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pPr>
    <w:rPr>
      <w:noProof/>
      <w:sz w:val="18"/>
      <w:szCs w:val="18"/>
    </w:rPr>
  </w:style>
  <w:style w:type="paragraph" w:styleId="Caption">
    <w:name w:val="caption"/>
    <w:basedOn w:val="Normal"/>
    <w:next w:val="Normal"/>
    <w:qFormat/>
    <w:rsid w:val="00B5382D"/>
    <w:rPr>
      <w:i/>
    </w:rPr>
  </w:style>
  <w:style w:type="paragraph" w:styleId="TableofFigures">
    <w:name w:val="table of figures"/>
    <w:basedOn w:val="Normal"/>
    <w:next w:val="Normal"/>
    <w:uiPriority w:val="99"/>
    <w:rsid w:val="00A72DA9"/>
    <w:pPr>
      <w:ind w:left="480" w:hanging="480"/>
    </w:pPr>
  </w:style>
  <w:style w:type="character" w:styleId="Hyperlink">
    <w:name w:val="Hyperlink"/>
    <w:uiPriority w:val="99"/>
    <w:rsid w:val="00A72DA9"/>
    <w:rPr>
      <w:color w:val="0000FF"/>
      <w:u w:val="single"/>
    </w:rPr>
  </w:style>
  <w:style w:type="paragraph" w:styleId="TOC1">
    <w:name w:val="toc 1"/>
    <w:basedOn w:val="Normal"/>
    <w:next w:val="Normal"/>
    <w:autoRedefine/>
    <w:uiPriority w:val="39"/>
    <w:qFormat/>
    <w:rsid w:val="00A72DA9"/>
  </w:style>
  <w:style w:type="paragraph" w:styleId="TOC2">
    <w:name w:val="toc 2"/>
    <w:basedOn w:val="Normal"/>
    <w:next w:val="Normal"/>
    <w:autoRedefine/>
    <w:uiPriority w:val="39"/>
    <w:qFormat/>
    <w:rsid w:val="00A72DA9"/>
    <w:pPr>
      <w:ind w:left="240"/>
    </w:pPr>
  </w:style>
  <w:style w:type="paragraph" w:styleId="TOC3">
    <w:name w:val="toc 3"/>
    <w:basedOn w:val="Normal"/>
    <w:next w:val="Normal"/>
    <w:autoRedefine/>
    <w:uiPriority w:val="39"/>
    <w:qFormat/>
    <w:rsid w:val="00A72DA9"/>
    <w:pPr>
      <w:ind w:left="480"/>
    </w:pPr>
  </w:style>
  <w:style w:type="paragraph" w:styleId="TOC4">
    <w:name w:val="toc 4"/>
    <w:basedOn w:val="Normal"/>
    <w:next w:val="Normal"/>
    <w:autoRedefine/>
    <w:uiPriority w:val="39"/>
    <w:rsid w:val="00A72DA9"/>
    <w:pPr>
      <w:ind w:left="720"/>
    </w:pPr>
  </w:style>
  <w:style w:type="paragraph" w:styleId="TOC5">
    <w:name w:val="toc 5"/>
    <w:basedOn w:val="Normal"/>
    <w:next w:val="Normal"/>
    <w:autoRedefine/>
    <w:semiHidden/>
    <w:rsid w:val="00A72DA9"/>
    <w:pPr>
      <w:ind w:left="960"/>
    </w:pPr>
  </w:style>
  <w:style w:type="paragraph" w:styleId="TOC6">
    <w:name w:val="toc 6"/>
    <w:basedOn w:val="Normal"/>
    <w:next w:val="Normal"/>
    <w:autoRedefine/>
    <w:semiHidden/>
    <w:rsid w:val="00A72DA9"/>
    <w:pPr>
      <w:ind w:left="1200"/>
    </w:pPr>
  </w:style>
  <w:style w:type="paragraph" w:styleId="TOC7">
    <w:name w:val="toc 7"/>
    <w:basedOn w:val="Normal"/>
    <w:next w:val="Normal"/>
    <w:autoRedefine/>
    <w:semiHidden/>
    <w:rsid w:val="00A72DA9"/>
    <w:pPr>
      <w:ind w:left="1440"/>
    </w:pPr>
  </w:style>
  <w:style w:type="paragraph" w:styleId="TOC8">
    <w:name w:val="toc 8"/>
    <w:basedOn w:val="Normal"/>
    <w:next w:val="Normal"/>
    <w:autoRedefine/>
    <w:semiHidden/>
    <w:rsid w:val="00A72DA9"/>
    <w:pPr>
      <w:ind w:left="1680"/>
    </w:pPr>
  </w:style>
  <w:style w:type="paragraph" w:styleId="TOC9">
    <w:name w:val="toc 9"/>
    <w:basedOn w:val="Normal"/>
    <w:next w:val="Normal"/>
    <w:autoRedefine/>
    <w:semiHidden/>
    <w:rsid w:val="00A72DA9"/>
    <w:pPr>
      <w:ind w:left="1920"/>
    </w:pPr>
  </w:style>
  <w:style w:type="paragraph" w:customStyle="1" w:styleId="thesistext">
    <w:name w:val="thesis text"/>
    <w:basedOn w:val="Normal"/>
    <w:autoRedefine/>
    <w:rsid w:val="00A72DA9"/>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1476EB"/>
    <w:rPr>
      <w:rFonts w:ascii="Times New Roman" w:hAnsi="Times New Roman"/>
      <w:b/>
      <w:kern w:val="28"/>
      <w:sz w:val="24"/>
    </w:rPr>
  </w:style>
  <w:style w:type="character" w:customStyle="1" w:styleId="Heading4Char">
    <w:name w:val="Heading 4 Char"/>
    <w:link w:val="Heading4"/>
    <w:uiPriority w:val="9"/>
    <w:rsid w:val="00036B54"/>
    <w:rPr>
      <w:rFonts w:ascii="Times New Roman" w:hAnsi="Times New Roman"/>
      <w:b/>
      <w:iCs/>
      <w:sz w:val="24"/>
      <w:szCs w:val="24"/>
    </w:rPr>
  </w:style>
  <w:style w:type="character" w:customStyle="1" w:styleId="BodyTextChar">
    <w:name w:val="Body Text Char"/>
    <w:link w:val="BodyText"/>
    <w:rsid w:val="00707877"/>
    <w:rPr>
      <w:sz w:val="22"/>
      <w:szCs w:val="22"/>
    </w:rPr>
  </w:style>
  <w:style w:type="character" w:customStyle="1" w:styleId="BodyTextIndentChar">
    <w:name w:val="Body Text Indent Char"/>
    <w:link w:val="BodyTextIndent"/>
    <w:rsid w:val="00707877"/>
    <w:rPr>
      <w:sz w:val="32"/>
      <w:szCs w:val="32"/>
    </w:rPr>
  </w:style>
  <w:style w:type="table" w:customStyle="1" w:styleId="LightGrid1">
    <w:name w:val="Light Grid1"/>
    <w:basedOn w:val="TableNormal"/>
    <w:uiPriority w:val="62"/>
    <w:rsid w:val="007734F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eading2Char">
    <w:name w:val="Heading 2 Char"/>
    <w:basedOn w:val="DefaultParagraphFont"/>
    <w:link w:val="Heading2"/>
    <w:rsid w:val="001476EB"/>
    <w:rPr>
      <w:rFonts w:ascii="Times New Roman" w:hAnsi="Times New Roman" w:cs="Arial"/>
      <w:b/>
      <w:sz w:val="24"/>
    </w:rPr>
  </w:style>
  <w:style w:type="paragraph" w:styleId="ListParagraph">
    <w:name w:val="List Paragraph"/>
    <w:basedOn w:val="Normal"/>
    <w:uiPriority w:val="34"/>
    <w:qFormat/>
    <w:rsid w:val="004576D0"/>
    <w:pPr>
      <w:ind w:left="720"/>
      <w:contextualSpacing/>
    </w:pPr>
  </w:style>
  <w:style w:type="table" w:customStyle="1" w:styleId="TableGrid1">
    <w:name w:val="Table Grid1"/>
    <w:basedOn w:val="TableNormal"/>
    <w:uiPriority w:val="59"/>
    <w:rsid w:val="004576D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4576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1476EB"/>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1476EB"/>
    <w:rPr>
      <w:rFonts w:ascii="Tahoma" w:hAnsi="Tahoma" w:cs="Tahoma"/>
      <w:iCs/>
      <w:sz w:val="16"/>
      <w:szCs w:val="16"/>
    </w:rPr>
  </w:style>
  <w:style w:type="character" w:customStyle="1" w:styleId="HeaderChar">
    <w:name w:val="Header Char"/>
    <w:basedOn w:val="DefaultParagraphFont"/>
    <w:link w:val="Header"/>
    <w:uiPriority w:val="99"/>
    <w:rsid w:val="00B5382D"/>
    <w:rPr>
      <w:rFonts w:ascii="Times New Roman" w:hAnsi="Times New Roman"/>
      <w:iCs/>
      <w:sz w:val="24"/>
      <w:szCs w:val="24"/>
    </w:rPr>
  </w:style>
  <w:style w:type="character" w:styleId="Strong">
    <w:name w:val="Strong"/>
    <w:basedOn w:val="DefaultParagraphFont"/>
    <w:uiPriority w:val="22"/>
    <w:qFormat/>
    <w:rsid w:val="00B5382D"/>
    <w:rPr>
      <w:b/>
      <w:bCs/>
    </w:rPr>
  </w:style>
  <w:style w:type="paragraph" w:styleId="Quote">
    <w:name w:val="Quote"/>
    <w:basedOn w:val="Normal"/>
    <w:next w:val="Normal"/>
    <w:link w:val="QuoteChar"/>
    <w:uiPriority w:val="29"/>
    <w:qFormat/>
    <w:rsid w:val="005E1B68"/>
    <w:rPr>
      <w:i/>
      <w:iCs w:val="0"/>
      <w:color w:val="000000"/>
    </w:rPr>
  </w:style>
  <w:style w:type="character" w:customStyle="1" w:styleId="QuoteChar">
    <w:name w:val="Quote Char"/>
    <w:basedOn w:val="DefaultParagraphFont"/>
    <w:link w:val="Quote"/>
    <w:uiPriority w:val="29"/>
    <w:rsid w:val="005E1B68"/>
    <w:rPr>
      <w:rFonts w:ascii="Times New Roman" w:hAnsi="Times New Roman"/>
      <w:i/>
      <w:color w:val="000000"/>
      <w:sz w:val="24"/>
      <w:szCs w:val="24"/>
    </w:rPr>
  </w:style>
  <w:style w:type="paragraph" w:styleId="TOCHeading">
    <w:name w:val="TOC Heading"/>
    <w:basedOn w:val="Heading1"/>
    <w:next w:val="Normal"/>
    <w:uiPriority w:val="39"/>
    <w:semiHidden/>
    <w:unhideWhenUsed/>
    <w:qFormat/>
    <w:rsid w:val="00160755"/>
    <w:pPr>
      <w:keepLines/>
      <w:spacing w:before="480" w:line="276" w:lineRule="auto"/>
      <w:jc w:val="left"/>
      <w:outlineLvl w:val="9"/>
    </w:pPr>
    <w:rPr>
      <w:rFonts w:ascii="Cambria" w:hAnsi="Cambria"/>
      <w:bCs/>
      <w:color w:val="365F91"/>
      <w:kern w:val="0"/>
      <w:sz w:val="28"/>
      <w:szCs w:val="28"/>
    </w:rPr>
  </w:style>
  <w:style w:type="character" w:customStyle="1" w:styleId="mg">
    <w:name w:val="mg"/>
    <w:basedOn w:val="DefaultParagraphFont"/>
    <w:rsid w:val="00084B5F"/>
  </w:style>
  <w:style w:type="character" w:customStyle="1" w:styleId="gd">
    <w:name w:val="gd"/>
    <w:basedOn w:val="DefaultParagraphFont"/>
    <w:rsid w:val="00084B5F"/>
  </w:style>
  <w:style w:type="character" w:customStyle="1" w:styleId="g3">
    <w:name w:val="g3"/>
    <w:basedOn w:val="DefaultParagraphFont"/>
    <w:rsid w:val="00084B5F"/>
  </w:style>
  <w:style w:type="character" w:customStyle="1" w:styleId="he">
    <w:name w:val="he"/>
    <w:basedOn w:val="DefaultParagraphFont"/>
    <w:rsid w:val="00084B5F"/>
  </w:style>
  <w:style w:type="character" w:customStyle="1" w:styleId="gi">
    <w:name w:val="gi"/>
    <w:basedOn w:val="DefaultParagraphFont"/>
    <w:rsid w:val="00084B5F"/>
  </w:style>
  <w:style w:type="character" w:customStyle="1" w:styleId="go">
    <w:name w:val="go"/>
    <w:basedOn w:val="DefaultParagraphFont"/>
    <w:rsid w:val="00084B5F"/>
  </w:style>
  <w:style w:type="character" w:customStyle="1" w:styleId="id">
    <w:name w:val="id"/>
    <w:basedOn w:val="DefaultParagraphFont"/>
    <w:rsid w:val="00084B5F"/>
  </w:style>
  <w:style w:type="character" w:customStyle="1" w:styleId="rwrro">
    <w:name w:val="rwrro"/>
    <w:basedOn w:val="DefaultParagraphFont"/>
    <w:rsid w:val="00084B5F"/>
  </w:style>
  <w:style w:type="character" w:customStyle="1" w:styleId="spncelf">
    <w:name w:val="spncelf"/>
    <w:basedOn w:val="DefaultParagraphFont"/>
    <w:rsid w:val="00084B5F"/>
  </w:style>
  <w:style w:type="character" w:customStyle="1" w:styleId="nowrap">
    <w:name w:val="nowrap"/>
    <w:basedOn w:val="DefaultParagraphFont"/>
    <w:rsid w:val="00084B5F"/>
  </w:style>
  <w:style w:type="character" w:customStyle="1" w:styleId="mrquestiontext">
    <w:name w:val="mrquestiontext"/>
    <w:basedOn w:val="DefaultParagraphFont"/>
    <w:rsid w:val="0073265F"/>
  </w:style>
  <w:style w:type="character" w:customStyle="1" w:styleId="mrsingletext">
    <w:name w:val="mrsingletext"/>
    <w:basedOn w:val="DefaultParagraphFont"/>
    <w:rsid w:val="0073265F"/>
  </w:style>
  <w:style w:type="paragraph" w:styleId="z-TopofForm">
    <w:name w:val="HTML Top of Form"/>
    <w:basedOn w:val="Normal"/>
    <w:next w:val="Normal"/>
    <w:link w:val="z-TopofFormChar"/>
    <w:hidden/>
    <w:rsid w:val="00F327B0"/>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F327B0"/>
    <w:rPr>
      <w:rFonts w:ascii="Arial" w:hAnsi="Arial" w:cs="Arial"/>
      <w:iCs/>
      <w:vanish/>
      <w:sz w:val="16"/>
      <w:szCs w:val="16"/>
    </w:rPr>
  </w:style>
  <w:style w:type="paragraph" w:styleId="z-BottomofForm">
    <w:name w:val="HTML Bottom of Form"/>
    <w:basedOn w:val="Normal"/>
    <w:next w:val="Normal"/>
    <w:link w:val="z-BottomofFormChar"/>
    <w:hidden/>
    <w:rsid w:val="00F327B0"/>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F327B0"/>
    <w:rPr>
      <w:rFonts w:ascii="Arial" w:hAnsi="Arial" w:cs="Arial"/>
      <w:iCs/>
      <w:vanish/>
      <w:sz w:val="16"/>
      <w:szCs w:val="16"/>
    </w:rPr>
  </w:style>
  <w:style w:type="paragraph" w:customStyle="1" w:styleId="Heading4a">
    <w:name w:val="Heading4a"/>
    <w:basedOn w:val="Normal"/>
    <w:link w:val="Heading4aChar"/>
    <w:qFormat/>
    <w:rsid w:val="00E704F6"/>
    <w:pPr>
      <w:ind w:firstLine="720"/>
    </w:pPr>
    <w:rPr>
      <w:b/>
    </w:rPr>
  </w:style>
  <w:style w:type="character" w:customStyle="1" w:styleId="Heading4aChar">
    <w:name w:val="Heading4a Char"/>
    <w:basedOn w:val="DefaultParagraphFont"/>
    <w:link w:val="Heading4a"/>
    <w:rsid w:val="00E704F6"/>
    <w:rPr>
      <w:rFonts w:ascii="Times New Roman" w:hAnsi="Times New Roman"/>
      <w:b/>
      <w:iCs/>
      <w:sz w:val="24"/>
      <w:szCs w:val="24"/>
    </w:rPr>
  </w:style>
  <w:style w:type="paragraph" w:customStyle="1" w:styleId="Default">
    <w:name w:val="Default"/>
    <w:rsid w:val="0032719F"/>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rsid w:val="00E703B4"/>
    <w:rPr>
      <w:sz w:val="16"/>
      <w:szCs w:val="16"/>
    </w:rPr>
  </w:style>
  <w:style w:type="paragraph" w:styleId="CommentText">
    <w:name w:val="annotation text"/>
    <w:basedOn w:val="Normal"/>
    <w:link w:val="CommentTextChar"/>
    <w:rsid w:val="00E703B4"/>
    <w:pPr>
      <w:spacing w:line="240" w:lineRule="auto"/>
    </w:pPr>
    <w:rPr>
      <w:sz w:val="20"/>
      <w:szCs w:val="20"/>
    </w:rPr>
  </w:style>
  <w:style w:type="character" w:customStyle="1" w:styleId="CommentTextChar">
    <w:name w:val="Comment Text Char"/>
    <w:basedOn w:val="DefaultParagraphFont"/>
    <w:link w:val="CommentText"/>
    <w:rsid w:val="00E703B4"/>
    <w:rPr>
      <w:rFonts w:ascii="Times New Roman" w:hAnsi="Times New Roman"/>
      <w:iCs/>
    </w:rPr>
  </w:style>
  <w:style w:type="paragraph" w:styleId="CommentSubject">
    <w:name w:val="annotation subject"/>
    <w:basedOn w:val="CommentText"/>
    <w:next w:val="CommentText"/>
    <w:link w:val="CommentSubjectChar"/>
    <w:rsid w:val="00E703B4"/>
    <w:rPr>
      <w:b/>
      <w:bCs/>
    </w:rPr>
  </w:style>
  <w:style w:type="character" w:customStyle="1" w:styleId="CommentSubjectChar">
    <w:name w:val="Comment Subject Char"/>
    <w:basedOn w:val="CommentTextChar"/>
    <w:link w:val="CommentSubject"/>
    <w:rsid w:val="00E703B4"/>
    <w:rPr>
      <w:b/>
      <w:bCs/>
    </w:rPr>
  </w:style>
  <w:style w:type="paragraph" w:styleId="Revision">
    <w:name w:val="Revision"/>
    <w:hidden/>
    <w:uiPriority w:val="99"/>
    <w:semiHidden/>
    <w:rsid w:val="002642F4"/>
    <w:rPr>
      <w:rFonts w:ascii="Times New Roman" w:hAnsi="Times New Roman"/>
      <w:iCs/>
      <w:sz w:val="24"/>
      <w:szCs w:val="24"/>
    </w:rPr>
  </w:style>
</w:styles>
</file>

<file path=word/webSettings.xml><?xml version="1.0" encoding="utf-8"?>
<w:webSettings xmlns:r="http://schemas.openxmlformats.org/officeDocument/2006/relationships" xmlns:w="http://schemas.openxmlformats.org/wordprocessingml/2006/main">
  <w:divs>
    <w:div w:id="241910276">
      <w:bodyDiv w:val="1"/>
      <w:marLeft w:val="0"/>
      <w:marRight w:val="0"/>
      <w:marTop w:val="0"/>
      <w:marBottom w:val="0"/>
      <w:divBdr>
        <w:top w:val="none" w:sz="0" w:space="0" w:color="auto"/>
        <w:left w:val="none" w:sz="0" w:space="0" w:color="auto"/>
        <w:bottom w:val="none" w:sz="0" w:space="0" w:color="auto"/>
        <w:right w:val="none" w:sz="0" w:space="0" w:color="auto"/>
      </w:divBdr>
      <w:divsChild>
        <w:div w:id="1747141937">
          <w:marLeft w:val="0"/>
          <w:marRight w:val="0"/>
          <w:marTop w:val="0"/>
          <w:marBottom w:val="0"/>
          <w:divBdr>
            <w:top w:val="none" w:sz="0" w:space="0" w:color="auto"/>
            <w:left w:val="none" w:sz="0" w:space="0" w:color="auto"/>
            <w:bottom w:val="none" w:sz="0" w:space="0" w:color="auto"/>
            <w:right w:val="none" w:sz="0" w:space="0" w:color="auto"/>
          </w:divBdr>
        </w:div>
      </w:divsChild>
    </w:div>
    <w:div w:id="243489920">
      <w:bodyDiv w:val="1"/>
      <w:marLeft w:val="0"/>
      <w:marRight w:val="0"/>
      <w:marTop w:val="0"/>
      <w:marBottom w:val="0"/>
      <w:divBdr>
        <w:top w:val="none" w:sz="0" w:space="0" w:color="auto"/>
        <w:left w:val="none" w:sz="0" w:space="0" w:color="auto"/>
        <w:bottom w:val="none" w:sz="0" w:space="0" w:color="auto"/>
        <w:right w:val="none" w:sz="0" w:space="0" w:color="auto"/>
      </w:divBdr>
    </w:div>
    <w:div w:id="443430647">
      <w:bodyDiv w:val="1"/>
      <w:marLeft w:val="0"/>
      <w:marRight w:val="0"/>
      <w:marTop w:val="0"/>
      <w:marBottom w:val="0"/>
      <w:divBdr>
        <w:top w:val="none" w:sz="0" w:space="0" w:color="auto"/>
        <w:left w:val="none" w:sz="0" w:space="0" w:color="auto"/>
        <w:bottom w:val="none" w:sz="0" w:space="0" w:color="auto"/>
        <w:right w:val="none" w:sz="0" w:space="0" w:color="auto"/>
      </w:divBdr>
      <w:divsChild>
        <w:div w:id="391735351">
          <w:marLeft w:val="0"/>
          <w:marRight w:val="0"/>
          <w:marTop w:val="0"/>
          <w:marBottom w:val="0"/>
          <w:divBdr>
            <w:top w:val="none" w:sz="0" w:space="0" w:color="auto"/>
            <w:left w:val="none" w:sz="0" w:space="0" w:color="auto"/>
            <w:bottom w:val="none" w:sz="0" w:space="0" w:color="auto"/>
            <w:right w:val="none" w:sz="0" w:space="0" w:color="auto"/>
          </w:divBdr>
        </w:div>
        <w:div w:id="917716430">
          <w:marLeft w:val="0"/>
          <w:marRight w:val="0"/>
          <w:marTop w:val="0"/>
          <w:marBottom w:val="0"/>
          <w:divBdr>
            <w:top w:val="none" w:sz="0" w:space="0" w:color="auto"/>
            <w:left w:val="none" w:sz="0" w:space="0" w:color="auto"/>
            <w:bottom w:val="none" w:sz="0" w:space="0" w:color="auto"/>
            <w:right w:val="none" w:sz="0" w:space="0" w:color="auto"/>
          </w:divBdr>
        </w:div>
      </w:divsChild>
    </w:div>
    <w:div w:id="515852114">
      <w:bodyDiv w:val="1"/>
      <w:marLeft w:val="0"/>
      <w:marRight w:val="0"/>
      <w:marTop w:val="0"/>
      <w:marBottom w:val="0"/>
      <w:divBdr>
        <w:top w:val="none" w:sz="0" w:space="0" w:color="auto"/>
        <w:left w:val="none" w:sz="0" w:space="0" w:color="auto"/>
        <w:bottom w:val="none" w:sz="0" w:space="0" w:color="auto"/>
        <w:right w:val="none" w:sz="0" w:space="0" w:color="auto"/>
      </w:divBdr>
      <w:divsChild>
        <w:div w:id="1857421399">
          <w:marLeft w:val="0"/>
          <w:marRight w:val="0"/>
          <w:marTop w:val="0"/>
          <w:marBottom w:val="0"/>
          <w:divBdr>
            <w:top w:val="none" w:sz="0" w:space="0" w:color="auto"/>
            <w:left w:val="none" w:sz="0" w:space="0" w:color="auto"/>
            <w:bottom w:val="none" w:sz="0" w:space="0" w:color="auto"/>
            <w:right w:val="none" w:sz="0" w:space="0" w:color="auto"/>
          </w:divBdr>
        </w:div>
      </w:divsChild>
    </w:div>
    <w:div w:id="562449518">
      <w:bodyDiv w:val="1"/>
      <w:marLeft w:val="0"/>
      <w:marRight w:val="0"/>
      <w:marTop w:val="0"/>
      <w:marBottom w:val="0"/>
      <w:divBdr>
        <w:top w:val="none" w:sz="0" w:space="0" w:color="auto"/>
        <w:left w:val="none" w:sz="0" w:space="0" w:color="auto"/>
        <w:bottom w:val="none" w:sz="0" w:space="0" w:color="auto"/>
        <w:right w:val="none" w:sz="0" w:space="0" w:color="auto"/>
      </w:divBdr>
      <w:divsChild>
        <w:div w:id="277224231">
          <w:marLeft w:val="0"/>
          <w:marRight w:val="0"/>
          <w:marTop w:val="0"/>
          <w:marBottom w:val="0"/>
          <w:divBdr>
            <w:top w:val="none" w:sz="0" w:space="0" w:color="auto"/>
            <w:left w:val="none" w:sz="0" w:space="0" w:color="auto"/>
            <w:bottom w:val="none" w:sz="0" w:space="0" w:color="auto"/>
            <w:right w:val="none" w:sz="0" w:space="0" w:color="auto"/>
          </w:divBdr>
          <w:divsChild>
            <w:div w:id="477067149">
              <w:marLeft w:val="0"/>
              <w:marRight w:val="0"/>
              <w:marTop w:val="0"/>
              <w:marBottom w:val="0"/>
              <w:divBdr>
                <w:top w:val="none" w:sz="0" w:space="0" w:color="auto"/>
                <w:left w:val="none" w:sz="0" w:space="0" w:color="auto"/>
                <w:bottom w:val="none" w:sz="0" w:space="0" w:color="auto"/>
                <w:right w:val="none" w:sz="0" w:space="0" w:color="auto"/>
              </w:divBdr>
              <w:divsChild>
                <w:div w:id="557135631">
                  <w:marLeft w:val="0"/>
                  <w:marRight w:val="0"/>
                  <w:marTop w:val="0"/>
                  <w:marBottom w:val="0"/>
                  <w:divBdr>
                    <w:top w:val="none" w:sz="0" w:space="0" w:color="auto"/>
                    <w:left w:val="none" w:sz="0" w:space="0" w:color="auto"/>
                    <w:bottom w:val="none" w:sz="0" w:space="0" w:color="auto"/>
                    <w:right w:val="none" w:sz="0" w:space="0" w:color="auto"/>
                  </w:divBdr>
                  <w:divsChild>
                    <w:div w:id="366949570">
                      <w:marLeft w:val="0"/>
                      <w:marRight w:val="0"/>
                      <w:marTop w:val="0"/>
                      <w:marBottom w:val="0"/>
                      <w:divBdr>
                        <w:top w:val="none" w:sz="0" w:space="0" w:color="auto"/>
                        <w:left w:val="none" w:sz="0" w:space="0" w:color="auto"/>
                        <w:bottom w:val="none" w:sz="0" w:space="0" w:color="auto"/>
                        <w:right w:val="none" w:sz="0" w:space="0" w:color="auto"/>
                      </w:divBdr>
                      <w:divsChild>
                        <w:div w:id="120208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46169">
                  <w:marLeft w:val="0"/>
                  <w:marRight w:val="0"/>
                  <w:marTop w:val="0"/>
                  <w:marBottom w:val="0"/>
                  <w:divBdr>
                    <w:top w:val="none" w:sz="0" w:space="0" w:color="auto"/>
                    <w:left w:val="none" w:sz="0" w:space="0" w:color="auto"/>
                    <w:bottom w:val="none" w:sz="0" w:space="0" w:color="auto"/>
                    <w:right w:val="none" w:sz="0" w:space="0" w:color="auto"/>
                  </w:divBdr>
                </w:div>
              </w:divsChild>
            </w:div>
            <w:div w:id="1885361824">
              <w:marLeft w:val="0"/>
              <w:marRight w:val="0"/>
              <w:marTop w:val="0"/>
              <w:marBottom w:val="0"/>
              <w:divBdr>
                <w:top w:val="none" w:sz="0" w:space="0" w:color="auto"/>
                <w:left w:val="none" w:sz="0" w:space="0" w:color="auto"/>
                <w:bottom w:val="none" w:sz="0" w:space="0" w:color="auto"/>
                <w:right w:val="none" w:sz="0" w:space="0" w:color="auto"/>
              </w:divBdr>
              <w:divsChild>
                <w:div w:id="1621911675">
                  <w:marLeft w:val="0"/>
                  <w:marRight w:val="0"/>
                  <w:marTop w:val="0"/>
                  <w:marBottom w:val="0"/>
                  <w:divBdr>
                    <w:top w:val="none" w:sz="0" w:space="0" w:color="auto"/>
                    <w:left w:val="none" w:sz="0" w:space="0" w:color="auto"/>
                    <w:bottom w:val="none" w:sz="0" w:space="0" w:color="auto"/>
                    <w:right w:val="none" w:sz="0" w:space="0" w:color="auto"/>
                  </w:divBdr>
                  <w:divsChild>
                    <w:div w:id="186985144">
                      <w:marLeft w:val="0"/>
                      <w:marRight w:val="0"/>
                      <w:marTop w:val="0"/>
                      <w:marBottom w:val="0"/>
                      <w:divBdr>
                        <w:top w:val="none" w:sz="0" w:space="0" w:color="auto"/>
                        <w:left w:val="none" w:sz="0" w:space="0" w:color="auto"/>
                        <w:bottom w:val="none" w:sz="0" w:space="0" w:color="auto"/>
                        <w:right w:val="none" w:sz="0" w:space="0" w:color="auto"/>
                      </w:divBdr>
                    </w:div>
                    <w:div w:id="1236234287">
                      <w:marLeft w:val="0"/>
                      <w:marRight w:val="0"/>
                      <w:marTop w:val="0"/>
                      <w:marBottom w:val="0"/>
                      <w:divBdr>
                        <w:top w:val="none" w:sz="0" w:space="0" w:color="auto"/>
                        <w:left w:val="none" w:sz="0" w:space="0" w:color="auto"/>
                        <w:bottom w:val="none" w:sz="0" w:space="0" w:color="auto"/>
                        <w:right w:val="none" w:sz="0" w:space="0" w:color="auto"/>
                      </w:divBdr>
                      <w:divsChild>
                        <w:div w:id="57285305">
                          <w:marLeft w:val="0"/>
                          <w:marRight w:val="0"/>
                          <w:marTop w:val="0"/>
                          <w:marBottom w:val="0"/>
                          <w:divBdr>
                            <w:top w:val="none" w:sz="0" w:space="0" w:color="auto"/>
                            <w:left w:val="none" w:sz="0" w:space="0" w:color="auto"/>
                            <w:bottom w:val="none" w:sz="0" w:space="0" w:color="auto"/>
                            <w:right w:val="none" w:sz="0" w:space="0" w:color="auto"/>
                          </w:divBdr>
                          <w:divsChild>
                            <w:div w:id="166573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001662">
          <w:marLeft w:val="0"/>
          <w:marRight w:val="0"/>
          <w:marTop w:val="0"/>
          <w:marBottom w:val="0"/>
          <w:divBdr>
            <w:top w:val="none" w:sz="0" w:space="0" w:color="auto"/>
            <w:left w:val="none" w:sz="0" w:space="0" w:color="auto"/>
            <w:bottom w:val="none" w:sz="0" w:space="0" w:color="auto"/>
            <w:right w:val="none" w:sz="0" w:space="0" w:color="auto"/>
          </w:divBdr>
          <w:divsChild>
            <w:div w:id="554897407">
              <w:marLeft w:val="0"/>
              <w:marRight w:val="0"/>
              <w:marTop w:val="0"/>
              <w:marBottom w:val="0"/>
              <w:divBdr>
                <w:top w:val="none" w:sz="0" w:space="0" w:color="auto"/>
                <w:left w:val="none" w:sz="0" w:space="0" w:color="auto"/>
                <w:bottom w:val="none" w:sz="0" w:space="0" w:color="auto"/>
                <w:right w:val="none" w:sz="0" w:space="0" w:color="auto"/>
              </w:divBdr>
              <w:divsChild>
                <w:div w:id="2003123865">
                  <w:marLeft w:val="0"/>
                  <w:marRight w:val="0"/>
                  <w:marTop w:val="0"/>
                  <w:marBottom w:val="0"/>
                  <w:divBdr>
                    <w:top w:val="none" w:sz="0" w:space="0" w:color="auto"/>
                    <w:left w:val="none" w:sz="0" w:space="0" w:color="auto"/>
                    <w:bottom w:val="none" w:sz="0" w:space="0" w:color="auto"/>
                    <w:right w:val="none" w:sz="0" w:space="0" w:color="auto"/>
                  </w:divBdr>
                  <w:divsChild>
                    <w:div w:id="89476769">
                      <w:marLeft w:val="0"/>
                      <w:marRight w:val="0"/>
                      <w:marTop w:val="0"/>
                      <w:marBottom w:val="0"/>
                      <w:divBdr>
                        <w:top w:val="none" w:sz="0" w:space="0" w:color="auto"/>
                        <w:left w:val="none" w:sz="0" w:space="0" w:color="auto"/>
                        <w:bottom w:val="none" w:sz="0" w:space="0" w:color="auto"/>
                        <w:right w:val="none" w:sz="0" w:space="0" w:color="auto"/>
                      </w:divBdr>
                    </w:div>
                    <w:div w:id="336544189">
                      <w:marLeft w:val="0"/>
                      <w:marRight w:val="0"/>
                      <w:marTop w:val="0"/>
                      <w:marBottom w:val="0"/>
                      <w:divBdr>
                        <w:top w:val="none" w:sz="0" w:space="0" w:color="auto"/>
                        <w:left w:val="none" w:sz="0" w:space="0" w:color="auto"/>
                        <w:bottom w:val="none" w:sz="0" w:space="0" w:color="auto"/>
                        <w:right w:val="none" w:sz="0" w:space="0" w:color="auto"/>
                      </w:divBdr>
                    </w:div>
                    <w:div w:id="427772706">
                      <w:marLeft w:val="0"/>
                      <w:marRight w:val="0"/>
                      <w:marTop w:val="0"/>
                      <w:marBottom w:val="0"/>
                      <w:divBdr>
                        <w:top w:val="none" w:sz="0" w:space="0" w:color="auto"/>
                        <w:left w:val="none" w:sz="0" w:space="0" w:color="auto"/>
                        <w:bottom w:val="none" w:sz="0" w:space="0" w:color="auto"/>
                        <w:right w:val="none" w:sz="0" w:space="0" w:color="auto"/>
                      </w:divBdr>
                    </w:div>
                    <w:div w:id="818611844">
                      <w:marLeft w:val="0"/>
                      <w:marRight w:val="0"/>
                      <w:marTop w:val="0"/>
                      <w:marBottom w:val="0"/>
                      <w:divBdr>
                        <w:top w:val="none" w:sz="0" w:space="0" w:color="auto"/>
                        <w:left w:val="none" w:sz="0" w:space="0" w:color="auto"/>
                        <w:bottom w:val="none" w:sz="0" w:space="0" w:color="auto"/>
                        <w:right w:val="none" w:sz="0" w:space="0" w:color="auto"/>
                      </w:divBdr>
                    </w:div>
                    <w:div w:id="1208298112">
                      <w:marLeft w:val="0"/>
                      <w:marRight w:val="0"/>
                      <w:marTop w:val="0"/>
                      <w:marBottom w:val="0"/>
                      <w:divBdr>
                        <w:top w:val="none" w:sz="0" w:space="0" w:color="auto"/>
                        <w:left w:val="none" w:sz="0" w:space="0" w:color="auto"/>
                        <w:bottom w:val="none" w:sz="0" w:space="0" w:color="auto"/>
                        <w:right w:val="none" w:sz="0" w:space="0" w:color="auto"/>
                      </w:divBdr>
                      <w:divsChild>
                        <w:div w:id="359357608">
                          <w:marLeft w:val="0"/>
                          <w:marRight w:val="0"/>
                          <w:marTop w:val="0"/>
                          <w:marBottom w:val="0"/>
                          <w:divBdr>
                            <w:top w:val="none" w:sz="0" w:space="0" w:color="auto"/>
                            <w:left w:val="none" w:sz="0" w:space="0" w:color="auto"/>
                            <w:bottom w:val="none" w:sz="0" w:space="0" w:color="auto"/>
                            <w:right w:val="none" w:sz="0" w:space="0" w:color="auto"/>
                          </w:divBdr>
                          <w:divsChild>
                            <w:div w:id="748356242">
                              <w:marLeft w:val="96"/>
                              <w:marRight w:val="0"/>
                              <w:marTop w:val="0"/>
                              <w:marBottom w:val="0"/>
                              <w:divBdr>
                                <w:top w:val="none" w:sz="0" w:space="0" w:color="auto"/>
                                <w:left w:val="single" w:sz="6" w:space="6" w:color="CCCCCC"/>
                                <w:bottom w:val="none" w:sz="0" w:space="0" w:color="auto"/>
                                <w:right w:val="none" w:sz="0" w:space="0" w:color="auto"/>
                              </w:divBdr>
                              <w:divsChild>
                                <w:div w:id="1890923221">
                                  <w:marLeft w:val="0"/>
                                  <w:marRight w:val="0"/>
                                  <w:marTop w:val="0"/>
                                  <w:marBottom w:val="0"/>
                                  <w:divBdr>
                                    <w:top w:val="none" w:sz="0" w:space="0" w:color="auto"/>
                                    <w:left w:val="none" w:sz="0" w:space="0" w:color="auto"/>
                                    <w:bottom w:val="none" w:sz="0" w:space="0" w:color="auto"/>
                                    <w:right w:val="none" w:sz="0" w:space="0" w:color="auto"/>
                                  </w:divBdr>
                                  <w:divsChild>
                                    <w:div w:id="172216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81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604392">
      <w:bodyDiv w:val="1"/>
      <w:marLeft w:val="0"/>
      <w:marRight w:val="0"/>
      <w:marTop w:val="0"/>
      <w:marBottom w:val="0"/>
      <w:divBdr>
        <w:top w:val="none" w:sz="0" w:space="0" w:color="auto"/>
        <w:left w:val="none" w:sz="0" w:space="0" w:color="auto"/>
        <w:bottom w:val="none" w:sz="0" w:space="0" w:color="auto"/>
        <w:right w:val="none" w:sz="0" w:space="0" w:color="auto"/>
      </w:divBdr>
      <w:divsChild>
        <w:div w:id="679087441">
          <w:marLeft w:val="0"/>
          <w:marRight w:val="0"/>
          <w:marTop w:val="0"/>
          <w:marBottom w:val="0"/>
          <w:divBdr>
            <w:top w:val="none" w:sz="0" w:space="0" w:color="auto"/>
            <w:left w:val="none" w:sz="0" w:space="0" w:color="auto"/>
            <w:bottom w:val="none" w:sz="0" w:space="0" w:color="auto"/>
            <w:right w:val="none" w:sz="0" w:space="0" w:color="auto"/>
          </w:divBdr>
        </w:div>
        <w:div w:id="1988895761">
          <w:marLeft w:val="0"/>
          <w:marRight w:val="0"/>
          <w:marTop w:val="0"/>
          <w:marBottom w:val="0"/>
          <w:divBdr>
            <w:top w:val="none" w:sz="0" w:space="0" w:color="auto"/>
            <w:left w:val="none" w:sz="0" w:space="0" w:color="auto"/>
            <w:bottom w:val="none" w:sz="0" w:space="0" w:color="auto"/>
            <w:right w:val="none" w:sz="0" w:space="0" w:color="auto"/>
          </w:divBdr>
        </w:div>
      </w:divsChild>
    </w:div>
    <w:div w:id="635843163">
      <w:bodyDiv w:val="1"/>
      <w:marLeft w:val="0"/>
      <w:marRight w:val="0"/>
      <w:marTop w:val="0"/>
      <w:marBottom w:val="0"/>
      <w:divBdr>
        <w:top w:val="none" w:sz="0" w:space="0" w:color="auto"/>
        <w:left w:val="none" w:sz="0" w:space="0" w:color="auto"/>
        <w:bottom w:val="none" w:sz="0" w:space="0" w:color="auto"/>
        <w:right w:val="none" w:sz="0" w:space="0" w:color="auto"/>
      </w:divBdr>
    </w:div>
    <w:div w:id="637539416">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44367914">
      <w:bodyDiv w:val="1"/>
      <w:marLeft w:val="0"/>
      <w:marRight w:val="0"/>
      <w:marTop w:val="0"/>
      <w:marBottom w:val="0"/>
      <w:divBdr>
        <w:top w:val="none" w:sz="0" w:space="0" w:color="auto"/>
        <w:left w:val="none" w:sz="0" w:space="0" w:color="auto"/>
        <w:bottom w:val="none" w:sz="0" w:space="0" w:color="auto"/>
        <w:right w:val="none" w:sz="0" w:space="0" w:color="auto"/>
      </w:divBdr>
    </w:div>
    <w:div w:id="926619406">
      <w:bodyDiv w:val="1"/>
      <w:marLeft w:val="0"/>
      <w:marRight w:val="0"/>
      <w:marTop w:val="0"/>
      <w:marBottom w:val="0"/>
      <w:divBdr>
        <w:top w:val="none" w:sz="0" w:space="0" w:color="auto"/>
        <w:left w:val="none" w:sz="0" w:space="0" w:color="auto"/>
        <w:bottom w:val="none" w:sz="0" w:space="0" w:color="auto"/>
        <w:right w:val="none" w:sz="0" w:space="0" w:color="auto"/>
      </w:divBdr>
    </w:div>
    <w:div w:id="993339094">
      <w:bodyDiv w:val="1"/>
      <w:marLeft w:val="0"/>
      <w:marRight w:val="0"/>
      <w:marTop w:val="0"/>
      <w:marBottom w:val="0"/>
      <w:divBdr>
        <w:top w:val="none" w:sz="0" w:space="0" w:color="auto"/>
        <w:left w:val="none" w:sz="0" w:space="0" w:color="auto"/>
        <w:bottom w:val="none" w:sz="0" w:space="0" w:color="auto"/>
        <w:right w:val="none" w:sz="0" w:space="0" w:color="auto"/>
      </w:divBdr>
    </w:div>
    <w:div w:id="1029641900">
      <w:bodyDiv w:val="1"/>
      <w:marLeft w:val="0"/>
      <w:marRight w:val="0"/>
      <w:marTop w:val="0"/>
      <w:marBottom w:val="0"/>
      <w:divBdr>
        <w:top w:val="none" w:sz="0" w:space="0" w:color="auto"/>
        <w:left w:val="none" w:sz="0" w:space="0" w:color="auto"/>
        <w:bottom w:val="none" w:sz="0" w:space="0" w:color="auto"/>
        <w:right w:val="none" w:sz="0" w:space="0" w:color="auto"/>
      </w:divBdr>
      <w:divsChild>
        <w:div w:id="455805334">
          <w:marLeft w:val="0"/>
          <w:marRight w:val="0"/>
          <w:marTop w:val="0"/>
          <w:marBottom w:val="0"/>
          <w:divBdr>
            <w:top w:val="none" w:sz="0" w:space="0" w:color="auto"/>
            <w:left w:val="none" w:sz="0" w:space="0" w:color="auto"/>
            <w:bottom w:val="none" w:sz="0" w:space="0" w:color="auto"/>
            <w:right w:val="none" w:sz="0" w:space="0" w:color="auto"/>
          </w:divBdr>
          <w:divsChild>
            <w:div w:id="261885763">
              <w:marLeft w:val="0"/>
              <w:marRight w:val="0"/>
              <w:marTop w:val="0"/>
              <w:marBottom w:val="0"/>
              <w:divBdr>
                <w:top w:val="none" w:sz="0" w:space="0" w:color="auto"/>
                <w:left w:val="none" w:sz="0" w:space="0" w:color="auto"/>
                <w:bottom w:val="none" w:sz="0" w:space="0" w:color="auto"/>
                <w:right w:val="none" w:sz="0" w:space="0" w:color="auto"/>
              </w:divBdr>
              <w:divsChild>
                <w:div w:id="506017483">
                  <w:marLeft w:val="0"/>
                  <w:marRight w:val="0"/>
                  <w:marTop w:val="0"/>
                  <w:marBottom w:val="0"/>
                  <w:divBdr>
                    <w:top w:val="none" w:sz="0" w:space="0" w:color="auto"/>
                    <w:left w:val="none" w:sz="0" w:space="0" w:color="auto"/>
                    <w:bottom w:val="none" w:sz="0" w:space="0" w:color="auto"/>
                    <w:right w:val="none" w:sz="0" w:space="0" w:color="auto"/>
                  </w:divBdr>
                  <w:divsChild>
                    <w:div w:id="416754475">
                      <w:marLeft w:val="0"/>
                      <w:marRight w:val="0"/>
                      <w:marTop w:val="0"/>
                      <w:marBottom w:val="0"/>
                      <w:divBdr>
                        <w:top w:val="none" w:sz="0" w:space="0" w:color="auto"/>
                        <w:left w:val="none" w:sz="0" w:space="0" w:color="auto"/>
                        <w:bottom w:val="none" w:sz="0" w:space="0" w:color="auto"/>
                        <w:right w:val="none" w:sz="0" w:space="0" w:color="auto"/>
                      </w:divBdr>
                      <w:divsChild>
                        <w:div w:id="614675257">
                          <w:marLeft w:val="0"/>
                          <w:marRight w:val="0"/>
                          <w:marTop w:val="0"/>
                          <w:marBottom w:val="0"/>
                          <w:divBdr>
                            <w:top w:val="none" w:sz="0" w:space="0" w:color="auto"/>
                            <w:left w:val="none" w:sz="0" w:space="0" w:color="auto"/>
                            <w:bottom w:val="none" w:sz="0" w:space="0" w:color="auto"/>
                            <w:right w:val="none" w:sz="0" w:space="0" w:color="auto"/>
                          </w:divBdr>
                          <w:divsChild>
                            <w:div w:id="50084617">
                              <w:marLeft w:val="0"/>
                              <w:marRight w:val="0"/>
                              <w:marTop w:val="0"/>
                              <w:marBottom w:val="0"/>
                              <w:divBdr>
                                <w:top w:val="none" w:sz="0" w:space="0" w:color="auto"/>
                                <w:left w:val="none" w:sz="0" w:space="0" w:color="auto"/>
                                <w:bottom w:val="none" w:sz="0" w:space="0" w:color="auto"/>
                                <w:right w:val="none" w:sz="0" w:space="0" w:color="auto"/>
                              </w:divBdr>
                            </w:div>
                            <w:div w:id="235215039">
                              <w:marLeft w:val="0"/>
                              <w:marRight w:val="0"/>
                              <w:marTop w:val="0"/>
                              <w:marBottom w:val="0"/>
                              <w:divBdr>
                                <w:top w:val="none" w:sz="0" w:space="0" w:color="auto"/>
                                <w:left w:val="none" w:sz="0" w:space="0" w:color="auto"/>
                                <w:bottom w:val="none" w:sz="0" w:space="0" w:color="auto"/>
                                <w:right w:val="none" w:sz="0" w:space="0" w:color="auto"/>
                              </w:divBdr>
                            </w:div>
                            <w:div w:id="314191943">
                              <w:marLeft w:val="0"/>
                              <w:marRight w:val="0"/>
                              <w:marTop w:val="0"/>
                              <w:marBottom w:val="0"/>
                              <w:divBdr>
                                <w:top w:val="none" w:sz="0" w:space="0" w:color="auto"/>
                                <w:left w:val="none" w:sz="0" w:space="0" w:color="auto"/>
                                <w:bottom w:val="none" w:sz="0" w:space="0" w:color="auto"/>
                                <w:right w:val="none" w:sz="0" w:space="0" w:color="auto"/>
                              </w:divBdr>
                            </w:div>
                            <w:div w:id="368189842">
                              <w:marLeft w:val="0"/>
                              <w:marRight w:val="0"/>
                              <w:marTop w:val="0"/>
                              <w:marBottom w:val="0"/>
                              <w:divBdr>
                                <w:top w:val="none" w:sz="0" w:space="0" w:color="auto"/>
                                <w:left w:val="none" w:sz="0" w:space="0" w:color="auto"/>
                                <w:bottom w:val="none" w:sz="0" w:space="0" w:color="auto"/>
                                <w:right w:val="none" w:sz="0" w:space="0" w:color="auto"/>
                              </w:divBdr>
                            </w:div>
                            <w:div w:id="435291627">
                              <w:marLeft w:val="0"/>
                              <w:marRight w:val="0"/>
                              <w:marTop w:val="0"/>
                              <w:marBottom w:val="0"/>
                              <w:divBdr>
                                <w:top w:val="none" w:sz="0" w:space="0" w:color="auto"/>
                                <w:left w:val="none" w:sz="0" w:space="0" w:color="auto"/>
                                <w:bottom w:val="none" w:sz="0" w:space="0" w:color="auto"/>
                                <w:right w:val="none" w:sz="0" w:space="0" w:color="auto"/>
                              </w:divBdr>
                            </w:div>
                            <w:div w:id="707487152">
                              <w:marLeft w:val="0"/>
                              <w:marRight w:val="0"/>
                              <w:marTop w:val="0"/>
                              <w:marBottom w:val="0"/>
                              <w:divBdr>
                                <w:top w:val="none" w:sz="0" w:space="0" w:color="auto"/>
                                <w:left w:val="none" w:sz="0" w:space="0" w:color="auto"/>
                                <w:bottom w:val="none" w:sz="0" w:space="0" w:color="auto"/>
                                <w:right w:val="none" w:sz="0" w:space="0" w:color="auto"/>
                              </w:divBdr>
                            </w:div>
                            <w:div w:id="982541513">
                              <w:marLeft w:val="0"/>
                              <w:marRight w:val="0"/>
                              <w:marTop w:val="0"/>
                              <w:marBottom w:val="0"/>
                              <w:divBdr>
                                <w:top w:val="none" w:sz="0" w:space="0" w:color="auto"/>
                                <w:left w:val="none" w:sz="0" w:space="0" w:color="auto"/>
                                <w:bottom w:val="none" w:sz="0" w:space="0" w:color="auto"/>
                                <w:right w:val="none" w:sz="0" w:space="0" w:color="auto"/>
                              </w:divBdr>
                            </w:div>
                            <w:div w:id="1140615142">
                              <w:marLeft w:val="0"/>
                              <w:marRight w:val="0"/>
                              <w:marTop w:val="0"/>
                              <w:marBottom w:val="0"/>
                              <w:divBdr>
                                <w:top w:val="none" w:sz="0" w:space="0" w:color="auto"/>
                                <w:left w:val="none" w:sz="0" w:space="0" w:color="auto"/>
                                <w:bottom w:val="none" w:sz="0" w:space="0" w:color="auto"/>
                                <w:right w:val="none" w:sz="0" w:space="0" w:color="auto"/>
                              </w:divBdr>
                            </w:div>
                            <w:div w:id="1166016997">
                              <w:marLeft w:val="0"/>
                              <w:marRight w:val="0"/>
                              <w:marTop w:val="0"/>
                              <w:marBottom w:val="0"/>
                              <w:divBdr>
                                <w:top w:val="none" w:sz="0" w:space="0" w:color="auto"/>
                                <w:left w:val="none" w:sz="0" w:space="0" w:color="auto"/>
                                <w:bottom w:val="none" w:sz="0" w:space="0" w:color="auto"/>
                                <w:right w:val="none" w:sz="0" w:space="0" w:color="auto"/>
                              </w:divBdr>
                            </w:div>
                            <w:div w:id="1572108764">
                              <w:marLeft w:val="0"/>
                              <w:marRight w:val="0"/>
                              <w:marTop w:val="0"/>
                              <w:marBottom w:val="0"/>
                              <w:divBdr>
                                <w:top w:val="none" w:sz="0" w:space="0" w:color="auto"/>
                                <w:left w:val="none" w:sz="0" w:space="0" w:color="auto"/>
                                <w:bottom w:val="none" w:sz="0" w:space="0" w:color="auto"/>
                                <w:right w:val="none" w:sz="0" w:space="0" w:color="auto"/>
                              </w:divBdr>
                            </w:div>
                            <w:div w:id="1996104591">
                              <w:marLeft w:val="0"/>
                              <w:marRight w:val="0"/>
                              <w:marTop w:val="0"/>
                              <w:marBottom w:val="0"/>
                              <w:divBdr>
                                <w:top w:val="none" w:sz="0" w:space="0" w:color="auto"/>
                                <w:left w:val="none" w:sz="0" w:space="0" w:color="auto"/>
                                <w:bottom w:val="none" w:sz="0" w:space="0" w:color="auto"/>
                                <w:right w:val="none" w:sz="0" w:space="0" w:color="auto"/>
                              </w:divBdr>
                            </w:div>
                            <w:div w:id="206309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072411">
              <w:marLeft w:val="0"/>
              <w:marRight w:val="0"/>
              <w:marTop w:val="0"/>
              <w:marBottom w:val="0"/>
              <w:divBdr>
                <w:top w:val="none" w:sz="0" w:space="0" w:color="auto"/>
                <w:left w:val="none" w:sz="0" w:space="0" w:color="auto"/>
                <w:bottom w:val="none" w:sz="0" w:space="0" w:color="auto"/>
                <w:right w:val="none" w:sz="0" w:space="0" w:color="auto"/>
              </w:divBdr>
              <w:divsChild>
                <w:div w:id="1035157112">
                  <w:marLeft w:val="0"/>
                  <w:marRight w:val="0"/>
                  <w:marTop w:val="0"/>
                  <w:marBottom w:val="0"/>
                  <w:divBdr>
                    <w:top w:val="none" w:sz="0" w:space="0" w:color="auto"/>
                    <w:left w:val="none" w:sz="0" w:space="0" w:color="auto"/>
                    <w:bottom w:val="none" w:sz="0" w:space="0" w:color="auto"/>
                    <w:right w:val="none" w:sz="0" w:space="0" w:color="auto"/>
                  </w:divBdr>
                </w:div>
                <w:div w:id="1146169503">
                  <w:marLeft w:val="0"/>
                  <w:marRight w:val="0"/>
                  <w:marTop w:val="0"/>
                  <w:marBottom w:val="0"/>
                  <w:divBdr>
                    <w:top w:val="none" w:sz="0" w:space="0" w:color="auto"/>
                    <w:left w:val="none" w:sz="0" w:space="0" w:color="auto"/>
                    <w:bottom w:val="none" w:sz="0" w:space="0" w:color="auto"/>
                    <w:right w:val="none" w:sz="0" w:space="0" w:color="auto"/>
                  </w:divBdr>
                </w:div>
                <w:div w:id="1960336889">
                  <w:marLeft w:val="0"/>
                  <w:marRight w:val="0"/>
                  <w:marTop w:val="0"/>
                  <w:marBottom w:val="0"/>
                  <w:divBdr>
                    <w:top w:val="none" w:sz="0" w:space="0" w:color="auto"/>
                    <w:left w:val="none" w:sz="0" w:space="0" w:color="auto"/>
                    <w:bottom w:val="none" w:sz="0" w:space="0" w:color="auto"/>
                    <w:right w:val="none" w:sz="0" w:space="0" w:color="auto"/>
                  </w:divBdr>
                </w:div>
              </w:divsChild>
            </w:div>
            <w:div w:id="1618831596">
              <w:marLeft w:val="0"/>
              <w:marRight w:val="0"/>
              <w:marTop w:val="0"/>
              <w:marBottom w:val="0"/>
              <w:divBdr>
                <w:top w:val="none" w:sz="0" w:space="0" w:color="auto"/>
                <w:left w:val="none" w:sz="0" w:space="0" w:color="auto"/>
                <w:bottom w:val="none" w:sz="0" w:space="0" w:color="auto"/>
                <w:right w:val="none" w:sz="0" w:space="0" w:color="auto"/>
              </w:divBdr>
              <w:divsChild>
                <w:div w:id="666783794">
                  <w:marLeft w:val="0"/>
                  <w:marRight w:val="0"/>
                  <w:marTop w:val="0"/>
                  <w:marBottom w:val="0"/>
                  <w:divBdr>
                    <w:top w:val="none" w:sz="0" w:space="0" w:color="auto"/>
                    <w:left w:val="none" w:sz="0" w:space="0" w:color="auto"/>
                    <w:bottom w:val="none" w:sz="0" w:space="0" w:color="auto"/>
                    <w:right w:val="none" w:sz="0" w:space="0" w:color="auto"/>
                  </w:divBdr>
                  <w:divsChild>
                    <w:div w:id="737901300">
                      <w:marLeft w:val="0"/>
                      <w:marRight w:val="0"/>
                      <w:marTop w:val="0"/>
                      <w:marBottom w:val="0"/>
                      <w:divBdr>
                        <w:top w:val="none" w:sz="0" w:space="0" w:color="auto"/>
                        <w:left w:val="none" w:sz="0" w:space="0" w:color="auto"/>
                        <w:bottom w:val="none" w:sz="0" w:space="0" w:color="auto"/>
                        <w:right w:val="none" w:sz="0" w:space="0" w:color="auto"/>
                      </w:divBdr>
                      <w:divsChild>
                        <w:div w:id="142477244">
                          <w:marLeft w:val="0"/>
                          <w:marRight w:val="0"/>
                          <w:marTop w:val="0"/>
                          <w:marBottom w:val="0"/>
                          <w:divBdr>
                            <w:top w:val="none" w:sz="0" w:space="0" w:color="auto"/>
                            <w:left w:val="none" w:sz="0" w:space="0" w:color="auto"/>
                            <w:bottom w:val="none" w:sz="0" w:space="0" w:color="auto"/>
                            <w:right w:val="none" w:sz="0" w:space="0" w:color="auto"/>
                          </w:divBdr>
                        </w:div>
                        <w:div w:id="1105685316">
                          <w:marLeft w:val="0"/>
                          <w:marRight w:val="0"/>
                          <w:marTop w:val="0"/>
                          <w:marBottom w:val="0"/>
                          <w:divBdr>
                            <w:top w:val="none" w:sz="0" w:space="0" w:color="auto"/>
                            <w:left w:val="none" w:sz="0" w:space="0" w:color="auto"/>
                            <w:bottom w:val="none" w:sz="0" w:space="0" w:color="auto"/>
                            <w:right w:val="none" w:sz="0" w:space="0" w:color="auto"/>
                          </w:divBdr>
                          <w:divsChild>
                            <w:div w:id="2089188796">
                              <w:marLeft w:val="0"/>
                              <w:marRight w:val="0"/>
                              <w:marTop w:val="0"/>
                              <w:marBottom w:val="0"/>
                              <w:divBdr>
                                <w:top w:val="none" w:sz="0" w:space="0" w:color="auto"/>
                                <w:left w:val="none" w:sz="0" w:space="0" w:color="auto"/>
                                <w:bottom w:val="none" w:sz="0" w:space="0" w:color="auto"/>
                                <w:right w:val="none" w:sz="0" w:space="0" w:color="auto"/>
                              </w:divBdr>
                              <w:divsChild>
                                <w:div w:id="114983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548817">
                      <w:marLeft w:val="0"/>
                      <w:marRight w:val="0"/>
                      <w:marTop w:val="0"/>
                      <w:marBottom w:val="0"/>
                      <w:divBdr>
                        <w:top w:val="none" w:sz="0" w:space="0" w:color="auto"/>
                        <w:left w:val="none" w:sz="0" w:space="0" w:color="auto"/>
                        <w:bottom w:val="none" w:sz="0" w:space="0" w:color="auto"/>
                        <w:right w:val="none" w:sz="0" w:space="0" w:color="auto"/>
                      </w:divBdr>
                      <w:divsChild>
                        <w:div w:id="69935139">
                          <w:marLeft w:val="0"/>
                          <w:marRight w:val="0"/>
                          <w:marTop w:val="0"/>
                          <w:marBottom w:val="0"/>
                          <w:divBdr>
                            <w:top w:val="none" w:sz="0" w:space="0" w:color="auto"/>
                            <w:left w:val="none" w:sz="0" w:space="0" w:color="auto"/>
                            <w:bottom w:val="none" w:sz="0" w:space="0" w:color="auto"/>
                            <w:right w:val="none" w:sz="0" w:space="0" w:color="auto"/>
                          </w:divBdr>
                        </w:div>
                        <w:div w:id="2114284727">
                          <w:marLeft w:val="0"/>
                          <w:marRight w:val="0"/>
                          <w:marTop w:val="0"/>
                          <w:marBottom w:val="0"/>
                          <w:divBdr>
                            <w:top w:val="none" w:sz="0" w:space="0" w:color="auto"/>
                            <w:left w:val="none" w:sz="0" w:space="0" w:color="auto"/>
                            <w:bottom w:val="none" w:sz="0" w:space="0" w:color="auto"/>
                            <w:right w:val="none" w:sz="0" w:space="0" w:color="auto"/>
                          </w:divBdr>
                          <w:divsChild>
                            <w:div w:id="149255863">
                              <w:marLeft w:val="0"/>
                              <w:marRight w:val="0"/>
                              <w:marTop w:val="0"/>
                              <w:marBottom w:val="0"/>
                              <w:divBdr>
                                <w:top w:val="none" w:sz="0" w:space="0" w:color="auto"/>
                                <w:left w:val="none" w:sz="0" w:space="0" w:color="auto"/>
                                <w:bottom w:val="none" w:sz="0" w:space="0" w:color="auto"/>
                                <w:right w:val="none" w:sz="0" w:space="0" w:color="auto"/>
                              </w:divBdr>
                              <w:divsChild>
                                <w:div w:id="212175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714371">
                  <w:marLeft w:val="0"/>
                  <w:marRight w:val="0"/>
                  <w:marTop w:val="0"/>
                  <w:marBottom w:val="0"/>
                  <w:divBdr>
                    <w:top w:val="none" w:sz="0" w:space="0" w:color="auto"/>
                    <w:left w:val="none" w:sz="0" w:space="0" w:color="auto"/>
                    <w:bottom w:val="none" w:sz="0" w:space="0" w:color="auto"/>
                    <w:right w:val="none" w:sz="0" w:space="0" w:color="auto"/>
                  </w:divBdr>
                  <w:divsChild>
                    <w:div w:id="294991380">
                      <w:marLeft w:val="0"/>
                      <w:marRight w:val="0"/>
                      <w:marTop w:val="0"/>
                      <w:marBottom w:val="0"/>
                      <w:divBdr>
                        <w:top w:val="none" w:sz="0" w:space="0" w:color="auto"/>
                        <w:left w:val="none" w:sz="0" w:space="0" w:color="auto"/>
                        <w:bottom w:val="none" w:sz="0" w:space="0" w:color="auto"/>
                        <w:right w:val="none" w:sz="0" w:space="0" w:color="auto"/>
                      </w:divBdr>
                    </w:div>
                    <w:div w:id="596904721">
                      <w:marLeft w:val="0"/>
                      <w:marRight w:val="0"/>
                      <w:marTop w:val="0"/>
                      <w:marBottom w:val="0"/>
                      <w:divBdr>
                        <w:top w:val="none" w:sz="0" w:space="0" w:color="auto"/>
                        <w:left w:val="none" w:sz="0" w:space="0" w:color="auto"/>
                        <w:bottom w:val="none" w:sz="0" w:space="0" w:color="auto"/>
                        <w:right w:val="none" w:sz="0" w:space="0" w:color="auto"/>
                      </w:divBdr>
                      <w:divsChild>
                        <w:div w:id="1015884537">
                          <w:marLeft w:val="0"/>
                          <w:marRight w:val="0"/>
                          <w:marTop w:val="0"/>
                          <w:marBottom w:val="0"/>
                          <w:divBdr>
                            <w:top w:val="none" w:sz="0" w:space="0" w:color="auto"/>
                            <w:left w:val="none" w:sz="0" w:space="0" w:color="auto"/>
                            <w:bottom w:val="none" w:sz="0" w:space="0" w:color="auto"/>
                            <w:right w:val="none" w:sz="0" w:space="0" w:color="auto"/>
                          </w:divBdr>
                          <w:divsChild>
                            <w:div w:id="55077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871864">
                  <w:marLeft w:val="0"/>
                  <w:marRight w:val="0"/>
                  <w:marTop w:val="0"/>
                  <w:marBottom w:val="0"/>
                  <w:divBdr>
                    <w:top w:val="none" w:sz="0" w:space="0" w:color="auto"/>
                    <w:left w:val="none" w:sz="0" w:space="0" w:color="auto"/>
                    <w:bottom w:val="none" w:sz="0" w:space="0" w:color="auto"/>
                    <w:right w:val="none" w:sz="0" w:space="0" w:color="auto"/>
                  </w:divBdr>
                  <w:divsChild>
                    <w:div w:id="1302494288">
                      <w:marLeft w:val="0"/>
                      <w:marRight w:val="0"/>
                      <w:marTop w:val="0"/>
                      <w:marBottom w:val="0"/>
                      <w:divBdr>
                        <w:top w:val="none" w:sz="0" w:space="0" w:color="auto"/>
                        <w:left w:val="none" w:sz="0" w:space="0" w:color="auto"/>
                        <w:bottom w:val="none" w:sz="0" w:space="0" w:color="auto"/>
                        <w:right w:val="none" w:sz="0" w:space="0" w:color="auto"/>
                      </w:divBdr>
                      <w:divsChild>
                        <w:div w:id="352609969">
                          <w:marLeft w:val="0"/>
                          <w:marRight w:val="0"/>
                          <w:marTop w:val="0"/>
                          <w:marBottom w:val="0"/>
                          <w:divBdr>
                            <w:top w:val="none" w:sz="0" w:space="0" w:color="auto"/>
                            <w:left w:val="none" w:sz="0" w:space="0" w:color="auto"/>
                            <w:bottom w:val="none" w:sz="0" w:space="0" w:color="auto"/>
                            <w:right w:val="none" w:sz="0" w:space="0" w:color="auto"/>
                          </w:divBdr>
                          <w:divsChild>
                            <w:div w:id="14104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9302265">
      <w:bodyDiv w:val="1"/>
      <w:marLeft w:val="0"/>
      <w:marRight w:val="0"/>
      <w:marTop w:val="0"/>
      <w:marBottom w:val="0"/>
      <w:divBdr>
        <w:top w:val="none" w:sz="0" w:space="0" w:color="auto"/>
        <w:left w:val="none" w:sz="0" w:space="0" w:color="auto"/>
        <w:bottom w:val="none" w:sz="0" w:space="0" w:color="auto"/>
        <w:right w:val="none" w:sz="0" w:space="0" w:color="auto"/>
      </w:divBdr>
    </w:div>
    <w:div w:id="1252081934">
      <w:bodyDiv w:val="1"/>
      <w:marLeft w:val="0"/>
      <w:marRight w:val="0"/>
      <w:marTop w:val="0"/>
      <w:marBottom w:val="0"/>
      <w:divBdr>
        <w:top w:val="none" w:sz="0" w:space="0" w:color="auto"/>
        <w:left w:val="none" w:sz="0" w:space="0" w:color="auto"/>
        <w:bottom w:val="none" w:sz="0" w:space="0" w:color="auto"/>
        <w:right w:val="none" w:sz="0" w:space="0" w:color="auto"/>
      </w:divBdr>
      <w:divsChild>
        <w:div w:id="71707436">
          <w:marLeft w:val="0"/>
          <w:marRight w:val="0"/>
          <w:marTop w:val="0"/>
          <w:marBottom w:val="0"/>
          <w:divBdr>
            <w:top w:val="none" w:sz="0" w:space="0" w:color="auto"/>
            <w:left w:val="none" w:sz="0" w:space="0" w:color="auto"/>
            <w:bottom w:val="none" w:sz="0" w:space="0" w:color="auto"/>
            <w:right w:val="none" w:sz="0" w:space="0" w:color="auto"/>
          </w:divBdr>
        </w:div>
        <w:div w:id="81145441">
          <w:marLeft w:val="0"/>
          <w:marRight w:val="0"/>
          <w:marTop w:val="0"/>
          <w:marBottom w:val="0"/>
          <w:divBdr>
            <w:top w:val="none" w:sz="0" w:space="0" w:color="auto"/>
            <w:left w:val="none" w:sz="0" w:space="0" w:color="auto"/>
            <w:bottom w:val="none" w:sz="0" w:space="0" w:color="auto"/>
            <w:right w:val="none" w:sz="0" w:space="0" w:color="auto"/>
          </w:divBdr>
        </w:div>
        <w:div w:id="1407267810">
          <w:marLeft w:val="0"/>
          <w:marRight w:val="0"/>
          <w:marTop w:val="0"/>
          <w:marBottom w:val="0"/>
          <w:divBdr>
            <w:top w:val="none" w:sz="0" w:space="0" w:color="auto"/>
            <w:left w:val="none" w:sz="0" w:space="0" w:color="auto"/>
            <w:bottom w:val="none" w:sz="0" w:space="0" w:color="auto"/>
            <w:right w:val="none" w:sz="0" w:space="0" w:color="auto"/>
          </w:divBdr>
        </w:div>
      </w:divsChild>
    </w:div>
    <w:div w:id="1269433885">
      <w:bodyDiv w:val="1"/>
      <w:marLeft w:val="0"/>
      <w:marRight w:val="0"/>
      <w:marTop w:val="0"/>
      <w:marBottom w:val="0"/>
      <w:divBdr>
        <w:top w:val="none" w:sz="0" w:space="0" w:color="auto"/>
        <w:left w:val="none" w:sz="0" w:space="0" w:color="auto"/>
        <w:bottom w:val="none" w:sz="0" w:space="0" w:color="auto"/>
        <w:right w:val="none" w:sz="0" w:space="0" w:color="auto"/>
      </w:divBdr>
    </w:div>
    <w:div w:id="1292857055">
      <w:bodyDiv w:val="1"/>
      <w:marLeft w:val="0"/>
      <w:marRight w:val="0"/>
      <w:marTop w:val="0"/>
      <w:marBottom w:val="0"/>
      <w:divBdr>
        <w:top w:val="none" w:sz="0" w:space="0" w:color="auto"/>
        <w:left w:val="none" w:sz="0" w:space="0" w:color="auto"/>
        <w:bottom w:val="none" w:sz="0" w:space="0" w:color="auto"/>
        <w:right w:val="none" w:sz="0" w:space="0" w:color="auto"/>
      </w:divBdr>
      <w:divsChild>
        <w:div w:id="951472479">
          <w:marLeft w:val="0"/>
          <w:marRight w:val="0"/>
          <w:marTop w:val="0"/>
          <w:marBottom w:val="0"/>
          <w:divBdr>
            <w:top w:val="none" w:sz="0" w:space="0" w:color="auto"/>
            <w:left w:val="none" w:sz="0" w:space="0" w:color="auto"/>
            <w:bottom w:val="none" w:sz="0" w:space="0" w:color="auto"/>
            <w:right w:val="none" w:sz="0" w:space="0" w:color="auto"/>
          </w:divBdr>
          <w:divsChild>
            <w:div w:id="1276250741">
              <w:marLeft w:val="0"/>
              <w:marRight w:val="0"/>
              <w:marTop w:val="0"/>
              <w:marBottom w:val="0"/>
              <w:divBdr>
                <w:top w:val="none" w:sz="0" w:space="0" w:color="auto"/>
                <w:left w:val="none" w:sz="0" w:space="0" w:color="auto"/>
                <w:bottom w:val="none" w:sz="0" w:space="0" w:color="auto"/>
                <w:right w:val="none" w:sz="0" w:space="0" w:color="auto"/>
              </w:divBdr>
              <w:divsChild>
                <w:div w:id="305017159">
                  <w:marLeft w:val="0"/>
                  <w:marRight w:val="0"/>
                  <w:marTop w:val="0"/>
                  <w:marBottom w:val="0"/>
                  <w:divBdr>
                    <w:top w:val="none" w:sz="0" w:space="0" w:color="auto"/>
                    <w:left w:val="none" w:sz="0" w:space="0" w:color="auto"/>
                    <w:bottom w:val="none" w:sz="0" w:space="0" w:color="auto"/>
                    <w:right w:val="none" w:sz="0" w:space="0" w:color="auto"/>
                  </w:divBdr>
                  <w:divsChild>
                    <w:div w:id="1218542992">
                      <w:marLeft w:val="0"/>
                      <w:marRight w:val="0"/>
                      <w:marTop w:val="0"/>
                      <w:marBottom w:val="0"/>
                      <w:divBdr>
                        <w:top w:val="none" w:sz="0" w:space="0" w:color="auto"/>
                        <w:left w:val="none" w:sz="0" w:space="0" w:color="auto"/>
                        <w:bottom w:val="none" w:sz="0" w:space="0" w:color="auto"/>
                        <w:right w:val="none" w:sz="0" w:space="0" w:color="auto"/>
                      </w:divBdr>
                      <w:divsChild>
                        <w:div w:id="1690839121">
                          <w:marLeft w:val="0"/>
                          <w:marRight w:val="0"/>
                          <w:marTop w:val="0"/>
                          <w:marBottom w:val="0"/>
                          <w:divBdr>
                            <w:top w:val="none" w:sz="0" w:space="0" w:color="auto"/>
                            <w:left w:val="none" w:sz="0" w:space="0" w:color="auto"/>
                            <w:bottom w:val="none" w:sz="0" w:space="0" w:color="auto"/>
                            <w:right w:val="none" w:sz="0" w:space="0" w:color="auto"/>
                          </w:divBdr>
                          <w:divsChild>
                            <w:div w:id="175462299">
                              <w:marLeft w:val="0"/>
                              <w:marRight w:val="0"/>
                              <w:marTop w:val="0"/>
                              <w:marBottom w:val="0"/>
                              <w:divBdr>
                                <w:top w:val="none" w:sz="0" w:space="0" w:color="auto"/>
                                <w:left w:val="none" w:sz="0" w:space="0" w:color="auto"/>
                                <w:bottom w:val="none" w:sz="0" w:space="0" w:color="auto"/>
                                <w:right w:val="none" w:sz="0" w:space="0" w:color="auto"/>
                              </w:divBdr>
                              <w:divsChild>
                                <w:div w:id="1111776850">
                                  <w:marLeft w:val="0"/>
                                  <w:marRight w:val="0"/>
                                  <w:marTop w:val="0"/>
                                  <w:marBottom w:val="0"/>
                                  <w:divBdr>
                                    <w:top w:val="none" w:sz="0" w:space="0" w:color="auto"/>
                                    <w:left w:val="none" w:sz="0" w:space="0" w:color="auto"/>
                                    <w:bottom w:val="none" w:sz="0" w:space="0" w:color="auto"/>
                                    <w:right w:val="none" w:sz="0" w:space="0" w:color="auto"/>
                                  </w:divBdr>
                                  <w:divsChild>
                                    <w:div w:id="182832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27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208153">
                      <w:marLeft w:val="0"/>
                      <w:marRight w:val="0"/>
                      <w:marTop w:val="0"/>
                      <w:marBottom w:val="0"/>
                      <w:divBdr>
                        <w:top w:val="none" w:sz="0" w:space="0" w:color="auto"/>
                        <w:left w:val="none" w:sz="0" w:space="0" w:color="auto"/>
                        <w:bottom w:val="none" w:sz="0" w:space="0" w:color="auto"/>
                        <w:right w:val="none" w:sz="0" w:space="0" w:color="auto"/>
                      </w:divBdr>
                      <w:divsChild>
                        <w:div w:id="1401830697">
                          <w:marLeft w:val="0"/>
                          <w:marRight w:val="0"/>
                          <w:marTop w:val="0"/>
                          <w:marBottom w:val="0"/>
                          <w:divBdr>
                            <w:top w:val="none" w:sz="0" w:space="0" w:color="auto"/>
                            <w:left w:val="none" w:sz="0" w:space="0" w:color="auto"/>
                            <w:bottom w:val="none" w:sz="0" w:space="0" w:color="auto"/>
                            <w:right w:val="none" w:sz="0" w:space="0" w:color="auto"/>
                          </w:divBdr>
                          <w:divsChild>
                            <w:div w:id="493880846">
                              <w:marLeft w:val="0"/>
                              <w:marRight w:val="0"/>
                              <w:marTop w:val="0"/>
                              <w:marBottom w:val="0"/>
                              <w:divBdr>
                                <w:top w:val="none" w:sz="0" w:space="0" w:color="auto"/>
                                <w:left w:val="none" w:sz="0" w:space="0" w:color="auto"/>
                                <w:bottom w:val="none" w:sz="0" w:space="0" w:color="auto"/>
                                <w:right w:val="none" w:sz="0" w:space="0" w:color="auto"/>
                              </w:divBdr>
                              <w:divsChild>
                                <w:div w:id="8390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33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810254">
                  <w:marLeft w:val="0"/>
                  <w:marRight w:val="0"/>
                  <w:marTop w:val="0"/>
                  <w:marBottom w:val="0"/>
                  <w:divBdr>
                    <w:top w:val="none" w:sz="0" w:space="0" w:color="auto"/>
                    <w:left w:val="none" w:sz="0" w:space="0" w:color="auto"/>
                    <w:bottom w:val="none" w:sz="0" w:space="0" w:color="auto"/>
                    <w:right w:val="none" w:sz="0" w:space="0" w:color="auto"/>
                  </w:divBdr>
                  <w:divsChild>
                    <w:div w:id="1274627458">
                      <w:marLeft w:val="0"/>
                      <w:marRight w:val="0"/>
                      <w:marTop w:val="0"/>
                      <w:marBottom w:val="0"/>
                      <w:divBdr>
                        <w:top w:val="none" w:sz="0" w:space="0" w:color="auto"/>
                        <w:left w:val="none" w:sz="0" w:space="0" w:color="auto"/>
                        <w:bottom w:val="none" w:sz="0" w:space="0" w:color="auto"/>
                        <w:right w:val="none" w:sz="0" w:space="0" w:color="auto"/>
                      </w:divBdr>
                      <w:divsChild>
                        <w:div w:id="1151217629">
                          <w:marLeft w:val="0"/>
                          <w:marRight w:val="0"/>
                          <w:marTop w:val="0"/>
                          <w:marBottom w:val="0"/>
                          <w:divBdr>
                            <w:top w:val="none" w:sz="0" w:space="0" w:color="auto"/>
                            <w:left w:val="none" w:sz="0" w:space="0" w:color="auto"/>
                            <w:bottom w:val="none" w:sz="0" w:space="0" w:color="auto"/>
                            <w:right w:val="none" w:sz="0" w:space="0" w:color="auto"/>
                          </w:divBdr>
                          <w:divsChild>
                            <w:div w:id="1533419370">
                              <w:marLeft w:val="0"/>
                              <w:marRight w:val="0"/>
                              <w:marTop w:val="0"/>
                              <w:marBottom w:val="0"/>
                              <w:divBdr>
                                <w:top w:val="none" w:sz="0" w:space="0" w:color="auto"/>
                                <w:left w:val="none" w:sz="0" w:space="0" w:color="auto"/>
                                <w:bottom w:val="none" w:sz="0" w:space="0" w:color="auto"/>
                                <w:right w:val="none" w:sz="0" w:space="0" w:color="auto"/>
                              </w:divBdr>
                              <w:divsChild>
                                <w:div w:id="19286824">
                                  <w:marLeft w:val="0"/>
                                  <w:marRight w:val="0"/>
                                  <w:marTop w:val="0"/>
                                  <w:marBottom w:val="0"/>
                                  <w:divBdr>
                                    <w:top w:val="none" w:sz="0" w:space="0" w:color="auto"/>
                                    <w:left w:val="none" w:sz="0" w:space="0" w:color="auto"/>
                                    <w:bottom w:val="none" w:sz="0" w:space="0" w:color="auto"/>
                                    <w:right w:val="none" w:sz="0" w:space="0" w:color="auto"/>
                                  </w:divBdr>
                                </w:div>
                                <w:div w:id="267321557">
                                  <w:marLeft w:val="0"/>
                                  <w:marRight w:val="0"/>
                                  <w:marTop w:val="0"/>
                                  <w:marBottom w:val="0"/>
                                  <w:divBdr>
                                    <w:top w:val="none" w:sz="0" w:space="0" w:color="auto"/>
                                    <w:left w:val="none" w:sz="0" w:space="0" w:color="auto"/>
                                    <w:bottom w:val="none" w:sz="0" w:space="0" w:color="auto"/>
                                    <w:right w:val="none" w:sz="0" w:space="0" w:color="auto"/>
                                  </w:divBdr>
                                </w:div>
                                <w:div w:id="360938793">
                                  <w:marLeft w:val="0"/>
                                  <w:marRight w:val="0"/>
                                  <w:marTop w:val="0"/>
                                  <w:marBottom w:val="0"/>
                                  <w:divBdr>
                                    <w:top w:val="none" w:sz="0" w:space="0" w:color="auto"/>
                                    <w:left w:val="none" w:sz="0" w:space="0" w:color="auto"/>
                                    <w:bottom w:val="none" w:sz="0" w:space="0" w:color="auto"/>
                                    <w:right w:val="none" w:sz="0" w:space="0" w:color="auto"/>
                                  </w:divBdr>
                                </w:div>
                                <w:div w:id="897785567">
                                  <w:marLeft w:val="0"/>
                                  <w:marRight w:val="0"/>
                                  <w:marTop w:val="0"/>
                                  <w:marBottom w:val="0"/>
                                  <w:divBdr>
                                    <w:top w:val="none" w:sz="0" w:space="0" w:color="auto"/>
                                    <w:left w:val="none" w:sz="0" w:space="0" w:color="auto"/>
                                    <w:bottom w:val="none" w:sz="0" w:space="0" w:color="auto"/>
                                    <w:right w:val="none" w:sz="0" w:space="0" w:color="auto"/>
                                  </w:divBdr>
                                </w:div>
                                <w:div w:id="1344554281">
                                  <w:marLeft w:val="0"/>
                                  <w:marRight w:val="0"/>
                                  <w:marTop w:val="0"/>
                                  <w:marBottom w:val="0"/>
                                  <w:divBdr>
                                    <w:top w:val="none" w:sz="0" w:space="0" w:color="auto"/>
                                    <w:left w:val="none" w:sz="0" w:space="0" w:color="auto"/>
                                    <w:bottom w:val="none" w:sz="0" w:space="0" w:color="auto"/>
                                    <w:right w:val="none" w:sz="0" w:space="0" w:color="auto"/>
                                  </w:divBdr>
                                </w:div>
                                <w:div w:id="1549872657">
                                  <w:marLeft w:val="0"/>
                                  <w:marRight w:val="0"/>
                                  <w:marTop w:val="0"/>
                                  <w:marBottom w:val="0"/>
                                  <w:divBdr>
                                    <w:top w:val="none" w:sz="0" w:space="0" w:color="auto"/>
                                    <w:left w:val="none" w:sz="0" w:space="0" w:color="auto"/>
                                    <w:bottom w:val="none" w:sz="0" w:space="0" w:color="auto"/>
                                    <w:right w:val="none" w:sz="0" w:space="0" w:color="auto"/>
                                  </w:divBdr>
                                </w:div>
                                <w:div w:id="1610816347">
                                  <w:marLeft w:val="0"/>
                                  <w:marRight w:val="0"/>
                                  <w:marTop w:val="0"/>
                                  <w:marBottom w:val="0"/>
                                  <w:divBdr>
                                    <w:top w:val="none" w:sz="0" w:space="0" w:color="auto"/>
                                    <w:left w:val="none" w:sz="0" w:space="0" w:color="auto"/>
                                    <w:bottom w:val="none" w:sz="0" w:space="0" w:color="auto"/>
                                    <w:right w:val="none" w:sz="0" w:space="0" w:color="auto"/>
                                  </w:divBdr>
                                </w:div>
                                <w:div w:id="1622884554">
                                  <w:marLeft w:val="0"/>
                                  <w:marRight w:val="0"/>
                                  <w:marTop w:val="0"/>
                                  <w:marBottom w:val="0"/>
                                  <w:divBdr>
                                    <w:top w:val="none" w:sz="0" w:space="0" w:color="auto"/>
                                    <w:left w:val="none" w:sz="0" w:space="0" w:color="auto"/>
                                    <w:bottom w:val="none" w:sz="0" w:space="0" w:color="auto"/>
                                    <w:right w:val="none" w:sz="0" w:space="0" w:color="auto"/>
                                  </w:divBdr>
                                </w:div>
                                <w:div w:id="1737390389">
                                  <w:marLeft w:val="0"/>
                                  <w:marRight w:val="0"/>
                                  <w:marTop w:val="0"/>
                                  <w:marBottom w:val="0"/>
                                  <w:divBdr>
                                    <w:top w:val="none" w:sz="0" w:space="0" w:color="auto"/>
                                    <w:left w:val="none" w:sz="0" w:space="0" w:color="auto"/>
                                    <w:bottom w:val="none" w:sz="0" w:space="0" w:color="auto"/>
                                    <w:right w:val="none" w:sz="0" w:space="0" w:color="auto"/>
                                  </w:divBdr>
                                </w:div>
                                <w:div w:id="2073845842">
                                  <w:marLeft w:val="0"/>
                                  <w:marRight w:val="0"/>
                                  <w:marTop w:val="0"/>
                                  <w:marBottom w:val="0"/>
                                  <w:divBdr>
                                    <w:top w:val="none" w:sz="0" w:space="0" w:color="auto"/>
                                    <w:left w:val="none" w:sz="0" w:space="0" w:color="auto"/>
                                    <w:bottom w:val="none" w:sz="0" w:space="0" w:color="auto"/>
                                    <w:right w:val="none" w:sz="0" w:space="0" w:color="auto"/>
                                  </w:divBdr>
                                </w:div>
                                <w:div w:id="208109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695978">
                  <w:marLeft w:val="0"/>
                  <w:marRight w:val="0"/>
                  <w:marTop w:val="0"/>
                  <w:marBottom w:val="0"/>
                  <w:divBdr>
                    <w:top w:val="none" w:sz="0" w:space="0" w:color="auto"/>
                    <w:left w:val="none" w:sz="0" w:space="0" w:color="auto"/>
                    <w:bottom w:val="none" w:sz="0" w:space="0" w:color="auto"/>
                    <w:right w:val="none" w:sz="0" w:space="0" w:color="auto"/>
                  </w:divBdr>
                  <w:divsChild>
                    <w:div w:id="238753019">
                      <w:marLeft w:val="0"/>
                      <w:marRight w:val="0"/>
                      <w:marTop w:val="0"/>
                      <w:marBottom w:val="0"/>
                      <w:divBdr>
                        <w:top w:val="none" w:sz="0" w:space="0" w:color="auto"/>
                        <w:left w:val="none" w:sz="0" w:space="0" w:color="auto"/>
                        <w:bottom w:val="none" w:sz="0" w:space="0" w:color="auto"/>
                        <w:right w:val="none" w:sz="0" w:space="0" w:color="auto"/>
                      </w:divBdr>
                    </w:div>
                    <w:div w:id="403265075">
                      <w:marLeft w:val="0"/>
                      <w:marRight w:val="0"/>
                      <w:marTop w:val="0"/>
                      <w:marBottom w:val="0"/>
                      <w:divBdr>
                        <w:top w:val="none" w:sz="0" w:space="0" w:color="auto"/>
                        <w:left w:val="none" w:sz="0" w:space="0" w:color="auto"/>
                        <w:bottom w:val="none" w:sz="0" w:space="0" w:color="auto"/>
                        <w:right w:val="none" w:sz="0" w:space="0" w:color="auto"/>
                      </w:divBdr>
                    </w:div>
                    <w:div w:id="158842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999692">
          <w:marLeft w:val="0"/>
          <w:marRight w:val="0"/>
          <w:marTop w:val="0"/>
          <w:marBottom w:val="0"/>
          <w:divBdr>
            <w:top w:val="none" w:sz="0" w:space="0" w:color="auto"/>
            <w:left w:val="none" w:sz="0" w:space="0" w:color="auto"/>
            <w:bottom w:val="none" w:sz="0" w:space="0" w:color="auto"/>
            <w:right w:val="none" w:sz="0" w:space="0" w:color="auto"/>
          </w:divBdr>
          <w:divsChild>
            <w:div w:id="802423180">
              <w:marLeft w:val="0"/>
              <w:marRight w:val="0"/>
              <w:marTop w:val="0"/>
              <w:marBottom w:val="0"/>
              <w:divBdr>
                <w:top w:val="none" w:sz="0" w:space="0" w:color="auto"/>
                <w:left w:val="none" w:sz="0" w:space="0" w:color="auto"/>
                <w:bottom w:val="none" w:sz="0" w:space="0" w:color="auto"/>
                <w:right w:val="none" w:sz="0" w:space="0" w:color="auto"/>
              </w:divBdr>
              <w:divsChild>
                <w:div w:id="777409943">
                  <w:marLeft w:val="0"/>
                  <w:marRight w:val="0"/>
                  <w:marTop w:val="0"/>
                  <w:marBottom w:val="0"/>
                  <w:divBdr>
                    <w:top w:val="none" w:sz="0" w:space="0" w:color="auto"/>
                    <w:left w:val="none" w:sz="0" w:space="0" w:color="auto"/>
                    <w:bottom w:val="none" w:sz="0" w:space="0" w:color="auto"/>
                    <w:right w:val="none" w:sz="0" w:space="0" w:color="auto"/>
                  </w:divBdr>
                  <w:divsChild>
                    <w:div w:id="1458328042">
                      <w:marLeft w:val="0"/>
                      <w:marRight w:val="0"/>
                      <w:marTop w:val="0"/>
                      <w:marBottom w:val="0"/>
                      <w:divBdr>
                        <w:top w:val="none" w:sz="0" w:space="0" w:color="auto"/>
                        <w:left w:val="none" w:sz="0" w:space="0" w:color="auto"/>
                        <w:bottom w:val="none" w:sz="0" w:space="0" w:color="auto"/>
                        <w:right w:val="none" w:sz="0" w:space="0" w:color="auto"/>
                      </w:divBdr>
                      <w:divsChild>
                        <w:div w:id="1345127880">
                          <w:marLeft w:val="0"/>
                          <w:marRight w:val="0"/>
                          <w:marTop w:val="0"/>
                          <w:marBottom w:val="0"/>
                          <w:divBdr>
                            <w:top w:val="none" w:sz="0" w:space="0" w:color="auto"/>
                            <w:left w:val="none" w:sz="0" w:space="0" w:color="auto"/>
                            <w:bottom w:val="none" w:sz="0" w:space="0" w:color="auto"/>
                            <w:right w:val="none" w:sz="0" w:space="0" w:color="auto"/>
                          </w:divBdr>
                          <w:divsChild>
                            <w:div w:id="971178063">
                              <w:marLeft w:val="0"/>
                              <w:marRight w:val="0"/>
                              <w:marTop w:val="0"/>
                              <w:marBottom w:val="0"/>
                              <w:divBdr>
                                <w:top w:val="none" w:sz="0" w:space="0" w:color="auto"/>
                                <w:left w:val="none" w:sz="0" w:space="0" w:color="auto"/>
                                <w:bottom w:val="none" w:sz="0" w:space="0" w:color="auto"/>
                                <w:right w:val="none" w:sz="0" w:space="0" w:color="auto"/>
                              </w:divBdr>
                              <w:divsChild>
                                <w:div w:id="200410321">
                                  <w:marLeft w:val="0"/>
                                  <w:marRight w:val="0"/>
                                  <w:marTop w:val="0"/>
                                  <w:marBottom w:val="0"/>
                                  <w:divBdr>
                                    <w:top w:val="none" w:sz="0" w:space="0" w:color="auto"/>
                                    <w:left w:val="none" w:sz="0" w:space="0" w:color="auto"/>
                                    <w:bottom w:val="none" w:sz="0" w:space="0" w:color="auto"/>
                                    <w:right w:val="none" w:sz="0" w:space="0" w:color="auto"/>
                                  </w:divBdr>
                                </w:div>
                                <w:div w:id="532228536">
                                  <w:marLeft w:val="0"/>
                                  <w:marRight w:val="0"/>
                                  <w:marTop w:val="0"/>
                                  <w:marBottom w:val="0"/>
                                  <w:divBdr>
                                    <w:top w:val="none" w:sz="0" w:space="0" w:color="auto"/>
                                    <w:left w:val="none" w:sz="0" w:space="0" w:color="auto"/>
                                    <w:bottom w:val="none" w:sz="0" w:space="0" w:color="auto"/>
                                    <w:right w:val="none" w:sz="0" w:space="0" w:color="auto"/>
                                  </w:divBdr>
                                </w:div>
                                <w:div w:id="1154252331">
                                  <w:marLeft w:val="0"/>
                                  <w:marRight w:val="0"/>
                                  <w:marTop w:val="0"/>
                                  <w:marBottom w:val="0"/>
                                  <w:divBdr>
                                    <w:top w:val="none" w:sz="0" w:space="0" w:color="auto"/>
                                    <w:left w:val="none" w:sz="0" w:space="0" w:color="auto"/>
                                    <w:bottom w:val="none" w:sz="0" w:space="0" w:color="auto"/>
                                    <w:right w:val="none" w:sz="0" w:space="0" w:color="auto"/>
                                  </w:divBdr>
                                </w:div>
                                <w:div w:id="1636639384">
                                  <w:marLeft w:val="0"/>
                                  <w:marRight w:val="0"/>
                                  <w:marTop w:val="0"/>
                                  <w:marBottom w:val="0"/>
                                  <w:divBdr>
                                    <w:top w:val="none" w:sz="0" w:space="0" w:color="auto"/>
                                    <w:left w:val="none" w:sz="0" w:space="0" w:color="auto"/>
                                    <w:bottom w:val="none" w:sz="0" w:space="0" w:color="auto"/>
                                    <w:right w:val="none" w:sz="0" w:space="0" w:color="auto"/>
                                  </w:divBdr>
                                </w:div>
                                <w:div w:id="1945841334">
                                  <w:marLeft w:val="0"/>
                                  <w:marRight w:val="0"/>
                                  <w:marTop w:val="0"/>
                                  <w:marBottom w:val="0"/>
                                  <w:divBdr>
                                    <w:top w:val="none" w:sz="0" w:space="0" w:color="auto"/>
                                    <w:left w:val="none" w:sz="0" w:space="0" w:color="auto"/>
                                    <w:bottom w:val="none" w:sz="0" w:space="0" w:color="auto"/>
                                    <w:right w:val="none" w:sz="0" w:space="0" w:color="auto"/>
                                  </w:divBdr>
                                </w:div>
                                <w:div w:id="204775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499546">
                  <w:marLeft w:val="0"/>
                  <w:marRight w:val="0"/>
                  <w:marTop w:val="0"/>
                  <w:marBottom w:val="0"/>
                  <w:divBdr>
                    <w:top w:val="none" w:sz="0" w:space="0" w:color="auto"/>
                    <w:left w:val="none" w:sz="0" w:space="0" w:color="auto"/>
                    <w:bottom w:val="none" w:sz="0" w:space="0" w:color="auto"/>
                    <w:right w:val="none" w:sz="0" w:space="0" w:color="auto"/>
                  </w:divBdr>
                  <w:divsChild>
                    <w:div w:id="40444380">
                      <w:marLeft w:val="0"/>
                      <w:marRight w:val="0"/>
                      <w:marTop w:val="0"/>
                      <w:marBottom w:val="0"/>
                      <w:divBdr>
                        <w:top w:val="none" w:sz="0" w:space="0" w:color="auto"/>
                        <w:left w:val="none" w:sz="0" w:space="0" w:color="auto"/>
                        <w:bottom w:val="none" w:sz="0" w:space="0" w:color="auto"/>
                        <w:right w:val="none" w:sz="0" w:space="0" w:color="auto"/>
                      </w:divBdr>
                    </w:div>
                    <w:div w:id="408965945">
                      <w:marLeft w:val="0"/>
                      <w:marRight w:val="0"/>
                      <w:marTop w:val="0"/>
                      <w:marBottom w:val="0"/>
                      <w:divBdr>
                        <w:top w:val="none" w:sz="0" w:space="0" w:color="auto"/>
                        <w:left w:val="none" w:sz="0" w:space="0" w:color="auto"/>
                        <w:bottom w:val="none" w:sz="0" w:space="0" w:color="auto"/>
                        <w:right w:val="none" w:sz="0" w:space="0" w:color="auto"/>
                      </w:divBdr>
                    </w:div>
                  </w:divsChild>
                </w:div>
                <w:div w:id="1674449150">
                  <w:marLeft w:val="0"/>
                  <w:marRight w:val="0"/>
                  <w:marTop w:val="0"/>
                  <w:marBottom w:val="0"/>
                  <w:divBdr>
                    <w:top w:val="none" w:sz="0" w:space="0" w:color="auto"/>
                    <w:left w:val="none" w:sz="0" w:space="0" w:color="auto"/>
                    <w:bottom w:val="none" w:sz="0" w:space="0" w:color="auto"/>
                    <w:right w:val="none" w:sz="0" w:space="0" w:color="auto"/>
                  </w:divBdr>
                  <w:divsChild>
                    <w:div w:id="208493737">
                      <w:marLeft w:val="0"/>
                      <w:marRight w:val="0"/>
                      <w:marTop w:val="0"/>
                      <w:marBottom w:val="0"/>
                      <w:divBdr>
                        <w:top w:val="none" w:sz="0" w:space="0" w:color="auto"/>
                        <w:left w:val="none" w:sz="0" w:space="0" w:color="auto"/>
                        <w:bottom w:val="none" w:sz="0" w:space="0" w:color="auto"/>
                        <w:right w:val="none" w:sz="0" w:space="0" w:color="auto"/>
                      </w:divBdr>
                      <w:divsChild>
                        <w:div w:id="712971274">
                          <w:marLeft w:val="0"/>
                          <w:marRight w:val="0"/>
                          <w:marTop w:val="0"/>
                          <w:marBottom w:val="0"/>
                          <w:divBdr>
                            <w:top w:val="none" w:sz="0" w:space="0" w:color="auto"/>
                            <w:left w:val="none" w:sz="0" w:space="0" w:color="auto"/>
                            <w:bottom w:val="none" w:sz="0" w:space="0" w:color="auto"/>
                            <w:right w:val="none" w:sz="0" w:space="0" w:color="auto"/>
                          </w:divBdr>
                          <w:divsChild>
                            <w:div w:id="53047558">
                              <w:marLeft w:val="0"/>
                              <w:marRight w:val="0"/>
                              <w:marTop w:val="0"/>
                              <w:marBottom w:val="0"/>
                              <w:divBdr>
                                <w:top w:val="none" w:sz="0" w:space="0" w:color="auto"/>
                                <w:left w:val="none" w:sz="0" w:space="0" w:color="auto"/>
                                <w:bottom w:val="none" w:sz="0" w:space="0" w:color="auto"/>
                                <w:right w:val="none" w:sz="0" w:space="0" w:color="auto"/>
                              </w:divBdr>
                              <w:divsChild>
                                <w:div w:id="214206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01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070323">
      <w:bodyDiv w:val="1"/>
      <w:marLeft w:val="0"/>
      <w:marRight w:val="0"/>
      <w:marTop w:val="0"/>
      <w:marBottom w:val="0"/>
      <w:divBdr>
        <w:top w:val="none" w:sz="0" w:space="0" w:color="auto"/>
        <w:left w:val="none" w:sz="0" w:space="0" w:color="auto"/>
        <w:bottom w:val="none" w:sz="0" w:space="0" w:color="auto"/>
        <w:right w:val="none" w:sz="0" w:space="0" w:color="auto"/>
      </w:divBdr>
      <w:divsChild>
        <w:div w:id="873886784">
          <w:marLeft w:val="0"/>
          <w:marRight w:val="0"/>
          <w:marTop w:val="0"/>
          <w:marBottom w:val="0"/>
          <w:divBdr>
            <w:top w:val="none" w:sz="0" w:space="0" w:color="auto"/>
            <w:left w:val="none" w:sz="0" w:space="0" w:color="auto"/>
            <w:bottom w:val="none" w:sz="0" w:space="0" w:color="auto"/>
            <w:right w:val="none" w:sz="0" w:space="0" w:color="auto"/>
          </w:divBdr>
        </w:div>
        <w:div w:id="952709085">
          <w:marLeft w:val="0"/>
          <w:marRight w:val="0"/>
          <w:marTop w:val="0"/>
          <w:marBottom w:val="0"/>
          <w:divBdr>
            <w:top w:val="none" w:sz="0" w:space="0" w:color="auto"/>
            <w:left w:val="none" w:sz="0" w:space="0" w:color="auto"/>
            <w:bottom w:val="none" w:sz="0" w:space="0" w:color="auto"/>
            <w:right w:val="none" w:sz="0" w:space="0" w:color="auto"/>
          </w:divBdr>
          <w:divsChild>
            <w:div w:id="1826971773">
              <w:marLeft w:val="0"/>
              <w:marRight w:val="0"/>
              <w:marTop w:val="0"/>
              <w:marBottom w:val="0"/>
              <w:divBdr>
                <w:top w:val="none" w:sz="0" w:space="0" w:color="auto"/>
                <w:left w:val="none" w:sz="0" w:space="0" w:color="auto"/>
                <w:bottom w:val="none" w:sz="0" w:space="0" w:color="auto"/>
                <w:right w:val="none" w:sz="0" w:space="0" w:color="auto"/>
              </w:divBdr>
              <w:divsChild>
                <w:div w:id="194462461">
                  <w:marLeft w:val="0"/>
                  <w:marRight w:val="0"/>
                  <w:marTop w:val="0"/>
                  <w:marBottom w:val="0"/>
                  <w:divBdr>
                    <w:top w:val="none" w:sz="0" w:space="0" w:color="auto"/>
                    <w:left w:val="none" w:sz="0" w:space="0" w:color="auto"/>
                    <w:bottom w:val="none" w:sz="0" w:space="0" w:color="auto"/>
                    <w:right w:val="none" w:sz="0" w:space="0" w:color="auto"/>
                  </w:divBdr>
                  <w:divsChild>
                    <w:div w:id="1537741830">
                      <w:marLeft w:val="0"/>
                      <w:marRight w:val="0"/>
                      <w:marTop w:val="0"/>
                      <w:marBottom w:val="0"/>
                      <w:divBdr>
                        <w:top w:val="none" w:sz="0" w:space="0" w:color="auto"/>
                        <w:left w:val="none" w:sz="0" w:space="0" w:color="auto"/>
                        <w:bottom w:val="none" w:sz="0" w:space="0" w:color="auto"/>
                        <w:right w:val="none" w:sz="0" w:space="0" w:color="auto"/>
                      </w:divBdr>
                      <w:divsChild>
                        <w:div w:id="1288776948">
                          <w:marLeft w:val="0"/>
                          <w:marRight w:val="0"/>
                          <w:marTop w:val="0"/>
                          <w:marBottom w:val="0"/>
                          <w:divBdr>
                            <w:top w:val="none" w:sz="0" w:space="0" w:color="auto"/>
                            <w:left w:val="none" w:sz="0" w:space="0" w:color="auto"/>
                            <w:bottom w:val="none" w:sz="0" w:space="0" w:color="auto"/>
                            <w:right w:val="none" w:sz="0" w:space="0" w:color="auto"/>
                          </w:divBdr>
                          <w:divsChild>
                            <w:div w:id="2113087256">
                              <w:marLeft w:val="0"/>
                              <w:marRight w:val="0"/>
                              <w:marTop w:val="0"/>
                              <w:marBottom w:val="0"/>
                              <w:divBdr>
                                <w:top w:val="none" w:sz="0" w:space="0" w:color="auto"/>
                                <w:left w:val="none" w:sz="0" w:space="0" w:color="auto"/>
                                <w:bottom w:val="none" w:sz="0" w:space="0" w:color="auto"/>
                                <w:right w:val="none" w:sz="0" w:space="0" w:color="auto"/>
                              </w:divBdr>
                            </w:div>
                          </w:divsChild>
                        </w:div>
                        <w:div w:id="2117480013">
                          <w:marLeft w:val="0"/>
                          <w:marRight w:val="0"/>
                          <w:marTop w:val="0"/>
                          <w:marBottom w:val="0"/>
                          <w:divBdr>
                            <w:top w:val="none" w:sz="0" w:space="0" w:color="auto"/>
                            <w:left w:val="none" w:sz="0" w:space="0" w:color="auto"/>
                            <w:bottom w:val="none" w:sz="0" w:space="0" w:color="auto"/>
                            <w:right w:val="none" w:sz="0" w:space="0" w:color="auto"/>
                          </w:divBdr>
                          <w:divsChild>
                            <w:div w:id="29183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987027">
                      <w:marLeft w:val="0"/>
                      <w:marRight w:val="0"/>
                      <w:marTop w:val="0"/>
                      <w:marBottom w:val="0"/>
                      <w:divBdr>
                        <w:top w:val="none" w:sz="0" w:space="0" w:color="auto"/>
                        <w:left w:val="none" w:sz="0" w:space="0" w:color="auto"/>
                        <w:bottom w:val="none" w:sz="0" w:space="0" w:color="auto"/>
                        <w:right w:val="none" w:sz="0" w:space="0" w:color="auto"/>
                      </w:divBdr>
                      <w:divsChild>
                        <w:div w:id="867135642">
                          <w:marLeft w:val="0"/>
                          <w:marRight w:val="0"/>
                          <w:marTop w:val="0"/>
                          <w:marBottom w:val="0"/>
                          <w:divBdr>
                            <w:top w:val="none" w:sz="0" w:space="0" w:color="auto"/>
                            <w:left w:val="none" w:sz="0" w:space="0" w:color="auto"/>
                            <w:bottom w:val="none" w:sz="0" w:space="0" w:color="auto"/>
                            <w:right w:val="none" w:sz="0" w:space="0" w:color="auto"/>
                          </w:divBdr>
                          <w:divsChild>
                            <w:div w:id="591162710">
                              <w:marLeft w:val="0"/>
                              <w:marRight w:val="0"/>
                              <w:marTop w:val="0"/>
                              <w:marBottom w:val="0"/>
                              <w:divBdr>
                                <w:top w:val="none" w:sz="0" w:space="0" w:color="auto"/>
                                <w:left w:val="none" w:sz="0" w:space="0" w:color="auto"/>
                                <w:bottom w:val="none" w:sz="0" w:space="0" w:color="auto"/>
                                <w:right w:val="none" w:sz="0" w:space="0" w:color="auto"/>
                              </w:divBdr>
                              <w:divsChild>
                                <w:div w:id="424033135">
                                  <w:marLeft w:val="0"/>
                                  <w:marRight w:val="0"/>
                                  <w:marTop w:val="0"/>
                                  <w:marBottom w:val="0"/>
                                  <w:divBdr>
                                    <w:top w:val="none" w:sz="0" w:space="0" w:color="auto"/>
                                    <w:left w:val="none" w:sz="0" w:space="0" w:color="auto"/>
                                    <w:bottom w:val="none" w:sz="0" w:space="0" w:color="auto"/>
                                    <w:right w:val="none" w:sz="0" w:space="0" w:color="auto"/>
                                  </w:divBdr>
                                  <w:divsChild>
                                    <w:div w:id="483201103">
                                      <w:marLeft w:val="0"/>
                                      <w:marRight w:val="0"/>
                                      <w:marTop w:val="0"/>
                                      <w:marBottom w:val="0"/>
                                      <w:divBdr>
                                        <w:top w:val="none" w:sz="0" w:space="0" w:color="auto"/>
                                        <w:left w:val="none" w:sz="0" w:space="0" w:color="auto"/>
                                        <w:bottom w:val="none" w:sz="0" w:space="0" w:color="auto"/>
                                        <w:right w:val="none" w:sz="0" w:space="0" w:color="auto"/>
                                      </w:divBdr>
                                      <w:divsChild>
                                        <w:div w:id="1167786472">
                                          <w:marLeft w:val="0"/>
                                          <w:marRight w:val="0"/>
                                          <w:marTop w:val="0"/>
                                          <w:marBottom w:val="0"/>
                                          <w:divBdr>
                                            <w:top w:val="none" w:sz="0" w:space="0" w:color="auto"/>
                                            <w:left w:val="none" w:sz="0" w:space="0" w:color="auto"/>
                                            <w:bottom w:val="none" w:sz="0" w:space="0" w:color="auto"/>
                                            <w:right w:val="none" w:sz="0" w:space="0" w:color="auto"/>
                                          </w:divBdr>
                                        </w:div>
                                      </w:divsChild>
                                    </w:div>
                                    <w:div w:id="1292201272">
                                      <w:marLeft w:val="0"/>
                                      <w:marRight w:val="0"/>
                                      <w:marTop w:val="0"/>
                                      <w:marBottom w:val="0"/>
                                      <w:divBdr>
                                        <w:top w:val="none" w:sz="0" w:space="0" w:color="auto"/>
                                        <w:left w:val="none" w:sz="0" w:space="0" w:color="auto"/>
                                        <w:bottom w:val="none" w:sz="0" w:space="0" w:color="auto"/>
                                        <w:right w:val="none" w:sz="0" w:space="0" w:color="auto"/>
                                      </w:divBdr>
                                      <w:divsChild>
                                        <w:div w:id="67955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7362335">
          <w:marLeft w:val="0"/>
          <w:marRight w:val="0"/>
          <w:marTop w:val="0"/>
          <w:marBottom w:val="0"/>
          <w:divBdr>
            <w:top w:val="none" w:sz="0" w:space="0" w:color="auto"/>
            <w:left w:val="none" w:sz="0" w:space="0" w:color="auto"/>
            <w:bottom w:val="none" w:sz="0" w:space="0" w:color="auto"/>
            <w:right w:val="none" w:sz="0" w:space="0" w:color="auto"/>
          </w:divBdr>
          <w:divsChild>
            <w:div w:id="2031027502">
              <w:marLeft w:val="0"/>
              <w:marRight w:val="0"/>
              <w:marTop w:val="0"/>
              <w:marBottom w:val="0"/>
              <w:divBdr>
                <w:top w:val="none" w:sz="0" w:space="0" w:color="auto"/>
                <w:left w:val="none" w:sz="0" w:space="0" w:color="auto"/>
                <w:bottom w:val="none" w:sz="0" w:space="0" w:color="auto"/>
                <w:right w:val="none" w:sz="0" w:space="0" w:color="auto"/>
              </w:divBdr>
              <w:divsChild>
                <w:div w:id="1519276224">
                  <w:marLeft w:val="0"/>
                  <w:marRight w:val="0"/>
                  <w:marTop w:val="0"/>
                  <w:marBottom w:val="0"/>
                  <w:divBdr>
                    <w:top w:val="none" w:sz="0" w:space="0" w:color="auto"/>
                    <w:left w:val="none" w:sz="0" w:space="0" w:color="auto"/>
                    <w:bottom w:val="none" w:sz="0" w:space="0" w:color="auto"/>
                    <w:right w:val="none" w:sz="0" w:space="0" w:color="auto"/>
                  </w:divBdr>
                  <w:divsChild>
                    <w:div w:id="2067296306">
                      <w:marLeft w:val="0"/>
                      <w:marRight w:val="0"/>
                      <w:marTop w:val="0"/>
                      <w:marBottom w:val="0"/>
                      <w:divBdr>
                        <w:top w:val="none" w:sz="0" w:space="0" w:color="auto"/>
                        <w:left w:val="none" w:sz="0" w:space="0" w:color="auto"/>
                        <w:bottom w:val="none" w:sz="0" w:space="0" w:color="auto"/>
                        <w:right w:val="none" w:sz="0" w:space="0" w:color="auto"/>
                      </w:divBdr>
                      <w:divsChild>
                        <w:div w:id="640502362">
                          <w:marLeft w:val="0"/>
                          <w:marRight w:val="0"/>
                          <w:marTop w:val="0"/>
                          <w:marBottom w:val="0"/>
                          <w:divBdr>
                            <w:top w:val="none" w:sz="0" w:space="0" w:color="auto"/>
                            <w:left w:val="none" w:sz="0" w:space="0" w:color="auto"/>
                            <w:bottom w:val="none" w:sz="0" w:space="0" w:color="auto"/>
                            <w:right w:val="none" w:sz="0" w:space="0" w:color="auto"/>
                          </w:divBdr>
                          <w:divsChild>
                            <w:div w:id="1994218593">
                              <w:marLeft w:val="0"/>
                              <w:marRight w:val="0"/>
                              <w:marTop w:val="0"/>
                              <w:marBottom w:val="0"/>
                              <w:divBdr>
                                <w:top w:val="none" w:sz="0" w:space="0" w:color="auto"/>
                                <w:left w:val="none" w:sz="0" w:space="0" w:color="auto"/>
                                <w:bottom w:val="none" w:sz="0" w:space="0" w:color="auto"/>
                                <w:right w:val="none" w:sz="0" w:space="0" w:color="auto"/>
                              </w:divBdr>
                              <w:divsChild>
                                <w:div w:id="709888130">
                                  <w:marLeft w:val="0"/>
                                  <w:marRight w:val="0"/>
                                  <w:marTop w:val="0"/>
                                  <w:marBottom w:val="0"/>
                                  <w:divBdr>
                                    <w:top w:val="none" w:sz="0" w:space="0" w:color="auto"/>
                                    <w:left w:val="none" w:sz="0" w:space="0" w:color="auto"/>
                                    <w:bottom w:val="none" w:sz="0" w:space="0" w:color="auto"/>
                                    <w:right w:val="none" w:sz="0" w:space="0" w:color="auto"/>
                                  </w:divBdr>
                                  <w:divsChild>
                                    <w:div w:id="1422334350">
                                      <w:marLeft w:val="0"/>
                                      <w:marRight w:val="0"/>
                                      <w:marTop w:val="0"/>
                                      <w:marBottom w:val="0"/>
                                      <w:divBdr>
                                        <w:top w:val="none" w:sz="0" w:space="0" w:color="auto"/>
                                        <w:left w:val="none" w:sz="0" w:space="0" w:color="auto"/>
                                        <w:bottom w:val="none" w:sz="0" w:space="0" w:color="auto"/>
                                        <w:right w:val="none" w:sz="0" w:space="0" w:color="auto"/>
                                      </w:divBdr>
                                      <w:divsChild>
                                        <w:div w:id="1460998554">
                                          <w:marLeft w:val="0"/>
                                          <w:marRight w:val="0"/>
                                          <w:marTop w:val="0"/>
                                          <w:marBottom w:val="0"/>
                                          <w:divBdr>
                                            <w:top w:val="none" w:sz="0" w:space="0" w:color="auto"/>
                                            <w:left w:val="none" w:sz="0" w:space="0" w:color="auto"/>
                                            <w:bottom w:val="none" w:sz="0" w:space="0" w:color="auto"/>
                                            <w:right w:val="none" w:sz="0" w:space="0" w:color="auto"/>
                                          </w:divBdr>
                                        </w:div>
                                      </w:divsChild>
                                    </w:div>
                                    <w:div w:id="1810593371">
                                      <w:marLeft w:val="0"/>
                                      <w:marRight w:val="0"/>
                                      <w:marTop w:val="0"/>
                                      <w:marBottom w:val="0"/>
                                      <w:divBdr>
                                        <w:top w:val="none" w:sz="0" w:space="0" w:color="auto"/>
                                        <w:left w:val="none" w:sz="0" w:space="0" w:color="auto"/>
                                        <w:bottom w:val="none" w:sz="0" w:space="0" w:color="auto"/>
                                        <w:right w:val="none" w:sz="0" w:space="0" w:color="auto"/>
                                      </w:divBdr>
                                      <w:divsChild>
                                        <w:div w:id="1375618252">
                                          <w:marLeft w:val="0"/>
                                          <w:marRight w:val="0"/>
                                          <w:marTop w:val="0"/>
                                          <w:marBottom w:val="0"/>
                                          <w:divBdr>
                                            <w:top w:val="none" w:sz="0" w:space="0" w:color="auto"/>
                                            <w:left w:val="none" w:sz="0" w:space="0" w:color="auto"/>
                                            <w:bottom w:val="none" w:sz="0" w:space="0" w:color="auto"/>
                                            <w:right w:val="none" w:sz="0" w:space="0" w:color="auto"/>
                                          </w:divBdr>
                                          <w:divsChild>
                                            <w:div w:id="819924461">
                                              <w:marLeft w:val="0"/>
                                              <w:marRight w:val="0"/>
                                              <w:marTop w:val="0"/>
                                              <w:marBottom w:val="0"/>
                                              <w:divBdr>
                                                <w:top w:val="none" w:sz="0" w:space="0" w:color="auto"/>
                                                <w:left w:val="none" w:sz="0" w:space="0" w:color="auto"/>
                                                <w:bottom w:val="none" w:sz="0" w:space="0" w:color="auto"/>
                                                <w:right w:val="none" w:sz="0" w:space="0" w:color="auto"/>
                                              </w:divBdr>
                                            </w:div>
                                            <w:div w:id="189006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1861765">
          <w:marLeft w:val="0"/>
          <w:marRight w:val="0"/>
          <w:marTop w:val="0"/>
          <w:marBottom w:val="0"/>
          <w:divBdr>
            <w:top w:val="none" w:sz="0" w:space="0" w:color="auto"/>
            <w:left w:val="none" w:sz="0" w:space="0" w:color="auto"/>
            <w:bottom w:val="none" w:sz="0" w:space="0" w:color="auto"/>
            <w:right w:val="none" w:sz="0" w:space="0" w:color="auto"/>
          </w:divBdr>
        </w:div>
      </w:divsChild>
    </w:div>
    <w:div w:id="1587110416">
      <w:bodyDiv w:val="1"/>
      <w:marLeft w:val="0"/>
      <w:marRight w:val="0"/>
      <w:marTop w:val="0"/>
      <w:marBottom w:val="0"/>
      <w:divBdr>
        <w:top w:val="none" w:sz="0" w:space="0" w:color="auto"/>
        <w:left w:val="none" w:sz="0" w:space="0" w:color="auto"/>
        <w:bottom w:val="none" w:sz="0" w:space="0" w:color="auto"/>
        <w:right w:val="none" w:sz="0" w:space="0" w:color="auto"/>
      </w:divBdr>
      <w:divsChild>
        <w:div w:id="722826467">
          <w:marLeft w:val="0"/>
          <w:marRight w:val="0"/>
          <w:marTop w:val="0"/>
          <w:marBottom w:val="0"/>
          <w:divBdr>
            <w:top w:val="none" w:sz="0" w:space="0" w:color="auto"/>
            <w:left w:val="none" w:sz="0" w:space="0" w:color="auto"/>
            <w:bottom w:val="none" w:sz="0" w:space="0" w:color="auto"/>
            <w:right w:val="none" w:sz="0" w:space="0" w:color="auto"/>
          </w:divBdr>
        </w:div>
      </w:divsChild>
    </w:div>
    <w:div w:id="1594976104">
      <w:bodyDiv w:val="1"/>
      <w:marLeft w:val="0"/>
      <w:marRight w:val="0"/>
      <w:marTop w:val="0"/>
      <w:marBottom w:val="0"/>
      <w:divBdr>
        <w:top w:val="none" w:sz="0" w:space="0" w:color="auto"/>
        <w:left w:val="none" w:sz="0" w:space="0" w:color="auto"/>
        <w:bottom w:val="none" w:sz="0" w:space="0" w:color="auto"/>
        <w:right w:val="none" w:sz="0" w:space="0" w:color="auto"/>
      </w:divBdr>
      <w:divsChild>
        <w:div w:id="1478061336">
          <w:marLeft w:val="0"/>
          <w:marRight w:val="0"/>
          <w:marTop w:val="0"/>
          <w:marBottom w:val="0"/>
          <w:divBdr>
            <w:top w:val="none" w:sz="0" w:space="0" w:color="auto"/>
            <w:left w:val="none" w:sz="0" w:space="0" w:color="auto"/>
            <w:bottom w:val="none" w:sz="0" w:space="0" w:color="auto"/>
            <w:right w:val="none" w:sz="0" w:space="0" w:color="auto"/>
          </w:divBdr>
        </w:div>
      </w:divsChild>
    </w:div>
    <w:div w:id="1639719571">
      <w:bodyDiv w:val="1"/>
      <w:marLeft w:val="0"/>
      <w:marRight w:val="0"/>
      <w:marTop w:val="0"/>
      <w:marBottom w:val="0"/>
      <w:divBdr>
        <w:top w:val="none" w:sz="0" w:space="0" w:color="auto"/>
        <w:left w:val="none" w:sz="0" w:space="0" w:color="auto"/>
        <w:bottom w:val="none" w:sz="0" w:space="0" w:color="auto"/>
        <w:right w:val="none" w:sz="0" w:space="0" w:color="auto"/>
      </w:divBdr>
      <w:divsChild>
        <w:div w:id="290938804">
          <w:marLeft w:val="0"/>
          <w:marRight w:val="0"/>
          <w:marTop w:val="0"/>
          <w:marBottom w:val="0"/>
          <w:divBdr>
            <w:top w:val="none" w:sz="0" w:space="0" w:color="auto"/>
            <w:left w:val="none" w:sz="0" w:space="0" w:color="auto"/>
            <w:bottom w:val="none" w:sz="0" w:space="0" w:color="auto"/>
            <w:right w:val="none" w:sz="0" w:space="0" w:color="auto"/>
          </w:divBdr>
        </w:div>
        <w:div w:id="822159829">
          <w:marLeft w:val="0"/>
          <w:marRight w:val="0"/>
          <w:marTop w:val="0"/>
          <w:marBottom w:val="0"/>
          <w:divBdr>
            <w:top w:val="none" w:sz="0" w:space="0" w:color="auto"/>
            <w:left w:val="none" w:sz="0" w:space="0" w:color="auto"/>
            <w:bottom w:val="none" w:sz="0" w:space="0" w:color="auto"/>
            <w:right w:val="none" w:sz="0" w:space="0" w:color="auto"/>
          </w:divBdr>
        </w:div>
      </w:divsChild>
    </w:div>
    <w:div w:id="1646470743">
      <w:bodyDiv w:val="1"/>
      <w:marLeft w:val="0"/>
      <w:marRight w:val="0"/>
      <w:marTop w:val="0"/>
      <w:marBottom w:val="0"/>
      <w:divBdr>
        <w:top w:val="none" w:sz="0" w:space="0" w:color="auto"/>
        <w:left w:val="none" w:sz="0" w:space="0" w:color="auto"/>
        <w:bottom w:val="none" w:sz="0" w:space="0" w:color="auto"/>
        <w:right w:val="none" w:sz="0" w:space="0" w:color="auto"/>
      </w:divBdr>
    </w:div>
    <w:div w:id="1682976211">
      <w:bodyDiv w:val="1"/>
      <w:marLeft w:val="0"/>
      <w:marRight w:val="0"/>
      <w:marTop w:val="0"/>
      <w:marBottom w:val="0"/>
      <w:divBdr>
        <w:top w:val="none" w:sz="0" w:space="0" w:color="auto"/>
        <w:left w:val="none" w:sz="0" w:space="0" w:color="auto"/>
        <w:bottom w:val="none" w:sz="0" w:space="0" w:color="auto"/>
        <w:right w:val="none" w:sz="0" w:space="0" w:color="auto"/>
      </w:divBdr>
    </w:div>
    <w:div w:id="1773087834">
      <w:bodyDiv w:val="1"/>
      <w:marLeft w:val="0"/>
      <w:marRight w:val="0"/>
      <w:marTop w:val="0"/>
      <w:marBottom w:val="0"/>
      <w:divBdr>
        <w:top w:val="none" w:sz="0" w:space="0" w:color="auto"/>
        <w:left w:val="none" w:sz="0" w:space="0" w:color="auto"/>
        <w:bottom w:val="none" w:sz="0" w:space="0" w:color="auto"/>
        <w:right w:val="none" w:sz="0" w:space="0" w:color="auto"/>
      </w:divBdr>
      <w:divsChild>
        <w:div w:id="386494932">
          <w:marLeft w:val="0"/>
          <w:marRight w:val="0"/>
          <w:marTop w:val="0"/>
          <w:marBottom w:val="0"/>
          <w:divBdr>
            <w:top w:val="none" w:sz="0" w:space="0" w:color="auto"/>
            <w:left w:val="none" w:sz="0" w:space="0" w:color="auto"/>
            <w:bottom w:val="none" w:sz="0" w:space="0" w:color="auto"/>
            <w:right w:val="none" w:sz="0" w:space="0" w:color="auto"/>
          </w:divBdr>
        </w:div>
      </w:divsChild>
    </w:div>
    <w:div w:id="1810247904">
      <w:bodyDiv w:val="1"/>
      <w:marLeft w:val="0"/>
      <w:marRight w:val="0"/>
      <w:marTop w:val="0"/>
      <w:marBottom w:val="0"/>
      <w:divBdr>
        <w:top w:val="none" w:sz="0" w:space="0" w:color="auto"/>
        <w:left w:val="none" w:sz="0" w:space="0" w:color="auto"/>
        <w:bottom w:val="none" w:sz="0" w:space="0" w:color="auto"/>
        <w:right w:val="none" w:sz="0" w:space="0" w:color="auto"/>
      </w:divBdr>
      <w:divsChild>
        <w:div w:id="346061775">
          <w:marLeft w:val="0"/>
          <w:marRight w:val="0"/>
          <w:marTop w:val="0"/>
          <w:marBottom w:val="0"/>
          <w:divBdr>
            <w:top w:val="none" w:sz="0" w:space="0" w:color="auto"/>
            <w:left w:val="none" w:sz="0" w:space="0" w:color="auto"/>
            <w:bottom w:val="none" w:sz="0" w:space="0" w:color="auto"/>
            <w:right w:val="none" w:sz="0" w:space="0" w:color="auto"/>
          </w:divBdr>
          <w:divsChild>
            <w:div w:id="859320681">
              <w:marLeft w:val="0"/>
              <w:marRight w:val="0"/>
              <w:marTop w:val="0"/>
              <w:marBottom w:val="0"/>
              <w:divBdr>
                <w:top w:val="none" w:sz="0" w:space="0" w:color="auto"/>
                <w:left w:val="none" w:sz="0" w:space="0" w:color="auto"/>
                <w:bottom w:val="none" w:sz="0" w:space="0" w:color="auto"/>
                <w:right w:val="none" w:sz="0" w:space="0" w:color="auto"/>
              </w:divBdr>
              <w:divsChild>
                <w:div w:id="390346313">
                  <w:marLeft w:val="0"/>
                  <w:marRight w:val="0"/>
                  <w:marTop w:val="0"/>
                  <w:marBottom w:val="0"/>
                  <w:divBdr>
                    <w:top w:val="none" w:sz="0" w:space="0" w:color="auto"/>
                    <w:left w:val="none" w:sz="0" w:space="0" w:color="auto"/>
                    <w:bottom w:val="none" w:sz="0" w:space="0" w:color="auto"/>
                    <w:right w:val="none" w:sz="0" w:space="0" w:color="auto"/>
                  </w:divBdr>
                  <w:divsChild>
                    <w:div w:id="528224004">
                      <w:marLeft w:val="0"/>
                      <w:marRight w:val="0"/>
                      <w:marTop w:val="0"/>
                      <w:marBottom w:val="0"/>
                      <w:divBdr>
                        <w:top w:val="none" w:sz="0" w:space="0" w:color="auto"/>
                        <w:left w:val="none" w:sz="0" w:space="0" w:color="auto"/>
                        <w:bottom w:val="none" w:sz="0" w:space="0" w:color="auto"/>
                        <w:right w:val="none" w:sz="0" w:space="0" w:color="auto"/>
                      </w:divBdr>
                      <w:divsChild>
                        <w:div w:id="16350261">
                          <w:marLeft w:val="0"/>
                          <w:marRight w:val="0"/>
                          <w:marTop w:val="0"/>
                          <w:marBottom w:val="0"/>
                          <w:divBdr>
                            <w:top w:val="none" w:sz="0" w:space="0" w:color="auto"/>
                            <w:left w:val="none" w:sz="0" w:space="0" w:color="auto"/>
                            <w:bottom w:val="none" w:sz="0" w:space="0" w:color="auto"/>
                            <w:right w:val="none" w:sz="0" w:space="0" w:color="auto"/>
                          </w:divBdr>
                        </w:div>
                        <w:div w:id="692610506">
                          <w:marLeft w:val="0"/>
                          <w:marRight w:val="0"/>
                          <w:marTop w:val="0"/>
                          <w:marBottom w:val="0"/>
                          <w:divBdr>
                            <w:top w:val="none" w:sz="0" w:space="0" w:color="auto"/>
                            <w:left w:val="none" w:sz="0" w:space="0" w:color="auto"/>
                            <w:bottom w:val="none" w:sz="0" w:space="0" w:color="auto"/>
                            <w:right w:val="none" w:sz="0" w:space="0" w:color="auto"/>
                          </w:divBdr>
                        </w:div>
                        <w:div w:id="101099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775809">
      <w:bodyDiv w:val="1"/>
      <w:marLeft w:val="0"/>
      <w:marRight w:val="0"/>
      <w:marTop w:val="0"/>
      <w:marBottom w:val="0"/>
      <w:divBdr>
        <w:top w:val="none" w:sz="0" w:space="0" w:color="auto"/>
        <w:left w:val="none" w:sz="0" w:space="0" w:color="auto"/>
        <w:bottom w:val="none" w:sz="0" w:space="0" w:color="auto"/>
        <w:right w:val="none" w:sz="0" w:space="0" w:color="auto"/>
      </w:divBdr>
      <w:divsChild>
        <w:div w:id="777604021">
          <w:marLeft w:val="0"/>
          <w:marRight w:val="0"/>
          <w:marTop w:val="0"/>
          <w:marBottom w:val="0"/>
          <w:divBdr>
            <w:top w:val="none" w:sz="0" w:space="0" w:color="auto"/>
            <w:left w:val="none" w:sz="0" w:space="0" w:color="auto"/>
            <w:bottom w:val="none" w:sz="0" w:space="0" w:color="auto"/>
            <w:right w:val="none" w:sz="0" w:space="0" w:color="auto"/>
          </w:divBdr>
        </w:div>
      </w:divsChild>
    </w:div>
    <w:div w:id="1884713632">
      <w:bodyDiv w:val="1"/>
      <w:marLeft w:val="0"/>
      <w:marRight w:val="0"/>
      <w:marTop w:val="0"/>
      <w:marBottom w:val="0"/>
      <w:divBdr>
        <w:top w:val="none" w:sz="0" w:space="0" w:color="auto"/>
        <w:left w:val="none" w:sz="0" w:space="0" w:color="auto"/>
        <w:bottom w:val="none" w:sz="0" w:space="0" w:color="auto"/>
        <w:right w:val="none" w:sz="0" w:space="0" w:color="auto"/>
      </w:divBdr>
      <w:divsChild>
        <w:div w:id="342055110">
          <w:marLeft w:val="0"/>
          <w:marRight w:val="0"/>
          <w:marTop w:val="0"/>
          <w:marBottom w:val="0"/>
          <w:divBdr>
            <w:top w:val="none" w:sz="0" w:space="0" w:color="auto"/>
            <w:left w:val="none" w:sz="0" w:space="0" w:color="auto"/>
            <w:bottom w:val="none" w:sz="0" w:space="0" w:color="auto"/>
            <w:right w:val="none" w:sz="0" w:space="0" w:color="auto"/>
          </w:divBdr>
        </w:div>
        <w:div w:id="1021903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guglielmino734.com/" TargetMode="External"/><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www.blueprint.edu.au/index.php/toolkit/tools_and_resources/"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onderzoek.kennisnet.nl/attachments/session=cloud_mmbase+2185119/White_Paper_21stCS_Final_ENG_def2.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yperlink" Target="http://www.p21.org/documents/FINAL_REPORT_PDF09-29-06.pdf" TargetMode="External"/><Relationship Id="rId10" Type="http://schemas.openxmlformats.org/officeDocument/2006/relationships/hyperlink" Target="http://www.p21.org/index.php?option=com_content&amp;task=view&amp;id=61&amp;Itemid=120" TargetMode="External"/><Relationship Id="rId19" Type="http://schemas.openxmlformats.org/officeDocument/2006/relationships/hyperlink" Target="https://outlook.com/owa/redir.aspx?C=KpsFAdx9C0KrWI2c6l9c015ne7079s0IKqprDReuXBpVwBWaBdrRukFCqPnj-5Yq8rbwQwnmjVg.&amp;URL=mailto%3alholt%40utk.edu" TargetMode="External"/><Relationship Id="rId4" Type="http://schemas.openxmlformats.org/officeDocument/2006/relationships/webSettings" Target="webSettings.xml"/><Relationship Id="rId9" Type="http://schemas.openxmlformats.org/officeDocument/2006/relationships/hyperlink" Target="http://www.p21.org/index.php?option=com_content&amp;task=view&amp;id=60&amp;Itemid=120" TargetMode="External"/><Relationship Id="rId14" Type="http://schemas.openxmlformats.org/officeDocument/2006/relationships/hyperlink" Target="http://eprints.utm.my/78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55425</Words>
  <Characters>315929</Characters>
  <Application>Microsoft Office Word</Application>
  <DocSecurity>0</DocSecurity>
  <Lines>2632</Lines>
  <Paragraphs>741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370613</CharactersWithSpaces>
  <SharedDoc>false</SharedDoc>
  <HLinks>
    <vt:vector size="2286" baseType="variant">
      <vt:variant>
        <vt:i4>6684791</vt:i4>
      </vt:variant>
      <vt:variant>
        <vt:i4>2170</vt:i4>
      </vt:variant>
      <vt:variant>
        <vt:i4>0</vt:i4>
      </vt:variant>
      <vt:variant>
        <vt:i4>5</vt:i4>
      </vt:variant>
      <vt:variant>
        <vt:lpwstr>https://outlook.com/owa/redir.aspx?C=KpsFAdx9C0KrWI2c6l9c015ne7079s0IKqprDReuXBpVwBWaBdrRukFCqPnj-5Yq8rbwQwnmjVg.&amp;URL=mailto%3alholt%40utk.edu</vt:lpwstr>
      </vt:variant>
      <vt:variant>
        <vt:lpwstr/>
      </vt:variant>
      <vt:variant>
        <vt:i4>1572936</vt:i4>
      </vt:variant>
      <vt:variant>
        <vt:i4>2166</vt:i4>
      </vt:variant>
      <vt:variant>
        <vt:i4>0</vt:i4>
      </vt:variant>
      <vt:variant>
        <vt:i4>5</vt:i4>
      </vt:variant>
      <vt:variant>
        <vt:lpwstr>http://onderzoek.kennisnet.nl/attachments/session=cloud_mmbase+2185119/White_Paper_21stCS_Final_ENG_def2.pdf</vt:lpwstr>
      </vt:variant>
      <vt:variant>
        <vt:lpwstr/>
      </vt:variant>
      <vt:variant>
        <vt:i4>6553706</vt:i4>
      </vt:variant>
      <vt:variant>
        <vt:i4>2163</vt:i4>
      </vt:variant>
      <vt:variant>
        <vt:i4>0</vt:i4>
      </vt:variant>
      <vt:variant>
        <vt:i4>5</vt:i4>
      </vt:variant>
      <vt:variant>
        <vt:lpwstr>http://www.p21.org/documents/FINAL_REPORT_PDF09-29-06.pdf</vt:lpwstr>
      </vt:variant>
      <vt:variant>
        <vt:lpwstr/>
      </vt:variant>
      <vt:variant>
        <vt:i4>7667814</vt:i4>
      </vt:variant>
      <vt:variant>
        <vt:i4>2160</vt:i4>
      </vt:variant>
      <vt:variant>
        <vt:i4>0</vt:i4>
      </vt:variant>
      <vt:variant>
        <vt:i4>5</vt:i4>
      </vt:variant>
      <vt:variant>
        <vt:lpwstr>http://eprints.utm.my/7886/</vt:lpwstr>
      </vt:variant>
      <vt:variant>
        <vt:lpwstr/>
      </vt:variant>
      <vt:variant>
        <vt:i4>7667746</vt:i4>
      </vt:variant>
      <vt:variant>
        <vt:i4>2157</vt:i4>
      </vt:variant>
      <vt:variant>
        <vt:i4>0</vt:i4>
      </vt:variant>
      <vt:variant>
        <vt:i4>5</vt:i4>
      </vt:variant>
      <vt:variant>
        <vt:lpwstr>http://www.guglielmino734.com/</vt:lpwstr>
      </vt:variant>
      <vt:variant>
        <vt:lpwstr/>
      </vt:variant>
      <vt:variant>
        <vt:i4>7798828</vt:i4>
      </vt:variant>
      <vt:variant>
        <vt:i4>2154</vt:i4>
      </vt:variant>
      <vt:variant>
        <vt:i4>0</vt:i4>
      </vt:variant>
      <vt:variant>
        <vt:i4>5</vt:i4>
      </vt:variant>
      <vt:variant>
        <vt:lpwstr>http://www.blueprint.edu.au/index.php/toolkit/tools_and_resources/</vt:lpwstr>
      </vt:variant>
      <vt:variant>
        <vt:lpwstr/>
      </vt:variant>
      <vt:variant>
        <vt:i4>4390923</vt:i4>
      </vt:variant>
      <vt:variant>
        <vt:i4>2148</vt:i4>
      </vt:variant>
      <vt:variant>
        <vt:i4>0</vt:i4>
      </vt:variant>
      <vt:variant>
        <vt:i4>5</vt:i4>
      </vt:variant>
      <vt:variant>
        <vt:lpwstr/>
      </vt:variant>
      <vt:variant>
        <vt:lpwstr>_ENREF_21</vt:lpwstr>
      </vt:variant>
      <vt:variant>
        <vt:i4>4456459</vt:i4>
      </vt:variant>
      <vt:variant>
        <vt:i4>2142</vt:i4>
      </vt:variant>
      <vt:variant>
        <vt:i4>0</vt:i4>
      </vt:variant>
      <vt:variant>
        <vt:i4>5</vt:i4>
      </vt:variant>
      <vt:variant>
        <vt:lpwstr/>
      </vt:variant>
      <vt:variant>
        <vt:lpwstr>_ENREF_51</vt:lpwstr>
      </vt:variant>
      <vt:variant>
        <vt:i4>4456459</vt:i4>
      </vt:variant>
      <vt:variant>
        <vt:i4>2136</vt:i4>
      </vt:variant>
      <vt:variant>
        <vt:i4>0</vt:i4>
      </vt:variant>
      <vt:variant>
        <vt:i4>5</vt:i4>
      </vt:variant>
      <vt:variant>
        <vt:lpwstr/>
      </vt:variant>
      <vt:variant>
        <vt:lpwstr>_ENREF_56</vt:lpwstr>
      </vt:variant>
      <vt:variant>
        <vt:i4>7864377</vt:i4>
      </vt:variant>
      <vt:variant>
        <vt:i4>2124</vt:i4>
      </vt:variant>
      <vt:variant>
        <vt:i4>0</vt:i4>
      </vt:variant>
      <vt:variant>
        <vt:i4>5</vt:i4>
      </vt:variant>
      <vt:variant>
        <vt:lpwstr/>
      </vt:variant>
      <vt:variant>
        <vt:lpwstr>_ENREF_128</vt:lpwstr>
      </vt:variant>
      <vt:variant>
        <vt:i4>7667769</vt:i4>
      </vt:variant>
      <vt:variant>
        <vt:i4>2121</vt:i4>
      </vt:variant>
      <vt:variant>
        <vt:i4>0</vt:i4>
      </vt:variant>
      <vt:variant>
        <vt:i4>5</vt:i4>
      </vt:variant>
      <vt:variant>
        <vt:lpwstr/>
      </vt:variant>
      <vt:variant>
        <vt:lpwstr>_ENREF_125</vt:lpwstr>
      </vt:variant>
      <vt:variant>
        <vt:i4>7733307</vt:i4>
      </vt:variant>
      <vt:variant>
        <vt:i4>2118</vt:i4>
      </vt:variant>
      <vt:variant>
        <vt:i4>0</vt:i4>
      </vt:variant>
      <vt:variant>
        <vt:i4>5</vt:i4>
      </vt:variant>
      <vt:variant>
        <vt:lpwstr/>
      </vt:variant>
      <vt:variant>
        <vt:lpwstr>_ENREF_106</vt:lpwstr>
      </vt:variant>
      <vt:variant>
        <vt:i4>4325387</vt:i4>
      </vt:variant>
      <vt:variant>
        <vt:i4>2115</vt:i4>
      </vt:variant>
      <vt:variant>
        <vt:i4>0</vt:i4>
      </vt:variant>
      <vt:variant>
        <vt:i4>5</vt:i4>
      </vt:variant>
      <vt:variant>
        <vt:lpwstr/>
      </vt:variant>
      <vt:variant>
        <vt:lpwstr>_ENREF_33</vt:lpwstr>
      </vt:variant>
      <vt:variant>
        <vt:i4>4390923</vt:i4>
      </vt:variant>
      <vt:variant>
        <vt:i4>2112</vt:i4>
      </vt:variant>
      <vt:variant>
        <vt:i4>0</vt:i4>
      </vt:variant>
      <vt:variant>
        <vt:i4>5</vt:i4>
      </vt:variant>
      <vt:variant>
        <vt:lpwstr/>
      </vt:variant>
      <vt:variant>
        <vt:lpwstr>_ENREF_26</vt:lpwstr>
      </vt:variant>
      <vt:variant>
        <vt:i4>4784139</vt:i4>
      </vt:variant>
      <vt:variant>
        <vt:i4>2109</vt:i4>
      </vt:variant>
      <vt:variant>
        <vt:i4>0</vt:i4>
      </vt:variant>
      <vt:variant>
        <vt:i4>5</vt:i4>
      </vt:variant>
      <vt:variant>
        <vt:lpwstr/>
      </vt:variant>
      <vt:variant>
        <vt:lpwstr>_ENREF_8</vt:lpwstr>
      </vt:variant>
      <vt:variant>
        <vt:i4>4456459</vt:i4>
      </vt:variant>
      <vt:variant>
        <vt:i4>2101</vt:i4>
      </vt:variant>
      <vt:variant>
        <vt:i4>0</vt:i4>
      </vt:variant>
      <vt:variant>
        <vt:i4>5</vt:i4>
      </vt:variant>
      <vt:variant>
        <vt:lpwstr/>
      </vt:variant>
      <vt:variant>
        <vt:lpwstr>_ENREF_54</vt:lpwstr>
      </vt:variant>
      <vt:variant>
        <vt:i4>4325387</vt:i4>
      </vt:variant>
      <vt:variant>
        <vt:i4>2095</vt:i4>
      </vt:variant>
      <vt:variant>
        <vt:i4>0</vt:i4>
      </vt:variant>
      <vt:variant>
        <vt:i4>5</vt:i4>
      </vt:variant>
      <vt:variant>
        <vt:lpwstr/>
      </vt:variant>
      <vt:variant>
        <vt:lpwstr>_ENREF_31</vt:lpwstr>
      </vt:variant>
      <vt:variant>
        <vt:i4>4325387</vt:i4>
      </vt:variant>
      <vt:variant>
        <vt:i4>2089</vt:i4>
      </vt:variant>
      <vt:variant>
        <vt:i4>0</vt:i4>
      </vt:variant>
      <vt:variant>
        <vt:i4>5</vt:i4>
      </vt:variant>
      <vt:variant>
        <vt:lpwstr/>
      </vt:variant>
      <vt:variant>
        <vt:lpwstr>_ENREF_31</vt:lpwstr>
      </vt:variant>
      <vt:variant>
        <vt:i4>7929912</vt:i4>
      </vt:variant>
      <vt:variant>
        <vt:i4>2083</vt:i4>
      </vt:variant>
      <vt:variant>
        <vt:i4>0</vt:i4>
      </vt:variant>
      <vt:variant>
        <vt:i4>5</vt:i4>
      </vt:variant>
      <vt:variant>
        <vt:lpwstr/>
      </vt:variant>
      <vt:variant>
        <vt:lpwstr>_ENREF_139</vt:lpwstr>
      </vt:variant>
      <vt:variant>
        <vt:i4>4653067</vt:i4>
      </vt:variant>
      <vt:variant>
        <vt:i4>2080</vt:i4>
      </vt:variant>
      <vt:variant>
        <vt:i4>0</vt:i4>
      </vt:variant>
      <vt:variant>
        <vt:i4>5</vt:i4>
      </vt:variant>
      <vt:variant>
        <vt:lpwstr/>
      </vt:variant>
      <vt:variant>
        <vt:lpwstr>_ENREF_68</vt:lpwstr>
      </vt:variant>
      <vt:variant>
        <vt:i4>4456459</vt:i4>
      </vt:variant>
      <vt:variant>
        <vt:i4>2077</vt:i4>
      </vt:variant>
      <vt:variant>
        <vt:i4>0</vt:i4>
      </vt:variant>
      <vt:variant>
        <vt:i4>5</vt:i4>
      </vt:variant>
      <vt:variant>
        <vt:lpwstr/>
      </vt:variant>
      <vt:variant>
        <vt:lpwstr>_ENREF_51</vt:lpwstr>
      </vt:variant>
      <vt:variant>
        <vt:i4>4194315</vt:i4>
      </vt:variant>
      <vt:variant>
        <vt:i4>2074</vt:i4>
      </vt:variant>
      <vt:variant>
        <vt:i4>0</vt:i4>
      </vt:variant>
      <vt:variant>
        <vt:i4>5</vt:i4>
      </vt:variant>
      <vt:variant>
        <vt:lpwstr/>
      </vt:variant>
      <vt:variant>
        <vt:lpwstr>_ENREF_18</vt:lpwstr>
      </vt:variant>
      <vt:variant>
        <vt:i4>7929912</vt:i4>
      </vt:variant>
      <vt:variant>
        <vt:i4>2066</vt:i4>
      </vt:variant>
      <vt:variant>
        <vt:i4>0</vt:i4>
      </vt:variant>
      <vt:variant>
        <vt:i4>5</vt:i4>
      </vt:variant>
      <vt:variant>
        <vt:lpwstr/>
      </vt:variant>
      <vt:variant>
        <vt:lpwstr>_ENREF_139</vt:lpwstr>
      </vt:variant>
      <vt:variant>
        <vt:i4>4325387</vt:i4>
      </vt:variant>
      <vt:variant>
        <vt:i4>2060</vt:i4>
      </vt:variant>
      <vt:variant>
        <vt:i4>0</vt:i4>
      </vt:variant>
      <vt:variant>
        <vt:i4>5</vt:i4>
      </vt:variant>
      <vt:variant>
        <vt:lpwstr/>
      </vt:variant>
      <vt:variant>
        <vt:lpwstr>_ENREF_31</vt:lpwstr>
      </vt:variant>
      <vt:variant>
        <vt:i4>7929912</vt:i4>
      </vt:variant>
      <vt:variant>
        <vt:i4>2054</vt:i4>
      </vt:variant>
      <vt:variant>
        <vt:i4>0</vt:i4>
      </vt:variant>
      <vt:variant>
        <vt:i4>5</vt:i4>
      </vt:variant>
      <vt:variant>
        <vt:lpwstr/>
      </vt:variant>
      <vt:variant>
        <vt:lpwstr>_ENREF_139</vt:lpwstr>
      </vt:variant>
      <vt:variant>
        <vt:i4>7340095</vt:i4>
      </vt:variant>
      <vt:variant>
        <vt:i4>2042</vt:i4>
      </vt:variant>
      <vt:variant>
        <vt:i4>0</vt:i4>
      </vt:variant>
      <vt:variant>
        <vt:i4>5</vt:i4>
      </vt:variant>
      <vt:variant>
        <vt:lpwstr/>
      </vt:variant>
      <vt:variant>
        <vt:lpwstr>_ENREF_140</vt:lpwstr>
      </vt:variant>
      <vt:variant>
        <vt:i4>7340095</vt:i4>
      </vt:variant>
      <vt:variant>
        <vt:i4>2027</vt:i4>
      </vt:variant>
      <vt:variant>
        <vt:i4>0</vt:i4>
      </vt:variant>
      <vt:variant>
        <vt:i4>5</vt:i4>
      </vt:variant>
      <vt:variant>
        <vt:lpwstr/>
      </vt:variant>
      <vt:variant>
        <vt:lpwstr>_ENREF_140</vt:lpwstr>
      </vt:variant>
      <vt:variant>
        <vt:i4>7340095</vt:i4>
      </vt:variant>
      <vt:variant>
        <vt:i4>2015</vt:i4>
      </vt:variant>
      <vt:variant>
        <vt:i4>0</vt:i4>
      </vt:variant>
      <vt:variant>
        <vt:i4>5</vt:i4>
      </vt:variant>
      <vt:variant>
        <vt:lpwstr/>
      </vt:variant>
      <vt:variant>
        <vt:lpwstr>_ENREF_140</vt:lpwstr>
      </vt:variant>
      <vt:variant>
        <vt:i4>7929912</vt:i4>
      </vt:variant>
      <vt:variant>
        <vt:i4>1979</vt:i4>
      </vt:variant>
      <vt:variant>
        <vt:i4>0</vt:i4>
      </vt:variant>
      <vt:variant>
        <vt:i4>5</vt:i4>
      </vt:variant>
      <vt:variant>
        <vt:lpwstr/>
      </vt:variant>
      <vt:variant>
        <vt:lpwstr>_ENREF_139</vt:lpwstr>
      </vt:variant>
      <vt:variant>
        <vt:i4>4653067</vt:i4>
      </vt:variant>
      <vt:variant>
        <vt:i4>1973</vt:i4>
      </vt:variant>
      <vt:variant>
        <vt:i4>0</vt:i4>
      </vt:variant>
      <vt:variant>
        <vt:i4>5</vt:i4>
      </vt:variant>
      <vt:variant>
        <vt:lpwstr/>
      </vt:variant>
      <vt:variant>
        <vt:lpwstr>_ENREF_68</vt:lpwstr>
      </vt:variant>
      <vt:variant>
        <vt:i4>4456459</vt:i4>
      </vt:variant>
      <vt:variant>
        <vt:i4>1970</vt:i4>
      </vt:variant>
      <vt:variant>
        <vt:i4>0</vt:i4>
      </vt:variant>
      <vt:variant>
        <vt:i4>5</vt:i4>
      </vt:variant>
      <vt:variant>
        <vt:lpwstr/>
      </vt:variant>
      <vt:variant>
        <vt:lpwstr>_ENREF_51</vt:lpwstr>
      </vt:variant>
      <vt:variant>
        <vt:i4>4194315</vt:i4>
      </vt:variant>
      <vt:variant>
        <vt:i4>1964</vt:i4>
      </vt:variant>
      <vt:variant>
        <vt:i4>0</vt:i4>
      </vt:variant>
      <vt:variant>
        <vt:i4>5</vt:i4>
      </vt:variant>
      <vt:variant>
        <vt:lpwstr/>
      </vt:variant>
      <vt:variant>
        <vt:lpwstr>_ENREF_1</vt:lpwstr>
      </vt:variant>
      <vt:variant>
        <vt:i4>7864383</vt:i4>
      </vt:variant>
      <vt:variant>
        <vt:i4>1958</vt:i4>
      </vt:variant>
      <vt:variant>
        <vt:i4>0</vt:i4>
      </vt:variant>
      <vt:variant>
        <vt:i4>5</vt:i4>
      </vt:variant>
      <vt:variant>
        <vt:lpwstr/>
      </vt:variant>
      <vt:variant>
        <vt:lpwstr>_ENREF_148</vt:lpwstr>
      </vt:variant>
      <vt:variant>
        <vt:i4>4325387</vt:i4>
      </vt:variant>
      <vt:variant>
        <vt:i4>1952</vt:i4>
      </vt:variant>
      <vt:variant>
        <vt:i4>0</vt:i4>
      </vt:variant>
      <vt:variant>
        <vt:i4>5</vt:i4>
      </vt:variant>
      <vt:variant>
        <vt:lpwstr/>
      </vt:variant>
      <vt:variant>
        <vt:lpwstr>_ENREF_31</vt:lpwstr>
      </vt:variant>
      <vt:variant>
        <vt:i4>4194315</vt:i4>
      </vt:variant>
      <vt:variant>
        <vt:i4>1946</vt:i4>
      </vt:variant>
      <vt:variant>
        <vt:i4>0</vt:i4>
      </vt:variant>
      <vt:variant>
        <vt:i4>5</vt:i4>
      </vt:variant>
      <vt:variant>
        <vt:lpwstr/>
      </vt:variant>
      <vt:variant>
        <vt:lpwstr>_ENREF_17</vt:lpwstr>
      </vt:variant>
      <vt:variant>
        <vt:i4>4325387</vt:i4>
      </vt:variant>
      <vt:variant>
        <vt:i4>1940</vt:i4>
      </vt:variant>
      <vt:variant>
        <vt:i4>0</vt:i4>
      </vt:variant>
      <vt:variant>
        <vt:i4>5</vt:i4>
      </vt:variant>
      <vt:variant>
        <vt:lpwstr/>
      </vt:variant>
      <vt:variant>
        <vt:lpwstr>_ENREF_31</vt:lpwstr>
      </vt:variant>
      <vt:variant>
        <vt:i4>4325387</vt:i4>
      </vt:variant>
      <vt:variant>
        <vt:i4>1934</vt:i4>
      </vt:variant>
      <vt:variant>
        <vt:i4>0</vt:i4>
      </vt:variant>
      <vt:variant>
        <vt:i4>5</vt:i4>
      </vt:variant>
      <vt:variant>
        <vt:lpwstr/>
      </vt:variant>
      <vt:variant>
        <vt:lpwstr>_ENREF_31</vt:lpwstr>
      </vt:variant>
      <vt:variant>
        <vt:i4>4456459</vt:i4>
      </vt:variant>
      <vt:variant>
        <vt:i4>1928</vt:i4>
      </vt:variant>
      <vt:variant>
        <vt:i4>0</vt:i4>
      </vt:variant>
      <vt:variant>
        <vt:i4>5</vt:i4>
      </vt:variant>
      <vt:variant>
        <vt:lpwstr/>
      </vt:variant>
      <vt:variant>
        <vt:lpwstr>_ENREF_56</vt:lpwstr>
      </vt:variant>
      <vt:variant>
        <vt:i4>4456459</vt:i4>
      </vt:variant>
      <vt:variant>
        <vt:i4>1925</vt:i4>
      </vt:variant>
      <vt:variant>
        <vt:i4>0</vt:i4>
      </vt:variant>
      <vt:variant>
        <vt:i4>5</vt:i4>
      </vt:variant>
      <vt:variant>
        <vt:lpwstr/>
      </vt:variant>
      <vt:variant>
        <vt:lpwstr>_ENREF_51</vt:lpwstr>
      </vt:variant>
      <vt:variant>
        <vt:i4>4194315</vt:i4>
      </vt:variant>
      <vt:variant>
        <vt:i4>1922</vt:i4>
      </vt:variant>
      <vt:variant>
        <vt:i4>0</vt:i4>
      </vt:variant>
      <vt:variant>
        <vt:i4>5</vt:i4>
      </vt:variant>
      <vt:variant>
        <vt:lpwstr/>
      </vt:variant>
      <vt:variant>
        <vt:lpwstr>_ENREF_18</vt:lpwstr>
      </vt:variant>
      <vt:variant>
        <vt:i4>4456459</vt:i4>
      </vt:variant>
      <vt:variant>
        <vt:i4>1914</vt:i4>
      </vt:variant>
      <vt:variant>
        <vt:i4>0</vt:i4>
      </vt:variant>
      <vt:variant>
        <vt:i4>5</vt:i4>
      </vt:variant>
      <vt:variant>
        <vt:lpwstr/>
      </vt:variant>
      <vt:variant>
        <vt:lpwstr>_ENREF_53</vt:lpwstr>
      </vt:variant>
      <vt:variant>
        <vt:i4>7929912</vt:i4>
      </vt:variant>
      <vt:variant>
        <vt:i4>1908</vt:i4>
      </vt:variant>
      <vt:variant>
        <vt:i4>0</vt:i4>
      </vt:variant>
      <vt:variant>
        <vt:i4>5</vt:i4>
      </vt:variant>
      <vt:variant>
        <vt:lpwstr/>
      </vt:variant>
      <vt:variant>
        <vt:lpwstr>_ENREF_139</vt:lpwstr>
      </vt:variant>
      <vt:variant>
        <vt:i4>4325387</vt:i4>
      </vt:variant>
      <vt:variant>
        <vt:i4>1902</vt:i4>
      </vt:variant>
      <vt:variant>
        <vt:i4>0</vt:i4>
      </vt:variant>
      <vt:variant>
        <vt:i4>5</vt:i4>
      </vt:variant>
      <vt:variant>
        <vt:lpwstr/>
      </vt:variant>
      <vt:variant>
        <vt:lpwstr>_ENREF_31</vt:lpwstr>
      </vt:variant>
      <vt:variant>
        <vt:i4>7340095</vt:i4>
      </vt:variant>
      <vt:variant>
        <vt:i4>1896</vt:i4>
      </vt:variant>
      <vt:variant>
        <vt:i4>0</vt:i4>
      </vt:variant>
      <vt:variant>
        <vt:i4>5</vt:i4>
      </vt:variant>
      <vt:variant>
        <vt:lpwstr/>
      </vt:variant>
      <vt:variant>
        <vt:lpwstr>_ENREF_140</vt:lpwstr>
      </vt:variant>
      <vt:variant>
        <vt:i4>7929912</vt:i4>
      </vt:variant>
      <vt:variant>
        <vt:i4>1893</vt:i4>
      </vt:variant>
      <vt:variant>
        <vt:i4>0</vt:i4>
      </vt:variant>
      <vt:variant>
        <vt:i4>5</vt:i4>
      </vt:variant>
      <vt:variant>
        <vt:lpwstr/>
      </vt:variant>
      <vt:variant>
        <vt:lpwstr>_ENREF_139</vt:lpwstr>
      </vt:variant>
      <vt:variant>
        <vt:i4>4456459</vt:i4>
      </vt:variant>
      <vt:variant>
        <vt:i4>1887</vt:i4>
      </vt:variant>
      <vt:variant>
        <vt:i4>0</vt:i4>
      </vt:variant>
      <vt:variant>
        <vt:i4>5</vt:i4>
      </vt:variant>
      <vt:variant>
        <vt:lpwstr/>
      </vt:variant>
      <vt:variant>
        <vt:lpwstr>_ENREF_53</vt:lpwstr>
      </vt:variant>
      <vt:variant>
        <vt:i4>4325387</vt:i4>
      </vt:variant>
      <vt:variant>
        <vt:i4>1881</vt:i4>
      </vt:variant>
      <vt:variant>
        <vt:i4>0</vt:i4>
      </vt:variant>
      <vt:variant>
        <vt:i4>5</vt:i4>
      </vt:variant>
      <vt:variant>
        <vt:lpwstr/>
      </vt:variant>
      <vt:variant>
        <vt:lpwstr>_ENREF_33</vt:lpwstr>
      </vt:variant>
      <vt:variant>
        <vt:i4>4390923</vt:i4>
      </vt:variant>
      <vt:variant>
        <vt:i4>1875</vt:i4>
      </vt:variant>
      <vt:variant>
        <vt:i4>0</vt:i4>
      </vt:variant>
      <vt:variant>
        <vt:i4>5</vt:i4>
      </vt:variant>
      <vt:variant>
        <vt:lpwstr/>
      </vt:variant>
      <vt:variant>
        <vt:lpwstr>_ENREF_21</vt:lpwstr>
      </vt:variant>
      <vt:variant>
        <vt:i4>7929914</vt:i4>
      </vt:variant>
      <vt:variant>
        <vt:i4>1869</vt:i4>
      </vt:variant>
      <vt:variant>
        <vt:i4>0</vt:i4>
      </vt:variant>
      <vt:variant>
        <vt:i4>5</vt:i4>
      </vt:variant>
      <vt:variant>
        <vt:lpwstr/>
      </vt:variant>
      <vt:variant>
        <vt:lpwstr>_ENREF_119</vt:lpwstr>
      </vt:variant>
      <vt:variant>
        <vt:i4>4521995</vt:i4>
      </vt:variant>
      <vt:variant>
        <vt:i4>1863</vt:i4>
      </vt:variant>
      <vt:variant>
        <vt:i4>0</vt:i4>
      </vt:variant>
      <vt:variant>
        <vt:i4>5</vt:i4>
      </vt:variant>
      <vt:variant>
        <vt:lpwstr/>
      </vt:variant>
      <vt:variant>
        <vt:lpwstr>_ENREF_44</vt:lpwstr>
      </vt:variant>
      <vt:variant>
        <vt:i4>4456459</vt:i4>
      </vt:variant>
      <vt:variant>
        <vt:i4>1857</vt:i4>
      </vt:variant>
      <vt:variant>
        <vt:i4>0</vt:i4>
      </vt:variant>
      <vt:variant>
        <vt:i4>5</vt:i4>
      </vt:variant>
      <vt:variant>
        <vt:lpwstr/>
      </vt:variant>
      <vt:variant>
        <vt:lpwstr>_ENREF_52</vt:lpwstr>
      </vt:variant>
      <vt:variant>
        <vt:i4>4718603</vt:i4>
      </vt:variant>
      <vt:variant>
        <vt:i4>1851</vt:i4>
      </vt:variant>
      <vt:variant>
        <vt:i4>0</vt:i4>
      </vt:variant>
      <vt:variant>
        <vt:i4>5</vt:i4>
      </vt:variant>
      <vt:variant>
        <vt:lpwstr/>
      </vt:variant>
      <vt:variant>
        <vt:lpwstr>_ENREF_92</vt:lpwstr>
      </vt:variant>
      <vt:variant>
        <vt:i4>4456459</vt:i4>
      </vt:variant>
      <vt:variant>
        <vt:i4>1845</vt:i4>
      </vt:variant>
      <vt:variant>
        <vt:i4>0</vt:i4>
      </vt:variant>
      <vt:variant>
        <vt:i4>5</vt:i4>
      </vt:variant>
      <vt:variant>
        <vt:lpwstr/>
      </vt:variant>
      <vt:variant>
        <vt:lpwstr>_ENREF_52</vt:lpwstr>
      </vt:variant>
      <vt:variant>
        <vt:i4>4718603</vt:i4>
      </vt:variant>
      <vt:variant>
        <vt:i4>1839</vt:i4>
      </vt:variant>
      <vt:variant>
        <vt:i4>0</vt:i4>
      </vt:variant>
      <vt:variant>
        <vt:i4>5</vt:i4>
      </vt:variant>
      <vt:variant>
        <vt:lpwstr/>
      </vt:variant>
      <vt:variant>
        <vt:lpwstr>_ENREF_92</vt:lpwstr>
      </vt:variant>
      <vt:variant>
        <vt:i4>7536697</vt:i4>
      </vt:variant>
      <vt:variant>
        <vt:i4>1833</vt:i4>
      </vt:variant>
      <vt:variant>
        <vt:i4>0</vt:i4>
      </vt:variant>
      <vt:variant>
        <vt:i4>5</vt:i4>
      </vt:variant>
      <vt:variant>
        <vt:lpwstr/>
      </vt:variant>
      <vt:variant>
        <vt:lpwstr>_ENREF_123</vt:lpwstr>
      </vt:variant>
      <vt:variant>
        <vt:i4>7405627</vt:i4>
      </vt:variant>
      <vt:variant>
        <vt:i4>1827</vt:i4>
      </vt:variant>
      <vt:variant>
        <vt:i4>0</vt:i4>
      </vt:variant>
      <vt:variant>
        <vt:i4>5</vt:i4>
      </vt:variant>
      <vt:variant>
        <vt:lpwstr/>
      </vt:variant>
      <vt:variant>
        <vt:lpwstr>_ENREF_101</vt:lpwstr>
      </vt:variant>
      <vt:variant>
        <vt:i4>4653067</vt:i4>
      </vt:variant>
      <vt:variant>
        <vt:i4>1821</vt:i4>
      </vt:variant>
      <vt:variant>
        <vt:i4>0</vt:i4>
      </vt:variant>
      <vt:variant>
        <vt:i4>5</vt:i4>
      </vt:variant>
      <vt:variant>
        <vt:lpwstr/>
      </vt:variant>
      <vt:variant>
        <vt:lpwstr>_ENREF_69</vt:lpwstr>
      </vt:variant>
      <vt:variant>
        <vt:i4>4325387</vt:i4>
      </vt:variant>
      <vt:variant>
        <vt:i4>1815</vt:i4>
      </vt:variant>
      <vt:variant>
        <vt:i4>0</vt:i4>
      </vt:variant>
      <vt:variant>
        <vt:i4>5</vt:i4>
      </vt:variant>
      <vt:variant>
        <vt:lpwstr/>
      </vt:variant>
      <vt:variant>
        <vt:lpwstr>_ENREF_32</vt:lpwstr>
      </vt:variant>
      <vt:variant>
        <vt:i4>4784139</vt:i4>
      </vt:variant>
      <vt:variant>
        <vt:i4>1809</vt:i4>
      </vt:variant>
      <vt:variant>
        <vt:i4>0</vt:i4>
      </vt:variant>
      <vt:variant>
        <vt:i4>5</vt:i4>
      </vt:variant>
      <vt:variant>
        <vt:lpwstr/>
      </vt:variant>
      <vt:variant>
        <vt:lpwstr>_ENREF_86</vt:lpwstr>
      </vt:variant>
      <vt:variant>
        <vt:i4>7536697</vt:i4>
      </vt:variant>
      <vt:variant>
        <vt:i4>1803</vt:i4>
      </vt:variant>
      <vt:variant>
        <vt:i4>0</vt:i4>
      </vt:variant>
      <vt:variant>
        <vt:i4>5</vt:i4>
      </vt:variant>
      <vt:variant>
        <vt:lpwstr/>
      </vt:variant>
      <vt:variant>
        <vt:lpwstr>_ENREF_123</vt:lpwstr>
      </vt:variant>
      <vt:variant>
        <vt:i4>7929919</vt:i4>
      </vt:variant>
      <vt:variant>
        <vt:i4>1797</vt:i4>
      </vt:variant>
      <vt:variant>
        <vt:i4>0</vt:i4>
      </vt:variant>
      <vt:variant>
        <vt:i4>5</vt:i4>
      </vt:variant>
      <vt:variant>
        <vt:lpwstr/>
      </vt:variant>
      <vt:variant>
        <vt:lpwstr>_ENREF_149</vt:lpwstr>
      </vt:variant>
      <vt:variant>
        <vt:i4>4784139</vt:i4>
      </vt:variant>
      <vt:variant>
        <vt:i4>1791</vt:i4>
      </vt:variant>
      <vt:variant>
        <vt:i4>0</vt:i4>
      </vt:variant>
      <vt:variant>
        <vt:i4>5</vt:i4>
      </vt:variant>
      <vt:variant>
        <vt:lpwstr/>
      </vt:variant>
      <vt:variant>
        <vt:lpwstr>_ENREF_86</vt:lpwstr>
      </vt:variant>
      <vt:variant>
        <vt:i4>4784139</vt:i4>
      </vt:variant>
      <vt:variant>
        <vt:i4>1785</vt:i4>
      </vt:variant>
      <vt:variant>
        <vt:i4>0</vt:i4>
      </vt:variant>
      <vt:variant>
        <vt:i4>5</vt:i4>
      </vt:variant>
      <vt:variant>
        <vt:lpwstr/>
      </vt:variant>
      <vt:variant>
        <vt:lpwstr>_ENREF_81</vt:lpwstr>
      </vt:variant>
      <vt:variant>
        <vt:i4>7536697</vt:i4>
      </vt:variant>
      <vt:variant>
        <vt:i4>1779</vt:i4>
      </vt:variant>
      <vt:variant>
        <vt:i4>0</vt:i4>
      </vt:variant>
      <vt:variant>
        <vt:i4>5</vt:i4>
      </vt:variant>
      <vt:variant>
        <vt:lpwstr/>
      </vt:variant>
      <vt:variant>
        <vt:lpwstr>_ENREF_123</vt:lpwstr>
      </vt:variant>
      <vt:variant>
        <vt:i4>7864378</vt:i4>
      </vt:variant>
      <vt:variant>
        <vt:i4>1773</vt:i4>
      </vt:variant>
      <vt:variant>
        <vt:i4>0</vt:i4>
      </vt:variant>
      <vt:variant>
        <vt:i4>5</vt:i4>
      </vt:variant>
      <vt:variant>
        <vt:lpwstr/>
      </vt:variant>
      <vt:variant>
        <vt:lpwstr>_ENREF_118</vt:lpwstr>
      </vt:variant>
      <vt:variant>
        <vt:i4>7340088</vt:i4>
      </vt:variant>
      <vt:variant>
        <vt:i4>1764</vt:i4>
      </vt:variant>
      <vt:variant>
        <vt:i4>0</vt:i4>
      </vt:variant>
      <vt:variant>
        <vt:i4>5</vt:i4>
      </vt:variant>
      <vt:variant>
        <vt:lpwstr/>
      </vt:variant>
      <vt:variant>
        <vt:lpwstr>_ENREF_130</vt:lpwstr>
      </vt:variant>
      <vt:variant>
        <vt:i4>4325387</vt:i4>
      </vt:variant>
      <vt:variant>
        <vt:i4>1761</vt:i4>
      </vt:variant>
      <vt:variant>
        <vt:i4>0</vt:i4>
      </vt:variant>
      <vt:variant>
        <vt:i4>5</vt:i4>
      </vt:variant>
      <vt:variant>
        <vt:lpwstr/>
      </vt:variant>
      <vt:variant>
        <vt:lpwstr>_ENREF_32</vt:lpwstr>
      </vt:variant>
      <vt:variant>
        <vt:i4>4587531</vt:i4>
      </vt:variant>
      <vt:variant>
        <vt:i4>1755</vt:i4>
      </vt:variant>
      <vt:variant>
        <vt:i4>0</vt:i4>
      </vt:variant>
      <vt:variant>
        <vt:i4>5</vt:i4>
      </vt:variant>
      <vt:variant>
        <vt:lpwstr/>
      </vt:variant>
      <vt:variant>
        <vt:lpwstr>_ENREF_7</vt:lpwstr>
      </vt:variant>
      <vt:variant>
        <vt:i4>7798843</vt:i4>
      </vt:variant>
      <vt:variant>
        <vt:i4>1749</vt:i4>
      </vt:variant>
      <vt:variant>
        <vt:i4>0</vt:i4>
      </vt:variant>
      <vt:variant>
        <vt:i4>5</vt:i4>
      </vt:variant>
      <vt:variant>
        <vt:lpwstr/>
      </vt:variant>
      <vt:variant>
        <vt:lpwstr>_ENREF_107</vt:lpwstr>
      </vt:variant>
      <vt:variant>
        <vt:i4>4456459</vt:i4>
      </vt:variant>
      <vt:variant>
        <vt:i4>1738</vt:i4>
      </vt:variant>
      <vt:variant>
        <vt:i4>0</vt:i4>
      </vt:variant>
      <vt:variant>
        <vt:i4>5</vt:i4>
      </vt:variant>
      <vt:variant>
        <vt:lpwstr/>
      </vt:variant>
      <vt:variant>
        <vt:lpwstr>_ENREF_55</vt:lpwstr>
      </vt:variant>
      <vt:variant>
        <vt:i4>7929913</vt:i4>
      </vt:variant>
      <vt:variant>
        <vt:i4>1734</vt:i4>
      </vt:variant>
      <vt:variant>
        <vt:i4>0</vt:i4>
      </vt:variant>
      <vt:variant>
        <vt:i4>5</vt:i4>
      </vt:variant>
      <vt:variant>
        <vt:lpwstr/>
      </vt:variant>
      <vt:variant>
        <vt:lpwstr>_ENREF_129</vt:lpwstr>
      </vt:variant>
      <vt:variant>
        <vt:i4>7536702</vt:i4>
      </vt:variant>
      <vt:variant>
        <vt:i4>1728</vt:i4>
      </vt:variant>
      <vt:variant>
        <vt:i4>0</vt:i4>
      </vt:variant>
      <vt:variant>
        <vt:i4>5</vt:i4>
      </vt:variant>
      <vt:variant>
        <vt:lpwstr/>
      </vt:variant>
      <vt:variant>
        <vt:lpwstr>_ENREF_153</vt:lpwstr>
      </vt:variant>
      <vt:variant>
        <vt:i4>4194315</vt:i4>
      </vt:variant>
      <vt:variant>
        <vt:i4>1722</vt:i4>
      </vt:variant>
      <vt:variant>
        <vt:i4>0</vt:i4>
      </vt:variant>
      <vt:variant>
        <vt:i4>5</vt:i4>
      </vt:variant>
      <vt:variant>
        <vt:lpwstr/>
      </vt:variant>
      <vt:variant>
        <vt:lpwstr>_ENREF_13</vt:lpwstr>
      </vt:variant>
      <vt:variant>
        <vt:i4>4325387</vt:i4>
      </vt:variant>
      <vt:variant>
        <vt:i4>1716</vt:i4>
      </vt:variant>
      <vt:variant>
        <vt:i4>0</vt:i4>
      </vt:variant>
      <vt:variant>
        <vt:i4>5</vt:i4>
      </vt:variant>
      <vt:variant>
        <vt:lpwstr/>
      </vt:variant>
      <vt:variant>
        <vt:lpwstr>_ENREF_31</vt:lpwstr>
      </vt:variant>
      <vt:variant>
        <vt:i4>4194315</vt:i4>
      </vt:variant>
      <vt:variant>
        <vt:i4>1710</vt:i4>
      </vt:variant>
      <vt:variant>
        <vt:i4>0</vt:i4>
      </vt:variant>
      <vt:variant>
        <vt:i4>5</vt:i4>
      </vt:variant>
      <vt:variant>
        <vt:lpwstr/>
      </vt:variant>
      <vt:variant>
        <vt:lpwstr>_ENREF_11</vt:lpwstr>
      </vt:variant>
      <vt:variant>
        <vt:i4>4718603</vt:i4>
      </vt:variant>
      <vt:variant>
        <vt:i4>1707</vt:i4>
      </vt:variant>
      <vt:variant>
        <vt:i4>0</vt:i4>
      </vt:variant>
      <vt:variant>
        <vt:i4>5</vt:i4>
      </vt:variant>
      <vt:variant>
        <vt:lpwstr/>
      </vt:variant>
      <vt:variant>
        <vt:lpwstr>_ENREF_9</vt:lpwstr>
      </vt:variant>
      <vt:variant>
        <vt:i4>4194315</vt:i4>
      </vt:variant>
      <vt:variant>
        <vt:i4>1701</vt:i4>
      </vt:variant>
      <vt:variant>
        <vt:i4>0</vt:i4>
      </vt:variant>
      <vt:variant>
        <vt:i4>5</vt:i4>
      </vt:variant>
      <vt:variant>
        <vt:lpwstr/>
      </vt:variant>
      <vt:variant>
        <vt:lpwstr>_ENREF_19</vt:lpwstr>
      </vt:variant>
      <vt:variant>
        <vt:i4>4521995</vt:i4>
      </vt:variant>
      <vt:variant>
        <vt:i4>1695</vt:i4>
      </vt:variant>
      <vt:variant>
        <vt:i4>0</vt:i4>
      </vt:variant>
      <vt:variant>
        <vt:i4>5</vt:i4>
      </vt:variant>
      <vt:variant>
        <vt:lpwstr/>
      </vt:variant>
      <vt:variant>
        <vt:lpwstr>_ENREF_41</vt:lpwstr>
      </vt:variant>
      <vt:variant>
        <vt:i4>4390923</vt:i4>
      </vt:variant>
      <vt:variant>
        <vt:i4>1689</vt:i4>
      </vt:variant>
      <vt:variant>
        <vt:i4>0</vt:i4>
      </vt:variant>
      <vt:variant>
        <vt:i4>5</vt:i4>
      </vt:variant>
      <vt:variant>
        <vt:lpwstr/>
      </vt:variant>
      <vt:variant>
        <vt:lpwstr>_ENREF_29</vt:lpwstr>
      </vt:variant>
      <vt:variant>
        <vt:i4>4521995</vt:i4>
      </vt:variant>
      <vt:variant>
        <vt:i4>1683</vt:i4>
      </vt:variant>
      <vt:variant>
        <vt:i4>0</vt:i4>
      </vt:variant>
      <vt:variant>
        <vt:i4>5</vt:i4>
      </vt:variant>
      <vt:variant>
        <vt:lpwstr/>
      </vt:variant>
      <vt:variant>
        <vt:lpwstr>_ENREF_4</vt:lpwstr>
      </vt:variant>
      <vt:variant>
        <vt:i4>4718603</vt:i4>
      </vt:variant>
      <vt:variant>
        <vt:i4>1677</vt:i4>
      </vt:variant>
      <vt:variant>
        <vt:i4>0</vt:i4>
      </vt:variant>
      <vt:variant>
        <vt:i4>5</vt:i4>
      </vt:variant>
      <vt:variant>
        <vt:lpwstr/>
      </vt:variant>
      <vt:variant>
        <vt:lpwstr>_ENREF_95</vt:lpwstr>
      </vt:variant>
      <vt:variant>
        <vt:i4>7536697</vt:i4>
      </vt:variant>
      <vt:variant>
        <vt:i4>1671</vt:i4>
      </vt:variant>
      <vt:variant>
        <vt:i4>0</vt:i4>
      </vt:variant>
      <vt:variant>
        <vt:i4>5</vt:i4>
      </vt:variant>
      <vt:variant>
        <vt:lpwstr/>
      </vt:variant>
      <vt:variant>
        <vt:lpwstr>_ENREF_123</vt:lpwstr>
      </vt:variant>
      <vt:variant>
        <vt:i4>4718603</vt:i4>
      </vt:variant>
      <vt:variant>
        <vt:i4>1668</vt:i4>
      </vt:variant>
      <vt:variant>
        <vt:i4>0</vt:i4>
      </vt:variant>
      <vt:variant>
        <vt:i4>5</vt:i4>
      </vt:variant>
      <vt:variant>
        <vt:lpwstr/>
      </vt:variant>
      <vt:variant>
        <vt:lpwstr>_ENREF_95</vt:lpwstr>
      </vt:variant>
      <vt:variant>
        <vt:i4>4587531</vt:i4>
      </vt:variant>
      <vt:variant>
        <vt:i4>1665</vt:i4>
      </vt:variant>
      <vt:variant>
        <vt:i4>0</vt:i4>
      </vt:variant>
      <vt:variant>
        <vt:i4>5</vt:i4>
      </vt:variant>
      <vt:variant>
        <vt:lpwstr/>
      </vt:variant>
      <vt:variant>
        <vt:lpwstr>_ENREF_71</vt:lpwstr>
      </vt:variant>
      <vt:variant>
        <vt:i4>4194315</vt:i4>
      </vt:variant>
      <vt:variant>
        <vt:i4>1657</vt:i4>
      </vt:variant>
      <vt:variant>
        <vt:i4>0</vt:i4>
      </vt:variant>
      <vt:variant>
        <vt:i4>5</vt:i4>
      </vt:variant>
      <vt:variant>
        <vt:lpwstr/>
      </vt:variant>
      <vt:variant>
        <vt:lpwstr>_ENREF_19</vt:lpwstr>
      </vt:variant>
      <vt:variant>
        <vt:i4>7667775</vt:i4>
      </vt:variant>
      <vt:variant>
        <vt:i4>1651</vt:i4>
      </vt:variant>
      <vt:variant>
        <vt:i4>0</vt:i4>
      </vt:variant>
      <vt:variant>
        <vt:i4>5</vt:i4>
      </vt:variant>
      <vt:variant>
        <vt:lpwstr/>
      </vt:variant>
      <vt:variant>
        <vt:lpwstr>_ENREF_145</vt:lpwstr>
      </vt:variant>
      <vt:variant>
        <vt:i4>4390923</vt:i4>
      </vt:variant>
      <vt:variant>
        <vt:i4>1648</vt:i4>
      </vt:variant>
      <vt:variant>
        <vt:i4>0</vt:i4>
      </vt:variant>
      <vt:variant>
        <vt:i4>5</vt:i4>
      </vt:variant>
      <vt:variant>
        <vt:lpwstr/>
      </vt:variant>
      <vt:variant>
        <vt:lpwstr>_ENREF_24</vt:lpwstr>
      </vt:variant>
      <vt:variant>
        <vt:i4>4587531</vt:i4>
      </vt:variant>
      <vt:variant>
        <vt:i4>1639</vt:i4>
      </vt:variant>
      <vt:variant>
        <vt:i4>0</vt:i4>
      </vt:variant>
      <vt:variant>
        <vt:i4>5</vt:i4>
      </vt:variant>
      <vt:variant>
        <vt:lpwstr/>
      </vt:variant>
      <vt:variant>
        <vt:lpwstr>_ENREF_76</vt:lpwstr>
      </vt:variant>
      <vt:variant>
        <vt:i4>4784139</vt:i4>
      </vt:variant>
      <vt:variant>
        <vt:i4>1633</vt:i4>
      </vt:variant>
      <vt:variant>
        <vt:i4>0</vt:i4>
      </vt:variant>
      <vt:variant>
        <vt:i4>5</vt:i4>
      </vt:variant>
      <vt:variant>
        <vt:lpwstr/>
      </vt:variant>
      <vt:variant>
        <vt:lpwstr>_ENREF_88</vt:lpwstr>
      </vt:variant>
      <vt:variant>
        <vt:i4>4784139</vt:i4>
      </vt:variant>
      <vt:variant>
        <vt:i4>1627</vt:i4>
      </vt:variant>
      <vt:variant>
        <vt:i4>0</vt:i4>
      </vt:variant>
      <vt:variant>
        <vt:i4>5</vt:i4>
      </vt:variant>
      <vt:variant>
        <vt:lpwstr/>
      </vt:variant>
      <vt:variant>
        <vt:lpwstr>_ENREF_88</vt:lpwstr>
      </vt:variant>
      <vt:variant>
        <vt:i4>4521995</vt:i4>
      </vt:variant>
      <vt:variant>
        <vt:i4>1621</vt:i4>
      </vt:variant>
      <vt:variant>
        <vt:i4>0</vt:i4>
      </vt:variant>
      <vt:variant>
        <vt:i4>5</vt:i4>
      </vt:variant>
      <vt:variant>
        <vt:lpwstr/>
      </vt:variant>
      <vt:variant>
        <vt:lpwstr>_ENREF_48</vt:lpwstr>
      </vt:variant>
      <vt:variant>
        <vt:i4>4325387</vt:i4>
      </vt:variant>
      <vt:variant>
        <vt:i4>1615</vt:i4>
      </vt:variant>
      <vt:variant>
        <vt:i4>0</vt:i4>
      </vt:variant>
      <vt:variant>
        <vt:i4>5</vt:i4>
      </vt:variant>
      <vt:variant>
        <vt:lpwstr/>
      </vt:variant>
      <vt:variant>
        <vt:lpwstr>_ENREF_39</vt:lpwstr>
      </vt:variant>
      <vt:variant>
        <vt:i4>7602239</vt:i4>
      </vt:variant>
      <vt:variant>
        <vt:i4>1609</vt:i4>
      </vt:variant>
      <vt:variant>
        <vt:i4>0</vt:i4>
      </vt:variant>
      <vt:variant>
        <vt:i4>5</vt:i4>
      </vt:variant>
      <vt:variant>
        <vt:lpwstr/>
      </vt:variant>
      <vt:variant>
        <vt:lpwstr>_ENREF_144</vt:lpwstr>
      </vt:variant>
      <vt:variant>
        <vt:i4>4718603</vt:i4>
      </vt:variant>
      <vt:variant>
        <vt:i4>1603</vt:i4>
      </vt:variant>
      <vt:variant>
        <vt:i4>0</vt:i4>
      </vt:variant>
      <vt:variant>
        <vt:i4>5</vt:i4>
      </vt:variant>
      <vt:variant>
        <vt:lpwstr/>
      </vt:variant>
      <vt:variant>
        <vt:lpwstr>_ENREF_97</vt:lpwstr>
      </vt:variant>
      <vt:variant>
        <vt:i4>4325387</vt:i4>
      </vt:variant>
      <vt:variant>
        <vt:i4>1597</vt:i4>
      </vt:variant>
      <vt:variant>
        <vt:i4>0</vt:i4>
      </vt:variant>
      <vt:variant>
        <vt:i4>5</vt:i4>
      </vt:variant>
      <vt:variant>
        <vt:lpwstr/>
      </vt:variant>
      <vt:variant>
        <vt:lpwstr>_ENREF_30</vt:lpwstr>
      </vt:variant>
      <vt:variant>
        <vt:i4>4194315</vt:i4>
      </vt:variant>
      <vt:variant>
        <vt:i4>1589</vt:i4>
      </vt:variant>
      <vt:variant>
        <vt:i4>0</vt:i4>
      </vt:variant>
      <vt:variant>
        <vt:i4>5</vt:i4>
      </vt:variant>
      <vt:variant>
        <vt:lpwstr/>
      </vt:variant>
      <vt:variant>
        <vt:lpwstr>_ENREF_10</vt:lpwstr>
      </vt:variant>
      <vt:variant>
        <vt:i4>4784139</vt:i4>
      </vt:variant>
      <vt:variant>
        <vt:i4>1583</vt:i4>
      </vt:variant>
      <vt:variant>
        <vt:i4>0</vt:i4>
      </vt:variant>
      <vt:variant>
        <vt:i4>5</vt:i4>
      </vt:variant>
      <vt:variant>
        <vt:lpwstr/>
      </vt:variant>
      <vt:variant>
        <vt:lpwstr>_ENREF_8</vt:lpwstr>
      </vt:variant>
      <vt:variant>
        <vt:i4>4325387</vt:i4>
      </vt:variant>
      <vt:variant>
        <vt:i4>1577</vt:i4>
      </vt:variant>
      <vt:variant>
        <vt:i4>0</vt:i4>
      </vt:variant>
      <vt:variant>
        <vt:i4>5</vt:i4>
      </vt:variant>
      <vt:variant>
        <vt:lpwstr/>
      </vt:variant>
      <vt:variant>
        <vt:lpwstr>_ENREF_33</vt:lpwstr>
      </vt:variant>
      <vt:variant>
        <vt:i4>4325387</vt:i4>
      </vt:variant>
      <vt:variant>
        <vt:i4>1571</vt:i4>
      </vt:variant>
      <vt:variant>
        <vt:i4>0</vt:i4>
      </vt:variant>
      <vt:variant>
        <vt:i4>5</vt:i4>
      </vt:variant>
      <vt:variant>
        <vt:lpwstr/>
      </vt:variant>
      <vt:variant>
        <vt:lpwstr>_ENREF_33</vt:lpwstr>
      </vt:variant>
      <vt:variant>
        <vt:i4>4521995</vt:i4>
      </vt:variant>
      <vt:variant>
        <vt:i4>1565</vt:i4>
      </vt:variant>
      <vt:variant>
        <vt:i4>0</vt:i4>
      </vt:variant>
      <vt:variant>
        <vt:i4>5</vt:i4>
      </vt:variant>
      <vt:variant>
        <vt:lpwstr/>
      </vt:variant>
      <vt:variant>
        <vt:lpwstr>_ENREF_48</vt:lpwstr>
      </vt:variant>
      <vt:variant>
        <vt:i4>4194315</vt:i4>
      </vt:variant>
      <vt:variant>
        <vt:i4>1559</vt:i4>
      </vt:variant>
      <vt:variant>
        <vt:i4>0</vt:i4>
      </vt:variant>
      <vt:variant>
        <vt:i4>5</vt:i4>
      </vt:variant>
      <vt:variant>
        <vt:lpwstr/>
      </vt:variant>
      <vt:variant>
        <vt:lpwstr>_ENREF_10</vt:lpwstr>
      </vt:variant>
      <vt:variant>
        <vt:i4>4325387</vt:i4>
      </vt:variant>
      <vt:variant>
        <vt:i4>1553</vt:i4>
      </vt:variant>
      <vt:variant>
        <vt:i4>0</vt:i4>
      </vt:variant>
      <vt:variant>
        <vt:i4>5</vt:i4>
      </vt:variant>
      <vt:variant>
        <vt:lpwstr/>
      </vt:variant>
      <vt:variant>
        <vt:lpwstr>_ENREF_34</vt:lpwstr>
      </vt:variant>
      <vt:variant>
        <vt:i4>7471161</vt:i4>
      </vt:variant>
      <vt:variant>
        <vt:i4>1547</vt:i4>
      </vt:variant>
      <vt:variant>
        <vt:i4>0</vt:i4>
      </vt:variant>
      <vt:variant>
        <vt:i4>5</vt:i4>
      </vt:variant>
      <vt:variant>
        <vt:lpwstr/>
      </vt:variant>
      <vt:variant>
        <vt:lpwstr>_ENREF_122</vt:lpwstr>
      </vt:variant>
      <vt:variant>
        <vt:i4>4653067</vt:i4>
      </vt:variant>
      <vt:variant>
        <vt:i4>1535</vt:i4>
      </vt:variant>
      <vt:variant>
        <vt:i4>0</vt:i4>
      </vt:variant>
      <vt:variant>
        <vt:i4>5</vt:i4>
      </vt:variant>
      <vt:variant>
        <vt:lpwstr/>
      </vt:variant>
      <vt:variant>
        <vt:lpwstr>_ENREF_68</vt:lpwstr>
      </vt:variant>
      <vt:variant>
        <vt:i4>4456459</vt:i4>
      </vt:variant>
      <vt:variant>
        <vt:i4>1532</vt:i4>
      </vt:variant>
      <vt:variant>
        <vt:i4>0</vt:i4>
      </vt:variant>
      <vt:variant>
        <vt:i4>5</vt:i4>
      </vt:variant>
      <vt:variant>
        <vt:lpwstr/>
      </vt:variant>
      <vt:variant>
        <vt:lpwstr>_ENREF_56</vt:lpwstr>
      </vt:variant>
      <vt:variant>
        <vt:i4>4456459</vt:i4>
      </vt:variant>
      <vt:variant>
        <vt:i4>1529</vt:i4>
      </vt:variant>
      <vt:variant>
        <vt:i4>0</vt:i4>
      </vt:variant>
      <vt:variant>
        <vt:i4>5</vt:i4>
      </vt:variant>
      <vt:variant>
        <vt:lpwstr/>
      </vt:variant>
      <vt:variant>
        <vt:lpwstr>_ENREF_51</vt:lpwstr>
      </vt:variant>
      <vt:variant>
        <vt:i4>4194315</vt:i4>
      </vt:variant>
      <vt:variant>
        <vt:i4>1526</vt:i4>
      </vt:variant>
      <vt:variant>
        <vt:i4>0</vt:i4>
      </vt:variant>
      <vt:variant>
        <vt:i4>5</vt:i4>
      </vt:variant>
      <vt:variant>
        <vt:lpwstr/>
      </vt:variant>
      <vt:variant>
        <vt:lpwstr>_ENREF_18</vt:lpwstr>
      </vt:variant>
      <vt:variant>
        <vt:i4>4653067</vt:i4>
      </vt:variant>
      <vt:variant>
        <vt:i4>1518</vt:i4>
      </vt:variant>
      <vt:variant>
        <vt:i4>0</vt:i4>
      </vt:variant>
      <vt:variant>
        <vt:i4>5</vt:i4>
      </vt:variant>
      <vt:variant>
        <vt:lpwstr/>
      </vt:variant>
      <vt:variant>
        <vt:lpwstr>_ENREF_61</vt:lpwstr>
      </vt:variant>
      <vt:variant>
        <vt:i4>4653067</vt:i4>
      </vt:variant>
      <vt:variant>
        <vt:i4>1512</vt:i4>
      </vt:variant>
      <vt:variant>
        <vt:i4>0</vt:i4>
      </vt:variant>
      <vt:variant>
        <vt:i4>5</vt:i4>
      </vt:variant>
      <vt:variant>
        <vt:lpwstr/>
      </vt:variant>
      <vt:variant>
        <vt:lpwstr>_ENREF_61</vt:lpwstr>
      </vt:variant>
      <vt:variant>
        <vt:i4>4718603</vt:i4>
      </vt:variant>
      <vt:variant>
        <vt:i4>1504</vt:i4>
      </vt:variant>
      <vt:variant>
        <vt:i4>0</vt:i4>
      </vt:variant>
      <vt:variant>
        <vt:i4>5</vt:i4>
      </vt:variant>
      <vt:variant>
        <vt:lpwstr/>
      </vt:variant>
      <vt:variant>
        <vt:lpwstr>_ENREF_9</vt:lpwstr>
      </vt:variant>
      <vt:variant>
        <vt:i4>4325387</vt:i4>
      </vt:variant>
      <vt:variant>
        <vt:i4>1489</vt:i4>
      </vt:variant>
      <vt:variant>
        <vt:i4>0</vt:i4>
      </vt:variant>
      <vt:variant>
        <vt:i4>5</vt:i4>
      </vt:variant>
      <vt:variant>
        <vt:lpwstr/>
      </vt:variant>
      <vt:variant>
        <vt:lpwstr>_ENREF_36</vt:lpwstr>
      </vt:variant>
      <vt:variant>
        <vt:i4>4325387</vt:i4>
      </vt:variant>
      <vt:variant>
        <vt:i4>1486</vt:i4>
      </vt:variant>
      <vt:variant>
        <vt:i4>0</vt:i4>
      </vt:variant>
      <vt:variant>
        <vt:i4>5</vt:i4>
      </vt:variant>
      <vt:variant>
        <vt:lpwstr/>
      </vt:variant>
      <vt:variant>
        <vt:lpwstr>_ENREF_35</vt:lpwstr>
      </vt:variant>
      <vt:variant>
        <vt:i4>4784139</vt:i4>
      </vt:variant>
      <vt:variant>
        <vt:i4>1480</vt:i4>
      </vt:variant>
      <vt:variant>
        <vt:i4>0</vt:i4>
      </vt:variant>
      <vt:variant>
        <vt:i4>5</vt:i4>
      </vt:variant>
      <vt:variant>
        <vt:lpwstr/>
      </vt:variant>
      <vt:variant>
        <vt:lpwstr>_ENREF_84</vt:lpwstr>
      </vt:variant>
      <vt:variant>
        <vt:i4>4718603</vt:i4>
      </vt:variant>
      <vt:variant>
        <vt:i4>1474</vt:i4>
      </vt:variant>
      <vt:variant>
        <vt:i4>0</vt:i4>
      </vt:variant>
      <vt:variant>
        <vt:i4>5</vt:i4>
      </vt:variant>
      <vt:variant>
        <vt:lpwstr/>
      </vt:variant>
      <vt:variant>
        <vt:lpwstr>_ENREF_93</vt:lpwstr>
      </vt:variant>
      <vt:variant>
        <vt:i4>4521995</vt:i4>
      </vt:variant>
      <vt:variant>
        <vt:i4>1468</vt:i4>
      </vt:variant>
      <vt:variant>
        <vt:i4>0</vt:i4>
      </vt:variant>
      <vt:variant>
        <vt:i4>5</vt:i4>
      </vt:variant>
      <vt:variant>
        <vt:lpwstr/>
      </vt:variant>
      <vt:variant>
        <vt:lpwstr>_ENREF_46</vt:lpwstr>
      </vt:variant>
      <vt:variant>
        <vt:i4>4587531</vt:i4>
      </vt:variant>
      <vt:variant>
        <vt:i4>1462</vt:i4>
      </vt:variant>
      <vt:variant>
        <vt:i4>0</vt:i4>
      </vt:variant>
      <vt:variant>
        <vt:i4>5</vt:i4>
      </vt:variant>
      <vt:variant>
        <vt:lpwstr/>
      </vt:variant>
      <vt:variant>
        <vt:lpwstr>_ENREF_79</vt:lpwstr>
      </vt:variant>
      <vt:variant>
        <vt:i4>7340095</vt:i4>
      </vt:variant>
      <vt:variant>
        <vt:i4>1456</vt:i4>
      </vt:variant>
      <vt:variant>
        <vt:i4>0</vt:i4>
      </vt:variant>
      <vt:variant>
        <vt:i4>5</vt:i4>
      </vt:variant>
      <vt:variant>
        <vt:lpwstr/>
      </vt:variant>
      <vt:variant>
        <vt:lpwstr>_ENREF_140</vt:lpwstr>
      </vt:variant>
      <vt:variant>
        <vt:i4>7929912</vt:i4>
      </vt:variant>
      <vt:variant>
        <vt:i4>1450</vt:i4>
      </vt:variant>
      <vt:variant>
        <vt:i4>0</vt:i4>
      </vt:variant>
      <vt:variant>
        <vt:i4>5</vt:i4>
      </vt:variant>
      <vt:variant>
        <vt:lpwstr/>
      </vt:variant>
      <vt:variant>
        <vt:lpwstr>_ENREF_139</vt:lpwstr>
      </vt:variant>
      <vt:variant>
        <vt:i4>7340095</vt:i4>
      </vt:variant>
      <vt:variant>
        <vt:i4>1444</vt:i4>
      </vt:variant>
      <vt:variant>
        <vt:i4>0</vt:i4>
      </vt:variant>
      <vt:variant>
        <vt:i4>5</vt:i4>
      </vt:variant>
      <vt:variant>
        <vt:lpwstr/>
      </vt:variant>
      <vt:variant>
        <vt:lpwstr>_ENREF_140</vt:lpwstr>
      </vt:variant>
      <vt:variant>
        <vt:i4>7929912</vt:i4>
      </vt:variant>
      <vt:variant>
        <vt:i4>1441</vt:i4>
      </vt:variant>
      <vt:variant>
        <vt:i4>0</vt:i4>
      </vt:variant>
      <vt:variant>
        <vt:i4>5</vt:i4>
      </vt:variant>
      <vt:variant>
        <vt:lpwstr/>
      </vt:variant>
      <vt:variant>
        <vt:lpwstr>_ENREF_139</vt:lpwstr>
      </vt:variant>
      <vt:variant>
        <vt:i4>4390923</vt:i4>
      </vt:variant>
      <vt:variant>
        <vt:i4>1435</vt:i4>
      </vt:variant>
      <vt:variant>
        <vt:i4>0</vt:i4>
      </vt:variant>
      <vt:variant>
        <vt:i4>5</vt:i4>
      </vt:variant>
      <vt:variant>
        <vt:lpwstr/>
      </vt:variant>
      <vt:variant>
        <vt:lpwstr>_ENREF_21</vt:lpwstr>
      </vt:variant>
      <vt:variant>
        <vt:i4>4456459</vt:i4>
      </vt:variant>
      <vt:variant>
        <vt:i4>1423</vt:i4>
      </vt:variant>
      <vt:variant>
        <vt:i4>0</vt:i4>
      </vt:variant>
      <vt:variant>
        <vt:i4>5</vt:i4>
      </vt:variant>
      <vt:variant>
        <vt:lpwstr/>
      </vt:variant>
      <vt:variant>
        <vt:lpwstr>_ENREF_50</vt:lpwstr>
      </vt:variant>
      <vt:variant>
        <vt:i4>4390923</vt:i4>
      </vt:variant>
      <vt:variant>
        <vt:i4>1417</vt:i4>
      </vt:variant>
      <vt:variant>
        <vt:i4>0</vt:i4>
      </vt:variant>
      <vt:variant>
        <vt:i4>5</vt:i4>
      </vt:variant>
      <vt:variant>
        <vt:lpwstr/>
      </vt:variant>
      <vt:variant>
        <vt:lpwstr>_ENREF_21</vt:lpwstr>
      </vt:variant>
      <vt:variant>
        <vt:i4>7864376</vt:i4>
      </vt:variant>
      <vt:variant>
        <vt:i4>1411</vt:i4>
      </vt:variant>
      <vt:variant>
        <vt:i4>0</vt:i4>
      </vt:variant>
      <vt:variant>
        <vt:i4>5</vt:i4>
      </vt:variant>
      <vt:variant>
        <vt:lpwstr/>
      </vt:variant>
      <vt:variant>
        <vt:lpwstr>_ENREF_138</vt:lpwstr>
      </vt:variant>
      <vt:variant>
        <vt:i4>4784139</vt:i4>
      </vt:variant>
      <vt:variant>
        <vt:i4>1402</vt:i4>
      </vt:variant>
      <vt:variant>
        <vt:i4>0</vt:i4>
      </vt:variant>
      <vt:variant>
        <vt:i4>5</vt:i4>
      </vt:variant>
      <vt:variant>
        <vt:lpwstr/>
      </vt:variant>
      <vt:variant>
        <vt:lpwstr>_ENREF_83</vt:lpwstr>
      </vt:variant>
      <vt:variant>
        <vt:i4>4587531</vt:i4>
      </vt:variant>
      <vt:variant>
        <vt:i4>1399</vt:i4>
      </vt:variant>
      <vt:variant>
        <vt:i4>0</vt:i4>
      </vt:variant>
      <vt:variant>
        <vt:i4>5</vt:i4>
      </vt:variant>
      <vt:variant>
        <vt:lpwstr/>
      </vt:variant>
      <vt:variant>
        <vt:lpwstr>_ENREF_73</vt:lpwstr>
      </vt:variant>
      <vt:variant>
        <vt:i4>4653067</vt:i4>
      </vt:variant>
      <vt:variant>
        <vt:i4>1396</vt:i4>
      </vt:variant>
      <vt:variant>
        <vt:i4>0</vt:i4>
      </vt:variant>
      <vt:variant>
        <vt:i4>5</vt:i4>
      </vt:variant>
      <vt:variant>
        <vt:lpwstr/>
      </vt:variant>
      <vt:variant>
        <vt:lpwstr>_ENREF_61</vt:lpwstr>
      </vt:variant>
      <vt:variant>
        <vt:i4>4456459</vt:i4>
      </vt:variant>
      <vt:variant>
        <vt:i4>1393</vt:i4>
      </vt:variant>
      <vt:variant>
        <vt:i4>0</vt:i4>
      </vt:variant>
      <vt:variant>
        <vt:i4>5</vt:i4>
      </vt:variant>
      <vt:variant>
        <vt:lpwstr/>
      </vt:variant>
      <vt:variant>
        <vt:lpwstr>_ENREF_55</vt:lpwstr>
      </vt:variant>
      <vt:variant>
        <vt:i4>4390923</vt:i4>
      </vt:variant>
      <vt:variant>
        <vt:i4>1390</vt:i4>
      </vt:variant>
      <vt:variant>
        <vt:i4>0</vt:i4>
      </vt:variant>
      <vt:variant>
        <vt:i4>5</vt:i4>
      </vt:variant>
      <vt:variant>
        <vt:lpwstr/>
      </vt:variant>
      <vt:variant>
        <vt:lpwstr>_ENREF_21</vt:lpwstr>
      </vt:variant>
      <vt:variant>
        <vt:i4>4390923</vt:i4>
      </vt:variant>
      <vt:variant>
        <vt:i4>1382</vt:i4>
      </vt:variant>
      <vt:variant>
        <vt:i4>0</vt:i4>
      </vt:variant>
      <vt:variant>
        <vt:i4>5</vt:i4>
      </vt:variant>
      <vt:variant>
        <vt:lpwstr/>
      </vt:variant>
      <vt:variant>
        <vt:lpwstr>_ENREF_21</vt:lpwstr>
      </vt:variant>
      <vt:variant>
        <vt:i4>7340089</vt:i4>
      </vt:variant>
      <vt:variant>
        <vt:i4>1376</vt:i4>
      </vt:variant>
      <vt:variant>
        <vt:i4>0</vt:i4>
      </vt:variant>
      <vt:variant>
        <vt:i4>5</vt:i4>
      </vt:variant>
      <vt:variant>
        <vt:lpwstr/>
      </vt:variant>
      <vt:variant>
        <vt:lpwstr>_ENREF_120</vt:lpwstr>
      </vt:variant>
      <vt:variant>
        <vt:i4>4718603</vt:i4>
      </vt:variant>
      <vt:variant>
        <vt:i4>1370</vt:i4>
      </vt:variant>
      <vt:variant>
        <vt:i4>0</vt:i4>
      </vt:variant>
      <vt:variant>
        <vt:i4>5</vt:i4>
      </vt:variant>
      <vt:variant>
        <vt:lpwstr/>
      </vt:variant>
      <vt:variant>
        <vt:lpwstr>_ENREF_91</vt:lpwstr>
      </vt:variant>
      <vt:variant>
        <vt:i4>4521995</vt:i4>
      </vt:variant>
      <vt:variant>
        <vt:i4>1364</vt:i4>
      </vt:variant>
      <vt:variant>
        <vt:i4>0</vt:i4>
      </vt:variant>
      <vt:variant>
        <vt:i4>5</vt:i4>
      </vt:variant>
      <vt:variant>
        <vt:lpwstr/>
      </vt:variant>
      <vt:variant>
        <vt:lpwstr>_ENREF_49</vt:lpwstr>
      </vt:variant>
      <vt:variant>
        <vt:i4>4587531</vt:i4>
      </vt:variant>
      <vt:variant>
        <vt:i4>1358</vt:i4>
      </vt:variant>
      <vt:variant>
        <vt:i4>0</vt:i4>
      </vt:variant>
      <vt:variant>
        <vt:i4>5</vt:i4>
      </vt:variant>
      <vt:variant>
        <vt:lpwstr/>
      </vt:variant>
      <vt:variant>
        <vt:lpwstr>_ENREF_77</vt:lpwstr>
      </vt:variant>
      <vt:variant>
        <vt:i4>7602232</vt:i4>
      </vt:variant>
      <vt:variant>
        <vt:i4>1352</vt:i4>
      </vt:variant>
      <vt:variant>
        <vt:i4>0</vt:i4>
      </vt:variant>
      <vt:variant>
        <vt:i4>5</vt:i4>
      </vt:variant>
      <vt:variant>
        <vt:lpwstr/>
      </vt:variant>
      <vt:variant>
        <vt:lpwstr>_ENREF_134</vt:lpwstr>
      </vt:variant>
      <vt:variant>
        <vt:i4>4194315</vt:i4>
      </vt:variant>
      <vt:variant>
        <vt:i4>1346</vt:i4>
      </vt:variant>
      <vt:variant>
        <vt:i4>0</vt:i4>
      </vt:variant>
      <vt:variant>
        <vt:i4>5</vt:i4>
      </vt:variant>
      <vt:variant>
        <vt:lpwstr/>
      </vt:variant>
      <vt:variant>
        <vt:lpwstr>_ENREF_14</vt:lpwstr>
      </vt:variant>
      <vt:variant>
        <vt:i4>4718603</vt:i4>
      </vt:variant>
      <vt:variant>
        <vt:i4>1340</vt:i4>
      </vt:variant>
      <vt:variant>
        <vt:i4>0</vt:i4>
      </vt:variant>
      <vt:variant>
        <vt:i4>5</vt:i4>
      </vt:variant>
      <vt:variant>
        <vt:lpwstr/>
      </vt:variant>
      <vt:variant>
        <vt:lpwstr>_ENREF_90</vt:lpwstr>
      </vt:variant>
      <vt:variant>
        <vt:i4>4784139</vt:i4>
      </vt:variant>
      <vt:variant>
        <vt:i4>1334</vt:i4>
      </vt:variant>
      <vt:variant>
        <vt:i4>0</vt:i4>
      </vt:variant>
      <vt:variant>
        <vt:i4>5</vt:i4>
      </vt:variant>
      <vt:variant>
        <vt:lpwstr/>
      </vt:variant>
      <vt:variant>
        <vt:lpwstr>_ENREF_85</vt:lpwstr>
      </vt:variant>
      <vt:variant>
        <vt:i4>4587531</vt:i4>
      </vt:variant>
      <vt:variant>
        <vt:i4>1328</vt:i4>
      </vt:variant>
      <vt:variant>
        <vt:i4>0</vt:i4>
      </vt:variant>
      <vt:variant>
        <vt:i4>5</vt:i4>
      </vt:variant>
      <vt:variant>
        <vt:lpwstr/>
      </vt:variant>
      <vt:variant>
        <vt:lpwstr>_ENREF_74</vt:lpwstr>
      </vt:variant>
      <vt:variant>
        <vt:i4>4521995</vt:i4>
      </vt:variant>
      <vt:variant>
        <vt:i4>1322</vt:i4>
      </vt:variant>
      <vt:variant>
        <vt:i4>0</vt:i4>
      </vt:variant>
      <vt:variant>
        <vt:i4>5</vt:i4>
      </vt:variant>
      <vt:variant>
        <vt:lpwstr/>
      </vt:variant>
      <vt:variant>
        <vt:lpwstr>_ENREF_42</vt:lpwstr>
      </vt:variant>
      <vt:variant>
        <vt:i4>7667774</vt:i4>
      </vt:variant>
      <vt:variant>
        <vt:i4>1316</vt:i4>
      </vt:variant>
      <vt:variant>
        <vt:i4>0</vt:i4>
      </vt:variant>
      <vt:variant>
        <vt:i4>5</vt:i4>
      </vt:variant>
      <vt:variant>
        <vt:lpwstr/>
      </vt:variant>
      <vt:variant>
        <vt:lpwstr>_ENREF_155</vt:lpwstr>
      </vt:variant>
      <vt:variant>
        <vt:i4>7602238</vt:i4>
      </vt:variant>
      <vt:variant>
        <vt:i4>1310</vt:i4>
      </vt:variant>
      <vt:variant>
        <vt:i4>0</vt:i4>
      </vt:variant>
      <vt:variant>
        <vt:i4>5</vt:i4>
      </vt:variant>
      <vt:variant>
        <vt:lpwstr/>
      </vt:variant>
      <vt:variant>
        <vt:lpwstr>_ENREF_154</vt:lpwstr>
      </vt:variant>
      <vt:variant>
        <vt:i4>7602233</vt:i4>
      </vt:variant>
      <vt:variant>
        <vt:i4>1304</vt:i4>
      </vt:variant>
      <vt:variant>
        <vt:i4>0</vt:i4>
      </vt:variant>
      <vt:variant>
        <vt:i4>5</vt:i4>
      </vt:variant>
      <vt:variant>
        <vt:lpwstr/>
      </vt:variant>
      <vt:variant>
        <vt:lpwstr>_ENREF_124</vt:lpwstr>
      </vt:variant>
      <vt:variant>
        <vt:i4>7602234</vt:i4>
      </vt:variant>
      <vt:variant>
        <vt:i4>1298</vt:i4>
      </vt:variant>
      <vt:variant>
        <vt:i4>0</vt:i4>
      </vt:variant>
      <vt:variant>
        <vt:i4>5</vt:i4>
      </vt:variant>
      <vt:variant>
        <vt:lpwstr/>
      </vt:variant>
      <vt:variant>
        <vt:lpwstr>_ENREF_114</vt:lpwstr>
      </vt:variant>
      <vt:variant>
        <vt:i4>4587531</vt:i4>
      </vt:variant>
      <vt:variant>
        <vt:i4>1292</vt:i4>
      </vt:variant>
      <vt:variant>
        <vt:i4>0</vt:i4>
      </vt:variant>
      <vt:variant>
        <vt:i4>5</vt:i4>
      </vt:variant>
      <vt:variant>
        <vt:lpwstr/>
      </vt:variant>
      <vt:variant>
        <vt:lpwstr>_ENREF_75</vt:lpwstr>
      </vt:variant>
      <vt:variant>
        <vt:i4>4587531</vt:i4>
      </vt:variant>
      <vt:variant>
        <vt:i4>1286</vt:i4>
      </vt:variant>
      <vt:variant>
        <vt:i4>0</vt:i4>
      </vt:variant>
      <vt:variant>
        <vt:i4>5</vt:i4>
      </vt:variant>
      <vt:variant>
        <vt:lpwstr/>
      </vt:variant>
      <vt:variant>
        <vt:lpwstr>_ENREF_70</vt:lpwstr>
      </vt:variant>
      <vt:variant>
        <vt:i4>4325387</vt:i4>
      </vt:variant>
      <vt:variant>
        <vt:i4>1280</vt:i4>
      </vt:variant>
      <vt:variant>
        <vt:i4>0</vt:i4>
      </vt:variant>
      <vt:variant>
        <vt:i4>5</vt:i4>
      </vt:variant>
      <vt:variant>
        <vt:lpwstr/>
      </vt:variant>
      <vt:variant>
        <vt:lpwstr>_ENREF_3</vt:lpwstr>
      </vt:variant>
      <vt:variant>
        <vt:i4>7405631</vt:i4>
      </vt:variant>
      <vt:variant>
        <vt:i4>1274</vt:i4>
      </vt:variant>
      <vt:variant>
        <vt:i4>0</vt:i4>
      </vt:variant>
      <vt:variant>
        <vt:i4>5</vt:i4>
      </vt:variant>
      <vt:variant>
        <vt:lpwstr/>
      </vt:variant>
      <vt:variant>
        <vt:lpwstr>_ENREF_141</vt:lpwstr>
      </vt:variant>
      <vt:variant>
        <vt:i4>7405625</vt:i4>
      </vt:variant>
      <vt:variant>
        <vt:i4>1268</vt:i4>
      </vt:variant>
      <vt:variant>
        <vt:i4>0</vt:i4>
      </vt:variant>
      <vt:variant>
        <vt:i4>5</vt:i4>
      </vt:variant>
      <vt:variant>
        <vt:lpwstr/>
      </vt:variant>
      <vt:variant>
        <vt:lpwstr>_ENREF_121</vt:lpwstr>
      </vt:variant>
      <vt:variant>
        <vt:i4>7471162</vt:i4>
      </vt:variant>
      <vt:variant>
        <vt:i4>1262</vt:i4>
      </vt:variant>
      <vt:variant>
        <vt:i4>0</vt:i4>
      </vt:variant>
      <vt:variant>
        <vt:i4>5</vt:i4>
      </vt:variant>
      <vt:variant>
        <vt:lpwstr/>
      </vt:variant>
      <vt:variant>
        <vt:lpwstr>_ENREF_112</vt:lpwstr>
      </vt:variant>
      <vt:variant>
        <vt:i4>7340090</vt:i4>
      </vt:variant>
      <vt:variant>
        <vt:i4>1256</vt:i4>
      </vt:variant>
      <vt:variant>
        <vt:i4>0</vt:i4>
      </vt:variant>
      <vt:variant>
        <vt:i4>5</vt:i4>
      </vt:variant>
      <vt:variant>
        <vt:lpwstr/>
      </vt:variant>
      <vt:variant>
        <vt:lpwstr>_ENREF_110</vt:lpwstr>
      </vt:variant>
      <vt:variant>
        <vt:i4>4718603</vt:i4>
      </vt:variant>
      <vt:variant>
        <vt:i4>1250</vt:i4>
      </vt:variant>
      <vt:variant>
        <vt:i4>0</vt:i4>
      </vt:variant>
      <vt:variant>
        <vt:i4>5</vt:i4>
      </vt:variant>
      <vt:variant>
        <vt:lpwstr/>
      </vt:variant>
      <vt:variant>
        <vt:lpwstr>_ENREF_96</vt:lpwstr>
      </vt:variant>
      <vt:variant>
        <vt:i4>4784139</vt:i4>
      </vt:variant>
      <vt:variant>
        <vt:i4>1244</vt:i4>
      </vt:variant>
      <vt:variant>
        <vt:i4>0</vt:i4>
      </vt:variant>
      <vt:variant>
        <vt:i4>5</vt:i4>
      </vt:variant>
      <vt:variant>
        <vt:lpwstr/>
      </vt:variant>
      <vt:variant>
        <vt:lpwstr>_ENREF_82</vt:lpwstr>
      </vt:variant>
      <vt:variant>
        <vt:i4>4653067</vt:i4>
      </vt:variant>
      <vt:variant>
        <vt:i4>1238</vt:i4>
      </vt:variant>
      <vt:variant>
        <vt:i4>0</vt:i4>
      </vt:variant>
      <vt:variant>
        <vt:i4>5</vt:i4>
      </vt:variant>
      <vt:variant>
        <vt:lpwstr/>
      </vt:variant>
      <vt:variant>
        <vt:lpwstr>_ENREF_67</vt:lpwstr>
      </vt:variant>
      <vt:variant>
        <vt:i4>7340089</vt:i4>
      </vt:variant>
      <vt:variant>
        <vt:i4>1229</vt:i4>
      </vt:variant>
      <vt:variant>
        <vt:i4>0</vt:i4>
      </vt:variant>
      <vt:variant>
        <vt:i4>5</vt:i4>
      </vt:variant>
      <vt:variant>
        <vt:lpwstr/>
      </vt:variant>
      <vt:variant>
        <vt:lpwstr>_ENREF_120</vt:lpwstr>
      </vt:variant>
      <vt:variant>
        <vt:i4>4718603</vt:i4>
      </vt:variant>
      <vt:variant>
        <vt:i4>1226</vt:i4>
      </vt:variant>
      <vt:variant>
        <vt:i4>0</vt:i4>
      </vt:variant>
      <vt:variant>
        <vt:i4>5</vt:i4>
      </vt:variant>
      <vt:variant>
        <vt:lpwstr/>
      </vt:variant>
      <vt:variant>
        <vt:lpwstr>_ENREF_91</vt:lpwstr>
      </vt:variant>
      <vt:variant>
        <vt:i4>4784139</vt:i4>
      </vt:variant>
      <vt:variant>
        <vt:i4>1223</vt:i4>
      </vt:variant>
      <vt:variant>
        <vt:i4>0</vt:i4>
      </vt:variant>
      <vt:variant>
        <vt:i4>5</vt:i4>
      </vt:variant>
      <vt:variant>
        <vt:lpwstr/>
      </vt:variant>
      <vt:variant>
        <vt:lpwstr>_ENREF_85</vt:lpwstr>
      </vt:variant>
      <vt:variant>
        <vt:i4>7340090</vt:i4>
      </vt:variant>
      <vt:variant>
        <vt:i4>1215</vt:i4>
      </vt:variant>
      <vt:variant>
        <vt:i4>0</vt:i4>
      </vt:variant>
      <vt:variant>
        <vt:i4>5</vt:i4>
      </vt:variant>
      <vt:variant>
        <vt:lpwstr/>
      </vt:variant>
      <vt:variant>
        <vt:lpwstr>_ENREF_110</vt:lpwstr>
      </vt:variant>
      <vt:variant>
        <vt:i4>4325387</vt:i4>
      </vt:variant>
      <vt:variant>
        <vt:i4>1212</vt:i4>
      </vt:variant>
      <vt:variant>
        <vt:i4>0</vt:i4>
      </vt:variant>
      <vt:variant>
        <vt:i4>5</vt:i4>
      </vt:variant>
      <vt:variant>
        <vt:lpwstr/>
      </vt:variant>
      <vt:variant>
        <vt:lpwstr>_ENREF_3</vt:lpwstr>
      </vt:variant>
      <vt:variant>
        <vt:i4>7340089</vt:i4>
      </vt:variant>
      <vt:variant>
        <vt:i4>1206</vt:i4>
      </vt:variant>
      <vt:variant>
        <vt:i4>0</vt:i4>
      </vt:variant>
      <vt:variant>
        <vt:i4>5</vt:i4>
      </vt:variant>
      <vt:variant>
        <vt:lpwstr/>
      </vt:variant>
      <vt:variant>
        <vt:lpwstr>_ENREF_120</vt:lpwstr>
      </vt:variant>
      <vt:variant>
        <vt:i4>4718603</vt:i4>
      </vt:variant>
      <vt:variant>
        <vt:i4>1203</vt:i4>
      </vt:variant>
      <vt:variant>
        <vt:i4>0</vt:i4>
      </vt:variant>
      <vt:variant>
        <vt:i4>5</vt:i4>
      </vt:variant>
      <vt:variant>
        <vt:lpwstr/>
      </vt:variant>
      <vt:variant>
        <vt:lpwstr>_ENREF_91</vt:lpwstr>
      </vt:variant>
      <vt:variant>
        <vt:i4>7340090</vt:i4>
      </vt:variant>
      <vt:variant>
        <vt:i4>1197</vt:i4>
      </vt:variant>
      <vt:variant>
        <vt:i4>0</vt:i4>
      </vt:variant>
      <vt:variant>
        <vt:i4>5</vt:i4>
      </vt:variant>
      <vt:variant>
        <vt:lpwstr/>
      </vt:variant>
      <vt:variant>
        <vt:lpwstr>_ENREF_110</vt:lpwstr>
      </vt:variant>
      <vt:variant>
        <vt:i4>4325387</vt:i4>
      </vt:variant>
      <vt:variant>
        <vt:i4>1194</vt:i4>
      </vt:variant>
      <vt:variant>
        <vt:i4>0</vt:i4>
      </vt:variant>
      <vt:variant>
        <vt:i4>5</vt:i4>
      </vt:variant>
      <vt:variant>
        <vt:lpwstr/>
      </vt:variant>
      <vt:variant>
        <vt:lpwstr>_ENREF_3</vt:lpwstr>
      </vt:variant>
      <vt:variant>
        <vt:i4>7667774</vt:i4>
      </vt:variant>
      <vt:variant>
        <vt:i4>1188</vt:i4>
      </vt:variant>
      <vt:variant>
        <vt:i4>0</vt:i4>
      </vt:variant>
      <vt:variant>
        <vt:i4>5</vt:i4>
      </vt:variant>
      <vt:variant>
        <vt:lpwstr/>
      </vt:variant>
      <vt:variant>
        <vt:lpwstr>_ENREF_155</vt:lpwstr>
      </vt:variant>
      <vt:variant>
        <vt:i4>4718603</vt:i4>
      </vt:variant>
      <vt:variant>
        <vt:i4>1185</vt:i4>
      </vt:variant>
      <vt:variant>
        <vt:i4>0</vt:i4>
      </vt:variant>
      <vt:variant>
        <vt:i4>5</vt:i4>
      </vt:variant>
      <vt:variant>
        <vt:lpwstr/>
      </vt:variant>
      <vt:variant>
        <vt:lpwstr>_ENREF_90</vt:lpwstr>
      </vt:variant>
      <vt:variant>
        <vt:i4>4325387</vt:i4>
      </vt:variant>
      <vt:variant>
        <vt:i4>1179</vt:i4>
      </vt:variant>
      <vt:variant>
        <vt:i4>0</vt:i4>
      </vt:variant>
      <vt:variant>
        <vt:i4>5</vt:i4>
      </vt:variant>
      <vt:variant>
        <vt:lpwstr/>
      </vt:variant>
      <vt:variant>
        <vt:lpwstr>_ENREF_3</vt:lpwstr>
      </vt:variant>
      <vt:variant>
        <vt:i4>4194315</vt:i4>
      </vt:variant>
      <vt:variant>
        <vt:i4>1173</vt:i4>
      </vt:variant>
      <vt:variant>
        <vt:i4>0</vt:i4>
      </vt:variant>
      <vt:variant>
        <vt:i4>5</vt:i4>
      </vt:variant>
      <vt:variant>
        <vt:lpwstr/>
      </vt:variant>
      <vt:variant>
        <vt:lpwstr>_ENREF_14</vt:lpwstr>
      </vt:variant>
      <vt:variant>
        <vt:i4>7602232</vt:i4>
      </vt:variant>
      <vt:variant>
        <vt:i4>1167</vt:i4>
      </vt:variant>
      <vt:variant>
        <vt:i4>0</vt:i4>
      </vt:variant>
      <vt:variant>
        <vt:i4>5</vt:i4>
      </vt:variant>
      <vt:variant>
        <vt:lpwstr/>
      </vt:variant>
      <vt:variant>
        <vt:lpwstr>_ENREF_134</vt:lpwstr>
      </vt:variant>
      <vt:variant>
        <vt:i4>4784139</vt:i4>
      </vt:variant>
      <vt:variant>
        <vt:i4>1164</vt:i4>
      </vt:variant>
      <vt:variant>
        <vt:i4>0</vt:i4>
      </vt:variant>
      <vt:variant>
        <vt:i4>5</vt:i4>
      </vt:variant>
      <vt:variant>
        <vt:lpwstr/>
      </vt:variant>
      <vt:variant>
        <vt:lpwstr>_ENREF_82</vt:lpwstr>
      </vt:variant>
      <vt:variant>
        <vt:i4>4587531</vt:i4>
      </vt:variant>
      <vt:variant>
        <vt:i4>1161</vt:i4>
      </vt:variant>
      <vt:variant>
        <vt:i4>0</vt:i4>
      </vt:variant>
      <vt:variant>
        <vt:i4>5</vt:i4>
      </vt:variant>
      <vt:variant>
        <vt:lpwstr/>
      </vt:variant>
      <vt:variant>
        <vt:lpwstr>_ENREF_75</vt:lpwstr>
      </vt:variant>
      <vt:variant>
        <vt:i4>4653067</vt:i4>
      </vt:variant>
      <vt:variant>
        <vt:i4>1158</vt:i4>
      </vt:variant>
      <vt:variant>
        <vt:i4>0</vt:i4>
      </vt:variant>
      <vt:variant>
        <vt:i4>5</vt:i4>
      </vt:variant>
      <vt:variant>
        <vt:lpwstr/>
      </vt:variant>
      <vt:variant>
        <vt:lpwstr>_ENREF_67</vt:lpwstr>
      </vt:variant>
      <vt:variant>
        <vt:i4>4521995</vt:i4>
      </vt:variant>
      <vt:variant>
        <vt:i4>1155</vt:i4>
      </vt:variant>
      <vt:variant>
        <vt:i4>0</vt:i4>
      </vt:variant>
      <vt:variant>
        <vt:i4>5</vt:i4>
      </vt:variant>
      <vt:variant>
        <vt:lpwstr/>
      </vt:variant>
      <vt:variant>
        <vt:lpwstr>_ENREF_49</vt:lpwstr>
      </vt:variant>
      <vt:variant>
        <vt:i4>4784139</vt:i4>
      </vt:variant>
      <vt:variant>
        <vt:i4>1147</vt:i4>
      </vt:variant>
      <vt:variant>
        <vt:i4>0</vt:i4>
      </vt:variant>
      <vt:variant>
        <vt:i4>5</vt:i4>
      </vt:variant>
      <vt:variant>
        <vt:lpwstr/>
      </vt:variant>
      <vt:variant>
        <vt:lpwstr>_ENREF_85</vt:lpwstr>
      </vt:variant>
      <vt:variant>
        <vt:i4>4718603</vt:i4>
      </vt:variant>
      <vt:variant>
        <vt:i4>1141</vt:i4>
      </vt:variant>
      <vt:variant>
        <vt:i4>0</vt:i4>
      </vt:variant>
      <vt:variant>
        <vt:i4>5</vt:i4>
      </vt:variant>
      <vt:variant>
        <vt:lpwstr/>
      </vt:variant>
      <vt:variant>
        <vt:lpwstr>_ENREF_91</vt:lpwstr>
      </vt:variant>
      <vt:variant>
        <vt:i4>7602238</vt:i4>
      </vt:variant>
      <vt:variant>
        <vt:i4>1135</vt:i4>
      </vt:variant>
      <vt:variant>
        <vt:i4>0</vt:i4>
      </vt:variant>
      <vt:variant>
        <vt:i4>5</vt:i4>
      </vt:variant>
      <vt:variant>
        <vt:lpwstr/>
      </vt:variant>
      <vt:variant>
        <vt:lpwstr>_ENREF_154</vt:lpwstr>
      </vt:variant>
      <vt:variant>
        <vt:i4>7340090</vt:i4>
      </vt:variant>
      <vt:variant>
        <vt:i4>1132</vt:i4>
      </vt:variant>
      <vt:variant>
        <vt:i4>0</vt:i4>
      </vt:variant>
      <vt:variant>
        <vt:i4>5</vt:i4>
      </vt:variant>
      <vt:variant>
        <vt:lpwstr/>
      </vt:variant>
      <vt:variant>
        <vt:lpwstr>_ENREF_110</vt:lpwstr>
      </vt:variant>
      <vt:variant>
        <vt:i4>4718603</vt:i4>
      </vt:variant>
      <vt:variant>
        <vt:i4>1129</vt:i4>
      </vt:variant>
      <vt:variant>
        <vt:i4>0</vt:i4>
      </vt:variant>
      <vt:variant>
        <vt:i4>5</vt:i4>
      </vt:variant>
      <vt:variant>
        <vt:lpwstr/>
      </vt:variant>
      <vt:variant>
        <vt:lpwstr>_ENREF_91</vt:lpwstr>
      </vt:variant>
      <vt:variant>
        <vt:i4>4325387</vt:i4>
      </vt:variant>
      <vt:variant>
        <vt:i4>1126</vt:i4>
      </vt:variant>
      <vt:variant>
        <vt:i4>0</vt:i4>
      </vt:variant>
      <vt:variant>
        <vt:i4>5</vt:i4>
      </vt:variant>
      <vt:variant>
        <vt:lpwstr/>
      </vt:variant>
      <vt:variant>
        <vt:lpwstr>_ENREF_3</vt:lpwstr>
      </vt:variant>
      <vt:variant>
        <vt:i4>7405631</vt:i4>
      </vt:variant>
      <vt:variant>
        <vt:i4>1118</vt:i4>
      </vt:variant>
      <vt:variant>
        <vt:i4>0</vt:i4>
      </vt:variant>
      <vt:variant>
        <vt:i4>5</vt:i4>
      </vt:variant>
      <vt:variant>
        <vt:lpwstr/>
      </vt:variant>
      <vt:variant>
        <vt:lpwstr>_ENREF_141</vt:lpwstr>
      </vt:variant>
      <vt:variant>
        <vt:i4>4587531</vt:i4>
      </vt:variant>
      <vt:variant>
        <vt:i4>1112</vt:i4>
      </vt:variant>
      <vt:variant>
        <vt:i4>0</vt:i4>
      </vt:variant>
      <vt:variant>
        <vt:i4>5</vt:i4>
      </vt:variant>
      <vt:variant>
        <vt:lpwstr/>
      </vt:variant>
      <vt:variant>
        <vt:lpwstr>_ENREF_70</vt:lpwstr>
      </vt:variant>
      <vt:variant>
        <vt:i4>7602238</vt:i4>
      </vt:variant>
      <vt:variant>
        <vt:i4>1106</vt:i4>
      </vt:variant>
      <vt:variant>
        <vt:i4>0</vt:i4>
      </vt:variant>
      <vt:variant>
        <vt:i4>5</vt:i4>
      </vt:variant>
      <vt:variant>
        <vt:lpwstr/>
      </vt:variant>
      <vt:variant>
        <vt:lpwstr>_ENREF_154</vt:lpwstr>
      </vt:variant>
      <vt:variant>
        <vt:i4>7602234</vt:i4>
      </vt:variant>
      <vt:variant>
        <vt:i4>1103</vt:i4>
      </vt:variant>
      <vt:variant>
        <vt:i4>0</vt:i4>
      </vt:variant>
      <vt:variant>
        <vt:i4>5</vt:i4>
      </vt:variant>
      <vt:variant>
        <vt:lpwstr/>
      </vt:variant>
      <vt:variant>
        <vt:lpwstr>_ENREF_114</vt:lpwstr>
      </vt:variant>
      <vt:variant>
        <vt:i4>4718603</vt:i4>
      </vt:variant>
      <vt:variant>
        <vt:i4>1100</vt:i4>
      </vt:variant>
      <vt:variant>
        <vt:i4>0</vt:i4>
      </vt:variant>
      <vt:variant>
        <vt:i4>5</vt:i4>
      </vt:variant>
      <vt:variant>
        <vt:lpwstr/>
      </vt:variant>
      <vt:variant>
        <vt:lpwstr>_ENREF_91</vt:lpwstr>
      </vt:variant>
      <vt:variant>
        <vt:i4>7602238</vt:i4>
      </vt:variant>
      <vt:variant>
        <vt:i4>1092</vt:i4>
      </vt:variant>
      <vt:variant>
        <vt:i4>0</vt:i4>
      </vt:variant>
      <vt:variant>
        <vt:i4>5</vt:i4>
      </vt:variant>
      <vt:variant>
        <vt:lpwstr/>
      </vt:variant>
      <vt:variant>
        <vt:lpwstr>_ENREF_154</vt:lpwstr>
      </vt:variant>
      <vt:variant>
        <vt:i4>7602232</vt:i4>
      </vt:variant>
      <vt:variant>
        <vt:i4>1089</vt:i4>
      </vt:variant>
      <vt:variant>
        <vt:i4>0</vt:i4>
      </vt:variant>
      <vt:variant>
        <vt:i4>5</vt:i4>
      </vt:variant>
      <vt:variant>
        <vt:lpwstr/>
      </vt:variant>
      <vt:variant>
        <vt:lpwstr>_ENREF_134</vt:lpwstr>
      </vt:variant>
      <vt:variant>
        <vt:i4>7405625</vt:i4>
      </vt:variant>
      <vt:variant>
        <vt:i4>1086</vt:i4>
      </vt:variant>
      <vt:variant>
        <vt:i4>0</vt:i4>
      </vt:variant>
      <vt:variant>
        <vt:i4>5</vt:i4>
      </vt:variant>
      <vt:variant>
        <vt:lpwstr/>
      </vt:variant>
      <vt:variant>
        <vt:lpwstr>_ENREF_121</vt:lpwstr>
      </vt:variant>
      <vt:variant>
        <vt:i4>7471162</vt:i4>
      </vt:variant>
      <vt:variant>
        <vt:i4>1083</vt:i4>
      </vt:variant>
      <vt:variant>
        <vt:i4>0</vt:i4>
      </vt:variant>
      <vt:variant>
        <vt:i4>5</vt:i4>
      </vt:variant>
      <vt:variant>
        <vt:lpwstr/>
      </vt:variant>
      <vt:variant>
        <vt:lpwstr>_ENREF_112</vt:lpwstr>
      </vt:variant>
      <vt:variant>
        <vt:i4>4718603</vt:i4>
      </vt:variant>
      <vt:variant>
        <vt:i4>1080</vt:i4>
      </vt:variant>
      <vt:variant>
        <vt:i4>0</vt:i4>
      </vt:variant>
      <vt:variant>
        <vt:i4>5</vt:i4>
      </vt:variant>
      <vt:variant>
        <vt:lpwstr/>
      </vt:variant>
      <vt:variant>
        <vt:lpwstr>_ENREF_96</vt:lpwstr>
      </vt:variant>
      <vt:variant>
        <vt:i4>4718603</vt:i4>
      </vt:variant>
      <vt:variant>
        <vt:i4>1077</vt:i4>
      </vt:variant>
      <vt:variant>
        <vt:i4>0</vt:i4>
      </vt:variant>
      <vt:variant>
        <vt:i4>5</vt:i4>
      </vt:variant>
      <vt:variant>
        <vt:lpwstr/>
      </vt:variant>
      <vt:variant>
        <vt:lpwstr>_ENREF_91</vt:lpwstr>
      </vt:variant>
      <vt:variant>
        <vt:i4>4587531</vt:i4>
      </vt:variant>
      <vt:variant>
        <vt:i4>1074</vt:i4>
      </vt:variant>
      <vt:variant>
        <vt:i4>0</vt:i4>
      </vt:variant>
      <vt:variant>
        <vt:i4>5</vt:i4>
      </vt:variant>
      <vt:variant>
        <vt:lpwstr/>
      </vt:variant>
      <vt:variant>
        <vt:lpwstr>_ENREF_77</vt:lpwstr>
      </vt:variant>
      <vt:variant>
        <vt:i4>4521995</vt:i4>
      </vt:variant>
      <vt:variant>
        <vt:i4>1071</vt:i4>
      </vt:variant>
      <vt:variant>
        <vt:i4>0</vt:i4>
      </vt:variant>
      <vt:variant>
        <vt:i4>5</vt:i4>
      </vt:variant>
      <vt:variant>
        <vt:lpwstr/>
      </vt:variant>
      <vt:variant>
        <vt:lpwstr>_ENREF_42</vt:lpwstr>
      </vt:variant>
      <vt:variant>
        <vt:i4>7929912</vt:i4>
      </vt:variant>
      <vt:variant>
        <vt:i4>1060</vt:i4>
      </vt:variant>
      <vt:variant>
        <vt:i4>0</vt:i4>
      </vt:variant>
      <vt:variant>
        <vt:i4>5</vt:i4>
      </vt:variant>
      <vt:variant>
        <vt:lpwstr/>
      </vt:variant>
      <vt:variant>
        <vt:lpwstr>_ENREF_139</vt:lpwstr>
      </vt:variant>
      <vt:variant>
        <vt:i4>7929912</vt:i4>
      </vt:variant>
      <vt:variant>
        <vt:i4>1054</vt:i4>
      </vt:variant>
      <vt:variant>
        <vt:i4>0</vt:i4>
      </vt:variant>
      <vt:variant>
        <vt:i4>5</vt:i4>
      </vt:variant>
      <vt:variant>
        <vt:lpwstr/>
      </vt:variant>
      <vt:variant>
        <vt:lpwstr>_ENREF_139</vt:lpwstr>
      </vt:variant>
      <vt:variant>
        <vt:i4>4587531</vt:i4>
      </vt:variant>
      <vt:variant>
        <vt:i4>1048</vt:i4>
      </vt:variant>
      <vt:variant>
        <vt:i4>0</vt:i4>
      </vt:variant>
      <vt:variant>
        <vt:i4>5</vt:i4>
      </vt:variant>
      <vt:variant>
        <vt:lpwstr/>
      </vt:variant>
      <vt:variant>
        <vt:lpwstr>_ENREF_72</vt:lpwstr>
      </vt:variant>
      <vt:variant>
        <vt:i4>4521995</vt:i4>
      </vt:variant>
      <vt:variant>
        <vt:i4>1042</vt:i4>
      </vt:variant>
      <vt:variant>
        <vt:i4>0</vt:i4>
      </vt:variant>
      <vt:variant>
        <vt:i4>5</vt:i4>
      </vt:variant>
      <vt:variant>
        <vt:lpwstr/>
      </vt:variant>
      <vt:variant>
        <vt:lpwstr>_ENREF_47</vt:lpwstr>
      </vt:variant>
      <vt:variant>
        <vt:i4>4390923</vt:i4>
      </vt:variant>
      <vt:variant>
        <vt:i4>1039</vt:i4>
      </vt:variant>
      <vt:variant>
        <vt:i4>0</vt:i4>
      </vt:variant>
      <vt:variant>
        <vt:i4>5</vt:i4>
      </vt:variant>
      <vt:variant>
        <vt:lpwstr/>
      </vt:variant>
      <vt:variant>
        <vt:lpwstr>_ENREF_20</vt:lpwstr>
      </vt:variant>
      <vt:variant>
        <vt:i4>4194315</vt:i4>
      </vt:variant>
      <vt:variant>
        <vt:i4>1036</vt:i4>
      </vt:variant>
      <vt:variant>
        <vt:i4>0</vt:i4>
      </vt:variant>
      <vt:variant>
        <vt:i4>5</vt:i4>
      </vt:variant>
      <vt:variant>
        <vt:lpwstr/>
      </vt:variant>
      <vt:variant>
        <vt:lpwstr>_ENREF_16</vt:lpwstr>
      </vt:variant>
      <vt:variant>
        <vt:i4>4653067</vt:i4>
      </vt:variant>
      <vt:variant>
        <vt:i4>1028</vt:i4>
      </vt:variant>
      <vt:variant>
        <vt:i4>0</vt:i4>
      </vt:variant>
      <vt:variant>
        <vt:i4>5</vt:i4>
      </vt:variant>
      <vt:variant>
        <vt:lpwstr/>
      </vt:variant>
      <vt:variant>
        <vt:lpwstr>_ENREF_61</vt:lpwstr>
      </vt:variant>
      <vt:variant>
        <vt:i4>4390923</vt:i4>
      </vt:variant>
      <vt:variant>
        <vt:i4>1022</vt:i4>
      </vt:variant>
      <vt:variant>
        <vt:i4>0</vt:i4>
      </vt:variant>
      <vt:variant>
        <vt:i4>5</vt:i4>
      </vt:variant>
      <vt:variant>
        <vt:lpwstr/>
      </vt:variant>
      <vt:variant>
        <vt:lpwstr>_ENREF_23</vt:lpwstr>
      </vt:variant>
      <vt:variant>
        <vt:i4>4653067</vt:i4>
      </vt:variant>
      <vt:variant>
        <vt:i4>1016</vt:i4>
      </vt:variant>
      <vt:variant>
        <vt:i4>0</vt:i4>
      </vt:variant>
      <vt:variant>
        <vt:i4>5</vt:i4>
      </vt:variant>
      <vt:variant>
        <vt:lpwstr/>
      </vt:variant>
      <vt:variant>
        <vt:lpwstr>_ENREF_63</vt:lpwstr>
      </vt:variant>
      <vt:variant>
        <vt:i4>4653067</vt:i4>
      </vt:variant>
      <vt:variant>
        <vt:i4>1010</vt:i4>
      </vt:variant>
      <vt:variant>
        <vt:i4>0</vt:i4>
      </vt:variant>
      <vt:variant>
        <vt:i4>5</vt:i4>
      </vt:variant>
      <vt:variant>
        <vt:lpwstr/>
      </vt:variant>
      <vt:variant>
        <vt:lpwstr>_ENREF_61</vt:lpwstr>
      </vt:variant>
      <vt:variant>
        <vt:i4>7340090</vt:i4>
      </vt:variant>
      <vt:variant>
        <vt:i4>1004</vt:i4>
      </vt:variant>
      <vt:variant>
        <vt:i4>0</vt:i4>
      </vt:variant>
      <vt:variant>
        <vt:i4>5</vt:i4>
      </vt:variant>
      <vt:variant>
        <vt:lpwstr/>
      </vt:variant>
      <vt:variant>
        <vt:lpwstr>_ENREF_110</vt:lpwstr>
      </vt:variant>
      <vt:variant>
        <vt:i4>7536703</vt:i4>
      </vt:variant>
      <vt:variant>
        <vt:i4>998</vt:i4>
      </vt:variant>
      <vt:variant>
        <vt:i4>0</vt:i4>
      </vt:variant>
      <vt:variant>
        <vt:i4>5</vt:i4>
      </vt:variant>
      <vt:variant>
        <vt:lpwstr/>
      </vt:variant>
      <vt:variant>
        <vt:lpwstr>_ENREF_143</vt:lpwstr>
      </vt:variant>
      <vt:variant>
        <vt:i4>4390923</vt:i4>
      </vt:variant>
      <vt:variant>
        <vt:i4>995</vt:i4>
      </vt:variant>
      <vt:variant>
        <vt:i4>0</vt:i4>
      </vt:variant>
      <vt:variant>
        <vt:i4>5</vt:i4>
      </vt:variant>
      <vt:variant>
        <vt:lpwstr/>
      </vt:variant>
      <vt:variant>
        <vt:lpwstr>_ENREF_27</vt:lpwstr>
      </vt:variant>
      <vt:variant>
        <vt:i4>7929912</vt:i4>
      </vt:variant>
      <vt:variant>
        <vt:i4>989</vt:i4>
      </vt:variant>
      <vt:variant>
        <vt:i4>0</vt:i4>
      </vt:variant>
      <vt:variant>
        <vt:i4>5</vt:i4>
      </vt:variant>
      <vt:variant>
        <vt:lpwstr/>
      </vt:variant>
      <vt:variant>
        <vt:lpwstr>_ENREF_139</vt:lpwstr>
      </vt:variant>
      <vt:variant>
        <vt:i4>7929912</vt:i4>
      </vt:variant>
      <vt:variant>
        <vt:i4>983</vt:i4>
      </vt:variant>
      <vt:variant>
        <vt:i4>0</vt:i4>
      </vt:variant>
      <vt:variant>
        <vt:i4>5</vt:i4>
      </vt:variant>
      <vt:variant>
        <vt:lpwstr/>
      </vt:variant>
      <vt:variant>
        <vt:lpwstr>_ENREF_139</vt:lpwstr>
      </vt:variant>
      <vt:variant>
        <vt:i4>7864379</vt:i4>
      </vt:variant>
      <vt:variant>
        <vt:i4>977</vt:i4>
      </vt:variant>
      <vt:variant>
        <vt:i4>0</vt:i4>
      </vt:variant>
      <vt:variant>
        <vt:i4>5</vt:i4>
      </vt:variant>
      <vt:variant>
        <vt:lpwstr/>
      </vt:variant>
      <vt:variant>
        <vt:lpwstr>_ENREF_108</vt:lpwstr>
      </vt:variant>
      <vt:variant>
        <vt:i4>4653067</vt:i4>
      </vt:variant>
      <vt:variant>
        <vt:i4>971</vt:i4>
      </vt:variant>
      <vt:variant>
        <vt:i4>0</vt:i4>
      </vt:variant>
      <vt:variant>
        <vt:i4>5</vt:i4>
      </vt:variant>
      <vt:variant>
        <vt:lpwstr/>
      </vt:variant>
      <vt:variant>
        <vt:lpwstr>_ENREF_61</vt:lpwstr>
      </vt:variant>
      <vt:variant>
        <vt:i4>4194315</vt:i4>
      </vt:variant>
      <vt:variant>
        <vt:i4>965</vt:i4>
      </vt:variant>
      <vt:variant>
        <vt:i4>0</vt:i4>
      </vt:variant>
      <vt:variant>
        <vt:i4>5</vt:i4>
      </vt:variant>
      <vt:variant>
        <vt:lpwstr/>
      </vt:variant>
      <vt:variant>
        <vt:lpwstr>_ENREF_12</vt:lpwstr>
      </vt:variant>
      <vt:variant>
        <vt:i4>4653067</vt:i4>
      </vt:variant>
      <vt:variant>
        <vt:i4>959</vt:i4>
      </vt:variant>
      <vt:variant>
        <vt:i4>0</vt:i4>
      </vt:variant>
      <vt:variant>
        <vt:i4>5</vt:i4>
      </vt:variant>
      <vt:variant>
        <vt:lpwstr/>
      </vt:variant>
      <vt:variant>
        <vt:lpwstr>_ENREF_65</vt:lpwstr>
      </vt:variant>
      <vt:variant>
        <vt:i4>4521995</vt:i4>
      </vt:variant>
      <vt:variant>
        <vt:i4>953</vt:i4>
      </vt:variant>
      <vt:variant>
        <vt:i4>0</vt:i4>
      </vt:variant>
      <vt:variant>
        <vt:i4>5</vt:i4>
      </vt:variant>
      <vt:variant>
        <vt:lpwstr/>
      </vt:variant>
      <vt:variant>
        <vt:lpwstr>_ENREF_45</vt:lpwstr>
      </vt:variant>
      <vt:variant>
        <vt:i4>7798840</vt:i4>
      </vt:variant>
      <vt:variant>
        <vt:i4>947</vt:i4>
      </vt:variant>
      <vt:variant>
        <vt:i4>0</vt:i4>
      </vt:variant>
      <vt:variant>
        <vt:i4>5</vt:i4>
      </vt:variant>
      <vt:variant>
        <vt:lpwstr/>
      </vt:variant>
      <vt:variant>
        <vt:lpwstr>_ENREF_137</vt:lpwstr>
      </vt:variant>
      <vt:variant>
        <vt:i4>7340094</vt:i4>
      </vt:variant>
      <vt:variant>
        <vt:i4>941</vt:i4>
      </vt:variant>
      <vt:variant>
        <vt:i4>0</vt:i4>
      </vt:variant>
      <vt:variant>
        <vt:i4>5</vt:i4>
      </vt:variant>
      <vt:variant>
        <vt:lpwstr/>
      </vt:variant>
      <vt:variant>
        <vt:lpwstr>_ENREF_150</vt:lpwstr>
      </vt:variant>
      <vt:variant>
        <vt:i4>7798842</vt:i4>
      </vt:variant>
      <vt:variant>
        <vt:i4>935</vt:i4>
      </vt:variant>
      <vt:variant>
        <vt:i4>0</vt:i4>
      </vt:variant>
      <vt:variant>
        <vt:i4>5</vt:i4>
      </vt:variant>
      <vt:variant>
        <vt:lpwstr/>
      </vt:variant>
      <vt:variant>
        <vt:lpwstr>_ENREF_117</vt:lpwstr>
      </vt:variant>
      <vt:variant>
        <vt:i4>4456459</vt:i4>
      </vt:variant>
      <vt:variant>
        <vt:i4>929</vt:i4>
      </vt:variant>
      <vt:variant>
        <vt:i4>0</vt:i4>
      </vt:variant>
      <vt:variant>
        <vt:i4>5</vt:i4>
      </vt:variant>
      <vt:variant>
        <vt:lpwstr/>
      </vt:variant>
      <vt:variant>
        <vt:lpwstr>_ENREF_55</vt:lpwstr>
      </vt:variant>
      <vt:variant>
        <vt:i4>7471167</vt:i4>
      </vt:variant>
      <vt:variant>
        <vt:i4>923</vt:i4>
      </vt:variant>
      <vt:variant>
        <vt:i4>0</vt:i4>
      </vt:variant>
      <vt:variant>
        <vt:i4>5</vt:i4>
      </vt:variant>
      <vt:variant>
        <vt:lpwstr/>
      </vt:variant>
      <vt:variant>
        <vt:lpwstr>_ENREF_142</vt:lpwstr>
      </vt:variant>
      <vt:variant>
        <vt:i4>4653067</vt:i4>
      </vt:variant>
      <vt:variant>
        <vt:i4>917</vt:i4>
      </vt:variant>
      <vt:variant>
        <vt:i4>0</vt:i4>
      </vt:variant>
      <vt:variant>
        <vt:i4>5</vt:i4>
      </vt:variant>
      <vt:variant>
        <vt:lpwstr/>
      </vt:variant>
      <vt:variant>
        <vt:lpwstr>_ENREF_60</vt:lpwstr>
      </vt:variant>
      <vt:variant>
        <vt:i4>4390923</vt:i4>
      </vt:variant>
      <vt:variant>
        <vt:i4>911</vt:i4>
      </vt:variant>
      <vt:variant>
        <vt:i4>0</vt:i4>
      </vt:variant>
      <vt:variant>
        <vt:i4>5</vt:i4>
      </vt:variant>
      <vt:variant>
        <vt:lpwstr/>
      </vt:variant>
      <vt:variant>
        <vt:lpwstr>_ENREF_25</vt:lpwstr>
      </vt:variant>
      <vt:variant>
        <vt:i4>7471160</vt:i4>
      </vt:variant>
      <vt:variant>
        <vt:i4>905</vt:i4>
      </vt:variant>
      <vt:variant>
        <vt:i4>0</vt:i4>
      </vt:variant>
      <vt:variant>
        <vt:i4>5</vt:i4>
      </vt:variant>
      <vt:variant>
        <vt:lpwstr/>
      </vt:variant>
      <vt:variant>
        <vt:lpwstr>_ENREF_132</vt:lpwstr>
      </vt:variant>
      <vt:variant>
        <vt:i4>7536699</vt:i4>
      </vt:variant>
      <vt:variant>
        <vt:i4>902</vt:i4>
      </vt:variant>
      <vt:variant>
        <vt:i4>0</vt:i4>
      </vt:variant>
      <vt:variant>
        <vt:i4>5</vt:i4>
      </vt:variant>
      <vt:variant>
        <vt:lpwstr/>
      </vt:variant>
      <vt:variant>
        <vt:lpwstr>_ENREF_103</vt:lpwstr>
      </vt:variant>
      <vt:variant>
        <vt:i4>7667771</vt:i4>
      </vt:variant>
      <vt:variant>
        <vt:i4>896</vt:i4>
      </vt:variant>
      <vt:variant>
        <vt:i4>0</vt:i4>
      </vt:variant>
      <vt:variant>
        <vt:i4>5</vt:i4>
      </vt:variant>
      <vt:variant>
        <vt:lpwstr/>
      </vt:variant>
      <vt:variant>
        <vt:lpwstr>_ENREF_105</vt:lpwstr>
      </vt:variant>
      <vt:variant>
        <vt:i4>4456459</vt:i4>
      </vt:variant>
      <vt:variant>
        <vt:i4>890</vt:i4>
      </vt:variant>
      <vt:variant>
        <vt:i4>0</vt:i4>
      </vt:variant>
      <vt:variant>
        <vt:i4>5</vt:i4>
      </vt:variant>
      <vt:variant>
        <vt:lpwstr/>
      </vt:variant>
      <vt:variant>
        <vt:lpwstr>_ENREF_55</vt:lpwstr>
      </vt:variant>
      <vt:variant>
        <vt:i4>4390923</vt:i4>
      </vt:variant>
      <vt:variant>
        <vt:i4>887</vt:i4>
      </vt:variant>
      <vt:variant>
        <vt:i4>0</vt:i4>
      </vt:variant>
      <vt:variant>
        <vt:i4>5</vt:i4>
      </vt:variant>
      <vt:variant>
        <vt:lpwstr/>
      </vt:variant>
      <vt:variant>
        <vt:lpwstr>_ENREF_21</vt:lpwstr>
      </vt:variant>
      <vt:variant>
        <vt:i4>7602235</vt:i4>
      </vt:variant>
      <vt:variant>
        <vt:i4>881</vt:i4>
      </vt:variant>
      <vt:variant>
        <vt:i4>0</vt:i4>
      </vt:variant>
      <vt:variant>
        <vt:i4>5</vt:i4>
      </vt:variant>
      <vt:variant>
        <vt:lpwstr/>
      </vt:variant>
      <vt:variant>
        <vt:lpwstr>_ENREF_104</vt:lpwstr>
      </vt:variant>
      <vt:variant>
        <vt:i4>4390923</vt:i4>
      </vt:variant>
      <vt:variant>
        <vt:i4>875</vt:i4>
      </vt:variant>
      <vt:variant>
        <vt:i4>0</vt:i4>
      </vt:variant>
      <vt:variant>
        <vt:i4>5</vt:i4>
      </vt:variant>
      <vt:variant>
        <vt:lpwstr/>
      </vt:variant>
      <vt:variant>
        <vt:lpwstr>_ENREF_21</vt:lpwstr>
      </vt:variant>
      <vt:variant>
        <vt:i4>7733304</vt:i4>
      </vt:variant>
      <vt:variant>
        <vt:i4>869</vt:i4>
      </vt:variant>
      <vt:variant>
        <vt:i4>0</vt:i4>
      </vt:variant>
      <vt:variant>
        <vt:i4>5</vt:i4>
      </vt:variant>
      <vt:variant>
        <vt:lpwstr/>
      </vt:variant>
      <vt:variant>
        <vt:lpwstr>_ENREF_136</vt:lpwstr>
      </vt:variant>
      <vt:variant>
        <vt:i4>4784139</vt:i4>
      </vt:variant>
      <vt:variant>
        <vt:i4>863</vt:i4>
      </vt:variant>
      <vt:variant>
        <vt:i4>0</vt:i4>
      </vt:variant>
      <vt:variant>
        <vt:i4>5</vt:i4>
      </vt:variant>
      <vt:variant>
        <vt:lpwstr/>
      </vt:variant>
      <vt:variant>
        <vt:lpwstr>_ENREF_84</vt:lpwstr>
      </vt:variant>
      <vt:variant>
        <vt:i4>7798847</vt:i4>
      </vt:variant>
      <vt:variant>
        <vt:i4>857</vt:i4>
      </vt:variant>
      <vt:variant>
        <vt:i4>0</vt:i4>
      </vt:variant>
      <vt:variant>
        <vt:i4>5</vt:i4>
      </vt:variant>
      <vt:variant>
        <vt:lpwstr/>
      </vt:variant>
      <vt:variant>
        <vt:lpwstr>_ENREF_147</vt:lpwstr>
      </vt:variant>
      <vt:variant>
        <vt:i4>4587531</vt:i4>
      </vt:variant>
      <vt:variant>
        <vt:i4>851</vt:i4>
      </vt:variant>
      <vt:variant>
        <vt:i4>0</vt:i4>
      </vt:variant>
      <vt:variant>
        <vt:i4>5</vt:i4>
      </vt:variant>
      <vt:variant>
        <vt:lpwstr/>
      </vt:variant>
      <vt:variant>
        <vt:lpwstr>_ENREF_73</vt:lpwstr>
      </vt:variant>
      <vt:variant>
        <vt:i4>4456459</vt:i4>
      </vt:variant>
      <vt:variant>
        <vt:i4>845</vt:i4>
      </vt:variant>
      <vt:variant>
        <vt:i4>0</vt:i4>
      </vt:variant>
      <vt:variant>
        <vt:i4>5</vt:i4>
      </vt:variant>
      <vt:variant>
        <vt:lpwstr/>
      </vt:variant>
      <vt:variant>
        <vt:lpwstr>_ENREF_5</vt:lpwstr>
      </vt:variant>
      <vt:variant>
        <vt:i4>7667768</vt:i4>
      </vt:variant>
      <vt:variant>
        <vt:i4>839</vt:i4>
      </vt:variant>
      <vt:variant>
        <vt:i4>0</vt:i4>
      </vt:variant>
      <vt:variant>
        <vt:i4>5</vt:i4>
      </vt:variant>
      <vt:variant>
        <vt:lpwstr/>
      </vt:variant>
      <vt:variant>
        <vt:lpwstr>_ENREF_135</vt:lpwstr>
      </vt:variant>
      <vt:variant>
        <vt:i4>7471166</vt:i4>
      </vt:variant>
      <vt:variant>
        <vt:i4>833</vt:i4>
      </vt:variant>
      <vt:variant>
        <vt:i4>0</vt:i4>
      </vt:variant>
      <vt:variant>
        <vt:i4>5</vt:i4>
      </vt:variant>
      <vt:variant>
        <vt:lpwstr/>
      </vt:variant>
      <vt:variant>
        <vt:lpwstr>_ENREF_152</vt:lpwstr>
      </vt:variant>
      <vt:variant>
        <vt:i4>7733307</vt:i4>
      </vt:variant>
      <vt:variant>
        <vt:i4>830</vt:i4>
      </vt:variant>
      <vt:variant>
        <vt:i4>0</vt:i4>
      </vt:variant>
      <vt:variant>
        <vt:i4>5</vt:i4>
      </vt:variant>
      <vt:variant>
        <vt:lpwstr/>
      </vt:variant>
      <vt:variant>
        <vt:lpwstr>_ENREF_106</vt:lpwstr>
      </vt:variant>
      <vt:variant>
        <vt:i4>4521995</vt:i4>
      </vt:variant>
      <vt:variant>
        <vt:i4>827</vt:i4>
      </vt:variant>
      <vt:variant>
        <vt:i4>0</vt:i4>
      </vt:variant>
      <vt:variant>
        <vt:i4>5</vt:i4>
      </vt:variant>
      <vt:variant>
        <vt:lpwstr/>
      </vt:variant>
      <vt:variant>
        <vt:lpwstr>_ENREF_40</vt:lpwstr>
      </vt:variant>
      <vt:variant>
        <vt:i4>4390923</vt:i4>
      </vt:variant>
      <vt:variant>
        <vt:i4>824</vt:i4>
      </vt:variant>
      <vt:variant>
        <vt:i4>0</vt:i4>
      </vt:variant>
      <vt:variant>
        <vt:i4>5</vt:i4>
      </vt:variant>
      <vt:variant>
        <vt:lpwstr/>
      </vt:variant>
      <vt:variant>
        <vt:lpwstr>_ENREF_26</vt:lpwstr>
      </vt:variant>
      <vt:variant>
        <vt:i4>7864377</vt:i4>
      </vt:variant>
      <vt:variant>
        <vt:i4>816</vt:i4>
      </vt:variant>
      <vt:variant>
        <vt:i4>0</vt:i4>
      </vt:variant>
      <vt:variant>
        <vt:i4>5</vt:i4>
      </vt:variant>
      <vt:variant>
        <vt:lpwstr/>
      </vt:variant>
      <vt:variant>
        <vt:lpwstr>_ENREF_128</vt:lpwstr>
      </vt:variant>
      <vt:variant>
        <vt:i4>7667769</vt:i4>
      </vt:variant>
      <vt:variant>
        <vt:i4>813</vt:i4>
      </vt:variant>
      <vt:variant>
        <vt:i4>0</vt:i4>
      </vt:variant>
      <vt:variant>
        <vt:i4>5</vt:i4>
      </vt:variant>
      <vt:variant>
        <vt:lpwstr/>
      </vt:variant>
      <vt:variant>
        <vt:lpwstr>_ENREF_125</vt:lpwstr>
      </vt:variant>
      <vt:variant>
        <vt:i4>7733307</vt:i4>
      </vt:variant>
      <vt:variant>
        <vt:i4>810</vt:i4>
      </vt:variant>
      <vt:variant>
        <vt:i4>0</vt:i4>
      </vt:variant>
      <vt:variant>
        <vt:i4>5</vt:i4>
      </vt:variant>
      <vt:variant>
        <vt:lpwstr/>
      </vt:variant>
      <vt:variant>
        <vt:lpwstr>_ENREF_106</vt:lpwstr>
      </vt:variant>
      <vt:variant>
        <vt:i4>4784139</vt:i4>
      </vt:variant>
      <vt:variant>
        <vt:i4>802</vt:i4>
      </vt:variant>
      <vt:variant>
        <vt:i4>0</vt:i4>
      </vt:variant>
      <vt:variant>
        <vt:i4>5</vt:i4>
      </vt:variant>
      <vt:variant>
        <vt:lpwstr/>
      </vt:variant>
      <vt:variant>
        <vt:lpwstr>_ENREF_8</vt:lpwstr>
      </vt:variant>
      <vt:variant>
        <vt:i4>4325387</vt:i4>
      </vt:variant>
      <vt:variant>
        <vt:i4>796</vt:i4>
      </vt:variant>
      <vt:variant>
        <vt:i4>0</vt:i4>
      </vt:variant>
      <vt:variant>
        <vt:i4>5</vt:i4>
      </vt:variant>
      <vt:variant>
        <vt:lpwstr/>
      </vt:variant>
      <vt:variant>
        <vt:lpwstr>_ENREF_33</vt:lpwstr>
      </vt:variant>
      <vt:variant>
        <vt:i4>4325387</vt:i4>
      </vt:variant>
      <vt:variant>
        <vt:i4>790</vt:i4>
      </vt:variant>
      <vt:variant>
        <vt:i4>0</vt:i4>
      </vt:variant>
      <vt:variant>
        <vt:i4>5</vt:i4>
      </vt:variant>
      <vt:variant>
        <vt:lpwstr/>
      </vt:variant>
      <vt:variant>
        <vt:lpwstr>_ENREF_31</vt:lpwstr>
      </vt:variant>
      <vt:variant>
        <vt:i4>7929915</vt:i4>
      </vt:variant>
      <vt:variant>
        <vt:i4>784</vt:i4>
      </vt:variant>
      <vt:variant>
        <vt:i4>0</vt:i4>
      </vt:variant>
      <vt:variant>
        <vt:i4>5</vt:i4>
      </vt:variant>
      <vt:variant>
        <vt:lpwstr/>
      </vt:variant>
      <vt:variant>
        <vt:lpwstr>_ENREF_109</vt:lpwstr>
      </vt:variant>
      <vt:variant>
        <vt:i4>7471163</vt:i4>
      </vt:variant>
      <vt:variant>
        <vt:i4>781</vt:i4>
      </vt:variant>
      <vt:variant>
        <vt:i4>0</vt:i4>
      </vt:variant>
      <vt:variant>
        <vt:i4>5</vt:i4>
      </vt:variant>
      <vt:variant>
        <vt:lpwstr/>
      </vt:variant>
      <vt:variant>
        <vt:lpwstr>_ENREF_102</vt:lpwstr>
      </vt:variant>
      <vt:variant>
        <vt:i4>4718603</vt:i4>
      </vt:variant>
      <vt:variant>
        <vt:i4>778</vt:i4>
      </vt:variant>
      <vt:variant>
        <vt:i4>0</vt:i4>
      </vt:variant>
      <vt:variant>
        <vt:i4>5</vt:i4>
      </vt:variant>
      <vt:variant>
        <vt:lpwstr/>
      </vt:variant>
      <vt:variant>
        <vt:lpwstr>_ENREF_98</vt:lpwstr>
      </vt:variant>
      <vt:variant>
        <vt:i4>4718603</vt:i4>
      </vt:variant>
      <vt:variant>
        <vt:i4>775</vt:i4>
      </vt:variant>
      <vt:variant>
        <vt:i4>0</vt:i4>
      </vt:variant>
      <vt:variant>
        <vt:i4>5</vt:i4>
      </vt:variant>
      <vt:variant>
        <vt:lpwstr/>
      </vt:variant>
      <vt:variant>
        <vt:lpwstr>_ENREF_94</vt:lpwstr>
      </vt:variant>
      <vt:variant>
        <vt:i4>4587531</vt:i4>
      </vt:variant>
      <vt:variant>
        <vt:i4>772</vt:i4>
      </vt:variant>
      <vt:variant>
        <vt:i4>0</vt:i4>
      </vt:variant>
      <vt:variant>
        <vt:i4>5</vt:i4>
      </vt:variant>
      <vt:variant>
        <vt:lpwstr/>
      </vt:variant>
      <vt:variant>
        <vt:lpwstr>_ENREF_71</vt:lpwstr>
      </vt:variant>
      <vt:variant>
        <vt:i4>4456459</vt:i4>
      </vt:variant>
      <vt:variant>
        <vt:i4>769</vt:i4>
      </vt:variant>
      <vt:variant>
        <vt:i4>0</vt:i4>
      </vt:variant>
      <vt:variant>
        <vt:i4>5</vt:i4>
      </vt:variant>
      <vt:variant>
        <vt:lpwstr/>
      </vt:variant>
      <vt:variant>
        <vt:lpwstr>_ENREF_58</vt:lpwstr>
      </vt:variant>
      <vt:variant>
        <vt:i4>4521995</vt:i4>
      </vt:variant>
      <vt:variant>
        <vt:i4>766</vt:i4>
      </vt:variant>
      <vt:variant>
        <vt:i4>0</vt:i4>
      </vt:variant>
      <vt:variant>
        <vt:i4>5</vt:i4>
      </vt:variant>
      <vt:variant>
        <vt:lpwstr/>
      </vt:variant>
      <vt:variant>
        <vt:lpwstr>_ENREF_43</vt:lpwstr>
      </vt:variant>
      <vt:variant>
        <vt:i4>4390923</vt:i4>
      </vt:variant>
      <vt:variant>
        <vt:i4>763</vt:i4>
      </vt:variant>
      <vt:variant>
        <vt:i4>0</vt:i4>
      </vt:variant>
      <vt:variant>
        <vt:i4>5</vt:i4>
      </vt:variant>
      <vt:variant>
        <vt:lpwstr/>
      </vt:variant>
      <vt:variant>
        <vt:lpwstr>_ENREF_28</vt:lpwstr>
      </vt:variant>
      <vt:variant>
        <vt:i4>4390923</vt:i4>
      </vt:variant>
      <vt:variant>
        <vt:i4>755</vt:i4>
      </vt:variant>
      <vt:variant>
        <vt:i4>0</vt:i4>
      </vt:variant>
      <vt:variant>
        <vt:i4>5</vt:i4>
      </vt:variant>
      <vt:variant>
        <vt:lpwstr/>
      </vt:variant>
      <vt:variant>
        <vt:lpwstr>_ENREF_29</vt:lpwstr>
      </vt:variant>
      <vt:variant>
        <vt:i4>4325387</vt:i4>
      </vt:variant>
      <vt:variant>
        <vt:i4>749</vt:i4>
      </vt:variant>
      <vt:variant>
        <vt:i4>0</vt:i4>
      </vt:variant>
      <vt:variant>
        <vt:i4>5</vt:i4>
      </vt:variant>
      <vt:variant>
        <vt:lpwstr/>
      </vt:variant>
      <vt:variant>
        <vt:lpwstr>_ENREF_31</vt:lpwstr>
      </vt:variant>
      <vt:variant>
        <vt:i4>7733311</vt:i4>
      </vt:variant>
      <vt:variant>
        <vt:i4>743</vt:i4>
      </vt:variant>
      <vt:variant>
        <vt:i4>0</vt:i4>
      </vt:variant>
      <vt:variant>
        <vt:i4>5</vt:i4>
      </vt:variant>
      <vt:variant>
        <vt:lpwstr/>
      </vt:variant>
      <vt:variant>
        <vt:lpwstr>_ENREF_146</vt:lpwstr>
      </vt:variant>
      <vt:variant>
        <vt:i4>4390923</vt:i4>
      </vt:variant>
      <vt:variant>
        <vt:i4>740</vt:i4>
      </vt:variant>
      <vt:variant>
        <vt:i4>0</vt:i4>
      </vt:variant>
      <vt:variant>
        <vt:i4>5</vt:i4>
      </vt:variant>
      <vt:variant>
        <vt:lpwstr/>
      </vt:variant>
      <vt:variant>
        <vt:lpwstr>_ENREF_22</vt:lpwstr>
      </vt:variant>
      <vt:variant>
        <vt:i4>4194315</vt:i4>
      </vt:variant>
      <vt:variant>
        <vt:i4>734</vt:i4>
      </vt:variant>
      <vt:variant>
        <vt:i4>0</vt:i4>
      </vt:variant>
      <vt:variant>
        <vt:i4>5</vt:i4>
      </vt:variant>
      <vt:variant>
        <vt:lpwstr/>
      </vt:variant>
      <vt:variant>
        <vt:lpwstr>_ENREF_13</vt:lpwstr>
      </vt:variant>
      <vt:variant>
        <vt:i4>4194315</vt:i4>
      </vt:variant>
      <vt:variant>
        <vt:i4>728</vt:i4>
      </vt:variant>
      <vt:variant>
        <vt:i4>0</vt:i4>
      </vt:variant>
      <vt:variant>
        <vt:i4>5</vt:i4>
      </vt:variant>
      <vt:variant>
        <vt:lpwstr/>
      </vt:variant>
      <vt:variant>
        <vt:lpwstr>_ENREF_11</vt:lpwstr>
      </vt:variant>
      <vt:variant>
        <vt:i4>4194315</vt:i4>
      </vt:variant>
      <vt:variant>
        <vt:i4>722</vt:i4>
      </vt:variant>
      <vt:variant>
        <vt:i4>0</vt:i4>
      </vt:variant>
      <vt:variant>
        <vt:i4>5</vt:i4>
      </vt:variant>
      <vt:variant>
        <vt:lpwstr/>
      </vt:variant>
      <vt:variant>
        <vt:lpwstr>_ENREF_10</vt:lpwstr>
      </vt:variant>
      <vt:variant>
        <vt:i4>4521995</vt:i4>
      </vt:variant>
      <vt:variant>
        <vt:i4>716</vt:i4>
      </vt:variant>
      <vt:variant>
        <vt:i4>0</vt:i4>
      </vt:variant>
      <vt:variant>
        <vt:i4>5</vt:i4>
      </vt:variant>
      <vt:variant>
        <vt:lpwstr/>
      </vt:variant>
      <vt:variant>
        <vt:lpwstr>_ENREF_48</vt:lpwstr>
      </vt:variant>
      <vt:variant>
        <vt:i4>4718603</vt:i4>
      </vt:variant>
      <vt:variant>
        <vt:i4>710</vt:i4>
      </vt:variant>
      <vt:variant>
        <vt:i4>0</vt:i4>
      </vt:variant>
      <vt:variant>
        <vt:i4>5</vt:i4>
      </vt:variant>
      <vt:variant>
        <vt:lpwstr/>
      </vt:variant>
      <vt:variant>
        <vt:lpwstr>_ENREF_9</vt:lpwstr>
      </vt:variant>
      <vt:variant>
        <vt:i4>4325387</vt:i4>
      </vt:variant>
      <vt:variant>
        <vt:i4>704</vt:i4>
      </vt:variant>
      <vt:variant>
        <vt:i4>0</vt:i4>
      </vt:variant>
      <vt:variant>
        <vt:i4>5</vt:i4>
      </vt:variant>
      <vt:variant>
        <vt:lpwstr/>
      </vt:variant>
      <vt:variant>
        <vt:lpwstr>_ENREF_33</vt:lpwstr>
      </vt:variant>
      <vt:variant>
        <vt:i4>4194315</vt:i4>
      </vt:variant>
      <vt:variant>
        <vt:i4>698</vt:i4>
      </vt:variant>
      <vt:variant>
        <vt:i4>0</vt:i4>
      </vt:variant>
      <vt:variant>
        <vt:i4>5</vt:i4>
      </vt:variant>
      <vt:variant>
        <vt:lpwstr/>
      </vt:variant>
      <vt:variant>
        <vt:lpwstr>_ENREF_11</vt:lpwstr>
      </vt:variant>
      <vt:variant>
        <vt:i4>4194315</vt:i4>
      </vt:variant>
      <vt:variant>
        <vt:i4>695</vt:i4>
      </vt:variant>
      <vt:variant>
        <vt:i4>0</vt:i4>
      </vt:variant>
      <vt:variant>
        <vt:i4>5</vt:i4>
      </vt:variant>
      <vt:variant>
        <vt:lpwstr/>
      </vt:variant>
      <vt:variant>
        <vt:lpwstr>_ENREF_10</vt:lpwstr>
      </vt:variant>
      <vt:variant>
        <vt:i4>4718603</vt:i4>
      </vt:variant>
      <vt:variant>
        <vt:i4>692</vt:i4>
      </vt:variant>
      <vt:variant>
        <vt:i4>0</vt:i4>
      </vt:variant>
      <vt:variant>
        <vt:i4>5</vt:i4>
      </vt:variant>
      <vt:variant>
        <vt:lpwstr/>
      </vt:variant>
      <vt:variant>
        <vt:lpwstr>_ENREF_9</vt:lpwstr>
      </vt:variant>
      <vt:variant>
        <vt:i4>4390923</vt:i4>
      </vt:variant>
      <vt:variant>
        <vt:i4>686</vt:i4>
      </vt:variant>
      <vt:variant>
        <vt:i4>0</vt:i4>
      </vt:variant>
      <vt:variant>
        <vt:i4>5</vt:i4>
      </vt:variant>
      <vt:variant>
        <vt:lpwstr/>
      </vt:variant>
      <vt:variant>
        <vt:lpwstr>_ENREF_21</vt:lpwstr>
      </vt:variant>
      <vt:variant>
        <vt:i4>4325387</vt:i4>
      </vt:variant>
      <vt:variant>
        <vt:i4>680</vt:i4>
      </vt:variant>
      <vt:variant>
        <vt:i4>0</vt:i4>
      </vt:variant>
      <vt:variant>
        <vt:i4>5</vt:i4>
      </vt:variant>
      <vt:variant>
        <vt:lpwstr/>
      </vt:variant>
      <vt:variant>
        <vt:lpwstr>_ENREF_38</vt:lpwstr>
      </vt:variant>
      <vt:variant>
        <vt:i4>4194315</vt:i4>
      </vt:variant>
      <vt:variant>
        <vt:i4>677</vt:i4>
      </vt:variant>
      <vt:variant>
        <vt:i4>0</vt:i4>
      </vt:variant>
      <vt:variant>
        <vt:i4>5</vt:i4>
      </vt:variant>
      <vt:variant>
        <vt:lpwstr/>
      </vt:variant>
      <vt:variant>
        <vt:lpwstr>_ENREF_15</vt:lpwstr>
      </vt:variant>
      <vt:variant>
        <vt:i4>4784139</vt:i4>
      </vt:variant>
      <vt:variant>
        <vt:i4>671</vt:i4>
      </vt:variant>
      <vt:variant>
        <vt:i4>0</vt:i4>
      </vt:variant>
      <vt:variant>
        <vt:i4>5</vt:i4>
      </vt:variant>
      <vt:variant>
        <vt:lpwstr/>
      </vt:variant>
      <vt:variant>
        <vt:lpwstr>_ENREF_84</vt:lpwstr>
      </vt:variant>
      <vt:variant>
        <vt:i4>4390923</vt:i4>
      </vt:variant>
      <vt:variant>
        <vt:i4>665</vt:i4>
      </vt:variant>
      <vt:variant>
        <vt:i4>0</vt:i4>
      </vt:variant>
      <vt:variant>
        <vt:i4>5</vt:i4>
      </vt:variant>
      <vt:variant>
        <vt:lpwstr/>
      </vt:variant>
      <vt:variant>
        <vt:lpwstr>_ENREF_21</vt:lpwstr>
      </vt:variant>
      <vt:variant>
        <vt:i4>7340095</vt:i4>
      </vt:variant>
      <vt:variant>
        <vt:i4>659</vt:i4>
      </vt:variant>
      <vt:variant>
        <vt:i4>0</vt:i4>
      </vt:variant>
      <vt:variant>
        <vt:i4>5</vt:i4>
      </vt:variant>
      <vt:variant>
        <vt:lpwstr/>
      </vt:variant>
      <vt:variant>
        <vt:lpwstr>_ENREF_140</vt:lpwstr>
      </vt:variant>
      <vt:variant>
        <vt:i4>7929912</vt:i4>
      </vt:variant>
      <vt:variant>
        <vt:i4>656</vt:i4>
      </vt:variant>
      <vt:variant>
        <vt:i4>0</vt:i4>
      </vt:variant>
      <vt:variant>
        <vt:i4>5</vt:i4>
      </vt:variant>
      <vt:variant>
        <vt:lpwstr/>
      </vt:variant>
      <vt:variant>
        <vt:lpwstr>_ENREF_139</vt:lpwstr>
      </vt:variant>
      <vt:variant>
        <vt:i4>4390923</vt:i4>
      </vt:variant>
      <vt:variant>
        <vt:i4>650</vt:i4>
      </vt:variant>
      <vt:variant>
        <vt:i4>0</vt:i4>
      </vt:variant>
      <vt:variant>
        <vt:i4>5</vt:i4>
      </vt:variant>
      <vt:variant>
        <vt:lpwstr/>
      </vt:variant>
      <vt:variant>
        <vt:lpwstr>_ENREF_21</vt:lpwstr>
      </vt:variant>
      <vt:variant>
        <vt:i4>4390923</vt:i4>
      </vt:variant>
      <vt:variant>
        <vt:i4>644</vt:i4>
      </vt:variant>
      <vt:variant>
        <vt:i4>0</vt:i4>
      </vt:variant>
      <vt:variant>
        <vt:i4>5</vt:i4>
      </vt:variant>
      <vt:variant>
        <vt:lpwstr/>
      </vt:variant>
      <vt:variant>
        <vt:lpwstr>_ENREF_21</vt:lpwstr>
      </vt:variant>
      <vt:variant>
        <vt:i4>4390923</vt:i4>
      </vt:variant>
      <vt:variant>
        <vt:i4>632</vt:i4>
      </vt:variant>
      <vt:variant>
        <vt:i4>0</vt:i4>
      </vt:variant>
      <vt:variant>
        <vt:i4>5</vt:i4>
      </vt:variant>
      <vt:variant>
        <vt:lpwstr/>
      </vt:variant>
      <vt:variant>
        <vt:lpwstr>_ENREF_21</vt:lpwstr>
      </vt:variant>
      <vt:variant>
        <vt:i4>4390923</vt:i4>
      </vt:variant>
      <vt:variant>
        <vt:i4>626</vt:i4>
      </vt:variant>
      <vt:variant>
        <vt:i4>0</vt:i4>
      </vt:variant>
      <vt:variant>
        <vt:i4>5</vt:i4>
      </vt:variant>
      <vt:variant>
        <vt:lpwstr/>
      </vt:variant>
      <vt:variant>
        <vt:lpwstr>_ENREF_21</vt:lpwstr>
      </vt:variant>
      <vt:variant>
        <vt:i4>4784139</vt:i4>
      </vt:variant>
      <vt:variant>
        <vt:i4>620</vt:i4>
      </vt:variant>
      <vt:variant>
        <vt:i4>0</vt:i4>
      </vt:variant>
      <vt:variant>
        <vt:i4>5</vt:i4>
      </vt:variant>
      <vt:variant>
        <vt:lpwstr/>
      </vt:variant>
      <vt:variant>
        <vt:lpwstr>_ENREF_84</vt:lpwstr>
      </vt:variant>
      <vt:variant>
        <vt:i4>7733307</vt:i4>
      </vt:variant>
      <vt:variant>
        <vt:i4>614</vt:i4>
      </vt:variant>
      <vt:variant>
        <vt:i4>0</vt:i4>
      </vt:variant>
      <vt:variant>
        <vt:i4>5</vt:i4>
      </vt:variant>
      <vt:variant>
        <vt:lpwstr/>
      </vt:variant>
      <vt:variant>
        <vt:lpwstr>_ENREF_106</vt:lpwstr>
      </vt:variant>
      <vt:variant>
        <vt:i4>7733306</vt:i4>
      </vt:variant>
      <vt:variant>
        <vt:i4>608</vt:i4>
      </vt:variant>
      <vt:variant>
        <vt:i4>0</vt:i4>
      </vt:variant>
      <vt:variant>
        <vt:i4>5</vt:i4>
      </vt:variant>
      <vt:variant>
        <vt:lpwstr/>
      </vt:variant>
      <vt:variant>
        <vt:lpwstr>_ENREF_116</vt:lpwstr>
      </vt:variant>
      <vt:variant>
        <vt:i4>4784139</vt:i4>
      </vt:variant>
      <vt:variant>
        <vt:i4>605</vt:i4>
      </vt:variant>
      <vt:variant>
        <vt:i4>0</vt:i4>
      </vt:variant>
      <vt:variant>
        <vt:i4>5</vt:i4>
      </vt:variant>
      <vt:variant>
        <vt:lpwstr/>
      </vt:variant>
      <vt:variant>
        <vt:lpwstr>_ENREF_80</vt:lpwstr>
      </vt:variant>
      <vt:variant>
        <vt:i4>4521995</vt:i4>
      </vt:variant>
      <vt:variant>
        <vt:i4>602</vt:i4>
      </vt:variant>
      <vt:variant>
        <vt:i4>0</vt:i4>
      </vt:variant>
      <vt:variant>
        <vt:i4>5</vt:i4>
      </vt:variant>
      <vt:variant>
        <vt:lpwstr/>
      </vt:variant>
      <vt:variant>
        <vt:lpwstr>_ENREF_43</vt:lpwstr>
      </vt:variant>
      <vt:variant>
        <vt:i4>7405624</vt:i4>
      </vt:variant>
      <vt:variant>
        <vt:i4>594</vt:i4>
      </vt:variant>
      <vt:variant>
        <vt:i4>0</vt:i4>
      </vt:variant>
      <vt:variant>
        <vt:i4>5</vt:i4>
      </vt:variant>
      <vt:variant>
        <vt:lpwstr/>
      </vt:variant>
      <vt:variant>
        <vt:lpwstr>_ENREF_131</vt:lpwstr>
      </vt:variant>
      <vt:variant>
        <vt:i4>4784139</vt:i4>
      </vt:variant>
      <vt:variant>
        <vt:i4>591</vt:i4>
      </vt:variant>
      <vt:variant>
        <vt:i4>0</vt:i4>
      </vt:variant>
      <vt:variant>
        <vt:i4>5</vt:i4>
      </vt:variant>
      <vt:variant>
        <vt:lpwstr/>
      </vt:variant>
      <vt:variant>
        <vt:lpwstr>_ENREF_89</vt:lpwstr>
      </vt:variant>
      <vt:variant>
        <vt:i4>7405630</vt:i4>
      </vt:variant>
      <vt:variant>
        <vt:i4>585</vt:i4>
      </vt:variant>
      <vt:variant>
        <vt:i4>0</vt:i4>
      </vt:variant>
      <vt:variant>
        <vt:i4>5</vt:i4>
      </vt:variant>
      <vt:variant>
        <vt:lpwstr/>
      </vt:variant>
      <vt:variant>
        <vt:lpwstr>_ENREF_151</vt:lpwstr>
      </vt:variant>
      <vt:variant>
        <vt:i4>4653067</vt:i4>
      </vt:variant>
      <vt:variant>
        <vt:i4>582</vt:i4>
      </vt:variant>
      <vt:variant>
        <vt:i4>0</vt:i4>
      </vt:variant>
      <vt:variant>
        <vt:i4>5</vt:i4>
      </vt:variant>
      <vt:variant>
        <vt:lpwstr/>
      </vt:variant>
      <vt:variant>
        <vt:lpwstr>_ENREF_66</vt:lpwstr>
      </vt:variant>
      <vt:variant>
        <vt:i4>4325387</vt:i4>
      </vt:variant>
      <vt:variant>
        <vt:i4>579</vt:i4>
      </vt:variant>
      <vt:variant>
        <vt:i4>0</vt:i4>
      </vt:variant>
      <vt:variant>
        <vt:i4>5</vt:i4>
      </vt:variant>
      <vt:variant>
        <vt:lpwstr/>
      </vt:variant>
      <vt:variant>
        <vt:lpwstr>_ENREF_37</vt:lpwstr>
      </vt:variant>
      <vt:variant>
        <vt:i4>7536698</vt:i4>
      </vt:variant>
      <vt:variant>
        <vt:i4>571</vt:i4>
      </vt:variant>
      <vt:variant>
        <vt:i4>0</vt:i4>
      </vt:variant>
      <vt:variant>
        <vt:i4>5</vt:i4>
      </vt:variant>
      <vt:variant>
        <vt:lpwstr/>
      </vt:variant>
      <vt:variant>
        <vt:lpwstr>_ENREF_113</vt:lpwstr>
      </vt:variant>
      <vt:variant>
        <vt:i4>4456459</vt:i4>
      </vt:variant>
      <vt:variant>
        <vt:i4>568</vt:i4>
      </vt:variant>
      <vt:variant>
        <vt:i4>0</vt:i4>
      </vt:variant>
      <vt:variant>
        <vt:i4>5</vt:i4>
      </vt:variant>
      <vt:variant>
        <vt:lpwstr/>
      </vt:variant>
      <vt:variant>
        <vt:lpwstr>_ENREF_59</vt:lpwstr>
      </vt:variant>
      <vt:variant>
        <vt:i4>7536703</vt:i4>
      </vt:variant>
      <vt:variant>
        <vt:i4>562</vt:i4>
      </vt:variant>
      <vt:variant>
        <vt:i4>0</vt:i4>
      </vt:variant>
      <vt:variant>
        <vt:i4>5</vt:i4>
      </vt:variant>
      <vt:variant>
        <vt:lpwstr/>
      </vt:variant>
      <vt:variant>
        <vt:lpwstr>_ENREF_143</vt:lpwstr>
      </vt:variant>
      <vt:variant>
        <vt:i4>7667770</vt:i4>
      </vt:variant>
      <vt:variant>
        <vt:i4>559</vt:i4>
      </vt:variant>
      <vt:variant>
        <vt:i4>0</vt:i4>
      </vt:variant>
      <vt:variant>
        <vt:i4>5</vt:i4>
      </vt:variant>
      <vt:variant>
        <vt:lpwstr/>
      </vt:variant>
      <vt:variant>
        <vt:lpwstr>_ENREF_115</vt:lpwstr>
      </vt:variant>
      <vt:variant>
        <vt:i4>4653067</vt:i4>
      </vt:variant>
      <vt:variant>
        <vt:i4>556</vt:i4>
      </vt:variant>
      <vt:variant>
        <vt:i4>0</vt:i4>
      </vt:variant>
      <vt:variant>
        <vt:i4>5</vt:i4>
      </vt:variant>
      <vt:variant>
        <vt:lpwstr/>
      </vt:variant>
      <vt:variant>
        <vt:lpwstr>_ENREF_64</vt:lpwstr>
      </vt:variant>
      <vt:variant>
        <vt:i4>4653067</vt:i4>
      </vt:variant>
      <vt:variant>
        <vt:i4>553</vt:i4>
      </vt:variant>
      <vt:variant>
        <vt:i4>0</vt:i4>
      </vt:variant>
      <vt:variant>
        <vt:i4>5</vt:i4>
      </vt:variant>
      <vt:variant>
        <vt:lpwstr/>
      </vt:variant>
      <vt:variant>
        <vt:lpwstr>_ENREF_62</vt:lpwstr>
      </vt:variant>
      <vt:variant>
        <vt:i4>4325387</vt:i4>
      </vt:variant>
      <vt:variant>
        <vt:i4>545</vt:i4>
      </vt:variant>
      <vt:variant>
        <vt:i4>0</vt:i4>
      </vt:variant>
      <vt:variant>
        <vt:i4>5</vt:i4>
      </vt:variant>
      <vt:variant>
        <vt:lpwstr/>
      </vt:variant>
      <vt:variant>
        <vt:lpwstr>_ENREF_37</vt:lpwstr>
      </vt:variant>
      <vt:variant>
        <vt:i4>7667770</vt:i4>
      </vt:variant>
      <vt:variant>
        <vt:i4>539</vt:i4>
      </vt:variant>
      <vt:variant>
        <vt:i4>0</vt:i4>
      </vt:variant>
      <vt:variant>
        <vt:i4>5</vt:i4>
      </vt:variant>
      <vt:variant>
        <vt:lpwstr/>
      </vt:variant>
      <vt:variant>
        <vt:lpwstr>_ENREF_115</vt:lpwstr>
      </vt:variant>
      <vt:variant>
        <vt:i4>7667770</vt:i4>
      </vt:variant>
      <vt:variant>
        <vt:i4>530</vt:i4>
      </vt:variant>
      <vt:variant>
        <vt:i4>0</vt:i4>
      </vt:variant>
      <vt:variant>
        <vt:i4>5</vt:i4>
      </vt:variant>
      <vt:variant>
        <vt:lpwstr/>
      </vt:variant>
      <vt:variant>
        <vt:lpwstr>_ENREF_115</vt:lpwstr>
      </vt:variant>
      <vt:variant>
        <vt:i4>7667770</vt:i4>
      </vt:variant>
      <vt:variant>
        <vt:i4>524</vt:i4>
      </vt:variant>
      <vt:variant>
        <vt:i4>0</vt:i4>
      </vt:variant>
      <vt:variant>
        <vt:i4>5</vt:i4>
      </vt:variant>
      <vt:variant>
        <vt:lpwstr/>
      </vt:variant>
      <vt:variant>
        <vt:lpwstr>_ENREF_115</vt:lpwstr>
      </vt:variant>
      <vt:variant>
        <vt:i4>7536696</vt:i4>
      </vt:variant>
      <vt:variant>
        <vt:i4>518</vt:i4>
      </vt:variant>
      <vt:variant>
        <vt:i4>0</vt:i4>
      </vt:variant>
      <vt:variant>
        <vt:i4>5</vt:i4>
      </vt:variant>
      <vt:variant>
        <vt:lpwstr/>
      </vt:variant>
      <vt:variant>
        <vt:lpwstr>_ENREF_133</vt:lpwstr>
      </vt:variant>
      <vt:variant>
        <vt:i4>4456459</vt:i4>
      </vt:variant>
      <vt:variant>
        <vt:i4>512</vt:i4>
      </vt:variant>
      <vt:variant>
        <vt:i4>0</vt:i4>
      </vt:variant>
      <vt:variant>
        <vt:i4>5</vt:i4>
      </vt:variant>
      <vt:variant>
        <vt:lpwstr/>
      </vt:variant>
      <vt:variant>
        <vt:lpwstr>_ENREF_57</vt:lpwstr>
      </vt:variant>
      <vt:variant>
        <vt:i4>7733305</vt:i4>
      </vt:variant>
      <vt:variant>
        <vt:i4>506</vt:i4>
      </vt:variant>
      <vt:variant>
        <vt:i4>0</vt:i4>
      </vt:variant>
      <vt:variant>
        <vt:i4>5</vt:i4>
      </vt:variant>
      <vt:variant>
        <vt:lpwstr/>
      </vt:variant>
      <vt:variant>
        <vt:lpwstr>_ENREF_126</vt:lpwstr>
      </vt:variant>
      <vt:variant>
        <vt:i4>4325387</vt:i4>
      </vt:variant>
      <vt:variant>
        <vt:i4>500</vt:i4>
      </vt:variant>
      <vt:variant>
        <vt:i4>0</vt:i4>
      </vt:variant>
      <vt:variant>
        <vt:i4>5</vt:i4>
      </vt:variant>
      <vt:variant>
        <vt:lpwstr/>
      </vt:variant>
      <vt:variant>
        <vt:lpwstr>_ENREF_37</vt:lpwstr>
      </vt:variant>
      <vt:variant>
        <vt:i4>7667770</vt:i4>
      </vt:variant>
      <vt:variant>
        <vt:i4>494</vt:i4>
      </vt:variant>
      <vt:variant>
        <vt:i4>0</vt:i4>
      </vt:variant>
      <vt:variant>
        <vt:i4>5</vt:i4>
      </vt:variant>
      <vt:variant>
        <vt:lpwstr/>
      </vt:variant>
      <vt:variant>
        <vt:lpwstr>_ENREF_115</vt:lpwstr>
      </vt:variant>
      <vt:variant>
        <vt:i4>4653067</vt:i4>
      </vt:variant>
      <vt:variant>
        <vt:i4>491</vt:i4>
      </vt:variant>
      <vt:variant>
        <vt:i4>0</vt:i4>
      </vt:variant>
      <vt:variant>
        <vt:i4>5</vt:i4>
      </vt:variant>
      <vt:variant>
        <vt:lpwstr/>
      </vt:variant>
      <vt:variant>
        <vt:lpwstr>_ENREF_6</vt:lpwstr>
      </vt:variant>
      <vt:variant>
        <vt:i4>4325387</vt:i4>
      </vt:variant>
      <vt:variant>
        <vt:i4>485</vt:i4>
      </vt:variant>
      <vt:variant>
        <vt:i4>0</vt:i4>
      </vt:variant>
      <vt:variant>
        <vt:i4>5</vt:i4>
      </vt:variant>
      <vt:variant>
        <vt:lpwstr/>
      </vt:variant>
      <vt:variant>
        <vt:lpwstr>_ENREF_37</vt:lpwstr>
      </vt:variant>
      <vt:variant>
        <vt:i4>7405626</vt:i4>
      </vt:variant>
      <vt:variant>
        <vt:i4>479</vt:i4>
      </vt:variant>
      <vt:variant>
        <vt:i4>0</vt:i4>
      </vt:variant>
      <vt:variant>
        <vt:i4>5</vt:i4>
      </vt:variant>
      <vt:variant>
        <vt:lpwstr/>
      </vt:variant>
      <vt:variant>
        <vt:lpwstr>_ENREF_111</vt:lpwstr>
      </vt:variant>
      <vt:variant>
        <vt:i4>4390923</vt:i4>
      </vt:variant>
      <vt:variant>
        <vt:i4>473</vt:i4>
      </vt:variant>
      <vt:variant>
        <vt:i4>0</vt:i4>
      </vt:variant>
      <vt:variant>
        <vt:i4>5</vt:i4>
      </vt:variant>
      <vt:variant>
        <vt:lpwstr/>
      </vt:variant>
      <vt:variant>
        <vt:lpwstr>_ENREF_2</vt:lpwstr>
      </vt:variant>
      <vt:variant>
        <vt:i4>4784139</vt:i4>
      </vt:variant>
      <vt:variant>
        <vt:i4>467</vt:i4>
      </vt:variant>
      <vt:variant>
        <vt:i4>0</vt:i4>
      </vt:variant>
      <vt:variant>
        <vt:i4>5</vt:i4>
      </vt:variant>
      <vt:variant>
        <vt:lpwstr/>
      </vt:variant>
      <vt:variant>
        <vt:lpwstr>_ENREF_87</vt:lpwstr>
      </vt:variant>
      <vt:variant>
        <vt:i4>4653067</vt:i4>
      </vt:variant>
      <vt:variant>
        <vt:i4>461</vt:i4>
      </vt:variant>
      <vt:variant>
        <vt:i4>0</vt:i4>
      </vt:variant>
      <vt:variant>
        <vt:i4>5</vt:i4>
      </vt:variant>
      <vt:variant>
        <vt:lpwstr/>
      </vt:variant>
      <vt:variant>
        <vt:lpwstr>_ENREF_6</vt:lpwstr>
      </vt:variant>
      <vt:variant>
        <vt:i4>655405</vt:i4>
      </vt:variant>
      <vt:variant>
        <vt:i4>456</vt:i4>
      </vt:variant>
      <vt:variant>
        <vt:i4>0</vt:i4>
      </vt:variant>
      <vt:variant>
        <vt:i4>5</vt:i4>
      </vt:variant>
      <vt:variant>
        <vt:lpwstr>http://www.p21.org/index.php?option=com_content&amp;task=view&amp;id=61&amp;Itemid=120</vt:lpwstr>
      </vt:variant>
      <vt:variant>
        <vt:lpwstr/>
      </vt:variant>
      <vt:variant>
        <vt:i4>655404</vt:i4>
      </vt:variant>
      <vt:variant>
        <vt:i4>453</vt:i4>
      </vt:variant>
      <vt:variant>
        <vt:i4>0</vt:i4>
      </vt:variant>
      <vt:variant>
        <vt:i4>5</vt:i4>
      </vt:variant>
      <vt:variant>
        <vt:lpwstr>http://www.p21.org/index.php?option=com_content&amp;task=view&amp;id=60&amp;Itemid=120</vt:lpwstr>
      </vt:variant>
      <vt:variant>
        <vt:lpwstr/>
      </vt:variant>
      <vt:variant>
        <vt:i4>7667770</vt:i4>
      </vt:variant>
      <vt:variant>
        <vt:i4>449</vt:i4>
      </vt:variant>
      <vt:variant>
        <vt:i4>0</vt:i4>
      </vt:variant>
      <vt:variant>
        <vt:i4>5</vt:i4>
      </vt:variant>
      <vt:variant>
        <vt:lpwstr/>
      </vt:variant>
      <vt:variant>
        <vt:lpwstr>_ENREF_115</vt:lpwstr>
      </vt:variant>
      <vt:variant>
        <vt:i4>4587531</vt:i4>
      </vt:variant>
      <vt:variant>
        <vt:i4>443</vt:i4>
      </vt:variant>
      <vt:variant>
        <vt:i4>0</vt:i4>
      </vt:variant>
      <vt:variant>
        <vt:i4>5</vt:i4>
      </vt:variant>
      <vt:variant>
        <vt:lpwstr/>
      </vt:variant>
      <vt:variant>
        <vt:lpwstr>_ENREF_78</vt:lpwstr>
      </vt:variant>
      <vt:variant>
        <vt:i4>7340091</vt:i4>
      </vt:variant>
      <vt:variant>
        <vt:i4>437</vt:i4>
      </vt:variant>
      <vt:variant>
        <vt:i4>0</vt:i4>
      </vt:variant>
      <vt:variant>
        <vt:i4>5</vt:i4>
      </vt:variant>
      <vt:variant>
        <vt:lpwstr/>
      </vt:variant>
      <vt:variant>
        <vt:lpwstr>_ENREF_100</vt:lpwstr>
      </vt:variant>
      <vt:variant>
        <vt:i4>7798841</vt:i4>
      </vt:variant>
      <vt:variant>
        <vt:i4>431</vt:i4>
      </vt:variant>
      <vt:variant>
        <vt:i4>0</vt:i4>
      </vt:variant>
      <vt:variant>
        <vt:i4>5</vt:i4>
      </vt:variant>
      <vt:variant>
        <vt:lpwstr/>
      </vt:variant>
      <vt:variant>
        <vt:lpwstr>_ENREF_127</vt:lpwstr>
      </vt:variant>
      <vt:variant>
        <vt:i4>4718603</vt:i4>
      </vt:variant>
      <vt:variant>
        <vt:i4>425</vt:i4>
      </vt:variant>
      <vt:variant>
        <vt:i4>0</vt:i4>
      </vt:variant>
      <vt:variant>
        <vt:i4>5</vt:i4>
      </vt:variant>
      <vt:variant>
        <vt:lpwstr/>
      </vt:variant>
      <vt:variant>
        <vt:lpwstr>_ENREF_99</vt:lpwstr>
      </vt:variant>
      <vt:variant>
        <vt:i4>1114174</vt:i4>
      </vt:variant>
      <vt:variant>
        <vt:i4>416</vt:i4>
      </vt:variant>
      <vt:variant>
        <vt:i4>0</vt:i4>
      </vt:variant>
      <vt:variant>
        <vt:i4>5</vt:i4>
      </vt:variant>
      <vt:variant>
        <vt:lpwstr/>
      </vt:variant>
      <vt:variant>
        <vt:lpwstr>_Toc303280641</vt:lpwstr>
      </vt:variant>
      <vt:variant>
        <vt:i4>1114174</vt:i4>
      </vt:variant>
      <vt:variant>
        <vt:i4>407</vt:i4>
      </vt:variant>
      <vt:variant>
        <vt:i4>0</vt:i4>
      </vt:variant>
      <vt:variant>
        <vt:i4>5</vt:i4>
      </vt:variant>
      <vt:variant>
        <vt:lpwstr/>
      </vt:variant>
      <vt:variant>
        <vt:lpwstr>_Toc303280640</vt:lpwstr>
      </vt:variant>
      <vt:variant>
        <vt:i4>1441854</vt:i4>
      </vt:variant>
      <vt:variant>
        <vt:i4>401</vt:i4>
      </vt:variant>
      <vt:variant>
        <vt:i4>0</vt:i4>
      </vt:variant>
      <vt:variant>
        <vt:i4>5</vt:i4>
      </vt:variant>
      <vt:variant>
        <vt:lpwstr/>
      </vt:variant>
      <vt:variant>
        <vt:lpwstr>_Toc303280639</vt:lpwstr>
      </vt:variant>
      <vt:variant>
        <vt:i4>1441854</vt:i4>
      </vt:variant>
      <vt:variant>
        <vt:i4>395</vt:i4>
      </vt:variant>
      <vt:variant>
        <vt:i4>0</vt:i4>
      </vt:variant>
      <vt:variant>
        <vt:i4>5</vt:i4>
      </vt:variant>
      <vt:variant>
        <vt:lpwstr/>
      </vt:variant>
      <vt:variant>
        <vt:lpwstr>_Toc303280638</vt:lpwstr>
      </vt:variant>
      <vt:variant>
        <vt:i4>1441854</vt:i4>
      </vt:variant>
      <vt:variant>
        <vt:i4>389</vt:i4>
      </vt:variant>
      <vt:variant>
        <vt:i4>0</vt:i4>
      </vt:variant>
      <vt:variant>
        <vt:i4>5</vt:i4>
      </vt:variant>
      <vt:variant>
        <vt:lpwstr/>
      </vt:variant>
      <vt:variant>
        <vt:lpwstr>_Toc303280637</vt:lpwstr>
      </vt:variant>
      <vt:variant>
        <vt:i4>1441854</vt:i4>
      </vt:variant>
      <vt:variant>
        <vt:i4>383</vt:i4>
      </vt:variant>
      <vt:variant>
        <vt:i4>0</vt:i4>
      </vt:variant>
      <vt:variant>
        <vt:i4>5</vt:i4>
      </vt:variant>
      <vt:variant>
        <vt:lpwstr/>
      </vt:variant>
      <vt:variant>
        <vt:lpwstr>_Toc303280636</vt:lpwstr>
      </vt:variant>
      <vt:variant>
        <vt:i4>1441854</vt:i4>
      </vt:variant>
      <vt:variant>
        <vt:i4>377</vt:i4>
      </vt:variant>
      <vt:variant>
        <vt:i4>0</vt:i4>
      </vt:variant>
      <vt:variant>
        <vt:i4>5</vt:i4>
      </vt:variant>
      <vt:variant>
        <vt:lpwstr/>
      </vt:variant>
      <vt:variant>
        <vt:lpwstr>_Toc303280635</vt:lpwstr>
      </vt:variant>
      <vt:variant>
        <vt:i4>1441854</vt:i4>
      </vt:variant>
      <vt:variant>
        <vt:i4>371</vt:i4>
      </vt:variant>
      <vt:variant>
        <vt:i4>0</vt:i4>
      </vt:variant>
      <vt:variant>
        <vt:i4>5</vt:i4>
      </vt:variant>
      <vt:variant>
        <vt:lpwstr/>
      </vt:variant>
      <vt:variant>
        <vt:lpwstr>_Toc303280634</vt:lpwstr>
      </vt:variant>
      <vt:variant>
        <vt:i4>1441854</vt:i4>
      </vt:variant>
      <vt:variant>
        <vt:i4>365</vt:i4>
      </vt:variant>
      <vt:variant>
        <vt:i4>0</vt:i4>
      </vt:variant>
      <vt:variant>
        <vt:i4>5</vt:i4>
      </vt:variant>
      <vt:variant>
        <vt:lpwstr/>
      </vt:variant>
      <vt:variant>
        <vt:lpwstr>_Toc303280633</vt:lpwstr>
      </vt:variant>
      <vt:variant>
        <vt:i4>1441854</vt:i4>
      </vt:variant>
      <vt:variant>
        <vt:i4>359</vt:i4>
      </vt:variant>
      <vt:variant>
        <vt:i4>0</vt:i4>
      </vt:variant>
      <vt:variant>
        <vt:i4>5</vt:i4>
      </vt:variant>
      <vt:variant>
        <vt:lpwstr/>
      </vt:variant>
      <vt:variant>
        <vt:lpwstr>_Toc303280632</vt:lpwstr>
      </vt:variant>
      <vt:variant>
        <vt:i4>1441854</vt:i4>
      </vt:variant>
      <vt:variant>
        <vt:i4>353</vt:i4>
      </vt:variant>
      <vt:variant>
        <vt:i4>0</vt:i4>
      </vt:variant>
      <vt:variant>
        <vt:i4>5</vt:i4>
      </vt:variant>
      <vt:variant>
        <vt:lpwstr/>
      </vt:variant>
      <vt:variant>
        <vt:lpwstr>_Toc303280631</vt:lpwstr>
      </vt:variant>
      <vt:variant>
        <vt:i4>1441854</vt:i4>
      </vt:variant>
      <vt:variant>
        <vt:i4>347</vt:i4>
      </vt:variant>
      <vt:variant>
        <vt:i4>0</vt:i4>
      </vt:variant>
      <vt:variant>
        <vt:i4>5</vt:i4>
      </vt:variant>
      <vt:variant>
        <vt:lpwstr/>
      </vt:variant>
      <vt:variant>
        <vt:lpwstr>_Toc303280630</vt:lpwstr>
      </vt:variant>
      <vt:variant>
        <vt:i4>1507390</vt:i4>
      </vt:variant>
      <vt:variant>
        <vt:i4>341</vt:i4>
      </vt:variant>
      <vt:variant>
        <vt:i4>0</vt:i4>
      </vt:variant>
      <vt:variant>
        <vt:i4>5</vt:i4>
      </vt:variant>
      <vt:variant>
        <vt:lpwstr/>
      </vt:variant>
      <vt:variant>
        <vt:lpwstr>_Toc303280629</vt:lpwstr>
      </vt:variant>
      <vt:variant>
        <vt:i4>1507390</vt:i4>
      </vt:variant>
      <vt:variant>
        <vt:i4>335</vt:i4>
      </vt:variant>
      <vt:variant>
        <vt:i4>0</vt:i4>
      </vt:variant>
      <vt:variant>
        <vt:i4>5</vt:i4>
      </vt:variant>
      <vt:variant>
        <vt:lpwstr/>
      </vt:variant>
      <vt:variant>
        <vt:lpwstr>_Toc303280628</vt:lpwstr>
      </vt:variant>
      <vt:variant>
        <vt:i4>1507390</vt:i4>
      </vt:variant>
      <vt:variant>
        <vt:i4>329</vt:i4>
      </vt:variant>
      <vt:variant>
        <vt:i4>0</vt:i4>
      </vt:variant>
      <vt:variant>
        <vt:i4>5</vt:i4>
      </vt:variant>
      <vt:variant>
        <vt:lpwstr/>
      </vt:variant>
      <vt:variant>
        <vt:lpwstr>_Toc303280627</vt:lpwstr>
      </vt:variant>
      <vt:variant>
        <vt:i4>1114163</vt:i4>
      </vt:variant>
      <vt:variant>
        <vt:i4>320</vt:i4>
      </vt:variant>
      <vt:variant>
        <vt:i4>0</vt:i4>
      </vt:variant>
      <vt:variant>
        <vt:i4>5</vt:i4>
      </vt:variant>
      <vt:variant>
        <vt:lpwstr/>
      </vt:variant>
      <vt:variant>
        <vt:lpwstr>_Toc301889970</vt:lpwstr>
      </vt:variant>
      <vt:variant>
        <vt:i4>1048627</vt:i4>
      </vt:variant>
      <vt:variant>
        <vt:i4>314</vt:i4>
      </vt:variant>
      <vt:variant>
        <vt:i4>0</vt:i4>
      </vt:variant>
      <vt:variant>
        <vt:i4>5</vt:i4>
      </vt:variant>
      <vt:variant>
        <vt:lpwstr/>
      </vt:variant>
      <vt:variant>
        <vt:lpwstr>_Toc301889969</vt:lpwstr>
      </vt:variant>
      <vt:variant>
        <vt:i4>1048627</vt:i4>
      </vt:variant>
      <vt:variant>
        <vt:i4>308</vt:i4>
      </vt:variant>
      <vt:variant>
        <vt:i4>0</vt:i4>
      </vt:variant>
      <vt:variant>
        <vt:i4>5</vt:i4>
      </vt:variant>
      <vt:variant>
        <vt:lpwstr/>
      </vt:variant>
      <vt:variant>
        <vt:lpwstr>_Toc301889968</vt:lpwstr>
      </vt:variant>
      <vt:variant>
        <vt:i4>1048627</vt:i4>
      </vt:variant>
      <vt:variant>
        <vt:i4>302</vt:i4>
      </vt:variant>
      <vt:variant>
        <vt:i4>0</vt:i4>
      </vt:variant>
      <vt:variant>
        <vt:i4>5</vt:i4>
      </vt:variant>
      <vt:variant>
        <vt:lpwstr/>
      </vt:variant>
      <vt:variant>
        <vt:lpwstr>_Toc301889967</vt:lpwstr>
      </vt:variant>
      <vt:variant>
        <vt:i4>1048627</vt:i4>
      </vt:variant>
      <vt:variant>
        <vt:i4>296</vt:i4>
      </vt:variant>
      <vt:variant>
        <vt:i4>0</vt:i4>
      </vt:variant>
      <vt:variant>
        <vt:i4>5</vt:i4>
      </vt:variant>
      <vt:variant>
        <vt:lpwstr/>
      </vt:variant>
      <vt:variant>
        <vt:lpwstr>_Toc301889966</vt:lpwstr>
      </vt:variant>
      <vt:variant>
        <vt:i4>1048627</vt:i4>
      </vt:variant>
      <vt:variant>
        <vt:i4>290</vt:i4>
      </vt:variant>
      <vt:variant>
        <vt:i4>0</vt:i4>
      </vt:variant>
      <vt:variant>
        <vt:i4>5</vt:i4>
      </vt:variant>
      <vt:variant>
        <vt:lpwstr/>
      </vt:variant>
      <vt:variant>
        <vt:lpwstr>_Toc301889965</vt:lpwstr>
      </vt:variant>
      <vt:variant>
        <vt:i4>1048627</vt:i4>
      </vt:variant>
      <vt:variant>
        <vt:i4>284</vt:i4>
      </vt:variant>
      <vt:variant>
        <vt:i4>0</vt:i4>
      </vt:variant>
      <vt:variant>
        <vt:i4>5</vt:i4>
      </vt:variant>
      <vt:variant>
        <vt:lpwstr/>
      </vt:variant>
      <vt:variant>
        <vt:lpwstr>_Toc301889964</vt:lpwstr>
      </vt:variant>
      <vt:variant>
        <vt:i4>1048627</vt:i4>
      </vt:variant>
      <vt:variant>
        <vt:i4>278</vt:i4>
      </vt:variant>
      <vt:variant>
        <vt:i4>0</vt:i4>
      </vt:variant>
      <vt:variant>
        <vt:i4>5</vt:i4>
      </vt:variant>
      <vt:variant>
        <vt:lpwstr/>
      </vt:variant>
      <vt:variant>
        <vt:lpwstr>_Toc301889963</vt:lpwstr>
      </vt:variant>
      <vt:variant>
        <vt:i4>1048627</vt:i4>
      </vt:variant>
      <vt:variant>
        <vt:i4>272</vt:i4>
      </vt:variant>
      <vt:variant>
        <vt:i4>0</vt:i4>
      </vt:variant>
      <vt:variant>
        <vt:i4>5</vt:i4>
      </vt:variant>
      <vt:variant>
        <vt:lpwstr/>
      </vt:variant>
      <vt:variant>
        <vt:lpwstr>_Toc301889962</vt:lpwstr>
      </vt:variant>
      <vt:variant>
        <vt:i4>1048627</vt:i4>
      </vt:variant>
      <vt:variant>
        <vt:i4>266</vt:i4>
      </vt:variant>
      <vt:variant>
        <vt:i4>0</vt:i4>
      </vt:variant>
      <vt:variant>
        <vt:i4>5</vt:i4>
      </vt:variant>
      <vt:variant>
        <vt:lpwstr/>
      </vt:variant>
      <vt:variant>
        <vt:lpwstr>_Toc301889961</vt:lpwstr>
      </vt:variant>
      <vt:variant>
        <vt:i4>1048627</vt:i4>
      </vt:variant>
      <vt:variant>
        <vt:i4>260</vt:i4>
      </vt:variant>
      <vt:variant>
        <vt:i4>0</vt:i4>
      </vt:variant>
      <vt:variant>
        <vt:i4>5</vt:i4>
      </vt:variant>
      <vt:variant>
        <vt:lpwstr/>
      </vt:variant>
      <vt:variant>
        <vt:lpwstr>_Toc301889960</vt:lpwstr>
      </vt:variant>
      <vt:variant>
        <vt:i4>1245235</vt:i4>
      </vt:variant>
      <vt:variant>
        <vt:i4>254</vt:i4>
      </vt:variant>
      <vt:variant>
        <vt:i4>0</vt:i4>
      </vt:variant>
      <vt:variant>
        <vt:i4>5</vt:i4>
      </vt:variant>
      <vt:variant>
        <vt:lpwstr/>
      </vt:variant>
      <vt:variant>
        <vt:lpwstr>_Toc301889959</vt:lpwstr>
      </vt:variant>
      <vt:variant>
        <vt:i4>1245235</vt:i4>
      </vt:variant>
      <vt:variant>
        <vt:i4>248</vt:i4>
      </vt:variant>
      <vt:variant>
        <vt:i4>0</vt:i4>
      </vt:variant>
      <vt:variant>
        <vt:i4>5</vt:i4>
      </vt:variant>
      <vt:variant>
        <vt:lpwstr/>
      </vt:variant>
      <vt:variant>
        <vt:lpwstr>_Toc301889958</vt:lpwstr>
      </vt:variant>
      <vt:variant>
        <vt:i4>1245235</vt:i4>
      </vt:variant>
      <vt:variant>
        <vt:i4>242</vt:i4>
      </vt:variant>
      <vt:variant>
        <vt:i4>0</vt:i4>
      </vt:variant>
      <vt:variant>
        <vt:i4>5</vt:i4>
      </vt:variant>
      <vt:variant>
        <vt:lpwstr/>
      </vt:variant>
      <vt:variant>
        <vt:lpwstr>_Toc301889957</vt:lpwstr>
      </vt:variant>
      <vt:variant>
        <vt:i4>1245235</vt:i4>
      </vt:variant>
      <vt:variant>
        <vt:i4>236</vt:i4>
      </vt:variant>
      <vt:variant>
        <vt:i4>0</vt:i4>
      </vt:variant>
      <vt:variant>
        <vt:i4>5</vt:i4>
      </vt:variant>
      <vt:variant>
        <vt:lpwstr/>
      </vt:variant>
      <vt:variant>
        <vt:lpwstr>_Toc301889956</vt:lpwstr>
      </vt:variant>
      <vt:variant>
        <vt:i4>1245235</vt:i4>
      </vt:variant>
      <vt:variant>
        <vt:i4>230</vt:i4>
      </vt:variant>
      <vt:variant>
        <vt:i4>0</vt:i4>
      </vt:variant>
      <vt:variant>
        <vt:i4>5</vt:i4>
      </vt:variant>
      <vt:variant>
        <vt:lpwstr/>
      </vt:variant>
      <vt:variant>
        <vt:lpwstr>_Toc301889955</vt:lpwstr>
      </vt:variant>
      <vt:variant>
        <vt:i4>1245235</vt:i4>
      </vt:variant>
      <vt:variant>
        <vt:i4>224</vt:i4>
      </vt:variant>
      <vt:variant>
        <vt:i4>0</vt:i4>
      </vt:variant>
      <vt:variant>
        <vt:i4>5</vt:i4>
      </vt:variant>
      <vt:variant>
        <vt:lpwstr/>
      </vt:variant>
      <vt:variant>
        <vt:lpwstr>_Toc301889954</vt:lpwstr>
      </vt:variant>
      <vt:variant>
        <vt:i4>1245235</vt:i4>
      </vt:variant>
      <vt:variant>
        <vt:i4>218</vt:i4>
      </vt:variant>
      <vt:variant>
        <vt:i4>0</vt:i4>
      </vt:variant>
      <vt:variant>
        <vt:i4>5</vt:i4>
      </vt:variant>
      <vt:variant>
        <vt:lpwstr/>
      </vt:variant>
      <vt:variant>
        <vt:lpwstr>_Toc301889953</vt:lpwstr>
      </vt:variant>
      <vt:variant>
        <vt:i4>1245235</vt:i4>
      </vt:variant>
      <vt:variant>
        <vt:i4>212</vt:i4>
      </vt:variant>
      <vt:variant>
        <vt:i4>0</vt:i4>
      </vt:variant>
      <vt:variant>
        <vt:i4>5</vt:i4>
      </vt:variant>
      <vt:variant>
        <vt:lpwstr/>
      </vt:variant>
      <vt:variant>
        <vt:lpwstr>_Toc301889952</vt:lpwstr>
      </vt:variant>
      <vt:variant>
        <vt:i4>1245235</vt:i4>
      </vt:variant>
      <vt:variant>
        <vt:i4>206</vt:i4>
      </vt:variant>
      <vt:variant>
        <vt:i4>0</vt:i4>
      </vt:variant>
      <vt:variant>
        <vt:i4>5</vt:i4>
      </vt:variant>
      <vt:variant>
        <vt:lpwstr/>
      </vt:variant>
      <vt:variant>
        <vt:lpwstr>_Toc301889951</vt:lpwstr>
      </vt:variant>
      <vt:variant>
        <vt:i4>1245235</vt:i4>
      </vt:variant>
      <vt:variant>
        <vt:i4>200</vt:i4>
      </vt:variant>
      <vt:variant>
        <vt:i4>0</vt:i4>
      </vt:variant>
      <vt:variant>
        <vt:i4>5</vt:i4>
      </vt:variant>
      <vt:variant>
        <vt:lpwstr/>
      </vt:variant>
      <vt:variant>
        <vt:lpwstr>_Toc301889950</vt:lpwstr>
      </vt:variant>
      <vt:variant>
        <vt:i4>1179699</vt:i4>
      </vt:variant>
      <vt:variant>
        <vt:i4>194</vt:i4>
      </vt:variant>
      <vt:variant>
        <vt:i4>0</vt:i4>
      </vt:variant>
      <vt:variant>
        <vt:i4>5</vt:i4>
      </vt:variant>
      <vt:variant>
        <vt:lpwstr/>
      </vt:variant>
      <vt:variant>
        <vt:lpwstr>_Toc301889949</vt:lpwstr>
      </vt:variant>
      <vt:variant>
        <vt:i4>1179699</vt:i4>
      </vt:variant>
      <vt:variant>
        <vt:i4>188</vt:i4>
      </vt:variant>
      <vt:variant>
        <vt:i4>0</vt:i4>
      </vt:variant>
      <vt:variant>
        <vt:i4>5</vt:i4>
      </vt:variant>
      <vt:variant>
        <vt:lpwstr/>
      </vt:variant>
      <vt:variant>
        <vt:lpwstr>_Toc301889948</vt:lpwstr>
      </vt:variant>
      <vt:variant>
        <vt:i4>1179699</vt:i4>
      </vt:variant>
      <vt:variant>
        <vt:i4>182</vt:i4>
      </vt:variant>
      <vt:variant>
        <vt:i4>0</vt:i4>
      </vt:variant>
      <vt:variant>
        <vt:i4>5</vt:i4>
      </vt:variant>
      <vt:variant>
        <vt:lpwstr/>
      </vt:variant>
      <vt:variant>
        <vt:lpwstr>_Toc301889947</vt:lpwstr>
      </vt:variant>
      <vt:variant>
        <vt:i4>1179699</vt:i4>
      </vt:variant>
      <vt:variant>
        <vt:i4>176</vt:i4>
      </vt:variant>
      <vt:variant>
        <vt:i4>0</vt:i4>
      </vt:variant>
      <vt:variant>
        <vt:i4>5</vt:i4>
      </vt:variant>
      <vt:variant>
        <vt:lpwstr/>
      </vt:variant>
      <vt:variant>
        <vt:lpwstr>_Toc301889946</vt:lpwstr>
      </vt:variant>
      <vt:variant>
        <vt:i4>1179699</vt:i4>
      </vt:variant>
      <vt:variant>
        <vt:i4>170</vt:i4>
      </vt:variant>
      <vt:variant>
        <vt:i4>0</vt:i4>
      </vt:variant>
      <vt:variant>
        <vt:i4>5</vt:i4>
      </vt:variant>
      <vt:variant>
        <vt:lpwstr/>
      </vt:variant>
      <vt:variant>
        <vt:lpwstr>_Toc301889945</vt:lpwstr>
      </vt:variant>
      <vt:variant>
        <vt:i4>1179699</vt:i4>
      </vt:variant>
      <vt:variant>
        <vt:i4>164</vt:i4>
      </vt:variant>
      <vt:variant>
        <vt:i4>0</vt:i4>
      </vt:variant>
      <vt:variant>
        <vt:i4>5</vt:i4>
      </vt:variant>
      <vt:variant>
        <vt:lpwstr/>
      </vt:variant>
      <vt:variant>
        <vt:lpwstr>_Toc301889944</vt:lpwstr>
      </vt:variant>
      <vt:variant>
        <vt:i4>1179699</vt:i4>
      </vt:variant>
      <vt:variant>
        <vt:i4>158</vt:i4>
      </vt:variant>
      <vt:variant>
        <vt:i4>0</vt:i4>
      </vt:variant>
      <vt:variant>
        <vt:i4>5</vt:i4>
      </vt:variant>
      <vt:variant>
        <vt:lpwstr/>
      </vt:variant>
      <vt:variant>
        <vt:lpwstr>_Toc301889943</vt:lpwstr>
      </vt:variant>
      <vt:variant>
        <vt:i4>1179699</vt:i4>
      </vt:variant>
      <vt:variant>
        <vt:i4>152</vt:i4>
      </vt:variant>
      <vt:variant>
        <vt:i4>0</vt:i4>
      </vt:variant>
      <vt:variant>
        <vt:i4>5</vt:i4>
      </vt:variant>
      <vt:variant>
        <vt:lpwstr/>
      </vt:variant>
      <vt:variant>
        <vt:lpwstr>_Toc301889942</vt:lpwstr>
      </vt:variant>
      <vt:variant>
        <vt:i4>1179699</vt:i4>
      </vt:variant>
      <vt:variant>
        <vt:i4>146</vt:i4>
      </vt:variant>
      <vt:variant>
        <vt:i4>0</vt:i4>
      </vt:variant>
      <vt:variant>
        <vt:i4>5</vt:i4>
      </vt:variant>
      <vt:variant>
        <vt:lpwstr/>
      </vt:variant>
      <vt:variant>
        <vt:lpwstr>_Toc301889941</vt:lpwstr>
      </vt:variant>
      <vt:variant>
        <vt:i4>1179699</vt:i4>
      </vt:variant>
      <vt:variant>
        <vt:i4>140</vt:i4>
      </vt:variant>
      <vt:variant>
        <vt:i4>0</vt:i4>
      </vt:variant>
      <vt:variant>
        <vt:i4>5</vt:i4>
      </vt:variant>
      <vt:variant>
        <vt:lpwstr/>
      </vt:variant>
      <vt:variant>
        <vt:lpwstr>_Toc301889940</vt:lpwstr>
      </vt:variant>
      <vt:variant>
        <vt:i4>1376307</vt:i4>
      </vt:variant>
      <vt:variant>
        <vt:i4>134</vt:i4>
      </vt:variant>
      <vt:variant>
        <vt:i4>0</vt:i4>
      </vt:variant>
      <vt:variant>
        <vt:i4>5</vt:i4>
      </vt:variant>
      <vt:variant>
        <vt:lpwstr/>
      </vt:variant>
      <vt:variant>
        <vt:lpwstr>_Toc301889939</vt:lpwstr>
      </vt:variant>
      <vt:variant>
        <vt:i4>1376307</vt:i4>
      </vt:variant>
      <vt:variant>
        <vt:i4>128</vt:i4>
      </vt:variant>
      <vt:variant>
        <vt:i4>0</vt:i4>
      </vt:variant>
      <vt:variant>
        <vt:i4>5</vt:i4>
      </vt:variant>
      <vt:variant>
        <vt:lpwstr/>
      </vt:variant>
      <vt:variant>
        <vt:lpwstr>_Toc301889938</vt:lpwstr>
      </vt:variant>
      <vt:variant>
        <vt:i4>1376307</vt:i4>
      </vt:variant>
      <vt:variant>
        <vt:i4>122</vt:i4>
      </vt:variant>
      <vt:variant>
        <vt:i4>0</vt:i4>
      </vt:variant>
      <vt:variant>
        <vt:i4>5</vt:i4>
      </vt:variant>
      <vt:variant>
        <vt:lpwstr/>
      </vt:variant>
      <vt:variant>
        <vt:lpwstr>_Toc301889937</vt:lpwstr>
      </vt:variant>
      <vt:variant>
        <vt:i4>1376307</vt:i4>
      </vt:variant>
      <vt:variant>
        <vt:i4>116</vt:i4>
      </vt:variant>
      <vt:variant>
        <vt:i4>0</vt:i4>
      </vt:variant>
      <vt:variant>
        <vt:i4>5</vt:i4>
      </vt:variant>
      <vt:variant>
        <vt:lpwstr/>
      </vt:variant>
      <vt:variant>
        <vt:lpwstr>_Toc301889936</vt:lpwstr>
      </vt:variant>
      <vt:variant>
        <vt:i4>1376307</vt:i4>
      </vt:variant>
      <vt:variant>
        <vt:i4>110</vt:i4>
      </vt:variant>
      <vt:variant>
        <vt:i4>0</vt:i4>
      </vt:variant>
      <vt:variant>
        <vt:i4>5</vt:i4>
      </vt:variant>
      <vt:variant>
        <vt:lpwstr/>
      </vt:variant>
      <vt:variant>
        <vt:lpwstr>_Toc301889935</vt:lpwstr>
      </vt:variant>
      <vt:variant>
        <vt:i4>1376307</vt:i4>
      </vt:variant>
      <vt:variant>
        <vt:i4>104</vt:i4>
      </vt:variant>
      <vt:variant>
        <vt:i4>0</vt:i4>
      </vt:variant>
      <vt:variant>
        <vt:i4>5</vt:i4>
      </vt:variant>
      <vt:variant>
        <vt:lpwstr/>
      </vt:variant>
      <vt:variant>
        <vt:lpwstr>_Toc301889934</vt:lpwstr>
      </vt:variant>
      <vt:variant>
        <vt:i4>1376307</vt:i4>
      </vt:variant>
      <vt:variant>
        <vt:i4>98</vt:i4>
      </vt:variant>
      <vt:variant>
        <vt:i4>0</vt:i4>
      </vt:variant>
      <vt:variant>
        <vt:i4>5</vt:i4>
      </vt:variant>
      <vt:variant>
        <vt:lpwstr/>
      </vt:variant>
      <vt:variant>
        <vt:lpwstr>_Toc301889933</vt:lpwstr>
      </vt:variant>
      <vt:variant>
        <vt:i4>1376307</vt:i4>
      </vt:variant>
      <vt:variant>
        <vt:i4>92</vt:i4>
      </vt:variant>
      <vt:variant>
        <vt:i4>0</vt:i4>
      </vt:variant>
      <vt:variant>
        <vt:i4>5</vt:i4>
      </vt:variant>
      <vt:variant>
        <vt:lpwstr/>
      </vt:variant>
      <vt:variant>
        <vt:lpwstr>_Toc301889932</vt:lpwstr>
      </vt:variant>
      <vt:variant>
        <vt:i4>1376307</vt:i4>
      </vt:variant>
      <vt:variant>
        <vt:i4>86</vt:i4>
      </vt:variant>
      <vt:variant>
        <vt:i4>0</vt:i4>
      </vt:variant>
      <vt:variant>
        <vt:i4>5</vt:i4>
      </vt:variant>
      <vt:variant>
        <vt:lpwstr/>
      </vt:variant>
      <vt:variant>
        <vt:lpwstr>_Toc301889931</vt:lpwstr>
      </vt:variant>
      <vt:variant>
        <vt:i4>1376307</vt:i4>
      </vt:variant>
      <vt:variant>
        <vt:i4>80</vt:i4>
      </vt:variant>
      <vt:variant>
        <vt:i4>0</vt:i4>
      </vt:variant>
      <vt:variant>
        <vt:i4>5</vt:i4>
      </vt:variant>
      <vt:variant>
        <vt:lpwstr/>
      </vt:variant>
      <vt:variant>
        <vt:lpwstr>_Toc301889930</vt:lpwstr>
      </vt:variant>
      <vt:variant>
        <vt:i4>1310771</vt:i4>
      </vt:variant>
      <vt:variant>
        <vt:i4>74</vt:i4>
      </vt:variant>
      <vt:variant>
        <vt:i4>0</vt:i4>
      </vt:variant>
      <vt:variant>
        <vt:i4>5</vt:i4>
      </vt:variant>
      <vt:variant>
        <vt:lpwstr/>
      </vt:variant>
      <vt:variant>
        <vt:lpwstr>_Toc301889929</vt:lpwstr>
      </vt:variant>
      <vt:variant>
        <vt:i4>1310771</vt:i4>
      </vt:variant>
      <vt:variant>
        <vt:i4>68</vt:i4>
      </vt:variant>
      <vt:variant>
        <vt:i4>0</vt:i4>
      </vt:variant>
      <vt:variant>
        <vt:i4>5</vt:i4>
      </vt:variant>
      <vt:variant>
        <vt:lpwstr/>
      </vt:variant>
      <vt:variant>
        <vt:lpwstr>_Toc301889928</vt:lpwstr>
      </vt:variant>
      <vt:variant>
        <vt:i4>1310771</vt:i4>
      </vt:variant>
      <vt:variant>
        <vt:i4>62</vt:i4>
      </vt:variant>
      <vt:variant>
        <vt:i4>0</vt:i4>
      </vt:variant>
      <vt:variant>
        <vt:i4>5</vt:i4>
      </vt:variant>
      <vt:variant>
        <vt:lpwstr/>
      </vt:variant>
      <vt:variant>
        <vt:lpwstr>_Toc301889927</vt:lpwstr>
      </vt:variant>
      <vt:variant>
        <vt:i4>1310771</vt:i4>
      </vt:variant>
      <vt:variant>
        <vt:i4>56</vt:i4>
      </vt:variant>
      <vt:variant>
        <vt:i4>0</vt:i4>
      </vt:variant>
      <vt:variant>
        <vt:i4>5</vt:i4>
      </vt:variant>
      <vt:variant>
        <vt:lpwstr/>
      </vt:variant>
      <vt:variant>
        <vt:lpwstr>_Toc301889926</vt:lpwstr>
      </vt:variant>
      <vt:variant>
        <vt:i4>1310771</vt:i4>
      </vt:variant>
      <vt:variant>
        <vt:i4>50</vt:i4>
      </vt:variant>
      <vt:variant>
        <vt:i4>0</vt:i4>
      </vt:variant>
      <vt:variant>
        <vt:i4>5</vt:i4>
      </vt:variant>
      <vt:variant>
        <vt:lpwstr/>
      </vt:variant>
      <vt:variant>
        <vt:lpwstr>_Toc301889925</vt:lpwstr>
      </vt:variant>
      <vt:variant>
        <vt:i4>1310771</vt:i4>
      </vt:variant>
      <vt:variant>
        <vt:i4>44</vt:i4>
      </vt:variant>
      <vt:variant>
        <vt:i4>0</vt:i4>
      </vt:variant>
      <vt:variant>
        <vt:i4>5</vt:i4>
      </vt:variant>
      <vt:variant>
        <vt:lpwstr/>
      </vt:variant>
      <vt:variant>
        <vt:lpwstr>_Toc301889924</vt:lpwstr>
      </vt:variant>
      <vt:variant>
        <vt:i4>1310771</vt:i4>
      </vt:variant>
      <vt:variant>
        <vt:i4>38</vt:i4>
      </vt:variant>
      <vt:variant>
        <vt:i4>0</vt:i4>
      </vt:variant>
      <vt:variant>
        <vt:i4>5</vt:i4>
      </vt:variant>
      <vt:variant>
        <vt:lpwstr/>
      </vt:variant>
      <vt:variant>
        <vt:lpwstr>_Toc301889923</vt:lpwstr>
      </vt:variant>
      <vt:variant>
        <vt:i4>1310771</vt:i4>
      </vt:variant>
      <vt:variant>
        <vt:i4>32</vt:i4>
      </vt:variant>
      <vt:variant>
        <vt:i4>0</vt:i4>
      </vt:variant>
      <vt:variant>
        <vt:i4>5</vt:i4>
      </vt:variant>
      <vt:variant>
        <vt:lpwstr/>
      </vt:variant>
      <vt:variant>
        <vt:lpwstr>_Toc301889922</vt:lpwstr>
      </vt:variant>
      <vt:variant>
        <vt:i4>1310771</vt:i4>
      </vt:variant>
      <vt:variant>
        <vt:i4>26</vt:i4>
      </vt:variant>
      <vt:variant>
        <vt:i4>0</vt:i4>
      </vt:variant>
      <vt:variant>
        <vt:i4>5</vt:i4>
      </vt:variant>
      <vt:variant>
        <vt:lpwstr/>
      </vt:variant>
      <vt:variant>
        <vt:lpwstr>_Toc301889921</vt:lpwstr>
      </vt:variant>
      <vt:variant>
        <vt:i4>1310771</vt:i4>
      </vt:variant>
      <vt:variant>
        <vt:i4>20</vt:i4>
      </vt:variant>
      <vt:variant>
        <vt:i4>0</vt:i4>
      </vt:variant>
      <vt:variant>
        <vt:i4>5</vt:i4>
      </vt:variant>
      <vt:variant>
        <vt:lpwstr/>
      </vt:variant>
      <vt:variant>
        <vt:lpwstr>_Toc301889920</vt:lpwstr>
      </vt:variant>
      <vt:variant>
        <vt:i4>1507379</vt:i4>
      </vt:variant>
      <vt:variant>
        <vt:i4>14</vt:i4>
      </vt:variant>
      <vt:variant>
        <vt:i4>0</vt:i4>
      </vt:variant>
      <vt:variant>
        <vt:i4>5</vt:i4>
      </vt:variant>
      <vt:variant>
        <vt:lpwstr/>
      </vt:variant>
      <vt:variant>
        <vt:lpwstr>_Toc301889919</vt:lpwstr>
      </vt:variant>
      <vt:variant>
        <vt:i4>1507379</vt:i4>
      </vt:variant>
      <vt:variant>
        <vt:i4>8</vt:i4>
      </vt:variant>
      <vt:variant>
        <vt:i4>0</vt:i4>
      </vt:variant>
      <vt:variant>
        <vt:i4>5</vt:i4>
      </vt:variant>
      <vt:variant>
        <vt:lpwstr/>
      </vt:variant>
      <vt:variant>
        <vt:lpwstr>_Toc301889918</vt:lpwstr>
      </vt:variant>
      <vt:variant>
        <vt:i4>1507379</vt:i4>
      </vt:variant>
      <vt:variant>
        <vt:i4>2</vt:i4>
      </vt:variant>
      <vt:variant>
        <vt:i4>0</vt:i4>
      </vt:variant>
      <vt:variant>
        <vt:i4>5</vt:i4>
      </vt:variant>
      <vt:variant>
        <vt:lpwstr/>
      </vt:variant>
      <vt:variant>
        <vt:lpwstr>_Toc301889917</vt:lpwstr>
      </vt:variant>
      <vt:variant>
        <vt:i4>7929912</vt:i4>
      </vt:variant>
      <vt:variant>
        <vt:i4>2</vt:i4>
      </vt:variant>
      <vt:variant>
        <vt:i4>0</vt:i4>
      </vt:variant>
      <vt:variant>
        <vt:i4>5</vt:i4>
      </vt:variant>
      <vt:variant>
        <vt:lpwstr/>
      </vt:variant>
      <vt:variant>
        <vt:lpwstr>_ENREF_139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2011-09-25T21:59:00Z</dcterms:created>
  <dcterms:modified xsi:type="dcterms:W3CDTF">2011-09-25T22:41:00Z</dcterms:modified>
</cp:coreProperties>
</file>